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189" w:after="0" w:line="240" w:lineRule="auto"/>
        <w:ind w:left="850" w:right="850"/>
      </w:pPr>
      <w:r>
        <w:rPr>
          <w:b/>
          <w:i w:val="0"/>
          <w:color w:val="666666"/>
          <w:spacing w:val="24"/>
          <w:sz w:val="18"/>
        </w:rPr>
        <w:t>MANUAL DE PROCEDIMIENTO</w:t>
      </w:r>
    </w:p>
    <w:p>
      <w:pPr>
        <w:pBdr>
          <w:bottom w:val="single" w:sz="4" w:space="2" w:color="BBBBBB"/>
        </w:pBdr>
        <w:spacing w:before="200" w:after="160" w:line="240" w:lineRule="auto"/>
        <w:ind w:left="850" w:right="850"/>
      </w:pPr>
      <w:r>
        <w:rPr>
          <w:b/>
          <w:i w:val="0"/>
          <w:color w:val="111111"/>
          <w:sz w:val="52"/>
        </w:rPr>
        <w:t>Configuración y edición de datos en tomógrafo Canon</w:t>
      </w:r>
    </w:p>
    <w:p>
      <w:pPr>
        <w:spacing w:before="240" w:after="120" w:line="240" w:lineRule="auto"/>
        <w:ind w:left="850" w:right="850"/>
      </w:pPr>
      <w:r>
        <w:rPr>
          <w:b w:val="0"/>
          <w:i w:val="0"/>
          <w:color w:val="222222"/>
          <w:sz w:val="23"/>
        </w:rPr>
        <w:t>Este video tutorial muestra cómo operar la interfaz del tomógrafo computado Canon Aquilion. Se detallan procesos clave como reiniciar la cola de reconstrucción, corregir información del paciente tras la adquisición y solucionar problemas comunes de software.</w:t>
      </w:r>
    </w:p>
    <w:p>
      <w:pPr>
        <w:tabs>
          <w:tab w:pos="2665" w:val="left"/>
        </w:tabs>
        <w:spacing w:before="28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VIDEO</w:t>
        <w:tab/>
      </w:r>
      <w:r>
        <w:rPr>
          <w:b w:val="0"/>
          <w:i w:val="0"/>
          <w:color w:val="111111"/>
          <w:sz w:val="21"/>
        </w:rPr>
        <w:t>TC_15_Hold_recons_worklist_DICOM_infochange_orientacion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FECHA</w:t>
        <w:tab/>
      </w:r>
      <w:r>
        <w:rPr>
          <w:b w:val="0"/>
          <w:i w:val="0"/>
          <w:color w:val="111111"/>
          <w:sz w:val="21"/>
        </w:rPr>
        <w:t>25/09/2026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DURACIÓN</w:t>
        <w:tab/>
      </w:r>
      <w:r>
        <w:rPr>
          <w:b w:val="0"/>
          <w:i w:val="0"/>
          <w:color w:val="111111"/>
          <w:sz w:val="21"/>
        </w:rPr>
        <w:t>05:38 (mm:ss)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PASOS</w:t>
        <w:tab/>
      </w:r>
      <w:r>
        <w:rPr>
          <w:b w:val="0"/>
          <w:i w:val="0"/>
          <w:color w:val="111111"/>
          <w:sz w:val="21"/>
        </w:rPr>
        <w:t>13</w:t>
      </w:r>
    </w:p>
    <w:p>
      <w:pPr>
        <w:tabs>
          <w:tab w:pos="2665" w:val="left"/>
        </w:tabs>
        <w:spacing w:before="6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SECCIONES</w:t>
        <w:tab/>
      </w:r>
      <w:r>
        <w:rPr>
          <w:b w:val="0"/>
          <w:i w:val="0"/>
          <w:color w:val="111111"/>
          <w:sz w:val="21"/>
        </w:rPr>
        <w:t>4</w:t>
      </w:r>
    </w:p>
    <w:p>
      <w:pPr>
        <w:spacing w:before="800" w:after="0" w:line="240" w:lineRule="auto"/>
        <w:ind w:left="850" w:right="850"/>
      </w:pPr>
      <w:r>
        <w:rPr>
          <w:b w:val="0"/>
          <w:i w:val="0"/>
          <w:color w:val="666666"/>
          <w:sz w:val="16"/>
        </w:rPr>
        <w:t>Generado con resumen_videos · modo gemini · modelo gemini-3.5-flash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Índice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Índice</w:t>
      </w:r>
    </w:p>
    <w:tbl>
      <w:tblPr>
        <w:tblW w:type="auto" w:w="0"/>
        <w:jc w:val="center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rPr>
          <w:trHeight w:val="300" w:hRule="exact"/>
        </w:trPr>
        <w:tc>
          <w:tcPr>
            <w:tcW w:type="dxa" w:w="8957"/>
          </w:tcPr>
          <w:p>
            <w:pPr>
              <w:spacing w:before="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Gestión de reconstrucción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1. Reiniciar cola de reconstrucción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00:05 · pág. 3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2. Visualizar estado de reconstrucción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00:15 · pág. 4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3. Cerrar ventana de reconstrucción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00:26 · pág. 5</w:t>
            </w:r>
          </w:p>
        </w:tc>
      </w:tr>
      <w:tr>
        <w:trPr>
          <w:trHeight w:val="500" w:hRule="exact"/>
        </w:trPr>
        <w:tc>
          <w:tcPr>
            <w:tcW w:type="dxa" w:w="8957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Resolución de problemas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4. Recuperar estado tras bloqueo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00:47 · pág. 6</w:t>
            </w:r>
          </w:p>
        </w:tc>
      </w:tr>
      <w:tr>
        <w:trPr>
          <w:trHeight w:val="500" w:hRule="exact"/>
        </w:trPr>
        <w:tc>
          <w:tcPr>
            <w:tcW w:type="dxa" w:w="8957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Ingreso de paciente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5. Cargar paciente desde servidor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01:15 · pág. 7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6. Consultar detalles del estudio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01:29 · pág. 8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7. Verificar Study Description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01:44 · pág. 9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8. Editar Accession Number manualmente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02:32 · pág. 10</w:t>
            </w:r>
          </w:p>
        </w:tc>
      </w:tr>
      <w:tr>
        <w:trPr>
          <w:trHeight w:val="500" w:hRule="exact"/>
        </w:trPr>
        <w:tc>
          <w:tcPr>
            <w:tcW w:type="dxa" w:w="8957"/>
          </w:tcPr>
          <w:p>
            <w:pPr>
              <w:spacing w:before="200" w:after="0" w:line="300" w:lineRule="exact"/>
            </w:pPr>
            <w:r>
              <w:rPr>
                <w:b/>
                <w:i w:val="0"/>
                <w:color w:val="111111"/>
                <w:sz w:val="22"/>
              </w:rPr>
              <w:t>Edición post-adquisición</w:t>
            </w:r>
          </w:p>
        </w:tc>
        <w:tc>
          <w:tcPr>
            <w:tcW w:type="dxa" w:w="1814"/>
          </w:tcPr>
          <w:p/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9. Modificar información de examen finalizado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02:56 · pág. 11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10. Corregir datos del paciente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03:13 · pág. 12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11. Modificar posición del paciente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03:24 · pág. 13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12. Advertencia sobre reformateos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03:38 · pág. 14</w:t>
            </w:r>
          </w:p>
        </w:tc>
      </w:tr>
      <w:tr>
        <w:trPr>
          <w:trHeight w:val="280" w:hRule="exact"/>
        </w:trPr>
        <w:tc>
          <w:tcPr>
            <w:tcW w:type="dxa" w:w="8957"/>
          </w:tcPr>
          <w:p>
            <w:pPr>
              <w:spacing w:before="0" w:after="0" w:line="280" w:lineRule="exact"/>
            </w:pPr>
            <w:r>
              <w:rPr>
                <w:b w:val="0"/>
                <w:i w:val="0"/>
                <w:color w:val="222222"/>
                <w:sz w:val="20"/>
              </w:rPr>
              <w:t>13. Registrar cambios y actualizar</w:t>
            </w:r>
          </w:p>
        </w:tc>
        <w:tc>
          <w:tcPr>
            <w:tcW w:type="dxa" w:w="1814"/>
          </w:tcPr>
          <w:p>
            <w:pPr>
              <w:tabs>
                <w:tab w:pos="1757" w:val="right" w:leader="dot"/>
              </w:tabs>
              <w:spacing w:before="0" w:after="0" w:line="280" w:lineRule="exact"/>
              <w:jc w:val="right"/>
            </w:pPr>
            <w:r>
              <w:rPr>
                <w:b w:val="0"/>
                <w:i w:val="0"/>
                <w:color w:val="666666"/>
                <w:sz w:val="20"/>
              </w:rPr>
              <w:tab/>
              <w:t>04:47 · pág. 15</w:t>
            </w:r>
          </w:p>
        </w:tc>
      </w:tr>
    </w:tbl>
    <w:p>
      <w:pPr>
        <w:sectPr>
          <w:footerReference w:type="default" r:id="rId9"/>
          <w:pgSz w:w="11906" w:h="16838"/>
          <w:pgMar w:top="567" w:right="567" w:bottom="567" w:left="567" w:header="283" w:footer="283" w:gutter="0"/>
          <w:cols w:space="720"/>
          <w:titlePg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Paso 1 de 13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00-05_anotada.jp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 · GESTIÓN DE RECONSTRUCCIÓN · 00:05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Reiniciar cola de reconstrucción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Si el sistema queda en Hold y no reconstruye, se debe acceder al menú Utility y seleccionar Reconstruction Queue restart para reiniciar el proceso.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Paso 2 de 13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00-15_anotada.jp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2 · GESTIÓN DE RECONSTRUCCIÓN · 00:15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Visualizar estado de reconstrucción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Al hacer clic en el icono correspondiente a la izquierda de Utility (icono de cola de reconstrucción), se despliega la pantalla que muestra todas las tareas de reconstrucción en cola.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Paso 3 de 13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00-26_anotada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3 · GESTIÓN DE RECONSTRUCCIÓN · 00:26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Cerrar ventana de reconstrucción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Es fundamental cerrar la ventana de reconstrucción tras consultarla presionando Quit. Si se deja abierta, el sistema puede quedar bloqueado en Hold durante el escaneo.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Paso 4 de 13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4 · RESOLUCIÓN DE PROBLEMAS · 00:47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Recuperar estado tras bloqueo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Si el sistema se traba en Hold por un error de software, la solución habitual es volver a abrir la ventana de reconstrucción y cerrarla inmediatamente.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Paso 5 de 13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01-15_anotada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5 · INGRESO DE PACIENTE · 01:15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Cargar paciente desde servidor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Seleccionar Appoint, luego presionar Option para abrir la lista de la Patient Information, buscar el paciente requerido y cargarlo.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Paso 6 de 13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6_01-29_anotada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6 · INGRESO DE PACIENTE · 01:29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Consultar detalles del estudio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Al ingresar en el botón Detail, se pueden revisar campos críticos como ID, Lastname, DOB, Sex y la descripción del estudio asociada.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Paso 7 de 13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7_01-44_anotada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7 · INGRESO DE PACIENTE · 01:44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Verificar Study Description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advierte que a veces el sistema de RIS no transfiere el código del Study Description correctamente debido a discrepancias en el mapeo de tags DICOM, mostrándose vacío bajo la pestaña Study.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Paso 8 de 13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8_02-32_anotad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8 · INGRESO DE PACIENTE · 02:32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Editar Accession Number manualmente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Si el sistema RIS falla, se pueden digitar o modificar de forma manual los campos como el Accession No. directamente desde la pestaña Study.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Paso 9 de 13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9_02-56_anotada.jp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9 · EDICIÓN POST-ADQUISICIÓN · 02:56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Modificar información de examen finalizado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Para corregir datos de un examen que ya ha sido adquirido, se debe ingresar a Utility y seleccionar Info. Change en el menú desplegable.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Paso 10 de 13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0_03-13_anotada.jp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10 · EDICIÓN POST-ADQUISICIÓN · 03:13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Corregir datos del paciente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En la pantalla de Information retouch, es posible corregir el ID, el apellido (Lastname), el nombre (First) y otros datos demográficos esenciales.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Paso 11 de 13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1_03-24_anotada.jp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11 · EDICIÓN POST-ADQUISICIÓN · 03:24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Modificar posición del paciente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permite cambiar la posición registrada (ej. Supine, Prone, Right Lateral o Left Lateral) bajo la pestaña Scan de Information retouch para evitar confusiones anatómicas.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Paso 12 de 13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jp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12 · EDICIÓN POST-ADQUISICIÓN · 03:38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Advertencia sobre reformateos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Se recomienda realizar la corrección de datos mediante Info. Change antes de generar reformateos de imágenes, para evitar inconsistencias en el envío al PACS.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5704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Paso 13 de 13</w:t>
      </w:r>
    </w:p>
    <w:tbl>
      <w:tblPr>
        <w:tblW w:type="auto" w:w="0"/>
        <w:jc w:val="center"/>
        <w:tblLayout w:type="fixed"/>
        <w:tblCellMar>
          <w:top w:w="28" w:type="dxa"/>
          <w:left w:w="85" w:type="dxa"/>
          <w:bottom w:w="0" w:type="dxa"/>
          <w:right w:w="85" w:type="dxa"/>
        </w:tblCellMar>
        <w:tblLook w:firstColumn="1" w:firstRow="1" w:lastColumn="0" w:lastRow="0" w:noHBand="0" w:noVBand="1" w:val="04A0"/>
      </w:tblPr>
      <w:tblGrid>
        <w:gridCol w:w="15704"/>
      </w:tblGrid>
      <w:tr>
        <w:trPr>
          <w:trHeight w:val="10148" w:hRule="exact"/>
        </w:trPr>
        <w:tc>
          <w:tcPr>
            <w:tcW w:type="dxa" w:w="15704"/>
            <w:vAlign w:val="top"/>
          </w:tcPr>
          <w:p>
            <w:pPr>
              <w:spacing w:before="0" w:after="40" w:line="240" w:lineRule="auto"/>
              <w:jc w:val="left"/>
              <w:rPr>
                <w:sz w:val="4"/>
              </w:rPr>
            </w:pPr>
            <w:r>
              <w:rPr>
                <w:sz w:val="4"/>
              </w:rPr>
              <w:drawing>
                <wp:inline xmlns:a="http://schemas.openxmlformats.org/drawingml/2006/main" xmlns:pic="http://schemas.openxmlformats.org/drawingml/2006/picture">
                  <wp:extent cx="9279111" cy="5219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3_04-47_anotada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79111" cy="5219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 w:line="216" w:lineRule="exact"/>
            </w:pPr>
            <w:r>
              <w:rPr>
                <w:b w:val="0"/>
                <w:i w:val="0"/>
                <w:color w:val="666666"/>
                <w:sz w:val="18"/>
              </w:rPr>
              <w:t>PASO 13 · EDICIÓN POST-ADQUISICIÓN · 04:47</w:t>
            </w:r>
          </w:p>
          <w:p>
            <w:pPr>
              <w:spacing w:before="0" w:after="20" w:line="360" w:lineRule="exact"/>
            </w:pPr>
            <w:r>
              <w:rPr>
                <w:b/>
                <w:i w:val="0"/>
                <w:color w:val="111111"/>
                <w:sz w:val="30"/>
              </w:rPr>
              <w:t>Registrar cambios y actualizar</w:t>
            </w:r>
          </w:p>
          <w:p>
            <w:pPr>
              <w:spacing w:before="0" w:after="0" w:line="276" w:lineRule="exact"/>
            </w:pPr>
            <w:r>
              <w:rPr>
                <w:b w:val="0"/>
                <w:i w:val="0"/>
                <w:color w:val="222222"/>
                <w:sz w:val="23"/>
              </w:rPr>
              <w:t>Al hacer clic en el botón Register, el sistema actualiza todas las imágenes de la serie con la nueva información del paciente.</w:t>
            </w:r>
          </w:p>
        </w:tc>
      </w:tr>
    </w:tbl>
    <w:p>
      <w:pPr>
        <w:sectPr>
          <w:pgSz w:w="16838" w:h="11906" w:orient="landscape"/>
          <w:pgMar w:top="567" w:right="567" w:bottom="567" w:left="567" w:header="283" w:footer="283" w:gutter="0"/>
          <w:cols w:space="720"/>
          <w:docGrid w:linePitch="360"/>
        </w:sectPr>
      </w:pPr>
    </w:p>
    <w:p>
      <w:pPr>
        <w:pageBreakBefore w:val="0"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Transcripción (1 de 2)</w:t>
      </w:r>
    </w:p>
    <w:p>
      <w:pPr>
        <w:spacing w:before="0" w:after="280" w:line="432" w:lineRule="exact"/>
      </w:pPr>
      <w:r>
        <w:rPr>
          <w:b/>
          <w:i w:val="0"/>
          <w:color w:val="111111"/>
          <w:sz w:val="36"/>
        </w:rPr>
        <w:t>Transcripción del audio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00:00</w:t>
        <w:tab/>
      </w:r>
      <w:r>
        <w:rPr>
          <w:b w:val="0"/>
          <w:i w:val="0"/>
          <w:color w:val="222222"/>
          <w:sz w:val="19"/>
        </w:rPr>
        <w:t>en hold y no reconstruye, y no reconstruye y pasa algo de aquí tú vas a utility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00:04</w:t>
        <w:tab/>
      </w:r>
      <w:r>
        <w:rPr>
          <w:b w:val="0"/>
          <w:i w:val="0"/>
          <w:color w:val="222222"/>
          <w:sz w:val="19"/>
        </w:rPr>
        <w:t>y este reconstruction queue restart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00:08</w:t>
        <w:tab/>
      </w:r>
      <w:r>
        <w:rPr>
          <w:b w:val="0"/>
          <w:i w:val="0"/>
          <w:color w:val="222222"/>
          <w:sz w:val="19"/>
        </w:rPr>
        <w:t>Sí.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00:11</w:t>
        <w:tab/>
      </w:r>
      <w:r>
        <w:rPr>
          <w:b w:val="0"/>
          <w:i w:val="0"/>
          <w:color w:val="222222"/>
          <w:sz w:val="19"/>
        </w:rPr>
        <w:t>Si yo hago clic acá para ver la reconstrucción y hago clic se va a abrir este menú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00:16</w:t>
        <w:tab/>
      </w:r>
      <w:r>
        <w:rPr>
          <w:b w:val="0"/>
          <w:i w:val="0"/>
          <w:color w:val="222222"/>
          <w:sz w:val="19"/>
        </w:rPr>
        <w:t>y aquí van a aparecer todas.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00:19</w:t>
        <w:tab/>
      </w:r>
      <w:r>
        <w:rPr>
          <w:b w:val="0"/>
          <w:i w:val="0"/>
          <w:color w:val="222222"/>
          <w:sz w:val="19"/>
        </w:rPr>
        <w:t>Se detiene. No sigue reconstruyendo, entonces si ustedes lo dejan abierto y si lo abren ciérrelo.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00:27</w:t>
        <w:tab/>
      </w:r>
      <w:r>
        <w:rPr>
          <w:b w:val="0"/>
          <w:i w:val="0"/>
          <w:color w:val="222222"/>
          <w:sz w:val="19"/>
        </w:rPr>
        <w:t>Sí, ciérrelo porque a veces queda abierto y después yo le doy scan scan y paso a auto view ese, y como que se queda en scan, después voy para acá, para acá, vuelvo a scan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00:36</w:t>
        <w:tab/>
      </w:r>
      <w:r>
        <w:rPr>
          <w:b w:val="0"/>
          <w:i w:val="0"/>
          <w:color w:val="222222"/>
          <w:sz w:val="19"/>
        </w:rPr>
        <w:t>y a veces por tema de software debo aceptar no vuelve a aparecer, entonces quedó escondido, entonces siempre queda en hold.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00:43</w:t>
        <w:tab/>
      </w:r>
      <w:r>
        <w:rPr>
          <w:b w:val="0"/>
          <w:i w:val="0"/>
          <w:color w:val="222222"/>
          <w:sz w:val="19"/>
        </w:rPr>
        <w:t>En ese caso también lo que yo he visto que funciona, volver a abrirlo y cerrarlo, y ahí y ahí recupera.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00:50</w:t>
        <w:tab/>
      </w:r>
      <w:r>
        <w:rPr>
          <w:b w:val="0"/>
          <w:i w:val="0"/>
          <w:color w:val="222222"/>
          <w:sz w:val="19"/>
        </w:rPr>
        <w:t>Y si ya no quiere, aquí utilidad reconstruction, que ya re-reinicia la la fila de reconstrucción.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00:57</w:t>
        <w:tab/>
      </w:r>
      <w:r>
        <w:rPr>
          <w:b w:val="0"/>
          <w:i w:val="0"/>
          <w:color w:val="222222"/>
          <w:sz w:val="19"/>
        </w:rPr>
        <w:t>Ya.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01:00</w:t>
        <w:tab/>
      </w:r>
      <w:r>
        <w:rPr>
          <w:b w:val="0"/>
          <w:i w:val="0"/>
          <w:color w:val="222222"/>
          <w:sz w:val="19"/>
        </w:rPr>
        <w:t>Oh, no existe.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01:04</w:t>
        <w:tab/>
      </w:r>
      <w:r>
        <w:rPr>
          <w:b w:val="0"/>
          <w:i w:val="0"/>
          <w:color w:val="222222"/>
          <w:sz w:val="19"/>
        </w:rPr>
        <w:t>Este es test de recursos tórax con contraste.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01:09</w:t>
        <w:tab/>
      </w:r>
      <w:r>
        <w:rPr>
          <w:b w:val="0"/>
          <w:i w:val="0"/>
          <w:color w:val="222222"/>
          <w:sz w:val="19"/>
        </w:rPr>
        <w:t>Y ahí uno cómo lo hace después, le hace para seleccionarlo y voy a voy a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01:14</w:t>
        <w:tab/>
      </w:r>
      <w:r>
        <w:rPr>
          <w:b w:val="0"/>
          <w:i w:val="0"/>
          <w:color w:val="222222"/>
          <w:sz w:val="19"/>
        </w:rPr>
        <w:t>Appointment from server, reload.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01:18</w:t>
        <w:tab/>
      </w:r>
      <w:r>
        <w:rPr>
          <w:b w:val="0"/>
          <w:i w:val="0"/>
          <w:color w:val="222222"/>
          <w:sz w:val="19"/>
        </w:rPr>
        <w:t>Claro, de ahí vamos a aceptar paciente.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01:21</w:t>
        <w:tab/>
      </w:r>
      <w:r>
        <w:rPr>
          <w:b w:val="0"/>
          <w:i w:val="0"/>
          <w:color w:val="222222"/>
          <w:sz w:val="19"/>
        </w:rPr>
        <w:t>Claro, era el tórax, ¿este?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01:24</w:t>
        <w:tab/>
      </w:r>
      <w:r>
        <w:rPr>
          <w:b w:val="0"/>
          <w:i w:val="0"/>
          <w:color w:val="222222"/>
          <w:sz w:val="19"/>
        </w:rPr>
        <w:t>Okay o doble clic sobre él, y se carga.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01:28</w:t>
        <w:tab/>
      </w:r>
      <w:r>
        <w:rPr>
          <w:b w:val="0"/>
          <w:i w:val="0"/>
          <w:color w:val="222222"/>
          <w:sz w:val="19"/>
        </w:rPr>
        <w:t>Y aquí en detail me aparecen los otros datos que pueden venir asociados,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01:36</w:t>
        <w:tab/>
      </w:r>
      <w:r>
        <w:rPr>
          <w:b w:val="0"/>
          <w:i w:val="0"/>
          <w:color w:val="222222"/>
          <w:sz w:val="19"/>
        </w:rPr>
        <w:t>el accession number, study ID, study description por ejemplo,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01:42</w:t>
        <w:tab/>
      </w:r>
      <w:r>
        <w:rPr>
          <w:b w:val="0"/>
          <w:i w:val="0"/>
          <w:color w:val="222222"/>
          <w:sz w:val="19"/>
        </w:rPr>
        <w:t>por ejemplo aquí no está tomando un study description sí que venía.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01:48</w:t>
        <w:tab/>
      </w:r>
      <w:r>
        <w:rPr>
          <w:b w:val="0"/>
          <w:i w:val="0"/>
          <w:color w:val="222222"/>
          <w:sz w:val="19"/>
        </w:rPr>
        <w:t>Entonces, tal vez lo tendría que escribir usted o con servicio técnico si es necesario ver el tag DICOM que viene del de la worklist.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01:55</w:t>
        <w:tab/>
      </w:r>
      <w:r>
        <w:rPr>
          <w:b w:val="0"/>
          <w:i w:val="0"/>
          <w:color w:val="222222"/>
          <w:sz w:val="19"/>
        </w:rPr>
        <w:t>El tag DICOM es como el study description, esta es la descripción, y son cuatro numeritos, 0110, 0011, son cuatro cuatro, es como el número de teléfono.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02:04</w:t>
        <w:tab/>
      </w:r>
      <w:r>
        <w:rPr>
          <w:b w:val="0"/>
          <w:i w:val="0"/>
          <w:color w:val="222222"/>
          <w:sz w:val="19"/>
        </w:rPr>
        <w:t>Entonces a veces el RIS no está enviando el study description en un número tag, pero Canon los trabaja en otro.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02:11</w:t>
        <w:tab/>
      </w:r>
      <w:r>
        <w:rPr>
          <w:b w:val="0"/>
          <w:i w:val="0"/>
          <w:color w:val="222222"/>
          <w:sz w:val="19"/>
        </w:rPr>
        <w:t>Entonces por eso no lo no lo no lo toma y cuando se va tampoco se va, pero nosotros internamente le podemos decir no sabes que ese tag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02:17</w:t>
        <w:tab/>
      </w:r>
      <w:r>
        <w:rPr>
          <w:b w:val="0"/>
          <w:i w:val="0"/>
          <w:color w:val="222222"/>
          <w:sz w:val="19"/>
        </w:rPr>
        <w:t>es este otro número, y el equipo ah ya entonces, y ahí va a empezar a aparecer y se va a ir.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02:24</w:t>
        <w:tab/>
      </w:r>
      <w:r>
        <w:rPr>
          <w:b w:val="0"/>
          <w:i w:val="0"/>
          <w:color w:val="222222"/>
          <w:sz w:val="19"/>
        </w:rPr>
        <w:t>Pero eso todo eso se puede gestionar después con servicio. Pero de ahí aparece todo eso así que están trabajando, se echó a perder el RIS,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02:30</w:t>
        <w:tab/>
      </w:r>
      <w:r>
        <w:rPr>
          <w:b w:val="0"/>
          <w:i w:val="0"/>
          <w:color w:val="222222"/>
          <w:sz w:val="19"/>
        </w:rPr>
        <w:t>pero ustedes tienen que continuar poniendo el el correlativo, acá ustedes lo pueden tipear y cambiar.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02:36</w:t>
        <w:tab/>
      </w:r>
      <w:r>
        <w:rPr>
          <w:b w:val="0"/>
          <w:i w:val="0"/>
          <w:color w:val="222222"/>
          <w:sz w:val="19"/>
        </w:rPr>
        <w:t>Y otra cosa, eh a ver una duda, por ejemplo tomé me pasaron un paciente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02:41</w:t>
        <w:tab/>
      </w:r>
      <w:r>
        <w:rPr>
          <w:b w:val="0"/>
          <w:i w:val="0"/>
          <w:color w:val="222222"/>
          <w:sz w:val="19"/>
        </w:rPr>
        <w:t>Te equivocaste en el en el apellido.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02:45</w:t>
        <w:tab/>
      </w:r>
      <w:r>
        <w:rPr>
          <w:b w:val="0"/>
          <w:i w:val="0"/>
          <w:color w:val="222222"/>
          <w:sz w:val="19"/>
        </w:rPr>
        <w:t>No, tomé un paciente equivocado, y lo quiero pasar la imagen claro quiero ya sé que podemos corregir el nombre del paciente.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02:51</w:t>
        <w:tab/>
      </w:r>
      <w:r>
        <w:rPr>
          <w:b w:val="0"/>
          <w:i w:val="0"/>
          <w:color w:val="222222"/>
          <w:sz w:val="19"/>
        </w:rPr>
        <w:t>Sí.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02:55</w:t>
        <w:tab/>
      </w:r>
      <w:r>
        <w:rPr>
          <w:b w:val="0"/>
          <w:i w:val="0"/>
          <w:color w:val="222222"/>
          <w:sz w:val="19"/>
        </w:rPr>
        <w:t>Acá, info change.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02:59</w:t>
        <w:tab/>
      </w:r>
      <w:r>
        <w:rPr>
          <w:b w:val="0"/>
          <w:i w:val="0"/>
          <w:color w:val="222222"/>
          <w:sz w:val="19"/>
        </w:rPr>
        <w:t>Yo presiono info change, pero eso del examen que ya está tomado.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03:04</w:t>
        <w:tab/>
      </w:r>
      <w:r>
        <w:rPr>
          <w:b w:val="0"/>
          <w:i w:val="0"/>
          <w:color w:val="222222"/>
          <w:sz w:val="19"/>
        </w:rPr>
        <w:t>Sí, que ya está tomado. Sí, una vez que ya se tomó es así, yo puedo modificar esto.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03:10</w:t>
        <w:tab/>
      </w:r>
      <w:r>
        <w:rPr>
          <w:b w:val="0"/>
          <w:i w:val="0"/>
          <w:color w:val="222222"/>
          <w:sz w:val="19"/>
        </w:rPr>
        <w:t>Entonces por ejemplo voy acá a este que fue un fantoma, lo cargo, o sea el paciente que quiero,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03:14</w:t>
        <w:tab/>
      </w:r>
      <w:r>
        <w:rPr>
          <w:b w:val="0"/>
          <w:i w:val="0"/>
          <w:color w:val="222222"/>
          <w:sz w:val="19"/>
        </w:rPr>
        <w:t>lo cargo, y acá por ejemplo yo corrijo, no sé, en mi caso Valenzuela por ejemplo.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03:22</w:t>
        <w:tab/>
      </w:r>
      <w:r>
        <w:rPr>
          <w:b w:val="0"/>
          <w:i w:val="0"/>
          <w:color w:val="222222"/>
          <w:sz w:val="19"/>
        </w:rPr>
        <w:t>Y registrar. Ah, y por ejemplo lo tomé supino pero era prono, me equivoqué también, ahí lo puede corregir.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03:32</w:t>
        <w:tab/>
      </w:r>
      <w:r>
        <w:rPr>
          <w:b w:val="0"/>
          <w:i w:val="0"/>
          <w:color w:val="222222"/>
          <w:sz w:val="19"/>
        </w:rPr>
        <w:t>Se fija, y todo.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03:36</w:t>
        <w:tab/>
      </w:r>
      <w:r>
        <w:rPr>
          <w:b w:val="0"/>
          <w:i w:val="0"/>
          <w:color w:val="222222"/>
          <w:sz w:val="19"/>
        </w:rPr>
        <w:t>Eso cambia la el eje, el lateral derecho con el izquierdo, es para que las banderas DICOM que están internamente que dicen como claro lo arregla.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03:43</w:t>
        <w:tab/>
      </w:r>
      <w:r>
        <w:rPr>
          <w:b w:val="0"/>
          <w:i w:val="0"/>
          <w:color w:val="222222"/>
          <w:sz w:val="19"/>
        </w:rPr>
        <w:t>Idealmente corregir esto antes de hacer reformateos de imágenes.</w:t>
      </w:r>
    </w:p>
    <w:p>
      <w:pPr>
        <w:pageBreakBefore/>
        <w:pBdr>
          <w:bottom w:val="single" w:sz="4" w:space="2" w:color="BBBBBB"/>
        </w:pBdr>
        <w:tabs>
          <w:tab w:pos="10772" w:val="right"/>
        </w:tabs>
        <w:spacing w:before="0" w:after="80" w:line="192" w:lineRule="exact"/>
      </w:pPr>
      <w:r>
        <w:rPr>
          <w:b w:val="0"/>
          <w:i w:val="0"/>
          <w:color w:val="666666"/>
          <w:sz w:val="16"/>
        </w:rPr>
        <w:t>Configuración y edición de datos en tomógrafo Canon</w:t>
      </w:r>
      <w:r>
        <w:rPr>
          <w:b w:val="0"/>
          <w:i w:val="0"/>
          <w:color w:val="666666"/>
          <w:sz w:val="16"/>
        </w:rPr>
        <w:tab/>
        <w:t>Transcripción (2 de 2)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03:48</w:t>
        <w:tab/>
      </w:r>
      <w:r>
        <w:rPr>
          <w:b w:val="0"/>
          <w:i w:val="0"/>
          <w:color w:val="222222"/>
          <w:sz w:val="19"/>
        </w:rPr>
        <w:t>O sea al tiro corregirlo ojalá y después ya reformatear. Ahora le voy a poner registrar. Consulta, ¿entonces después habría que volver a reconstruir para que queden bien?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03:55</w:t>
        <w:tab/>
      </w:r>
      <w:r>
        <w:rPr>
          <w:b w:val="0"/>
          <w:i w:val="0"/>
          <w:color w:val="222222"/>
          <w:sz w:val="19"/>
        </w:rPr>
        <w:t>Sí, porque a veces los reformateos quedan como con problemas, en mi experiencia por lo menos de las versiones anteriores,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04:02</w:t>
        <w:tab/>
      </w:r>
      <w:r>
        <w:rPr>
          <w:b w:val="0"/>
          <w:i w:val="0"/>
          <w:color w:val="222222"/>
          <w:sz w:val="19"/>
        </w:rPr>
        <w:t>que ellos reformateaban y se daban cuenta al final, entonces y peor si ya enviaron esos reformateos al PACS con el anterior.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04:09</w:t>
        <w:tab/>
      </w:r>
      <w:r>
        <w:rPr>
          <w:b w:val="0"/>
          <w:i w:val="0"/>
          <w:color w:val="222222"/>
          <w:sz w:val="19"/>
        </w:rPr>
        <w:t>Oye ya es un conflicto porque después hacen el info change, lo corrigen, vuelven a reformatear o a tratar de enviarlo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04:16</w:t>
        <w:tab/>
      </w:r>
      <w:r>
        <w:rPr>
          <w:b w:val="0"/>
          <w:i w:val="0"/>
          <w:color w:val="222222"/>
          <w:sz w:val="19"/>
        </w:rPr>
        <w:t>y quedan con los datos antiguos y el PACS ya recibió imágenes del mismo paciente con otros datos, es como un poco conflicto.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04:21</w:t>
        <w:tab/>
      </w:r>
      <w:r>
        <w:rPr>
          <w:b w:val="0"/>
          <w:i w:val="0"/>
          <w:color w:val="222222"/>
          <w:sz w:val="19"/>
        </w:rPr>
        <w:t>Aquí registrar.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04:24</w:t>
        <w:tab/>
      </w:r>
      <w:r>
        <w:rPr>
          <w:b w:val="0"/>
          <w:i w:val="0"/>
          <w:color w:val="222222"/>
          <w:sz w:val="19"/>
        </w:rPr>
        <w:t>Sí, okay.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04:31</w:t>
        <w:tab/>
      </w:r>
      <w:r>
        <w:rPr>
          <w:b w:val="0"/>
          <w:i w:val="0"/>
          <w:color w:val="222222"/>
          <w:sz w:val="19"/>
        </w:rPr>
        <w:t>Bueno voy de nuevo.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04:36</w:t>
        <w:tab/>
      </w:r>
      <w:r>
        <w:rPr>
          <w:b w:val="0"/>
          <w:i w:val="0"/>
          <w:color w:val="222222"/>
          <w:sz w:val="19"/>
        </w:rPr>
        <w:t>Cargar.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04:41</w:t>
        <w:tab/>
      </w:r>
      <w:r>
        <w:rPr>
          <w:b w:val="0"/>
          <w:i w:val="0"/>
          <w:color w:val="222222"/>
          <w:sz w:val="19"/>
        </w:rPr>
        <w:t>Para empezar a ver cardio CTA ahora.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04:46</w:t>
        <w:tab/>
      </w:r>
      <w:r>
        <w:rPr>
          <w:b w:val="0"/>
          <w:i w:val="0"/>
          <w:color w:val="222222"/>
          <w:sz w:val="19"/>
        </w:rPr>
        <w:t>Y un que cardio.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04:50</w:t>
        <w:tab/>
      </w:r>
      <w:r>
        <w:rPr>
          <w:b w:val="0"/>
          <w:i w:val="0"/>
          <w:color w:val="222222"/>
          <w:sz w:val="19"/>
        </w:rPr>
        <w:t>Ahí.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04:57</w:t>
        <w:tab/>
      </w:r>
      <w:r>
        <w:rPr>
          <w:b w:val="0"/>
          <w:i w:val="0"/>
          <w:color w:val="222222"/>
          <w:sz w:val="19"/>
        </w:rPr>
        <w:t>Y ahí están todas las imágenes que estaban asociadas. ¿No permite cambiar lo otro igual? Sí, sí se puede pero quizás fueron muchas cosas, quizás habría que ir de a uno.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05:03</w:t>
        <w:tab/>
      </w:r>
      <w:r>
        <w:rPr>
          <w:b w:val="0"/>
          <w:i w:val="0"/>
          <w:color w:val="222222"/>
          <w:sz w:val="19"/>
        </w:rPr>
        <w:t>De nada.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05:09</w:t>
        <w:tab/>
      </w:r>
      <w:r>
        <w:rPr>
          <w:b w:val="0"/>
          <w:i w:val="0"/>
          <w:color w:val="222222"/>
          <w:sz w:val="19"/>
        </w:rPr>
        <w:t>Entonces ahí ya se ya se corrigió el apellido, el ID, lo que necesite.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05:15</w:t>
        <w:tab/>
      </w:r>
      <w:r>
        <w:rPr>
          <w:b w:val="0"/>
          <w:i w:val="0"/>
          <w:color w:val="222222"/>
          <w:sz w:val="19"/>
        </w:rPr>
        <w:t>Y si el nombre de una serie también se hace ahí o no, así como era arterial y le puse portovenoso.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05:21</w:t>
        <w:tab/>
      </w:r>
      <w:r>
        <w:rPr>
          <w:b w:val="0"/>
          <w:i w:val="0"/>
          <w:color w:val="222222"/>
          <w:sz w:val="19"/>
        </w:rPr>
        <w:t>Habría que crearla de nuevo y ponerle arterial, habría que reformatear lo demás, porque eso ya quedó, ahí no me permite modificar.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05:26</w:t>
        <w:tab/>
      </w:r>
      <w:r>
        <w:rPr>
          <w:b w:val="0"/>
          <w:i w:val="0"/>
          <w:color w:val="222222"/>
          <w:sz w:val="19"/>
        </w:rPr>
        <w:t>Ahí es fomo.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05:31</w:t>
        <w:tab/>
      </w:r>
      <w:r>
        <w:rPr>
          <w:b w:val="0"/>
          <w:i w:val="0"/>
          <w:color w:val="222222"/>
          <w:sz w:val="19"/>
        </w:rPr>
        <w:t>Acá, utility, info change.</w:t>
      </w:r>
    </w:p>
    <w:p>
      <w:pPr>
        <w:tabs>
          <w:tab w:pos="850" w:val="left"/>
        </w:tabs>
        <w:spacing w:before="0" w:after="60" w:line="228" w:lineRule="exact"/>
        <w:ind w:left="850" w:hanging="850"/>
      </w:pPr>
      <w:r>
        <w:rPr>
          <w:b w:val="0"/>
          <w:i w:val="0"/>
          <w:color w:val="666666"/>
          <w:sz w:val="19"/>
        </w:rPr>
        <w:t>05:35</w:t>
        <w:tab/>
      </w:r>
      <w:r>
        <w:rPr>
          <w:b w:val="0"/>
          <w:i w:val="0"/>
          <w:color w:val="222222"/>
          <w:sz w:val="19"/>
        </w:rPr>
        <w:t>Sí, y con eso pueden cambiar.</w:t>
      </w:r>
    </w:p>
    <w:p>
      <w:pPr>
        <w:spacing w:before="0" w:after="0" w:line="20" w:lineRule="exact"/>
      </w:pPr>
      <w:r>
        <w:rPr>
          <w:b w:val="0"/>
          <w:i w:val="0"/>
          <w:sz w:val="2"/>
        </w:rPr>
      </w:r>
    </w:p>
    <w:sectPr w:rsidR="00FC693F" w:rsidRPr="0006063C" w:rsidSect="00034616">
      <w:pgSz w:w="11906" w:h="16838"/>
      <w:pgMar w:top="567" w:right="567" w:bottom="567" w:left="567" w:header="283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192" w:lineRule="exact"/>
      <w:jc w:val="right"/>
    </w:pPr>
    <w:r>
      <w:rPr>
        <w:b w:val="0"/>
        <w:i w:val="0"/>
        <w:color w:val="666666"/>
        <w:sz w:val="16"/>
      </w:rPr>
      <w:t xml:space="preserve">Página </w:t>
    </w:r>
    <w:fldSimple w:instr="PAGE">
      <w:r>
        <w:rPr>
          <w:color w:val="666666"/>
          <w:sz w:val="16"/>
        </w:rPr>
        <w:t>1</w:t>
      </w:r>
    </w:fldSimple>
    <w:r>
      <w:rPr>
        <w:b w:val="0"/>
        <w:i w:val="0"/>
        <w:color w:val="666666"/>
        <w:sz w:val="16"/>
      </w:rPr>
      <w:t xml:space="preserve"> de </w:t>
    </w:r>
    <w:fldSimple w:instr="NUMPAGES">
      <w:r>
        <w:rPr>
          <w:color w:val="666666"/>
          <w:sz w:val="16"/>
        </w:rP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/>
      <w:color w:val="222222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jp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jpg"/><Relationship Id="rId19" Type="http://schemas.openxmlformats.org/officeDocument/2006/relationships/image" Target="media/image10.jpg"/><Relationship Id="rId20" Type="http://schemas.openxmlformats.org/officeDocument/2006/relationships/image" Target="media/image11.jpg"/><Relationship Id="rId21" Type="http://schemas.openxmlformats.org/officeDocument/2006/relationships/image" Target="media/image12.jpg"/><Relationship Id="rId22" Type="http://schemas.openxmlformats.org/officeDocument/2006/relationships/image" Target="media/image1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Configuración y edición de datos en tomógrafo Canon</dc:title>
  <dc:subject>13 pasos</dc:subject>
  <dc:creator>resumen_videos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