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91"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Configuración de Protocolos y Modulación en Tomógrafo Canon</w:t>
      </w:r>
    </w:p>
    <w:p>
      <w:pPr>
        <w:spacing w:before="240" w:after="120" w:line="240" w:lineRule="auto"/>
        <w:ind w:left="850" w:right="850"/>
      </w:pPr>
      <w:r>
        <w:rPr>
          <w:b w:val="0"/>
          <w:i w:val="0"/>
          <w:color w:val="222222"/>
          <w:sz w:val="23"/>
        </w:rPr>
        <w:t>El video muestra de manera detallada cómo acceder a los menús de configuración de protocolos y de modulación automática en un tomógrafo computado Canon. Se explican los parámetros de reconstrucción, los filtros SureIQ, y la importancia clínica de ajustar correctamente los valores de desviación estándar de ruido (SD) para diferentes órganos como cerebro, cuello y cuerpo.</w:t>
      </w:r>
    </w:p>
    <w:p>
      <w:pPr>
        <w:tabs>
          <w:tab w:pos="2665" w:val="left"/>
        </w:tabs>
        <w:spacing w:before="280" w:after="0" w:line="240" w:lineRule="auto"/>
        <w:ind w:left="850" w:right="850"/>
      </w:pPr>
      <w:r>
        <w:rPr>
          <w:b w:val="0"/>
          <w:i w:val="0"/>
          <w:color w:val="666666"/>
          <w:sz w:val="16"/>
        </w:rPr>
        <w:t>VIDEO</w:t>
        <w:tab/>
      </w:r>
      <w:r>
        <w:rPr>
          <w:b w:val="0"/>
          <w:i w:val="0"/>
          <w:color w:val="111111"/>
          <w:sz w:val="21"/>
        </w:rPr>
        <w:t>TC_11_Modulacion_de_dosis_y_calidad_de_imagen</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04:48 (mm:ss)</w:t>
      </w:r>
    </w:p>
    <w:p>
      <w:pPr>
        <w:tabs>
          <w:tab w:pos="2665" w:val="left"/>
        </w:tabs>
        <w:spacing w:before="60" w:after="0" w:line="240" w:lineRule="auto"/>
        <w:ind w:left="850" w:right="850"/>
      </w:pPr>
      <w:r>
        <w:rPr>
          <w:b w:val="0"/>
          <w:i w:val="0"/>
          <w:color w:val="666666"/>
          <w:sz w:val="16"/>
        </w:rPr>
        <w:t>PASOS</w:t>
        <w:tab/>
      </w:r>
      <w:r>
        <w:rPr>
          <w:b w:val="0"/>
          <w:i w:val="0"/>
          <w:color w:val="111111"/>
          <w:sz w:val="21"/>
        </w:rPr>
        <w:t>12</w:t>
      </w:r>
    </w:p>
    <w:p>
      <w:pPr>
        <w:tabs>
          <w:tab w:pos="2665" w:val="left"/>
        </w:tabs>
        <w:spacing w:before="60" w:after="0" w:line="240" w:lineRule="auto"/>
        <w:ind w:left="850" w:right="850"/>
      </w:pPr>
      <w:r>
        <w:rPr>
          <w:b w:val="0"/>
          <w:i w:val="0"/>
          <w:color w:val="666666"/>
          <w:sz w:val="16"/>
        </w:rPr>
        <w:t>SECCIONES</w:t>
        <w:tab/>
      </w:r>
      <w:r>
        <w:rPr>
          <w:b w:val="0"/>
          <w:i w:val="0"/>
          <w:color w:val="111111"/>
          <w:sz w:val="21"/>
        </w:rPr>
        <w:t>2</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7852"/>
        <w:gridCol w:w="7852"/>
      </w:tblGrid>
      <w:tr>
        <w:trPr>
          <w:trHeight w:val="300" w:hRule="exact"/>
        </w:trPr>
        <w:tc>
          <w:tcPr>
            <w:tcW w:type="dxa" w:w="13890"/>
          </w:tcPr>
          <w:p>
            <w:pPr>
              <w:spacing w:before="0" w:after="0" w:line="300" w:lineRule="exact"/>
            </w:pPr>
            <w:r>
              <w:rPr>
                <w:b/>
                <w:i w:val="0"/>
                <w:color w:val="111111"/>
                <w:sz w:val="22"/>
              </w:rPr>
              <w:t>Configuración de Protocolos</w:t>
            </w:r>
          </w:p>
        </w:tc>
        <w:tc>
          <w:tcPr>
            <w:tcW w:type="dxa" w:w="1814"/>
          </w:tcPr>
          <w:p/>
        </w:tc>
      </w:tr>
      <w:tr>
        <w:trPr>
          <w:trHeight w:val="280" w:hRule="exact"/>
        </w:trPr>
        <w:tc>
          <w:tcPr>
            <w:tcW w:type="dxa" w:w="13890"/>
          </w:tcPr>
          <w:p>
            <w:pPr>
              <w:spacing w:before="0" w:after="0" w:line="280" w:lineRule="exact"/>
            </w:pPr>
            <w:r>
              <w:rPr>
                <w:b w:val="0"/>
                <w:i w:val="0"/>
                <w:color w:val="222222"/>
                <w:sz w:val="20"/>
              </w:rPr>
              <w:t>1. Configurar Reconstrucción Iterativa AIDR 3D</w:t>
            </w:r>
          </w:p>
        </w:tc>
        <w:tc>
          <w:tcPr>
            <w:tcW w:type="dxa" w:w="1814"/>
          </w:tcPr>
          <w:p>
            <w:pPr>
              <w:tabs>
                <w:tab w:pos="1757" w:val="right" w:leader="dot"/>
              </w:tabs>
              <w:spacing w:before="0" w:after="0" w:line="280" w:lineRule="exact"/>
              <w:jc w:val="right"/>
            </w:pPr>
            <w:r>
              <w:rPr>
                <w:b w:val="0"/>
                <w:i w:val="0"/>
                <w:color w:val="666666"/>
                <w:sz w:val="20"/>
              </w:rPr>
              <w:tab/>
              <w:t>00:03 · pág. 3</w:t>
            </w:r>
          </w:p>
        </w:tc>
      </w:tr>
      <w:tr>
        <w:trPr>
          <w:trHeight w:val="280" w:hRule="exact"/>
        </w:trPr>
        <w:tc>
          <w:tcPr>
            <w:tcW w:type="dxa" w:w="13890"/>
          </w:tcPr>
          <w:p>
            <w:pPr>
              <w:spacing w:before="0" w:after="0" w:line="280" w:lineRule="exact"/>
            </w:pPr>
            <w:r>
              <w:rPr>
                <w:b w:val="0"/>
                <w:i w:val="0"/>
                <w:color w:val="222222"/>
                <w:sz w:val="20"/>
              </w:rPr>
              <w:t>2. Visualizar Parámetros por Órgano</w:t>
            </w:r>
          </w:p>
        </w:tc>
        <w:tc>
          <w:tcPr>
            <w:tcW w:type="dxa" w:w="1814"/>
          </w:tcPr>
          <w:p>
            <w:pPr>
              <w:tabs>
                <w:tab w:pos="1757" w:val="right" w:leader="dot"/>
              </w:tabs>
              <w:spacing w:before="0" w:after="0" w:line="280" w:lineRule="exact"/>
              <w:jc w:val="right"/>
            </w:pPr>
            <w:r>
              <w:rPr>
                <w:b w:val="0"/>
                <w:i w:val="0"/>
                <w:color w:val="666666"/>
                <w:sz w:val="20"/>
              </w:rPr>
              <w:tab/>
              <w:t>00:15 · pág. 3</w:t>
            </w:r>
          </w:p>
        </w:tc>
      </w:tr>
      <w:tr>
        <w:trPr>
          <w:trHeight w:val="500" w:hRule="exact"/>
        </w:trPr>
        <w:tc>
          <w:tcPr>
            <w:tcW w:type="dxa" w:w="13890"/>
          </w:tcPr>
          <w:p>
            <w:pPr>
              <w:spacing w:before="200" w:after="0" w:line="300" w:lineRule="exact"/>
            </w:pPr>
            <w:r>
              <w:rPr>
                <w:b/>
                <w:i w:val="0"/>
                <w:color w:val="111111"/>
                <w:sz w:val="22"/>
              </w:rPr>
              <w:t>Filtros y Dosis</w:t>
            </w:r>
          </w:p>
        </w:tc>
        <w:tc>
          <w:tcPr>
            <w:tcW w:type="dxa" w:w="1814"/>
          </w:tcPr>
          <w:p/>
        </w:tc>
      </w:tr>
      <w:tr>
        <w:trPr>
          <w:trHeight w:val="280" w:hRule="exact"/>
        </w:trPr>
        <w:tc>
          <w:tcPr>
            <w:tcW w:type="dxa" w:w="13890"/>
          </w:tcPr>
          <w:p>
            <w:pPr>
              <w:spacing w:before="0" w:after="0" w:line="280" w:lineRule="exact"/>
            </w:pPr>
            <w:r>
              <w:rPr>
                <w:b w:val="0"/>
                <w:i w:val="0"/>
                <w:color w:val="222222"/>
                <w:sz w:val="20"/>
              </w:rPr>
              <w:t>3. Acceder a Filtros SureIQ</w:t>
            </w:r>
          </w:p>
        </w:tc>
        <w:tc>
          <w:tcPr>
            <w:tcW w:type="dxa" w:w="1814"/>
          </w:tcPr>
          <w:p>
            <w:pPr>
              <w:tabs>
                <w:tab w:pos="1757" w:val="right" w:leader="dot"/>
              </w:tabs>
              <w:spacing w:before="0" w:after="0" w:line="280" w:lineRule="exact"/>
              <w:jc w:val="right"/>
            </w:pPr>
            <w:r>
              <w:rPr>
                <w:b w:val="0"/>
                <w:i w:val="0"/>
                <w:color w:val="666666"/>
                <w:sz w:val="20"/>
              </w:rPr>
              <w:tab/>
              <w:t>00:43 · pág. 4</w:t>
            </w:r>
          </w:p>
        </w:tc>
      </w:tr>
      <w:tr>
        <w:trPr>
          <w:trHeight w:val="280" w:hRule="exact"/>
        </w:trPr>
        <w:tc>
          <w:tcPr>
            <w:tcW w:type="dxa" w:w="13890"/>
          </w:tcPr>
          <w:p>
            <w:pPr>
              <w:spacing w:before="0" w:after="0" w:line="280" w:lineRule="exact"/>
            </w:pPr>
            <w:r>
              <w:rPr>
                <w:b w:val="0"/>
                <w:i w:val="0"/>
                <w:color w:val="222222"/>
                <w:sz w:val="20"/>
              </w:rPr>
              <w:t>4. Acceder a Modulador Sure Exposure</w:t>
            </w:r>
          </w:p>
        </w:tc>
        <w:tc>
          <w:tcPr>
            <w:tcW w:type="dxa" w:w="1814"/>
          </w:tcPr>
          <w:p>
            <w:pPr>
              <w:tabs>
                <w:tab w:pos="1757" w:val="right" w:leader="dot"/>
              </w:tabs>
              <w:spacing w:before="0" w:after="0" w:line="280" w:lineRule="exact"/>
              <w:jc w:val="right"/>
            </w:pPr>
            <w:r>
              <w:rPr>
                <w:b w:val="0"/>
                <w:i w:val="0"/>
                <w:color w:val="666666"/>
                <w:sz w:val="20"/>
              </w:rPr>
              <w:tab/>
              <w:t>00:49 · pág. 4</w:t>
            </w:r>
          </w:p>
        </w:tc>
      </w:tr>
      <w:tr>
        <w:trPr>
          <w:trHeight w:val="280" w:hRule="exact"/>
        </w:trPr>
        <w:tc>
          <w:tcPr>
            <w:tcW w:type="dxa" w:w="13890"/>
          </w:tcPr>
          <w:p>
            <w:pPr>
              <w:spacing w:before="0" w:after="0" w:line="280" w:lineRule="exact"/>
            </w:pPr>
            <w:r>
              <w:rPr>
                <w:b w:val="0"/>
                <w:i w:val="0"/>
                <w:color w:val="222222"/>
                <w:sz w:val="20"/>
              </w:rPr>
              <w:t>5. Definir Rango de mA</w:t>
            </w:r>
          </w:p>
        </w:tc>
        <w:tc>
          <w:tcPr>
            <w:tcW w:type="dxa" w:w="1814"/>
          </w:tcPr>
          <w:p>
            <w:pPr>
              <w:tabs>
                <w:tab w:pos="1757" w:val="right" w:leader="dot"/>
              </w:tabs>
              <w:spacing w:before="0" w:after="0" w:line="280" w:lineRule="exact"/>
              <w:jc w:val="right"/>
            </w:pPr>
            <w:r>
              <w:rPr>
                <w:b w:val="0"/>
                <w:i w:val="0"/>
                <w:color w:val="666666"/>
                <w:sz w:val="20"/>
              </w:rPr>
              <w:tab/>
              <w:t>01:05 · pág. 5</w:t>
            </w:r>
          </w:p>
        </w:tc>
      </w:tr>
      <w:tr>
        <w:trPr>
          <w:trHeight w:val="280" w:hRule="exact"/>
        </w:trPr>
        <w:tc>
          <w:tcPr>
            <w:tcW w:type="dxa" w:w="13890"/>
          </w:tcPr>
          <w:p>
            <w:pPr>
              <w:spacing w:before="0" w:after="0" w:line="280" w:lineRule="exact"/>
            </w:pPr>
            <w:r>
              <w:rPr>
                <w:b w:val="0"/>
                <w:i w:val="0"/>
                <w:color w:val="222222"/>
                <w:sz w:val="20"/>
              </w:rPr>
              <w:t>6. Ajustar Espesor de Corte para Columna</w:t>
            </w:r>
          </w:p>
        </w:tc>
        <w:tc>
          <w:tcPr>
            <w:tcW w:type="dxa" w:w="1814"/>
          </w:tcPr>
          <w:p>
            <w:pPr>
              <w:tabs>
                <w:tab w:pos="1757" w:val="right" w:leader="dot"/>
              </w:tabs>
              <w:spacing w:before="0" w:after="0" w:line="280" w:lineRule="exact"/>
              <w:jc w:val="right"/>
            </w:pPr>
            <w:r>
              <w:rPr>
                <w:b w:val="0"/>
                <w:i w:val="0"/>
                <w:color w:val="666666"/>
                <w:sz w:val="20"/>
              </w:rPr>
              <w:tab/>
              <w:t>01:09 · pág. 5</w:t>
            </w:r>
          </w:p>
        </w:tc>
      </w:tr>
      <w:tr>
        <w:trPr>
          <w:trHeight w:val="280" w:hRule="exact"/>
        </w:trPr>
        <w:tc>
          <w:tcPr>
            <w:tcW w:type="dxa" w:w="13890"/>
          </w:tcPr>
          <w:p>
            <w:pPr>
              <w:spacing w:before="0" w:after="0" w:line="280" w:lineRule="exact"/>
            </w:pPr>
            <w:r>
              <w:rPr>
                <w:b w:val="0"/>
                <w:i w:val="0"/>
                <w:color w:val="222222"/>
                <w:sz w:val="20"/>
              </w:rPr>
              <w:t>7. Ajustar Desviación Estándar de Ruido SD</w:t>
            </w:r>
          </w:p>
        </w:tc>
        <w:tc>
          <w:tcPr>
            <w:tcW w:type="dxa" w:w="1814"/>
          </w:tcPr>
          <w:p>
            <w:pPr>
              <w:tabs>
                <w:tab w:pos="1757" w:val="right" w:leader="dot"/>
              </w:tabs>
              <w:spacing w:before="0" w:after="0" w:line="280" w:lineRule="exact"/>
              <w:jc w:val="right"/>
            </w:pPr>
            <w:r>
              <w:rPr>
                <w:b w:val="0"/>
                <w:i w:val="0"/>
                <w:color w:val="666666"/>
                <w:sz w:val="20"/>
              </w:rPr>
              <w:tab/>
              <w:t>01:21 · pág. 6</w:t>
            </w:r>
          </w:p>
        </w:tc>
      </w:tr>
      <w:tr>
        <w:trPr>
          <w:trHeight w:val="280" w:hRule="exact"/>
        </w:trPr>
        <w:tc>
          <w:tcPr>
            <w:tcW w:type="dxa" w:w="13890"/>
          </w:tcPr>
          <w:p>
            <w:pPr>
              <w:spacing w:before="0" w:after="0" w:line="280" w:lineRule="exact"/>
            </w:pPr>
            <w:r>
              <w:rPr>
                <w:b w:val="0"/>
                <w:i w:val="0"/>
                <w:color w:val="222222"/>
                <w:sz w:val="20"/>
              </w:rPr>
              <w:t>8. Modificar mA Mínimo según Calidad</w:t>
            </w:r>
          </w:p>
        </w:tc>
        <w:tc>
          <w:tcPr>
            <w:tcW w:type="dxa" w:w="1814"/>
          </w:tcPr>
          <w:p>
            <w:pPr>
              <w:tabs>
                <w:tab w:pos="1757" w:val="right" w:leader="dot"/>
              </w:tabs>
              <w:spacing w:before="0" w:after="0" w:line="280" w:lineRule="exact"/>
              <w:jc w:val="right"/>
            </w:pPr>
            <w:r>
              <w:rPr>
                <w:b w:val="0"/>
                <w:i w:val="0"/>
                <w:color w:val="666666"/>
                <w:sz w:val="20"/>
              </w:rPr>
              <w:tab/>
              <w:t>01:43 · pág. 6</w:t>
            </w:r>
          </w:p>
        </w:tc>
      </w:tr>
      <w:tr>
        <w:trPr>
          <w:trHeight w:val="280" w:hRule="exact"/>
        </w:trPr>
        <w:tc>
          <w:tcPr>
            <w:tcW w:type="dxa" w:w="13890"/>
          </w:tcPr>
          <w:p>
            <w:pPr>
              <w:spacing w:before="0" w:after="0" w:line="280" w:lineRule="exact"/>
            </w:pPr>
            <w:r>
              <w:rPr>
                <w:b w:val="0"/>
                <w:i w:val="0"/>
                <w:color w:val="222222"/>
                <w:sz w:val="20"/>
              </w:rPr>
              <w:t>9. Configurar Ruido en Protocolo Cerebro</w:t>
            </w:r>
          </w:p>
        </w:tc>
        <w:tc>
          <w:tcPr>
            <w:tcW w:type="dxa" w:w="1814"/>
          </w:tcPr>
          <w:p>
            <w:pPr>
              <w:tabs>
                <w:tab w:pos="1757" w:val="right" w:leader="dot"/>
              </w:tabs>
              <w:spacing w:before="0" w:after="0" w:line="280" w:lineRule="exact"/>
              <w:jc w:val="right"/>
            </w:pPr>
            <w:r>
              <w:rPr>
                <w:b w:val="0"/>
                <w:i w:val="0"/>
                <w:color w:val="666666"/>
                <w:sz w:val="20"/>
              </w:rPr>
              <w:tab/>
              <w:t>02:16 · pág. 7</w:t>
            </w:r>
          </w:p>
        </w:tc>
      </w:tr>
      <w:tr>
        <w:trPr>
          <w:trHeight w:val="280" w:hRule="exact"/>
        </w:trPr>
        <w:tc>
          <w:tcPr>
            <w:tcW w:type="dxa" w:w="13890"/>
          </w:tcPr>
          <w:p>
            <w:pPr>
              <w:spacing w:before="0" w:after="0" w:line="280" w:lineRule="exact"/>
            </w:pPr>
            <w:r>
              <w:rPr>
                <w:b w:val="0"/>
                <w:i w:val="0"/>
                <w:color w:val="222222"/>
                <w:sz w:val="20"/>
              </w:rPr>
              <w:t>10. Advertencia sobre Dosis en Cerebro vs Cuello</w:t>
            </w:r>
          </w:p>
        </w:tc>
        <w:tc>
          <w:tcPr>
            <w:tcW w:type="dxa" w:w="1814"/>
          </w:tcPr>
          <w:p>
            <w:pPr>
              <w:tabs>
                <w:tab w:pos="1757" w:val="right" w:leader="dot"/>
              </w:tabs>
              <w:spacing w:before="0" w:after="0" w:line="280" w:lineRule="exact"/>
              <w:jc w:val="right"/>
            </w:pPr>
            <w:r>
              <w:rPr>
                <w:b w:val="0"/>
                <w:i w:val="0"/>
                <w:color w:val="666666"/>
                <w:sz w:val="20"/>
              </w:rPr>
              <w:tab/>
              <w:t>02:24 · pág. 7</w:t>
            </w:r>
          </w:p>
        </w:tc>
      </w:tr>
      <w:tr>
        <w:trPr>
          <w:trHeight w:val="500" w:hRule="exact"/>
        </w:trPr>
        <w:tc>
          <w:tcPr>
            <w:tcW w:type="dxa" w:w="13890"/>
          </w:tcPr>
          <w:p>
            <w:pPr>
              <w:spacing w:before="200" w:after="0" w:line="300" w:lineRule="exact"/>
            </w:pPr>
            <w:r>
              <w:rPr>
                <w:b/>
                <w:i w:val="0"/>
                <w:color w:val="111111"/>
                <w:sz w:val="22"/>
              </w:rPr>
              <w:t>Configuración de Protocolos</w:t>
            </w:r>
          </w:p>
        </w:tc>
        <w:tc>
          <w:tcPr>
            <w:tcW w:type="dxa" w:w="1814"/>
          </w:tcPr>
          <w:p/>
        </w:tc>
      </w:tr>
      <w:tr>
        <w:trPr>
          <w:trHeight w:val="280" w:hRule="exact"/>
        </w:trPr>
        <w:tc>
          <w:tcPr>
            <w:tcW w:type="dxa" w:w="13890"/>
          </w:tcPr>
          <w:p>
            <w:pPr>
              <w:spacing w:before="0" w:after="0" w:line="280" w:lineRule="exact"/>
            </w:pPr>
            <w:r>
              <w:rPr>
                <w:b w:val="0"/>
                <w:i w:val="0"/>
                <w:color w:val="222222"/>
                <w:sz w:val="20"/>
              </w:rPr>
              <w:t>11. Ver Ruta de Acceso en Adquisición</w:t>
            </w:r>
          </w:p>
        </w:tc>
        <w:tc>
          <w:tcPr>
            <w:tcW w:type="dxa" w:w="1814"/>
          </w:tcPr>
          <w:p>
            <w:pPr>
              <w:tabs>
                <w:tab w:pos="1757" w:val="right" w:leader="dot"/>
              </w:tabs>
              <w:spacing w:before="0" w:after="0" w:line="280" w:lineRule="exact"/>
              <w:jc w:val="right"/>
            </w:pPr>
            <w:r>
              <w:rPr>
                <w:b w:val="0"/>
                <w:i w:val="0"/>
                <w:color w:val="666666"/>
                <w:sz w:val="20"/>
              </w:rPr>
              <w:tab/>
              <w:t>03:20 · pág. 8</w:t>
            </w:r>
          </w:p>
        </w:tc>
      </w:tr>
      <w:tr>
        <w:trPr>
          <w:trHeight w:val="280" w:hRule="exact"/>
        </w:trPr>
        <w:tc>
          <w:tcPr>
            <w:tcW w:type="dxa" w:w="13890"/>
          </w:tcPr>
          <w:p>
            <w:pPr>
              <w:spacing w:before="0" w:after="0" w:line="280" w:lineRule="exact"/>
            </w:pPr>
            <w:r>
              <w:rPr>
                <w:b w:val="0"/>
                <w:i w:val="0"/>
                <w:color w:val="222222"/>
                <w:sz w:val="20"/>
              </w:rPr>
              <w:t>12. Advertencia sobre Modificación Permanente</w:t>
            </w:r>
          </w:p>
        </w:tc>
        <w:tc>
          <w:tcPr>
            <w:tcW w:type="dxa" w:w="1814"/>
          </w:tcPr>
          <w:p>
            <w:pPr>
              <w:tabs>
                <w:tab w:pos="1757" w:val="right" w:leader="dot"/>
              </w:tabs>
              <w:spacing w:before="0" w:after="0" w:line="280" w:lineRule="exact"/>
              <w:jc w:val="right"/>
            </w:pPr>
            <w:r>
              <w:rPr>
                <w:b w:val="0"/>
                <w:i w:val="0"/>
                <w:color w:val="666666"/>
                <w:sz w:val="20"/>
              </w:rPr>
              <w:tab/>
              <w:t>03:28 · pág. 8</w:t>
            </w:r>
          </w:p>
        </w:tc>
      </w:tr>
    </w:tbl>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Pasos 1–2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 name="Picture 1"/>
                  <wp:cNvGraphicFramePr>
                    <a:graphicFrameLocks noChangeAspect="1"/>
                  </wp:cNvGraphicFramePr>
                  <a:graphic>
                    <a:graphicData uri="http://schemas.openxmlformats.org/drawingml/2006/picture">
                      <pic:pic>
                        <pic:nvPicPr>
                          <pic:cNvPr id="0" name="01_00-03_anotada.jpg"/>
                          <pic:cNvPicPr/>
                        </pic:nvPicPr>
                        <pic:blipFill>
                          <a:blip r:embed="rId1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 · CONFIGURACIÓN DE PROTOCOLOS · 00:03</w:t>
            </w:r>
          </w:p>
          <w:p>
            <w:pPr>
              <w:spacing w:before="0" w:after="20" w:line="312" w:lineRule="exact"/>
            </w:pPr>
            <w:r>
              <w:rPr>
                <w:b/>
                <w:i w:val="0"/>
                <w:color w:val="111111"/>
                <w:sz w:val="26"/>
              </w:rPr>
              <w:t>Configurar Reconstrucción Iterativa AIDR 3D</w:t>
            </w:r>
          </w:p>
          <w:p>
            <w:pPr>
              <w:spacing w:before="0" w:after="0" w:line="252" w:lineRule="exact"/>
            </w:pPr>
            <w:r>
              <w:rPr>
                <w:b w:val="0"/>
                <w:i w:val="0"/>
                <w:color w:val="222222"/>
                <w:sz w:val="21"/>
              </w:rPr>
              <w:t>Se muestra la opción AIDR 3D seleccionada en modo Enhanced, la cual corresponde a la última generación de reconstrucción iterativa para reducir dosis de radiación.</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2" name="Picture 2"/>
                  <wp:cNvGraphicFramePr>
                    <a:graphicFrameLocks noChangeAspect="1"/>
                  </wp:cNvGraphicFramePr>
                  <a:graphic>
                    <a:graphicData uri="http://schemas.openxmlformats.org/drawingml/2006/picture">
                      <pic:pic>
                        <pic:nvPicPr>
                          <pic:cNvPr id="0" name="02_00-15_anotada.jpg"/>
                          <pic:cNvPicPr/>
                        </pic:nvPicPr>
                        <pic:blipFill>
                          <a:blip r:embed="rId1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2 · CONFIGURACIÓN DE PROTOCOLOS · 00:15</w:t>
            </w:r>
          </w:p>
          <w:p>
            <w:pPr>
              <w:spacing w:before="0" w:after="20" w:line="312" w:lineRule="exact"/>
            </w:pPr>
            <w:r>
              <w:rPr>
                <w:b/>
                <w:i w:val="0"/>
                <w:color w:val="111111"/>
                <w:sz w:val="26"/>
              </w:rPr>
              <w:t>Visualizar Parámetros por Órgano</w:t>
            </w:r>
          </w:p>
          <w:p>
            <w:pPr>
              <w:spacing w:before="0" w:after="0" w:line="252" w:lineRule="exact"/>
            </w:pPr>
            <w:r>
              <w:rPr>
                <w:b w:val="0"/>
                <w:i w:val="0"/>
                <w:color w:val="222222"/>
                <w:sz w:val="21"/>
              </w:rPr>
              <w:t>El instructor navega por los distintos perfiles de adquisición (Cuello, Pulmón, Cuerpo, Columna) para verificar las ventanas de visualización predefinidas (WW y WL). En pantalla se selecciona la fila Pulmón.</w:t>
            </w:r>
          </w:p>
        </w:tc>
      </w:tr>
    </w:tbl>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Pasos 3–4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3" name="Picture 3"/>
                  <wp:cNvGraphicFramePr>
                    <a:graphicFrameLocks noChangeAspect="1"/>
                  </wp:cNvGraphicFramePr>
                  <a:graphic>
                    <a:graphicData uri="http://schemas.openxmlformats.org/drawingml/2006/picture">
                      <pic:pic>
                        <pic:nvPicPr>
                          <pic:cNvPr id="0" name="03_00-43_anotada.jpg"/>
                          <pic:cNvPicPr/>
                        </pic:nvPicPr>
                        <pic:blipFill>
                          <a:blip r:embed="rId12"/>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3 · FILTROS Y DOSIS · 00:43</w:t>
            </w:r>
          </w:p>
          <w:p>
            <w:pPr>
              <w:spacing w:before="0" w:after="20" w:line="312" w:lineRule="exact"/>
            </w:pPr>
            <w:r>
              <w:rPr>
                <w:b/>
                <w:i w:val="0"/>
                <w:color w:val="111111"/>
                <w:sz w:val="26"/>
              </w:rPr>
              <w:t>Acceder a Filtros SureIQ</w:t>
            </w:r>
          </w:p>
          <w:p>
            <w:pPr>
              <w:spacing w:before="0" w:after="0" w:line="252" w:lineRule="exact"/>
            </w:pPr>
            <w:r>
              <w:rPr>
                <w:b w:val="0"/>
                <w:i w:val="0"/>
                <w:color w:val="222222"/>
                <w:sz w:val="21"/>
              </w:rPr>
              <w:t>Se señala el botón 'SureIQ' dentro de la pestaña de Protocolos, indicando que es el lugar donde se crean y modifican los filtros de imagen.</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4" name="Picture 4"/>
                  <wp:cNvGraphicFramePr>
                    <a:graphicFrameLocks noChangeAspect="1"/>
                  </wp:cNvGraphicFramePr>
                  <a:graphic>
                    <a:graphicData uri="http://schemas.openxmlformats.org/drawingml/2006/picture">
                      <pic:pic>
                        <pic:nvPicPr>
                          <pic:cNvPr id="0" name="04_00-49_anotada.jpg"/>
                          <pic:cNvPicPr/>
                        </pic:nvPicPr>
                        <pic:blipFill>
                          <a:blip r:embed="rId13"/>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4 · FILTROS Y DOSIS · 00:49</w:t>
            </w:r>
          </w:p>
          <w:p>
            <w:pPr>
              <w:spacing w:before="0" w:after="20" w:line="312" w:lineRule="exact"/>
            </w:pPr>
            <w:r>
              <w:rPr>
                <w:b/>
                <w:i w:val="0"/>
                <w:color w:val="111111"/>
                <w:sz w:val="26"/>
              </w:rPr>
              <w:t>Acceder a Modulador Sure Exposure</w:t>
            </w:r>
          </w:p>
          <w:p>
            <w:pPr>
              <w:spacing w:before="0" w:after="0" w:line="252" w:lineRule="exact"/>
            </w:pPr>
            <w:r>
              <w:rPr>
                <w:b w:val="0"/>
                <w:i w:val="0"/>
                <w:color w:val="222222"/>
                <w:sz w:val="21"/>
              </w:rPr>
              <w:t>Se presiona el botón 'Sure Exp' (Sure Exposure) que gestiona el control automático de exposición del equipo para modular el mA en función del paciente.</w:t>
            </w:r>
          </w:p>
        </w:tc>
      </w:tr>
    </w:tbl>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Pasos 5–6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5" name="Picture 5"/>
                  <wp:cNvGraphicFramePr>
                    <a:graphicFrameLocks noChangeAspect="1"/>
                  </wp:cNvGraphicFramePr>
                  <a:graphic>
                    <a:graphicData uri="http://schemas.openxmlformats.org/drawingml/2006/picture">
                      <pic:pic>
                        <pic:nvPicPr>
                          <pic:cNvPr id="0" name="05_01-05_anotada.jpg"/>
                          <pic:cNvPicPr/>
                        </pic:nvPicPr>
                        <pic:blipFill>
                          <a:blip r:embed="rId14"/>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5 · FILTROS Y DOSIS · 01:05</w:t>
            </w:r>
          </w:p>
          <w:p>
            <w:pPr>
              <w:spacing w:before="0" w:after="20" w:line="312" w:lineRule="exact"/>
            </w:pPr>
            <w:r>
              <w:rPr>
                <w:b/>
                <w:i w:val="0"/>
                <w:color w:val="111111"/>
                <w:sz w:val="26"/>
              </w:rPr>
              <w:t>Definir Rango de mA</w:t>
            </w:r>
          </w:p>
          <w:p>
            <w:pPr>
              <w:spacing w:before="0" w:after="0" w:line="252" w:lineRule="exact"/>
            </w:pPr>
            <w:r>
              <w:rPr>
                <w:b w:val="0"/>
                <w:i w:val="0"/>
                <w:color w:val="222222"/>
                <w:sz w:val="21"/>
              </w:rPr>
              <w:t>Se establecen los valores límite para la modulación automática en cuello: un mA máximo de 500 mA y un mínimo de 80 mA. El cursor señala el valor de 500 de MAX mA.</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2991690" cy="5318560"/>
                  <wp:docPr id="6" name="Picture 6"/>
                  <wp:cNvGraphicFramePr>
                    <a:graphicFrameLocks noChangeAspect="1"/>
                  </wp:cNvGraphicFramePr>
                  <a:graphic>
                    <a:graphicData uri="http://schemas.openxmlformats.org/drawingml/2006/picture">
                      <pic:pic>
                        <pic:nvPicPr>
                          <pic:cNvPr id="0" name="06_01-09_anotada.jpg"/>
                          <pic:cNvPicPr/>
                        </pic:nvPicPr>
                        <pic:blipFill>
                          <a:blip r:embed="rId15"/>
                          <a:stretch>
                            <a:fillRect/>
                          </a:stretch>
                        </pic:blipFill>
                        <pic:spPr>
                          <a:xfrm>
                            <a:off x="0" y="0"/>
                            <a:ext cx="2991690" cy="5318560"/>
                          </a:xfrm>
                          <a:prstGeom prst="rect"/>
                        </pic:spPr>
                      </pic:pic>
                    </a:graphicData>
                  </a:graphic>
                </wp:inline>
              </w:drawing>
            </w:r>
          </w:p>
          <w:p>
            <w:pPr>
              <w:spacing w:before="0" w:after="20" w:line="204" w:lineRule="exact"/>
            </w:pPr>
            <w:r>
              <w:rPr>
                <w:b w:val="0"/>
                <w:i w:val="0"/>
                <w:color w:val="666666"/>
                <w:sz w:val="17"/>
              </w:rPr>
              <w:t>PASO 6 · FILTROS Y DOSIS · 01:09</w:t>
            </w:r>
          </w:p>
          <w:p>
            <w:pPr>
              <w:spacing w:before="0" w:after="20" w:line="312" w:lineRule="exact"/>
            </w:pPr>
            <w:r>
              <w:rPr>
                <w:b/>
                <w:i w:val="0"/>
                <w:color w:val="111111"/>
                <w:sz w:val="26"/>
              </w:rPr>
              <w:t>Ajustar Espesor de Corte para Columna</w:t>
            </w:r>
          </w:p>
          <w:p>
            <w:pPr>
              <w:spacing w:before="0" w:after="0" w:line="252" w:lineRule="exact"/>
            </w:pPr>
            <w:r>
              <w:rPr>
                <w:b w:val="0"/>
                <w:i w:val="0"/>
                <w:color w:val="222222"/>
                <w:sz w:val="21"/>
              </w:rPr>
              <w:t>Se detalla que para estudios de columna el espesor de corte estándar (Image Thickness) se define en 3,0 mm, mientras que para el resto del cuerpo se utiliza un estándar de 5,0 mm. Se hace clic en la opción 3.0 mm.</w:t>
            </w:r>
          </w:p>
        </w:tc>
      </w:tr>
    </w:tbl>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Pasos 7–8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7" name="Picture 7"/>
                  <wp:cNvGraphicFramePr>
                    <a:graphicFrameLocks noChangeAspect="1"/>
                  </wp:cNvGraphicFramePr>
                  <a:graphic>
                    <a:graphicData uri="http://schemas.openxmlformats.org/drawingml/2006/picture">
                      <pic:pic>
                        <pic:nvPicPr>
                          <pic:cNvPr id="0" name="07_01-21_anotada.jpg"/>
                          <pic:cNvPicPr/>
                        </pic:nvPicPr>
                        <pic:blipFill>
                          <a:blip r:embed="rId16"/>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7 · FILTROS Y DOSIS · 01:21</w:t>
            </w:r>
          </w:p>
          <w:p>
            <w:pPr>
              <w:spacing w:before="0" w:after="20" w:line="312" w:lineRule="exact"/>
            </w:pPr>
            <w:r>
              <w:rPr>
                <w:b/>
                <w:i w:val="0"/>
                <w:color w:val="111111"/>
                <w:sz w:val="26"/>
              </w:rPr>
              <w:t>Ajustar Desviación Estándar de Ruido SD</w:t>
            </w:r>
          </w:p>
          <w:p>
            <w:pPr>
              <w:spacing w:before="0" w:after="0" w:line="252" w:lineRule="exact"/>
            </w:pPr>
            <w:r>
              <w:rPr>
                <w:b w:val="0"/>
                <w:i w:val="0"/>
                <w:color w:val="222222"/>
                <w:sz w:val="21"/>
              </w:rPr>
              <w:t>Se explica el parámetro SD (Standard Deviation) de ruido. Para un protocolo estándar de cuello o cuerpo se define un valor de SD de 12,50 para determinar la calidad de imagen.</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2991690" cy="5318560"/>
                  <wp:docPr id="8" name="Picture 8"/>
                  <wp:cNvGraphicFramePr>
                    <a:graphicFrameLocks noChangeAspect="1"/>
                  </wp:cNvGraphicFramePr>
                  <a:graphic>
                    <a:graphicData uri="http://schemas.openxmlformats.org/drawingml/2006/picture">
                      <pic:pic>
                        <pic:nvPicPr>
                          <pic:cNvPr id="0" name="08_01-43_anotada.jpg"/>
                          <pic:cNvPicPr/>
                        </pic:nvPicPr>
                        <pic:blipFill>
                          <a:blip r:embed="rId17"/>
                          <a:stretch>
                            <a:fillRect/>
                          </a:stretch>
                        </pic:blipFill>
                        <pic:spPr>
                          <a:xfrm>
                            <a:off x="0" y="0"/>
                            <a:ext cx="2991690" cy="5318560"/>
                          </a:xfrm>
                          <a:prstGeom prst="rect"/>
                        </pic:spPr>
                      </pic:pic>
                    </a:graphicData>
                  </a:graphic>
                </wp:inline>
              </w:drawing>
            </w:r>
          </w:p>
          <w:p>
            <w:pPr>
              <w:spacing w:before="0" w:after="20" w:line="204" w:lineRule="exact"/>
            </w:pPr>
            <w:r>
              <w:rPr>
                <w:b w:val="0"/>
                <w:i w:val="0"/>
                <w:color w:val="666666"/>
                <w:sz w:val="17"/>
              </w:rPr>
              <w:t>PASO 8 · FILTROS Y DOSIS · 01:43</w:t>
            </w:r>
          </w:p>
          <w:p>
            <w:pPr>
              <w:spacing w:before="0" w:after="20" w:line="312" w:lineRule="exact"/>
            </w:pPr>
            <w:r>
              <w:rPr>
                <w:b/>
                <w:i w:val="0"/>
                <w:color w:val="111111"/>
                <w:sz w:val="26"/>
              </w:rPr>
              <w:t>Modificar mA Mínimo según Calidad</w:t>
            </w:r>
          </w:p>
          <w:p>
            <w:pPr>
              <w:spacing w:before="0" w:after="0" w:line="252" w:lineRule="exact"/>
            </w:pPr>
            <w:r>
              <w:rPr>
                <w:b w:val="0"/>
                <w:i w:val="0"/>
                <w:color w:val="222222"/>
                <w:sz w:val="21"/>
              </w:rPr>
              <w:t>Al seleccionar la opción 'Alta Calidad', el sistema incrementa automáticamente el mA mínimo de 80 mA a 100 mA y reduce el SD a 10,00 para mayor resolución. El cursor selecciona Estándar debajo de Alta Calidad.</w:t>
            </w:r>
          </w:p>
        </w:tc>
      </w:tr>
    </w:tbl>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Pasos 9–10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9" name="Picture 9"/>
                  <wp:cNvGraphicFramePr>
                    <a:graphicFrameLocks noChangeAspect="1"/>
                  </wp:cNvGraphicFramePr>
                  <a:graphic>
                    <a:graphicData uri="http://schemas.openxmlformats.org/drawingml/2006/picture">
                      <pic:pic>
                        <pic:nvPicPr>
                          <pic:cNvPr id="0" name="09_02-16_anotada.jpg"/>
                          <pic:cNvPicPr/>
                        </pic:nvPicPr>
                        <pic:blipFill>
                          <a:blip r:embed="rId18"/>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9 · FILTROS Y DOSIS · 02:16</w:t>
            </w:r>
          </w:p>
          <w:p>
            <w:pPr>
              <w:spacing w:before="0" w:after="20" w:line="312" w:lineRule="exact"/>
            </w:pPr>
            <w:r>
              <w:rPr>
                <w:b/>
                <w:i w:val="0"/>
                <w:color w:val="111111"/>
                <w:sz w:val="26"/>
              </w:rPr>
              <w:t>Configurar Ruido en Protocolo Cerebro</w:t>
            </w:r>
          </w:p>
          <w:p>
            <w:pPr>
              <w:spacing w:before="0" w:after="0" w:line="252" w:lineRule="exact"/>
            </w:pPr>
            <w:r>
              <w:rPr>
                <w:b w:val="0"/>
                <w:i w:val="0"/>
                <w:color w:val="222222"/>
                <w:sz w:val="21"/>
              </w:rPr>
              <w:t>Se muestra que el protocolo de cerebro estándar exige un ruido SD muy bajo de 1,70, lo que implica una dosis de radiación significativamente mayor.</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2991690" cy="5318560"/>
                  <wp:docPr id="10" name="Picture 10"/>
                  <wp:cNvGraphicFramePr>
                    <a:graphicFrameLocks noChangeAspect="1"/>
                  </wp:cNvGraphicFramePr>
                  <a:graphic>
                    <a:graphicData uri="http://schemas.openxmlformats.org/drawingml/2006/picture">
                      <pic:pic>
                        <pic:nvPicPr>
                          <pic:cNvPr id="0" name="10_02-24_anotada.jpg"/>
                          <pic:cNvPicPr/>
                        </pic:nvPicPr>
                        <pic:blipFill>
                          <a:blip r:embed="rId19"/>
                          <a:stretch>
                            <a:fillRect/>
                          </a:stretch>
                        </pic:blipFill>
                        <pic:spPr>
                          <a:xfrm>
                            <a:off x="0" y="0"/>
                            <a:ext cx="2991690" cy="5318560"/>
                          </a:xfrm>
                          <a:prstGeom prst="rect"/>
                        </pic:spPr>
                      </pic:pic>
                    </a:graphicData>
                  </a:graphic>
                </wp:inline>
              </w:drawing>
            </w:r>
          </w:p>
          <w:p>
            <w:pPr>
              <w:spacing w:before="0" w:after="20" w:line="204" w:lineRule="exact"/>
            </w:pPr>
            <w:r>
              <w:rPr>
                <w:b w:val="0"/>
                <w:i w:val="0"/>
                <w:color w:val="666666"/>
                <w:sz w:val="17"/>
              </w:rPr>
              <w:t>PASO 10 · FILTROS Y DOSIS · 02:24</w:t>
            </w:r>
          </w:p>
          <w:p>
            <w:pPr>
              <w:spacing w:before="0" w:after="20" w:line="312" w:lineRule="exact"/>
            </w:pPr>
            <w:r>
              <w:rPr>
                <w:b/>
                <w:i w:val="0"/>
                <w:color w:val="111111"/>
                <w:sz w:val="26"/>
              </w:rPr>
              <w:t>Advertencia sobre Dosis en Cerebro vs Cuello</w:t>
            </w:r>
          </w:p>
          <w:p>
            <w:pPr>
              <w:spacing w:before="0" w:after="0" w:line="252" w:lineRule="exact"/>
            </w:pPr>
            <w:r>
              <w:rPr>
                <w:b w:val="0"/>
                <w:i w:val="0"/>
                <w:color w:val="222222"/>
                <w:sz w:val="21"/>
              </w:rPr>
              <w:t>Explicación clínica de que el CTDI volumétrico en cerebro puede alcanzar el límite internacional de 60 mGy, mientras que un cuello ronda los 5 a 6 mGy; advierte que realizar cuello con parámetros de cerebro 'freirá' el cuello del paciente. El cursor señala el…</w:t>
            </w:r>
          </w:p>
        </w:tc>
      </w:tr>
    </w:tbl>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Pasos 11–12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7852"/>
        <w:gridCol w:w="7852"/>
      </w:tblGrid>
      <w:tr>
        <w:trPr>
          <w:trHeight w:val="10148" w:hRule="exact"/>
        </w:trPr>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1" name="Picture 11"/>
                  <wp:cNvGraphicFramePr>
                    <a:graphicFrameLocks noChangeAspect="1"/>
                  </wp:cNvGraphicFramePr>
                  <a:graphic>
                    <a:graphicData uri="http://schemas.openxmlformats.org/drawingml/2006/picture">
                      <pic:pic>
                        <pic:nvPicPr>
                          <pic:cNvPr id="0" name="11_03-20_anotada.jpg"/>
                          <pic:cNvPicPr/>
                        </pic:nvPicPr>
                        <pic:blipFill>
                          <a:blip r:embed="rId20"/>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11 · CONFIGURACIÓN DE PROTOCOLOS · 03:20</w:t>
            </w:r>
          </w:p>
          <w:p>
            <w:pPr>
              <w:spacing w:before="0" w:after="20" w:line="312" w:lineRule="exact"/>
            </w:pPr>
            <w:r>
              <w:rPr>
                <w:b/>
                <w:i w:val="0"/>
                <w:color w:val="111111"/>
                <w:sz w:val="26"/>
              </w:rPr>
              <w:t>Ver Ruta de Acceso en Adquisición</w:t>
            </w:r>
          </w:p>
          <w:p>
            <w:pPr>
              <w:spacing w:before="0" w:after="0" w:line="252" w:lineRule="exact"/>
            </w:pPr>
            <w:r>
              <w:rPr>
                <w:b w:val="0"/>
                <w:i w:val="0"/>
                <w:color w:val="222222"/>
                <w:sz w:val="21"/>
              </w:rPr>
              <w:t>Se demuestra paso a paso cómo volver al menú de protocolos desde la pantalla principal: hacer clic en 'Utility', luego 'Protocol' y finalmente en 'eXam Plan Preset'.</w:t>
            </w:r>
          </w:p>
        </w:tc>
        <w:tc>
          <w:tcPr>
            <w:tcW w:type="dxa" w:w="7710"/>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3081701" cy="5478580"/>
                  <wp:docPr id="12" name="Picture 12"/>
                  <wp:cNvGraphicFramePr>
                    <a:graphicFrameLocks noChangeAspect="1"/>
                  </wp:cNvGraphicFramePr>
                  <a:graphic>
                    <a:graphicData uri="http://schemas.openxmlformats.org/drawingml/2006/picture">
                      <pic:pic>
                        <pic:nvPicPr>
                          <pic:cNvPr id="0" name="12_03-28_anotada.jpg"/>
                          <pic:cNvPicPr/>
                        </pic:nvPicPr>
                        <pic:blipFill>
                          <a:blip r:embed="rId21"/>
                          <a:stretch>
                            <a:fillRect/>
                          </a:stretch>
                        </pic:blipFill>
                        <pic:spPr>
                          <a:xfrm>
                            <a:off x="0" y="0"/>
                            <a:ext cx="3081701" cy="5478580"/>
                          </a:xfrm>
                          <a:prstGeom prst="rect"/>
                        </pic:spPr>
                      </pic:pic>
                    </a:graphicData>
                  </a:graphic>
                </wp:inline>
              </w:drawing>
            </w:r>
          </w:p>
          <w:p>
            <w:pPr>
              <w:spacing w:before="0" w:after="20" w:line="204" w:lineRule="exact"/>
            </w:pPr>
            <w:r>
              <w:rPr>
                <w:b w:val="0"/>
                <w:i w:val="0"/>
                <w:color w:val="666666"/>
                <w:sz w:val="17"/>
              </w:rPr>
              <w:t>PASO 12 · CONFIGURACIÓN DE PROTOCOLOS · 03:28</w:t>
            </w:r>
          </w:p>
          <w:p>
            <w:pPr>
              <w:spacing w:before="0" w:after="20" w:line="312" w:lineRule="exact"/>
            </w:pPr>
            <w:r>
              <w:rPr>
                <w:b/>
                <w:i w:val="0"/>
                <w:color w:val="111111"/>
                <w:sz w:val="26"/>
              </w:rPr>
              <w:t>Advertencia sobre Modificación Permanente</w:t>
            </w:r>
          </w:p>
          <w:p>
            <w:pPr>
              <w:spacing w:before="0" w:after="0" w:line="252" w:lineRule="exact"/>
            </w:pPr>
            <w:r>
              <w:rPr>
                <w:b w:val="0"/>
                <w:i w:val="0"/>
                <w:color w:val="222222"/>
                <w:sz w:val="21"/>
              </w:rPr>
              <w:t>Se advierte firmemente que cualquier cambio guardado en estos menús preestablecidos afectará de forma permanente y global a todos los usuarios del tomógrafo. El cursor se sitúa en eXam Plan Preset.</w:t>
            </w:r>
          </w:p>
        </w:tc>
      </w:tr>
    </w:tbl>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Transcripción (1 de 2)</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la reconstrucción es el 26 y utiliza IDR 3D, que es nuestra iterativa, en Hans que es la última.</w:t>
      </w:r>
    </w:p>
    <w:p>
      <w:pPr>
        <w:tabs>
          <w:tab w:pos="850" w:val="left"/>
        </w:tabs>
        <w:spacing w:before="0" w:after="60" w:line="228" w:lineRule="exact"/>
        <w:ind w:left="850" w:hanging="850"/>
      </w:pPr>
      <w:r>
        <w:rPr>
          <w:b w:val="0"/>
          <w:i w:val="0"/>
          <w:color w:val="666666"/>
          <w:sz w:val="19"/>
        </w:rPr>
        <w:t>00:08</w:t>
        <w:tab/>
      </w:r>
      <w:r>
        <w:rPr>
          <w:b w:val="0"/>
          <w:i w:val="0"/>
          <w:color w:val="222222"/>
          <w:sz w:val="19"/>
        </w:rPr>
        <w:t>Y aquí están las ventanas. Ahí yo las defino, 3 2 1. Entonces aquí se pueden modificar. ¿Te fijas?</w:t>
      </w:r>
    </w:p>
    <w:p>
      <w:pPr>
        <w:tabs>
          <w:tab w:pos="850" w:val="left"/>
        </w:tabs>
        <w:spacing w:before="0" w:after="60" w:line="228" w:lineRule="exact"/>
        <w:ind w:left="850" w:hanging="850"/>
      </w:pPr>
      <w:r>
        <w:rPr>
          <w:b w:val="0"/>
          <w:i w:val="0"/>
          <w:color w:val="666666"/>
          <w:sz w:val="19"/>
        </w:rPr>
        <w:t>00:15</w:t>
        <w:tab/>
      </w:r>
      <w:r>
        <w:rPr>
          <w:b w:val="0"/>
          <w:i w:val="0"/>
          <w:color w:val="222222"/>
          <w:sz w:val="19"/>
        </w:rPr>
        <w:t>Y por eso la tres siempre es la que define como estándar. Ese es pulmón. ¿Te fijas? Siempre la tercera es la estándar, pero se puede cambiar.</w:t>
      </w:r>
    </w:p>
    <w:p>
      <w:pPr>
        <w:tabs>
          <w:tab w:pos="850" w:val="left"/>
        </w:tabs>
        <w:spacing w:before="0" w:after="60" w:line="228" w:lineRule="exact"/>
        <w:ind w:left="850" w:hanging="850"/>
      </w:pPr>
      <w:r>
        <w:rPr>
          <w:b w:val="0"/>
          <w:i w:val="0"/>
          <w:color w:val="666666"/>
          <w:sz w:val="19"/>
        </w:rPr>
        <w:t>00:23</w:t>
        <w:tab/>
      </w:r>
      <w:r>
        <w:rPr>
          <w:b w:val="0"/>
          <w:i w:val="0"/>
          <w:color w:val="222222"/>
          <w:sz w:val="19"/>
        </w:rPr>
        <w:t>Y también están las de AID, que bueno esto ya lo creo yo, si tienen dudas me dicen.</w:t>
      </w:r>
    </w:p>
    <w:p>
      <w:pPr>
        <w:tabs>
          <w:tab w:pos="850" w:val="left"/>
        </w:tabs>
        <w:spacing w:before="0" w:after="60" w:line="228" w:lineRule="exact"/>
        <w:ind w:left="850" w:hanging="850"/>
      </w:pPr>
      <w:r>
        <w:rPr>
          <w:b w:val="0"/>
          <w:i w:val="0"/>
          <w:color w:val="666666"/>
          <w:sz w:val="19"/>
        </w:rPr>
        <w:t>00:30</w:t>
        <w:tab/>
      </w:r>
      <w:r>
        <w:rPr>
          <w:b w:val="0"/>
          <w:i w:val="0"/>
          <w:color w:val="222222"/>
          <w:sz w:val="19"/>
        </w:rPr>
        <w:t>Yo tengo la tabla de fábrica, AID para cerebro ocupa el [inaudible], y este, para esto ocupa este otro.</w:t>
      </w:r>
    </w:p>
    <w:p>
      <w:pPr>
        <w:tabs>
          <w:tab w:pos="850" w:val="left"/>
        </w:tabs>
        <w:spacing w:before="0" w:after="60" w:line="228" w:lineRule="exact"/>
        <w:ind w:left="850" w:hanging="850"/>
      </w:pPr>
      <w:r>
        <w:rPr>
          <w:b w:val="0"/>
          <w:i w:val="0"/>
          <w:color w:val="666666"/>
          <w:sz w:val="19"/>
        </w:rPr>
        <w:t>00:39</w:t>
        <w:tab/>
      </w:r>
      <w:r>
        <w:rPr>
          <w:b w:val="0"/>
          <w:i w:val="0"/>
          <w:color w:val="222222"/>
          <w:sz w:val="19"/>
        </w:rPr>
        <w:t>Me baso en fábrica. ¿Cómo llego a eso? Acá en Sure IQ.</w:t>
      </w:r>
    </w:p>
    <w:p>
      <w:pPr>
        <w:tabs>
          <w:tab w:pos="850" w:val="left"/>
        </w:tabs>
        <w:spacing w:before="0" w:after="60" w:line="228" w:lineRule="exact"/>
        <w:ind w:left="850" w:hanging="850"/>
      </w:pPr>
      <w:r>
        <w:rPr>
          <w:b w:val="0"/>
          <w:i w:val="0"/>
          <w:color w:val="666666"/>
          <w:sz w:val="19"/>
        </w:rPr>
        <w:t>00:46</w:t>
        <w:tab/>
      </w:r>
      <w:r>
        <w:rPr>
          <w:b w:val="0"/>
          <w:i w:val="0"/>
          <w:color w:val="222222"/>
          <w:sz w:val="19"/>
        </w:rPr>
        <w:t>Pero más que nada para que sepan dónde están, que son los filtros. Ahí se crean. Y este Sure Exposure,</w:t>
      </w:r>
    </w:p>
    <w:p>
      <w:pPr>
        <w:tabs>
          <w:tab w:pos="850" w:val="left"/>
        </w:tabs>
        <w:spacing w:before="0" w:after="60" w:line="228" w:lineRule="exact"/>
        <w:ind w:left="850" w:hanging="850"/>
      </w:pPr>
      <w:r>
        <w:rPr>
          <w:b w:val="0"/>
          <w:i w:val="0"/>
          <w:color w:val="666666"/>
          <w:sz w:val="19"/>
        </w:rPr>
        <w:t>00:54</w:t>
        <w:tab/>
      </w:r>
      <w:r>
        <w:rPr>
          <w:b w:val="0"/>
          <w:i w:val="0"/>
          <w:color w:val="222222"/>
          <w:sz w:val="19"/>
        </w:rPr>
        <w:t>que sería el controlador automático de exposición, el modulador. Si hago clic en él,</w:t>
      </w:r>
    </w:p>
    <w:p>
      <w:pPr>
        <w:tabs>
          <w:tab w:pos="850" w:val="left"/>
        </w:tabs>
        <w:spacing w:before="0" w:after="60" w:line="228" w:lineRule="exact"/>
        <w:ind w:left="850" w:hanging="850"/>
      </w:pPr>
      <w:r>
        <w:rPr>
          <w:b w:val="0"/>
          <w:i w:val="0"/>
          <w:color w:val="666666"/>
          <w:sz w:val="19"/>
        </w:rPr>
        <w:t>01:00</w:t>
        <w:tab/>
      </w:r>
      <w:r>
        <w:rPr>
          <w:b w:val="0"/>
          <w:i w:val="0"/>
          <w:color w:val="222222"/>
          <w:sz w:val="19"/>
        </w:rPr>
        <w:t>acá está, cerebro por ejemplo, cuello estándar. Primero defino un filtro, el MA máximo y el mínimo en el cual va a modular,</w:t>
      </w:r>
    </w:p>
    <w:p>
      <w:pPr>
        <w:tabs>
          <w:tab w:pos="850" w:val="left"/>
        </w:tabs>
        <w:spacing w:before="0" w:after="60" w:line="228" w:lineRule="exact"/>
        <w:ind w:left="850" w:hanging="850"/>
      </w:pPr>
      <w:r>
        <w:rPr>
          <w:b w:val="0"/>
          <w:i w:val="0"/>
          <w:color w:val="666666"/>
          <w:sz w:val="19"/>
        </w:rPr>
        <w:t>01:09</w:t>
        <w:tab/>
      </w:r>
      <w:r>
        <w:rPr>
          <w:b w:val="0"/>
          <w:i w:val="0"/>
          <w:color w:val="222222"/>
          <w:sz w:val="19"/>
        </w:rPr>
        <w:t>el espesor de corte, para columnas de tres, el resto del cuerpo es cinco, y si tiene modulación aquí.</w:t>
      </w:r>
    </w:p>
    <w:p>
      <w:pPr>
        <w:tabs>
          <w:tab w:pos="850" w:val="left"/>
        </w:tabs>
        <w:spacing w:before="0" w:after="60" w:line="228" w:lineRule="exact"/>
        <w:ind w:left="850" w:hanging="850"/>
      </w:pPr>
      <w:r>
        <w:rPr>
          <w:b w:val="0"/>
          <w:i w:val="0"/>
          <w:color w:val="666666"/>
          <w:sz w:val="19"/>
        </w:rPr>
        <w:t>01:17</w:t>
        <w:tab/>
      </w:r>
      <w:r>
        <w:rPr>
          <w:b w:val="0"/>
          <w:i w:val="0"/>
          <w:color w:val="222222"/>
          <w:sz w:val="19"/>
        </w:rPr>
        <w:t>Solamente el cerebro no la tiene porque es circular. Y lo otro importante es el ruido, desviación estándar.</w:t>
      </w:r>
    </w:p>
    <w:p>
      <w:pPr>
        <w:tabs>
          <w:tab w:pos="850" w:val="left"/>
        </w:tabs>
        <w:spacing w:before="0" w:after="60" w:line="228" w:lineRule="exact"/>
        <w:ind w:left="850" w:hanging="850"/>
      </w:pPr>
      <w:r>
        <w:rPr>
          <w:b w:val="0"/>
          <w:i w:val="0"/>
          <w:color w:val="666666"/>
          <w:sz w:val="19"/>
        </w:rPr>
        <w:t>01:25</w:t>
        <w:tab/>
      </w:r>
      <w:r>
        <w:rPr>
          <w:b w:val="0"/>
          <w:i w:val="0"/>
          <w:color w:val="222222"/>
          <w:sz w:val="19"/>
        </w:rPr>
        <w:t>O sea, para estándar yo le pido 12,5 de ruido, entonces él sabe la calidad de imagen que me puede dar y se basa en eso.</w:t>
      </w:r>
    </w:p>
    <w:p>
      <w:pPr>
        <w:tabs>
          <w:tab w:pos="850" w:val="left"/>
        </w:tabs>
        <w:spacing w:before="0" w:after="60" w:line="228" w:lineRule="exact"/>
        <w:ind w:left="850" w:hanging="850"/>
      </w:pPr>
      <w:r>
        <w:rPr>
          <w:b w:val="0"/>
          <w:i w:val="0"/>
          <w:color w:val="666666"/>
          <w:sz w:val="19"/>
        </w:rPr>
        <w:t>01:33</w:t>
        <w:tab/>
      </w:r>
      <w:r>
        <w:rPr>
          <w:b w:val="0"/>
          <w:i w:val="0"/>
          <w:color w:val="222222"/>
          <w:sz w:val="19"/>
        </w:rPr>
        <w:t>Exacto. Por ejemplo, cuerpo estándar 12,5, son iguales, no sé por qué me lo divide. Entonces si yo quiero darle más dosis,</w:t>
      </w:r>
    </w:p>
    <w:p>
      <w:pPr>
        <w:tabs>
          <w:tab w:pos="850" w:val="left"/>
        </w:tabs>
        <w:spacing w:before="0" w:after="60" w:line="228" w:lineRule="exact"/>
        <w:ind w:left="850" w:hanging="850"/>
      </w:pPr>
      <w:r>
        <w:rPr>
          <w:b w:val="0"/>
          <w:i w:val="0"/>
          <w:color w:val="666666"/>
          <w:sz w:val="19"/>
        </w:rPr>
        <w:t>01:42</w:t>
        <w:tab/>
      </w:r>
      <w:r>
        <w:rPr>
          <w:b w:val="0"/>
          <w:i w:val="0"/>
          <w:color w:val="222222"/>
          <w:sz w:val="19"/>
        </w:rPr>
        <w:t>porque el paciente es más grande, aplico calidad. Entonces de 80 subió a 100 el MA mínimo, ya sube, pero el ruido me pide 10.</w:t>
      </w:r>
    </w:p>
    <w:p>
      <w:pPr>
        <w:tabs>
          <w:tab w:pos="850" w:val="left"/>
        </w:tabs>
        <w:spacing w:before="0" w:after="60" w:line="228" w:lineRule="exact"/>
        <w:ind w:left="850" w:hanging="850"/>
      </w:pPr>
      <w:r>
        <w:rPr>
          <w:b w:val="0"/>
          <w:i w:val="0"/>
          <w:color w:val="666666"/>
          <w:sz w:val="19"/>
        </w:rPr>
        <w:t>01:50</w:t>
        <w:tab/>
      </w:r>
      <w:r>
        <w:rPr>
          <w:b w:val="0"/>
          <w:i w:val="0"/>
          <w:color w:val="222222"/>
          <w:sz w:val="19"/>
        </w:rPr>
        <w:t>Desviación estándar, no 12,5. Alta calidad, 7,5. Entonces siempre modula, cuidamos la dosis del paciente,</w:t>
      </w:r>
    </w:p>
    <w:p>
      <w:pPr>
        <w:tabs>
          <w:tab w:pos="850" w:val="left"/>
        </w:tabs>
        <w:spacing w:before="0" w:after="60" w:line="228" w:lineRule="exact"/>
        <w:ind w:left="850" w:hanging="850"/>
      </w:pPr>
      <w:r>
        <w:rPr>
          <w:b w:val="0"/>
          <w:i w:val="0"/>
          <w:color w:val="666666"/>
          <w:sz w:val="19"/>
        </w:rPr>
        <w:t>01:59</w:t>
        <w:tab/>
      </w:r>
      <w:r>
        <w:rPr>
          <w:b w:val="0"/>
          <w:i w:val="0"/>
          <w:color w:val="222222"/>
          <w:sz w:val="19"/>
        </w:rPr>
        <w:t>cuidamos la calidad de la imagen, pero vamos sumando la dosis en base al paciente. Por ejemplo, una abuelita, que a veces son súper flaquitas,</w:t>
      </w:r>
    </w:p>
    <w:p>
      <w:pPr>
        <w:tabs>
          <w:tab w:pos="850" w:val="left"/>
        </w:tabs>
        <w:spacing w:before="0" w:after="60" w:line="228" w:lineRule="exact"/>
        <w:ind w:left="850" w:hanging="850"/>
      </w:pPr>
      <w:r>
        <w:rPr>
          <w:b w:val="0"/>
          <w:i w:val="0"/>
          <w:color w:val="666666"/>
          <w:sz w:val="19"/>
        </w:rPr>
        <w:t>02:07</w:t>
        <w:tab/>
      </w:r>
      <w:r>
        <w:rPr>
          <w:b w:val="0"/>
          <w:i w:val="0"/>
          <w:color w:val="222222"/>
          <w:sz w:val="19"/>
        </w:rPr>
        <w:t>baja dosis, 15 de ruido. Entonces, ¿a qué voy con esto? 12,5 estándar cuerpo, 12,5 estándar cuello,</w:t>
      </w:r>
    </w:p>
    <w:p>
      <w:pPr>
        <w:tabs>
          <w:tab w:pos="850" w:val="left"/>
        </w:tabs>
        <w:spacing w:before="0" w:after="60" w:line="228" w:lineRule="exact"/>
        <w:ind w:left="850" w:hanging="850"/>
      </w:pPr>
      <w:r>
        <w:rPr>
          <w:b w:val="0"/>
          <w:i w:val="0"/>
          <w:color w:val="666666"/>
          <w:sz w:val="19"/>
        </w:rPr>
        <w:t>02:15</w:t>
        <w:tab/>
      </w:r>
      <w:r>
        <w:rPr>
          <w:b w:val="0"/>
          <w:i w:val="0"/>
          <w:color w:val="222222"/>
          <w:sz w:val="19"/>
        </w:rPr>
        <w:t>cerebro estándar, 1,7. Es mucho menos ruido.</w:t>
      </w:r>
    </w:p>
    <w:p>
      <w:pPr>
        <w:tabs>
          <w:tab w:pos="850" w:val="left"/>
        </w:tabs>
        <w:spacing w:before="0" w:after="60" w:line="228" w:lineRule="exact"/>
        <w:ind w:left="850" w:hanging="850"/>
      </w:pPr>
      <w:r>
        <w:rPr>
          <w:b w:val="0"/>
          <w:i w:val="0"/>
          <w:color w:val="666666"/>
          <w:sz w:val="19"/>
        </w:rPr>
        <w:t>02:22</w:t>
        <w:tab/>
      </w:r>
      <w:r>
        <w:rPr>
          <w:b w:val="0"/>
          <w:i w:val="0"/>
          <w:color w:val="222222"/>
          <w:sz w:val="19"/>
        </w:rPr>
        <w:t>¿Por qué? Porque en cerebro yo puedo llegar hasta el máximo internacional 60 de volumétrico.</w:t>
      </w:r>
    </w:p>
    <w:p>
      <w:pPr>
        <w:tabs>
          <w:tab w:pos="850" w:val="left"/>
        </w:tabs>
        <w:spacing w:before="0" w:after="60" w:line="228" w:lineRule="exact"/>
        <w:ind w:left="850" w:hanging="850"/>
      </w:pPr>
      <w:r>
        <w:rPr>
          <w:b w:val="0"/>
          <w:i w:val="0"/>
          <w:color w:val="666666"/>
          <w:sz w:val="19"/>
        </w:rPr>
        <w:t>02:30</w:t>
        <w:tab/>
      </w:r>
      <w:r>
        <w:rPr>
          <w:b w:val="0"/>
          <w:i w:val="0"/>
          <w:color w:val="222222"/>
          <w:sz w:val="19"/>
        </w:rPr>
        <w:t>Es una dosis altísima, un cuello va a tener 6, 5 de volumétrico.</w:t>
      </w:r>
    </w:p>
    <w:p>
      <w:pPr>
        <w:tabs>
          <w:tab w:pos="850" w:val="left"/>
        </w:tabs>
        <w:spacing w:before="0" w:after="60" w:line="228" w:lineRule="exact"/>
        <w:ind w:left="850" w:hanging="850"/>
      </w:pPr>
      <w:r>
        <w:rPr>
          <w:b w:val="0"/>
          <w:i w:val="0"/>
          <w:color w:val="666666"/>
          <w:sz w:val="19"/>
        </w:rPr>
        <w:t>02:37</w:t>
        <w:tab/>
      </w:r>
      <w:r>
        <w:rPr>
          <w:b w:val="0"/>
          <w:i w:val="0"/>
          <w:color w:val="222222"/>
          <w:sz w:val="19"/>
        </w:rPr>
        <w:t>Entonces, de 60 pasar a 6 van a freír el cuello, entonces por eso la idea de que</w:t>
      </w:r>
    </w:p>
    <w:p>
      <w:pPr>
        <w:tabs>
          <w:tab w:pos="850" w:val="left"/>
        </w:tabs>
        <w:spacing w:before="0" w:after="60" w:line="228" w:lineRule="exact"/>
        <w:ind w:left="850" w:hanging="850"/>
      </w:pPr>
      <w:r>
        <w:rPr>
          <w:b w:val="0"/>
          <w:i w:val="0"/>
          <w:color w:val="666666"/>
          <w:sz w:val="19"/>
        </w:rPr>
        <w:t>02:44</w:t>
        <w:tab/>
      </w:r>
      <w:r>
        <w:rPr>
          <w:b w:val="0"/>
          <w:i w:val="0"/>
          <w:color w:val="222222"/>
          <w:sz w:val="19"/>
        </w:rPr>
        <w:t>se haga todo el bloque completo. Se va a cambiar por los filtros, porque el filtro de cerebro no es el mismo que el de cuello.</w:t>
      </w:r>
    </w:p>
    <w:p>
      <w:pPr>
        <w:tabs>
          <w:tab w:pos="850" w:val="left"/>
        </w:tabs>
        <w:spacing w:before="0" w:after="60" w:line="228" w:lineRule="exact"/>
        <w:ind w:left="850" w:hanging="850"/>
      </w:pPr>
      <w:r>
        <w:rPr>
          <w:b w:val="0"/>
          <w:i w:val="0"/>
          <w:color w:val="666666"/>
          <w:sz w:val="19"/>
        </w:rPr>
        <w:t>02:51</w:t>
        <w:tab/>
      </w:r>
      <w:r>
        <w:rPr>
          <w:b w:val="0"/>
          <w:i w:val="0"/>
          <w:color w:val="222222"/>
          <w:sz w:val="19"/>
        </w:rPr>
        <w:t>Es que algunos dicen "no, lo voy a adquirir completo con el de cerebro y después voy a la raw data y ocupo el filtro de cuello".</w:t>
      </w:r>
    </w:p>
    <w:p>
      <w:pPr>
        <w:tabs>
          <w:tab w:pos="850" w:val="left"/>
        </w:tabs>
        <w:spacing w:before="0" w:after="60" w:line="228" w:lineRule="exact"/>
        <w:ind w:left="850" w:hanging="850"/>
      </w:pPr>
      <w:r>
        <w:rPr>
          <w:b w:val="0"/>
          <w:i w:val="0"/>
          <w:color w:val="666666"/>
          <w:sz w:val="19"/>
        </w:rPr>
        <w:t>02:58</w:t>
        <w:tab/>
      </w:r>
      <w:r>
        <w:rPr>
          <w:b w:val="0"/>
          <w:i w:val="0"/>
          <w:color w:val="222222"/>
          <w:sz w:val="19"/>
        </w:rPr>
        <w:t>Pero el cuello lo van a freír. Exacto. Y esa es la razón, también para que la puedan entender, porque así les va a quedar mejor grabado.</w:t>
      </w:r>
    </w:p>
    <w:p>
      <w:pPr>
        <w:tabs>
          <w:tab w:pos="850" w:val="left"/>
        </w:tabs>
        <w:spacing w:before="0" w:after="60" w:line="228" w:lineRule="exact"/>
        <w:ind w:left="850" w:hanging="850"/>
      </w:pPr>
      <w:r>
        <w:rPr>
          <w:b w:val="0"/>
          <w:i w:val="0"/>
          <w:color w:val="666666"/>
          <w:sz w:val="19"/>
        </w:rPr>
        <w:t>03:07</w:t>
        <w:tab/>
      </w:r>
      <w:r>
        <w:rPr>
          <w:b w:val="0"/>
          <w:i w:val="0"/>
          <w:color w:val="222222"/>
          <w:sz w:val="19"/>
        </w:rPr>
        <w:t>Saber el porqué desde el seteo del equipo, así es como funciona. Entonces esa es la diferencia.</w:t>
      </w:r>
    </w:p>
    <w:p>
      <w:pPr>
        <w:tabs>
          <w:tab w:pos="850" w:val="left"/>
        </w:tabs>
        <w:spacing w:before="0" w:after="60" w:line="228" w:lineRule="exact"/>
        <w:ind w:left="850" w:hanging="850"/>
      </w:pPr>
      <w:r>
        <w:rPr>
          <w:b w:val="0"/>
          <w:i w:val="0"/>
          <w:color w:val="666666"/>
          <w:sz w:val="19"/>
        </w:rPr>
        <w:t>03:14</w:t>
        <w:tab/>
      </w:r>
      <w:r>
        <w:rPr>
          <w:b w:val="0"/>
          <w:i w:val="0"/>
          <w:color w:val="222222"/>
          <w:sz w:val="19"/>
        </w:rPr>
        <w:t>Y por eso es que achica el ruido que hace. Le preguntaba cómo llegaba a esa ventana.</w:t>
      </w:r>
    </w:p>
    <w:p>
      <w:pPr>
        <w:tabs>
          <w:tab w:pos="850" w:val="left"/>
        </w:tabs>
        <w:spacing w:before="0" w:after="60" w:line="228" w:lineRule="exact"/>
        <w:ind w:left="850" w:hanging="850"/>
      </w:pPr>
      <w:r>
        <w:rPr>
          <w:b w:val="0"/>
          <w:i w:val="0"/>
          <w:color w:val="666666"/>
          <w:sz w:val="19"/>
        </w:rPr>
        <w:t>03:22</w:t>
        <w:tab/>
      </w:r>
      <w:r>
        <w:rPr>
          <w:b w:val="0"/>
          <w:i w:val="0"/>
          <w:color w:val="222222"/>
          <w:sz w:val="19"/>
        </w:rPr>
        <w:t>Aquí en utilidad, utility tool, protocols, y aquí están todos los protocolos por defecto, que la idea es que</w:t>
      </w:r>
    </w:p>
    <w:p>
      <w:pPr>
        <w:tabs>
          <w:tab w:pos="850" w:val="left"/>
        </w:tabs>
        <w:spacing w:before="0" w:after="60" w:line="228" w:lineRule="exact"/>
        <w:ind w:left="850" w:hanging="850"/>
      </w:pPr>
      <w:r>
        <w:rPr>
          <w:b w:val="0"/>
          <w:i w:val="0"/>
          <w:color w:val="666666"/>
          <w:sz w:val="19"/>
        </w:rPr>
        <w:t>03:31</w:t>
        <w:tab/>
      </w:r>
      <w:r>
        <w:rPr>
          <w:b w:val="0"/>
          <w:i w:val="0"/>
          <w:color w:val="222222"/>
          <w:sz w:val="19"/>
        </w:rPr>
        <w:t>tengan cuidado, porque si modifican algo ahí se modifica para siempre en todos. Entonces seguramente alguien puede tener algo trabajado o si quieren nos pueden conversar,</w:t>
      </w:r>
    </w:p>
    <w:p>
      <w:pPr>
        <w:tabs>
          <w:tab w:pos="850" w:val="left"/>
        </w:tabs>
        <w:spacing w:before="0" w:after="60" w:line="228" w:lineRule="exact"/>
        <w:ind w:left="850" w:hanging="850"/>
      </w:pPr>
      <w:r>
        <w:rPr>
          <w:b w:val="0"/>
          <w:i w:val="0"/>
          <w:color w:val="666666"/>
          <w:sz w:val="19"/>
        </w:rPr>
        <w:t>03:40</w:t>
        <w:tab/>
      </w:r>
      <w:r>
        <w:rPr>
          <w:b w:val="0"/>
          <w:i w:val="0"/>
          <w:color w:val="222222"/>
          <w:sz w:val="19"/>
        </w:rPr>
        <w:t>lo podemos juntar, si quieren. "Oye, ¿sabes qué? Necesitamos hacer los protocolos para imagenología, ya tenemos que hacerlo". Me avisan, nos juntamos un día en la mañana</w:t>
      </w:r>
    </w:p>
    <w:p>
      <w:pPr>
        <w:tabs>
          <w:tab w:pos="850" w:val="left"/>
        </w:tabs>
        <w:spacing w:before="0" w:after="60" w:line="228" w:lineRule="exact"/>
        <w:ind w:left="850" w:hanging="850"/>
      </w:pPr>
      <w:r>
        <w:rPr>
          <w:b w:val="0"/>
          <w:i w:val="0"/>
          <w:color w:val="666666"/>
          <w:sz w:val="19"/>
        </w:rPr>
        <w:t>03:49</w:t>
        <w:tab/>
      </w:r>
      <w:r>
        <w:rPr>
          <w:b w:val="0"/>
          <w:i w:val="0"/>
          <w:color w:val="222222"/>
          <w:sz w:val="19"/>
        </w:rPr>
        <w:t>y la verdad que en un rato podemos generarlo, hacemos unas pruebas con el fantoma. Tenemos unos fantomas que tienen distintas densidades.</w:t>
      </w:r>
    </w:p>
    <w:p>
      <w:pPr>
        <w:tabs>
          <w:tab w:pos="850" w:val="left"/>
        </w:tabs>
        <w:spacing w:before="0" w:after="60" w:line="228" w:lineRule="exact"/>
        <w:ind w:left="850" w:hanging="850"/>
      </w:pPr>
      <w:r>
        <w:rPr>
          <w:b w:val="0"/>
          <w:i w:val="0"/>
          <w:color w:val="666666"/>
          <w:sz w:val="19"/>
        </w:rPr>
        <w:t>03:57</w:t>
        <w:tab/>
      </w:r>
      <w:r>
        <w:rPr>
          <w:b w:val="0"/>
          <w:i w:val="0"/>
          <w:color w:val="222222"/>
          <w:sz w:val="19"/>
        </w:rPr>
        <w:t>Entonces como el ROI se puede mover, yo simulo la llegada del contraste moviendo el ROI al tubito que tiene más alta densidad, entonces simulamos todo.</w:t>
      </w:r>
    </w:p>
    <w:p>
      <w:pPr>
        <w:pageBreakBefore/>
        <w:pBdr>
          <w:bottom w:val="single" w:sz="4" w:space="2" w:color="BBBBBB"/>
        </w:pBdr>
        <w:tabs>
          <w:tab w:pos="15704" w:val="right"/>
        </w:tabs>
        <w:spacing w:before="0" w:after="80" w:line="192" w:lineRule="exact"/>
      </w:pPr>
      <w:r>
        <w:rPr>
          <w:b w:val="0"/>
          <w:i w:val="0"/>
          <w:color w:val="666666"/>
          <w:sz w:val="16"/>
        </w:rPr>
        <w:t>Configuración de Protocolos y Modulación en Tomógrafo Canon</w:t>
      </w:r>
      <w:r>
        <w:rPr>
          <w:b w:val="0"/>
          <w:i w:val="0"/>
          <w:color w:val="666666"/>
          <w:sz w:val="16"/>
        </w:rPr>
        <w:tab/>
        <w:t>Transcripción (2 de 2)</w:t>
      </w:r>
    </w:p>
    <w:p>
      <w:pPr>
        <w:tabs>
          <w:tab w:pos="850" w:val="left"/>
        </w:tabs>
        <w:spacing w:before="0" w:after="60" w:line="228" w:lineRule="exact"/>
        <w:ind w:left="850" w:hanging="850"/>
      </w:pPr>
      <w:r>
        <w:rPr>
          <w:b w:val="0"/>
          <w:i w:val="0"/>
          <w:color w:val="666666"/>
          <w:sz w:val="19"/>
        </w:rPr>
        <w:t>04:06</w:t>
        <w:tab/>
      </w:r>
      <w:r>
        <w:rPr>
          <w:b w:val="0"/>
          <w:i w:val="0"/>
          <w:color w:val="222222"/>
          <w:sz w:val="19"/>
        </w:rPr>
        <w:t>Para probar que la camilla se movió, yo dejo todo listo, me equivoco, soy imperfecto.</w:t>
      </w:r>
    </w:p>
    <w:p>
      <w:pPr>
        <w:tabs>
          <w:tab w:pos="850" w:val="left"/>
        </w:tabs>
        <w:spacing w:before="0" w:after="60" w:line="228" w:lineRule="exact"/>
        <w:ind w:left="850" w:hanging="850"/>
      </w:pPr>
      <w:r>
        <w:rPr>
          <w:b w:val="0"/>
          <w:i w:val="0"/>
          <w:color w:val="666666"/>
          <w:sz w:val="19"/>
        </w:rPr>
        <w:t>04:14</w:t>
        <w:tab/>
      </w:r>
      <w:r>
        <w:rPr>
          <w:b w:val="0"/>
          <w:i w:val="0"/>
          <w:color w:val="222222"/>
          <w:sz w:val="19"/>
        </w:rPr>
        <w:t>Entonces a veces dejo el angio y la camilla se mueve para el otro lado. Entonces a veces hay que probarlo.</w:t>
      </w:r>
    </w:p>
    <w:p>
      <w:pPr>
        <w:tabs>
          <w:tab w:pos="850" w:val="left"/>
        </w:tabs>
        <w:spacing w:before="0" w:after="60" w:line="228" w:lineRule="exact"/>
        <w:ind w:left="850" w:hanging="850"/>
      </w:pPr>
      <w:r>
        <w:rPr>
          <w:b w:val="0"/>
          <w:i w:val="0"/>
          <w:color w:val="666666"/>
          <w:sz w:val="19"/>
        </w:rPr>
        <w:t>04:21</w:t>
        <w:tab/>
      </w:r>
      <w:r>
        <w:rPr>
          <w:b w:val="0"/>
          <w:i w:val="0"/>
          <w:color w:val="222222"/>
          <w:sz w:val="19"/>
        </w:rPr>
        <w:t>"No, yo lo quería desde la base". No, gatilló y subió y lo tomó cráneo-caudal, por ejemplo, son segundos a veces que se pierden.</w:t>
      </w:r>
    </w:p>
    <w:p>
      <w:pPr>
        <w:tabs>
          <w:tab w:pos="850" w:val="left"/>
        </w:tabs>
        <w:spacing w:before="0" w:after="60" w:line="228" w:lineRule="exact"/>
        <w:ind w:left="850" w:hanging="850"/>
      </w:pPr>
      <w:r>
        <w:rPr>
          <w:b w:val="0"/>
          <w:i w:val="0"/>
          <w:color w:val="666666"/>
          <w:sz w:val="19"/>
        </w:rPr>
        <w:t>04:29</w:t>
        <w:tab/>
      </w:r>
      <w:r>
        <w:rPr>
          <w:b w:val="0"/>
          <w:i w:val="0"/>
          <w:color w:val="222222"/>
          <w:sz w:val="19"/>
        </w:rPr>
        <w:t>Entonces eso podemos verificarlo con el fantoma. Pero me avisan y con todo gusto generamos los protocolos en base a lo que ustedes necesitan.</w:t>
      </w:r>
    </w:p>
    <w:p>
      <w:pPr>
        <w:tabs>
          <w:tab w:pos="850" w:val="left"/>
        </w:tabs>
        <w:spacing w:before="0" w:after="60" w:line="228" w:lineRule="exact"/>
        <w:ind w:left="850" w:hanging="850"/>
      </w:pPr>
      <w:r>
        <w:rPr>
          <w:b w:val="0"/>
          <w:i w:val="0"/>
          <w:color w:val="666666"/>
          <w:sz w:val="19"/>
        </w:rPr>
        <w:t>04:37</w:t>
        <w:tab/>
      </w:r>
      <w:r>
        <w:rPr>
          <w:b w:val="0"/>
          <w:i w:val="0"/>
          <w:color w:val="222222"/>
          <w:sz w:val="19"/>
        </w:rPr>
        <w:t>Tampoco para que estés tú "ay, cómo era, cómo era esto". No, me avisan, le avisan a Valentina, coordinamos. Y yo busco la fecha, siempre estoy por todas partes pero buscamos la fecha.</w:t>
      </w:r>
    </w:p>
    <w:p>
      <w:pPr>
        <w:spacing w:before="0" w:after="0" w:line="20" w:lineRule="exact"/>
      </w:pPr>
      <w:r>
        <w:rPr>
          <w:b w:val="0"/>
          <w:i w:val="0"/>
          <w:sz w:val="2"/>
        </w:rPr>
      </w:r>
    </w:p>
    <w:sectPr w:rsidR="00FC693F" w:rsidRPr="0006063C" w:rsidSect="00034616">
      <w:footerReference w:type="default" r:id="rId9"/>
      <w:pgSz w:w="16838" w:h="11906" w:orient="landscape"/>
      <w:pgMar w:top="567" w:right="567" w:bottom="567" w:left="567" w:header="283" w:footer="28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 Protocolos y Modulación en Tomógrafo Canon</dc:title>
  <dc:subject>12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