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Procedimiento de cateterismo fluoroscópico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documenta un procedimiento clínico donde se utiliza un arco en C para realizar un cateterismo. Se detalla la configuración del equipo de fluoroscopía durante la intervención para asegurar la correcta guía del catéter.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IMG_4989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00:30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Procedimiento de cateterismo fluoroscópico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Procedimiento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Identificar ubicación del catéter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00:08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Observar imagen fluoroscópica del catéter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00:16 · pág. 4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Procedimiento de cateterismo fluoroscópico</w:t>
      </w:r>
      <w:r>
        <w:rPr>
          <w:b w:val="0"/>
          <w:i w:val="0"/>
          <w:color w:val="666666"/>
          <w:sz w:val="16"/>
        </w:rPr>
        <w:tab/>
        <w:t>Paso 1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8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PROCEDIMIENTO · 00:08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Identificar ubicación del catéter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operador confirma visualmente y mediante el arco en C que la punta del catéter está correctamente posicionada para proceder.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Procedimiento de cateterismo fluoroscópico</w:t>
      </w:r>
      <w:r>
        <w:rPr>
          <w:b w:val="0"/>
          <w:i w:val="0"/>
          <w:color w:val="666666"/>
          <w:sz w:val="16"/>
        </w:rPr>
        <w:tab/>
        <w:t>Paso 2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16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PROCEDIMIENTO · 00:16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Observar imagen fluoroscópica del catéter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equipo médico observa el monitor, donde se visualiza la imagen fluoroscópica del catéter para guiar el procedimiento.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cateterismo fluoroscópico</dc:title>
  <dc:subject>2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