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Catálogo de servicios y precios referenciales</w:t>
      </w:r>
    </w:p>
    <w:p>
      <w:pPr>
        <w:pBdr>
          <w:bottom w:val="single" w:color="1F3864" w:sz="8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Consultora de cumplimiento laboral y bienestar organizacional para pymes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Documento interno de trabajo. Los valores están expresados en Unidades de Fomento (UF), sin IVA, y son hipótesis de partida para calibrar con el mercado y con sus costos reales; no corresponden a cifras de mercado verificadas. Conviene validar con un contador el tratamiento tributario de cada servicio (jurídico, capacitación y salud), porque no todos tributan igual.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Servicios individuales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1660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(UF)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Lidera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 Ley Karin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Revisión documental, entrevistas y encuesta breve, informe de brechas con plan de acción priorizado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a 30 según tamaño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Abogado, con apoyo de psicóloga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 y reglamento interno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Protocolo de prevención, procedimiento de denuncia, modificaciones al reglamento interno y guía para jefaturas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a 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Abogado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Capacitación a trabajadores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de 2 horas, hasta 30 personas, con material y registro de asistencia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 15 por sesión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Taller para jefaturas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Sesión de 3 horas sobre obligaciones, detección temprana y manejo de denuncias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a 20 por sesión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Investigación de denuncia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de investigación, entrevistas, análisis de prueba e informe fundado con conclusiones y medidas sugeridas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a 70 por caso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Abogado, con apoyo de psicóloga en entrevistas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Contención psicológica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Sesiones individuales para denunciante o denunciado, con derivación cuando corresponda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 2 por sesión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Evaluación de riesgos psicosociales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Aplicación del instrumento, análisis de resultados e informe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a 60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de intervención psicosocial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Medidas correctivas, seguimiento y reporte a la gerencia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a 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 de prevención de alcohol y drogas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interna, plan preventivo, talleres y protocolo de derivación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a 50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Mediación de conflictos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de mediación entre partes y acuerdo formalizado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a 25 por proceso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Psicóloga, con apoyo del abogado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 de liderazgo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Cuatro sesiones para jefaturas sobre trato, comunicación y gestión de equipos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a 80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prevención de delitos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de riesgos, modelo, canal de denuncias y capacitación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Cotizar según alcance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Abogado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Paquetes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60"/>
        <w:gridCol w:w="15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(UF)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Cumplimiento Ley Karin Inicial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Diagnóstico, protocolo y reglamento interno, y dos sesiones de capacitación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a 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a 8 semanas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Cumplimiento y clima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Paquete inicial más evaluación de riesgos psicosociales y taller para jefaturas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a 150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a 12 semanas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Prevención integral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Paquete anterior más programa de alcohol y drogas y plan de intervención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a 220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a 6 meses</w:t>
            </w:r>
          </w:p>
        </w:tc>
      </w:tr>
    </w:tbl>
    <w:p>
      <w:pP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>Como referencia, los paquetes deberían ofrecer un descuento cercano al 10% sobre la suma de servicios individuales.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Planes mensuales (retainer)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60"/>
        <w:gridCol w:w="1800"/>
        <w:gridCol w:w="1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(UF por mes)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Descuento en investigaciones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 de denuncias externalizado, consultas laborales limitadas y una capacitación semestral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Estándar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lo del plan Base, más horas de asesoría, una capacitación trimestral y reporte semestral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lo del plan Estándar, más horas de contención psicológica y seguimiento psicosocial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Factores de ajuste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Tamaño de la empresa: </w:t>
      </w:r>
      <w:r>
        <w:rPr>
          <w:rFonts w:ascii="Arial" w:cs="Arial" w:eastAsia="Arial" w:hAnsi="Arial"/>
          <w:sz w:val="22"/>
          <w:szCs w:val="22"/>
        </w:rPr>
        <w:t xml:space="preserve">número de trabajadores y de sedes, que definen la cantidad de entrevistas y sesiones.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Urgencia: </w:t>
      </w:r>
      <w:r>
        <w:rPr>
          <w:rFonts w:ascii="Arial" w:cs="Arial" w:eastAsia="Arial" w:hAnsi="Arial"/>
          <w:sz w:val="22"/>
          <w:szCs w:val="22"/>
        </w:rPr>
        <w:t xml:space="preserve">recargo sugerido del 25% para investigaciones o entregas con plazos inferiores a los estándar.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Modalidad: </w:t>
      </w:r>
      <w:r>
        <w:rPr>
          <w:rFonts w:ascii="Arial" w:cs="Arial" w:eastAsia="Arial" w:hAnsi="Arial"/>
          <w:sz w:val="22"/>
          <w:szCs w:val="22"/>
        </w:rPr>
        <w:t xml:space="preserve">las sesiones presenciales fuera de Santiago incorporan viáticos y traslados.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Complejidad del caso: </w:t>
      </w:r>
      <w:r>
        <w:rPr>
          <w:rFonts w:ascii="Arial" w:cs="Arial" w:eastAsia="Arial" w:hAnsi="Arial"/>
          <w:sz w:val="22"/>
          <w:szCs w:val="22"/>
        </w:rPr>
        <w:t xml:space="preserve">número de involucrados, denuncias cruzadas o existencia de procesos judiciales paralelos.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Reglas comerciales sugeridas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Pago: </w:t>
      </w:r>
      <w:r>
        <w:rPr>
          <w:rFonts w:ascii="Arial" w:cs="Arial" w:eastAsia="Arial" w:hAnsi="Arial"/>
          <w:sz w:val="22"/>
          <w:szCs w:val="22"/>
        </w:rPr>
        <w:t xml:space="preserve">50% al inicio y 50% contra entrega del informe final; los planes mensuales se facturan por adelantado.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Independencia: </w:t>
      </w:r>
      <w:r>
        <w:rPr>
          <w:rFonts w:ascii="Arial" w:cs="Arial" w:eastAsia="Arial" w:hAnsi="Arial"/>
          <w:sz w:val="22"/>
          <w:szCs w:val="22"/>
        </w:rPr>
        <w:t xml:space="preserve">en un mismo caso, el equipo que investiga y el que contiene a las partes son distintos.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Conflictos de interés: </w:t>
      </w:r>
      <w:r>
        <w:rPr>
          <w:rFonts w:ascii="Arial" w:cs="Arial" w:eastAsia="Arial" w:hAnsi="Arial"/>
          <w:sz w:val="22"/>
          <w:szCs w:val="22"/>
        </w:rPr>
        <w:t xml:space="preserve">no aceptar investigaciones cuando exista relación previa con alguna de las partes.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Exclusiones: </w:t>
      </w:r>
      <w:r>
        <w:rPr>
          <w:rFonts w:ascii="Arial" w:cs="Arial" w:eastAsia="Arial" w:hAnsi="Arial"/>
          <w:sz w:val="22"/>
          <w:szCs w:val="22"/>
        </w:rPr>
        <w:t xml:space="preserve">representación judicial ante tribunales y atención clínica prolongada quedan fuera de los paquetes y se cotizan aparte.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2026-09-28T18:33:14.046Z</dcterms:created>
  <dcterms:modified xsi:type="dcterms:W3CDTF">2026-09-28T18:33:14.055Z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