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a5f"/>
          <w:sz w:val="44"/>
          <w:szCs w:val="44"/>
          <w:rtl w:val="0"/>
        </w:rPr>
        <w:t xml:space="preserve">PROPUESTA DE SERVICIOS</w:t>
      </w:r>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b w:val="1"/>
          <w:bCs w:val="1"/>
          <w:color w:val="9c7a3c"/>
          <w:sz w:val="30"/>
          <w:szCs w:val="30"/>
          <w:rtl w:val="0"/>
        </w:rPr>
        <w:t xml:space="preserve">Cumplimiento y Prevención Ley Karin</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color w:val="595959"/>
          <w:sz w:val="22"/>
          <w:szCs w:val="22"/>
          <w:rtl w:val="0"/>
        </w:rPr>
        <w:t xml:space="preserve">Un enfoque conjunto: derecho laboral y psicología clínica organizacional</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4"/>
          <w:szCs w:val="24"/>
          <w:rtl w:val="0"/>
        </w:rPr>
        <w:t xml:space="preserve">[Nombre de la empresa]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Francisco Morales San Martín — Abogado, especialista en derecho público y laboral</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color w:val="595959"/>
          <w:sz w:val="18"/>
          <w:szCs w:val="18"/>
          <w:rtl w:val="0"/>
        </w:rPr>
        <w:t xml:space="preserve">Romina Ruiz — Psicóloga clínica, prevención y salud organizacional</w:t>
      </w:r>
      <w:r w:rsidDel="00000000" w:rsidR="00000000" w:rsidRPr="00000000">
        <w:rPr>
          <w:rtl w:val="0"/>
        </w:rPr>
      </w:r>
    </w:p>
    <w:p w:rsidR="00000000" w:rsidDel="00000000" w:rsidP="00000000" w:rsidRDefault="00000000" w:rsidRPr="00000000" w14:paraId="00000008">
      <w:pPr>
        <w:spacing w:before="900" w:lineRule="auto"/>
        <w:jc w:val="center"/>
        <w:rPr/>
      </w:pPr>
      <w:r w:rsidDel="00000000" w:rsidR="00000000" w:rsidRPr="00000000">
        <w:rPr>
          <w:color w:val="595959"/>
          <w:sz w:val="18"/>
          <w:szCs w:val="18"/>
          <w:rtl w:val="0"/>
        </w:rPr>
        <w:t xml:space="preserve">Preparado para: [Nombre de la empresa cliente]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595959"/>
          <w:sz w:val="18"/>
          <w:szCs w:val="18"/>
          <w:rtl w:val="0"/>
        </w:rPr>
        <w:t xml:space="preserve">[Mes] de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9c7a3c" w:space="4" w:sz="6" w:val="single"/>
        </w:pBdr>
        <w:spacing w:after="160" w:before="360" w:lineRule="auto"/>
        <w:rPr/>
      </w:pPr>
      <w:r w:rsidDel="00000000" w:rsidR="00000000" w:rsidRPr="00000000">
        <w:rPr>
          <w:b w:val="1"/>
          <w:bCs w:val="1"/>
          <w:color w:val="1f3a5f"/>
          <w:sz w:val="26"/>
          <w:szCs w:val="26"/>
          <w:rtl w:val="0"/>
        </w:rPr>
        <w:t xml:space="preserve">1. El desafío que enfrenta su empresa</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i w:val="0"/>
          <w:iCs w:val="0"/>
          <w:color w:val="1a1a1a"/>
          <w:sz w:val="20"/>
          <w:szCs w:val="20"/>
          <w:rtl w:val="0"/>
        </w:rPr>
        <w:t xml:space="preserve">Desde agosto de 2024 rige la Ley N°21.643 ("Ley Karin"), que obliga a toda empresa con más de un trabajador a contar con un protocolo de prevención del acoso laboral, sexual y la violencia en el trabajo, además de un procedimiento formal de investigación y sanción.</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i w:val="0"/>
          <w:iCs w:val="0"/>
          <w:color w:val="1a1a1a"/>
          <w:sz w:val="20"/>
          <w:szCs w:val="20"/>
          <w:rtl w:val="0"/>
        </w:rPr>
        <w:t xml:space="preserve">El incumplimiento no es solo un riesgo legal: expone a la empresa a fiscalización de la Dirección del Trabajo, multas, demandas de tutela laboral y, sobre todo, a un daño real en las personas y en el clima organizacional cuando una denuncia se gestiona mal o tarde.</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i w:val="0"/>
          <w:iCs w:val="0"/>
          <w:color w:val="1a1a1a"/>
          <w:sz w:val="20"/>
          <w:szCs w:val="20"/>
          <w:rtl w:val="0"/>
        </w:rPr>
        <w:t xml:space="preserve">La mayoría de las pymes resuelve esta obligación con un documento genérico que nadie ha leído, sin un procedimiento real para cuando aparece la primera denuncia. Ahí es donde surgen los problemas: investigaciones mal llevadas, denunciantes sin contención, denunciados sin debido proceso, y una empresa expuesta en ambos frentes.</w:t>
      </w:r>
      <w:r w:rsidDel="00000000" w:rsidR="00000000" w:rsidRPr="00000000">
        <w:rPr>
          <w:rtl w:val="0"/>
        </w:rPr>
      </w:r>
    </w:p>
    <w:p w:rsidR="00000000" w:rsidDel="00000000" w:rsidP="00000000" w:rsidRDefault="00000000" w:rsidRPr="00000000" w14:paraId="0000000F">
      <w:pPr>
        <w:pStyle w:val="Heading1"/>
        <w:pBdr>
          <w:bottom w:color="9c7a3c" w:space="4" w:sz="6" w:val="single"/>
        </w:pBdr>
        <w:spacing w:after="160" w:before="360" w:lineRule="auto"/>
        <w:rPr/>
      </w:pPr>
      <w:r w:rsidDel="00000000" w:rsidR="00000000" w:rsidRPr="00000000">
        <w:rPr>
          <w:b w:val="1"/>
          <w:bCs w:val="1"/>
          <w:color w:val="1f3a5f"/>
          <w:sz w:val="26"/>
          <w:szCs w:val="26"/>
          <w:rtl w:val="0"/>
        </w:rPr>
        <w:t xml:space="preserve">2. Nuestra propuesta de valor</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i w:val="0"/>
          <w:iCs w:val="0"/>
          <w:color w:val="1a1a1a"/>
          <w:sz w:val="20"/>
          <w:szCs w:val="20"/>
          <w:rtl w:val="0"/>
        </w:rPr>
        <w:t xml:space="preserve">Somos un equipo que combina mirada jurídica y clínica en un solo servicio, en vez de dos proveedores separados que no se coordinan entre sí:</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Derecho laboral y administrativo: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protocolos ajustados a la ley y al reglamento interno, investigaciones con debido proceso, defensa ante fiscalización.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Psicología clínica organizacional: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evaluación de riesgos psicosociales, entrevistas con enfoque clínico, contención inmediata a las personas involucradas, capacitación con impacto real.</w:t>
      </w:r>
    </w:p>
    <w:p w:rsidR="00000000" w:rsidDel="00000000" w:rsidP="00000000" w:rsidRDefault="00000000" w:rsidRPr="00000000" w14:paraId="00000013">
      <w:pPr>
        <w:spacing w:after="140" w:lineRule="auto"/>
        <w:rPr/>
      </w:pPr>
      <w:r w:rsidDel="00000000" w:rsidR="00000000" w:rsidRPr="00000000">
        <w:rPr>
          <w:i w:val="1"/>
          <w:iCs w:val="1"/>
          <w:color w:val="1a1a1a"/>
          <w:sz w:val="20"/>
          <w:szCs w:val="20"/>
          <w:rtl w:val="0"/>
        </w:rPr>
        <w:t xml:space="preserve">El resultado es un protocolo que no solo cumple la ley, sino que funciona cuando realmente se necesita: el día que llega una denuncia.</w:t>
      </w:r>
      <w:r w:rsidDel="00000000" w:rsidR="00000000" w:rsidRPr="00000000">
        <w:rPr>
          <w:rtl w:val="0"/>
        </w:rPr>
      </w:r>
    </w:p>
    <w:p w:rsidR="00000000" w:rsidDel="00000000" w:rsidP="00000000" w:rsidRDefault="00000000" w:rsidRPr="00000000" w14:paraId="00000014">
      <w:pPr>
        <w:pStyle w:val="Heading1"/>
        <w:pBdr>
          <w:bottom w:color="9c7a3c" w:space="4" w:sz="6" w:val="single"/>
        </w:pBdr>
        <w:spacing w:after="160" w:before="360" w:lineRule="auto"/>
        <w:rPr/>
      </w:pPr>
      <w:r w:rsidDel="00000000" w:rsidR="00000000" w:rsidRPr="00000000">
        <w:rPr>
          <w:b w:val="1"/>
          <w:bCs w:val="1"/>
          <w:color w:val="1f3a5f"/>
          <w:sz w:val="26"/>
          <w:szCs w:val="26"/>
          <w:rtl w:val="0"/>
        </w:rPr>
        <w:t xml:space="preserve">3. Nuestros servicios</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i w:val="0"/>
          <w:iCs w:val="0"/>
          <w:color w:val="1a1a1a"/>
          <w:sz w:val="20"/>
          <w:szCs w:val="20"/>
          <w:rtl w:val="0"/>
        </w:rPr>
        <w:t xml:space="preserve">Ofrecemos tres modalidades, pensadas para distintas etapas y necesidades de la empresa.</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tbl>
      <w:tblPr>
        <w:tblStyle w:val="Table1"/>
        <w:tblW w:w="9350.0" w:type="dxa"/>
        <w:jc w:val="left"/>
        <w:tblBorders>
          <w:top w:color="d9d3c7" w:space="0" w:sz="4" w:val="single"/>
          <w:left w:color="d9d3c7" w:space="0" w:sz="4" w:val="single"/>
          <w:bottom w:color="d9d3c7" w:space="0" w:sz="4" w:val="single"/>
          <w:right w:color="d9d3c7"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9" w:val="clear"/>
            <w:tcMar>
              <w:top w:w="160.0" w:type="dxa"/>
              <w:left w:w="200.0" w:type="dxa"/>
              <w:bottom w:w="160.0" w:type="dxa"/>
              <w:right w:w="200.0" w:type="dxa"/>
            </w:tcMar>
          </w:tcPr>
          <w:p w:rsidR="00000000" w:rsidDel="00000000" w:rsidP="00000000" w:rsidRDefault="00000000" w:rsidRPr="00000000" w14:paraId="00000017">
            <w:pPr>
              <w:spacing w:after="40" w:lineRule="auto"/>
              <w:rPr/>
            </w:pPr>
            <w:r w:rsidDel="00000000" w:rsidR="00000000" w:rsidRPr="00000000">
              <w:rPr>
                <w:b w:val="1"/>
                <w:bCs w:val="1"/>
                <w:color w:val="1f3a5f"/>
                <w:sz w:val="24"/>
                <w:szCs w:val="24"/>
                <w:rtl w:val="0"/>
              </w:rPr>
              <w:t xml:space="preserve">Paquete Diagnóstico</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i w:val="1"/>
                <w:iCs w:val="1"/>
                <w:color w:val="595959"/>
                <w:sz w:val="18"/>
                <w:szCs w:val="18"/>
                <w:rtl w:val="0"/>
              </w:rPr>
              <w:t xml:space="preserve">Punto de partida — cumplimiento normativo básico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Diagnóstico de riesgos psicosociales y revisión de exposición legal actual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Elaboración del protocolo de prevención (política, procedimiento de denuncia e investigación)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Ajuste al Reglamento Interno de Orden, Higiene y Seguridad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Una jornada de capacitación inicial a jefaturas y trabajadores</w:t>
            </w:r>
          </w:p>
          <w:p w:rsidR="00000000" w:rsidDel="00000000" w:rsidP="00000000" w:rsidRDefault="00000000" w:rsidRPr="00000000" w14:paraId="0000001D">
            <w:pPr>
              <w:pBdr>
                <w:top w:color="d9d3c7" w:space="4" w:sz="4" w:val="single"/>
              </w:pBdr>
              <w:spacing w:before="140" w:lineRule="auto"/>
              <w:rPr/>
            </w:pPr>
            <w:r w:rsidDel="00000000" w:rsidR="00000000" w:rsidRPr="00000000">
              <w:rPr>
                <w:b w:val="1"/>
                <w:bCs w:val="1"/>
                <w:color w:val="9c7a3c"/>
                <w:sz w:val="20"/>
                <w:szCs w:val="20"/>
                <w:rtl w:val="0"/>
              </w:rPr>
              <w:t xml:space="preserve">Inversión: $ [monto] (proyecto único)</w:t>
            </w:r>
            <w:r w:rsidDel="00000000" w:rsidR="00000000" w:rsidRPr="00000000">
              <w:rPr>
                <w:rtl w:val="0"/>
              </w:rPr>
            </w:r>
          </w:p>
        </w:tc>
      </w:tr>
    </w:tbl>
    <w:p w:rsidR="00000000" w:rsidDel="00000000" w:rsidP="00000000" w:rsidRDefault="00000000" w:rsidRPr="00000000" w14:paraId="0000001E">
      <w:pPr>
        <w:spacing w:after="220" w:lineRule="auto"/>
        <w:rPr/>
      </w:pPr>
      <w:r w:rsidDel="00000000" w:rsidR="00000000" w:rsidRPr="00000000">
        <w:rPr>
          <w:rtl w:val="0"/>
        </w:rPr>
      </w:r>
    </w:p>
    <w:tbl>
      <w:tblPr>
        <w:tblStyle w:val="Table2"/>
        <w:tblW w:w="9350.0" w:type="dxa"/>
        <w:jc w:val="left"/>
        <w:tblBorders>
          <w:top w:color="d9d3c7" w:space="0" w:sz="4" w:val="single"/>
          <w:left w:color="d9d3c7" w:space="0" w:sz="4" w:val="single"/>
          <w:bottom w:color="d9d3c7" w:space="0" w:sz="4" w:val="single"/>
          <w:right w:color="d9d3c7"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9" w:val="clear"/>
            <w:tcMar>
              <w:top w:w="160.0" w:type="dxa"/>
              <w:left w:w="200.0" w:type="dxa"/>
              <w:bottom w:w="160.0" w:type="dxa"/>
              <w:right w:w="200.0" w:type="dxa"/>
            </w:tcMar>
          </w:tcPr>
          <w:p w:rsidR="00000000" w:rsidDel="00000000" w:rsidP="00000000" w:rsidRDefault="00000000" w:rsidRPr="00000000" w14:paraId="0000001F">
            <w:pPr>
              <w:spacing w:after="40" w:lineRule="auto"/>
              <w:rPr/>
            </w:pPr>
            <w:r w:rsidDel="00000000" w:rsidR="00000000" w:rsidRPr="00000000">
              <w:rPr>
                <w:b w:val="1"/>
                <w:bCs w:val="1"/>
                <w:color w:val="1f3a5f"/>
                <w:sz w:val="24"/>
                <w:szCs w:val="24"/>
                <w:rtl w:val="0"/>
              </w:rPr>
              <w:t xml:space="preserve">Paquete Integral</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i w:val="1"/>
                <w:iCs w:val="1"/>
                <w:color w:val="595959"/>
                <w:sz w:val="18"/>
                <w:szCs w:val="18"/>
                <w:rtl w:val="0"/>
              </w:rPr>
              <w:t xml:space="preserve">Recomendado — protocolo activo todo el año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Todo lo del Paquete Diagnóstico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Servicio de primera respuesta: activación de medidas de resguardo y contención psicológica dentro de 48 horas ante cualquier denuncia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Investigación externa e independiente de denuncias durante la vigencia del contrato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Capacitación anual renovada y actualización del protocolo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Acompañamiento telefónico/remoto permanente para consultas de RR.HH.</w:t>
            </w:r>
          </w:p>
          <w:p w:rsidR="00000000" w:rsidDel="00000000" w:rsidP="00000000" w:rsidRDefault="00000000" w:rsidRPr="00000000" w14:paraId="00000026">
            <w:pPr>
              <w:pBdr>
                <w:top w:color="d9d3c7" w:space="4" w:sz="4" w:val="single"/>
              </w:pBdr>
              <w:spacing w:before="140" w:lineRule="auto"/>
              <w:rPr/>
            </w:pPr>
            <w:r w:rsidDel="00000000" w:rsidR="00000000" w:rsidRPr="00000000">
              <w:rPr>
                <w:b w:val="1"/>
                <w:bCs w:val="1"/>
                <w:color w:val="9c7a3c"/>
                <w:sz w:val="20"/>
                <w:szCs w:val="20"/>
                <w:rtl w:val="0"/>
              </w:rPr>
              <w:t xml:space="preserve">Inversión: $ [monto] / mes (contrato anual)</w:t>
            </w:r>
            <w:r w:rsidDel="00000000" w:rsidR="00000000" w:rsidRPr="00000000">
              <w:rPr>
                <w:rtl w:val="0"/>
              </w:rPr>
            </w:r>
          </w:p>
        </w:tc>
      </w:tr>
    </w:tbl>
    <w:p w:rsidR="00000000" w:rsidDel="00000000" w:rsidP="00000000" w:rsidRDefault="00000000" w:rsidRPr="00000000" w14:paraId="00000027">
      <w:pPr>
        <w:spacing w:after="220" w:lineRule="auto"/>
        <w:rPr/>
      </w:pPr>
      <w:r w:rsidDel="00000000" w:rsidR="00000000" w:rsidRPr="00000000">
        <w:rPr>
          <w:rtl w:val="0"/>
        </w:rPr>
      </w:r>
    </w:p>
    <w:tbl>
      <w:tblPr>
        <w:tblStyle w:val="Table3"/>
        <w:tblW w:w="9350.0" w:type="dxa"/>
        <w:jc w:val="left"/>
        <w:tblBorders>
          <w:top w:color="d9d3c7" w:space="0" w:sz="4" w:val="single"/>
          <w:left w:color="d9d3c7" w:space="0" w:sz="4" w:val="single"/>
          <w:bottom w:color="d9d3c7" w:space="0" w:sz="4" w:val="single"/>
          <w:right w:color="d9d3c7"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9" w:val="clear"/>
            <w:tcMar>
              <w:top w:w="160.0" w:type="dxa"/>
              <w:left w:w="200.0" w:type="dxa"/>
              <w:bottom w:w="160.0" w:type="dxa"/>
              <w:right w:w="200.0" w:type="dxa"/>
            </w:tcMar>
          </w:tcPr>
          <w:p w:rsidR="00000000" w:rsidDel="00000000" w:rsidP="00000000" w:rsidRDefault="00000000" w:rsidRPr="00000000" w14:paraId="00000028">
            <w:pPr>
              <w:spacing w:after="40" w:lineRule="auto"/>
              <w:rPr/>
            </w:pPr>
            <w:r w:rsidDel="00000000" w:rsidR="00000000" w:rsidRPr="00000000">
              <w:rPr>
                <w:b w:val="1"/>
                <w:bCs w:val="1"/>
                <w:color w:val="1f3a5f"/>
                <w:sz w:val="24"/>
                <w:szCs w:val="24"/>
                <w:rtl w:val="0"/>
              </w:rPr>
              <w:t xml:space="preserve">Servicios a la carta</w:t>
            </w:r>
            <w:r w:rsidDel="00000000" w:rsidR="00000000" w:rsidRPr="00000000">
              <w:rPr>
                <w:rtl w:val="0"/>
              </w:rPr>
            </w:r>
          </w:p>
          <w:p w:rsidR="00000000" w:rsidDel="00000000" w:rsidP="00000000" w:rsidRDefault="00000000" w:rsidRPr="00000000" w14:paraId="00000029">
            <w:pPr>
              <w:spacing w:after="140" w:lineRule="auto"/>
              <w:rPr/>
            </w:pPr>
            <w:r w:rsidDel="00000000" w:rsidR="00000000" w:rsidRPr="00000000">
              <w:rPr>
                <w:i w:val="1"/>
                <w:iCs w:val="1"/>
                <w:color w:val="595959"/>
                <w:sz w:val="18"/>
                <w:szCs w:val="18"/>
                <w:rtl w:val="0"/>
              </w:rPr>
              <w:t xml:space="preserve">Para necesidades puntuales, sin contrato permanente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Investigación de una denuncia específica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Defensa jurídica y acompañamiento psicológico a una persona denunciada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Peritaje o informe técnico de apoyo para un proceso ya iniciado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Capacitación única para un equipo o evento puntual</w:t>
            </w:r>
          </w:p>
          <w:p w:rsidR="00000000" w:rsidDel="00000000" w:rsidP="00000000" w:rsidRDefault="00000000" w:rsidRPr="00000000" w14:paraId="0000002E">
            <w:pPr>
              <w:pBdr>
                <w:top w:color="d9d3c7" w:space="4" w:sz="4" w:val="single"/>
              </w:pBdr>
              <w:spacing w:before="140" w:lineRule="auto"/>
              <w:rPr/>
            </w:pPr>
            <w:r w:rsidDel="00000000" w:rsidR="00000000" w:rsidRPr="00000000">
              <w:rPr>
                <w:b w:val="1"/>
                <w:bCs w:val="1"/>
                <w:color w:val="9c7a3c"/>
                <w:sz w:val="20"/>
                <w:szCs w:val="20"/>
                <w:rtl w:val="0"/>
              </w:rPr>
              <w:t xml:space="preserve">Inversión: según alcance, cotización previa</w:t>
            </w:r>
            <w:r w:rsidDel="00000000" w:rsidR="00000000" w:rsidRPr="00000000">
              <w:rPr>
                <w:rtl w:val="0"/>
              </w:rPr>
            </w:r>
          </w:p>
        </w:tc>
      </w:tr>
    </w:tbl>
    <w:p w:rsidR="00000000" w:rsidDel="00000000" w:rsidP="00000000" w:rsidRDefault="00000000" w:rsidRPr="00000000" w14:paraId="0000002F">
      <w:pPr>
        <w:pStyle w:val="Heading1"/>
        <w:pBdr>
          <w:bottom w:color="9c7a3c" w:space="4" w:sz="6" w:val="single"/>
        </w:pBdr>
        <w:spacing w:after="160" w:before="360" w:lineRule="auto"/>
        <w:rPr/>
      </w:pPr>
      <w:r w:rsidDel="00000000" w:rsidR="00000000" w:rsidRPr="00000000">
        <w:rPr>
          <w:b w:val="1"/>
          <w:bCs w:val="1"/>
          <w:color w:val="1f3a5f"/>
          <w:sz w:val="26"/>
          <w:szCs w:val="26"/>
          <w:rtl w:val="0"/>
        </w:rPr>
        <w:t xml:space="preserve">4. Cómo trabajamos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Etapa 1 — Diagnóstico (semana 1-2):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revisamos su situación actual, riesgos y documentación existente.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Etapa 2 — Diseño (semana 3-4):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elaboramos el protocolo y los procedimientos, ajustados a su rubro y tamaño.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Etapa 3 — Implementación: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capacitación a jefaturas y equipos, difusión del protocolo, habilitación de canales de denuncia.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Etapa 4 — Acompañamiento continuo: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disponibilidad para activar el procedimiento ante cualquier denuncia futura.</w:t>
      </w:r>
    </w:p>
    <w:p w:rsidR="00000000" w:rsidDel="00000000" w:rsidP="00000000" w:rsidRDefault="00000000" w:rsidRPr="00000000" w14:paraId="00000034">
      <w:pPr>
        <w:pStyle w:val="Heading1"/>
        <w:pBdr>
          <w:bottom w:color="9c7a3c" w:space="4" w:sz="6" w:val="single"/>
        </w:pBdr>
        <w:spacing w:after="160" w:before="360" w:lineRule="auto"/>
        <w:rPr/>
      </w:pPr>
      <w:r w:rsidDel="00000000" w:rsidR="00000000" w:rsidRPr="00000000">
        <w:rPr>
          <w:b w:val="1"/>
          <w:bCs w:val="1"/>
          <w:color w:val="1f3a5f"/>
          <w:sz w:val="26"/>
          <w:szCs w:val="26"/>
          <w:rtl w:val="0"/>
        </w:rPr>
        <w:t xml:space="preserve">5. Por qué trabajar con nosotros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Un solo equipo para el componente legal y el psicológico — sin descoordinación entre asesores.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Investigaciones externas e independientes, que dan mayor legitimidad frente a la Dirección del Trabajo.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Foco preventivo real: menos riesgo de multas, tutelas laborales y rotación por mal clima.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Experiencia combinada en derecho público, laboral y salud organizacional.</w:t>
      </w:r>
    </w:p>
    <w:p w:rsidR="00000000" w:rsidDel="00000000" w:rsidP="00000000" w:rsidRDefault="00000000" w:rsidRPr="00000000" w14:paraId="00000039">
      <w:pPr>
        <w:pStyle w:val="Heading1"/>
        <w:pBdr>
          <w:bottom w:color="9c7a3c" w:space="4" w:sz="6" w:val="single"/>
        </w:pBdr>
        <w:spacing w:after="160" w:before="360" w:lineRule="auto"/>
        <w:rPr/>
      </w:pPr>
      <w:r w:rsidDel="00000000" w:rsidR="00000000" w:rsidRPr="00000000">
        <w:rPr>
          <w:b w:val="1"/>
          <w:bCs w:val="1"/>
          <w:color w:val="1f3a5f"/>
          <w:sz w:val="26"/>
          <w:szCs w:val="26"/>
          <w:rtl w:val="0"/>
        </w:rPr>
        <w:t xml:space="preserve">6. Próximos pasos</w:t>
      </w:r>
      <w:r w:rsidDel="00000000" w:rsidR="00000000" w:rsidRPr="00000000">
        <w:rPr>
          <w:rtl w:val="0"/>
        </w:rPr>
      </w:r>
    </w:p>
    <w:p w:rsidR="00000000" w:rsidDel="00000000" w:rsidP="00000000" w:rsidRDefault="00000000" w:rsidRPr="00000000" w14:paraId="0000003A">
      <w:pPr>
        <w:spacing w:after="140" w:lineRule="auto"/>
        <w:rPr/>
      </w:pPr>
      <w:r w:rsidDel="00000000" w:rsidR="00000000" w:rsidRPr="00000000">
        <w:rPr>
          <w:i w:val="0"/>
          <w:iCs w:val="0"/>
          <w:color w:val="1a1a1a"/>
          <w:sz w:val="20"/>
          <w:szCs w:val="20"/>
          <w:rtl w:val="0"/>
        </w:rPr>
        <w:t xml:space="preserve">Proponemos una reunión inicial sin costo para conocer su situación actual y definir el paquete más adecuado para su empresa.</w:t>
      </w:r>
      <w:r w:rsidDel="00000000" w:rsidR="00000000" w:rsidRPr="00000000">
        <w:rPr>
          <w:rtl w:val="0"/>
        </w:rPr>
      </w:r>
    </w:p>
    <w:p w:rsidR="00000000" w:rsidDel="00000000" w:rsidP="00000000" w:rsidRDefault="00000000" w:rsidRPr="00000000" w14:paraId="0000003B">
      <w:pPr>
        <w:spacing w:after="300" w:lineRule="auto"/>
        <w:rPr/>
      </w:pPr>
      <w:r w:rsidDel="00000000" w:rsidR="00000000" w:rsidRPr="00000000">
        <w:rPr>
          <w:rtl w:val="0"/>
        </w:rPr>
      </w:r>
    </w:p>
    <w:p w:rsidR="00000000" w:rsidDel="00000000" w:rsidP="00000000" w:rsidRDefault="00000000" w:rsidRPr="00000000" w14:paraId="0000003C">
      <w:pPr>
        <w:pBdr>
          <w:top w:color="d9d3c7" w:space="4" w:sz="4" w:val="single"/>
        </w:pBdr>
        <w:spacing w:before="200" w:lineRule="auto"/>
        <w:rPr/>
      </w:pPr>
      <w:r w:rsidDel="00000000" w:rsidR="00000000" w:rsidRPr="00000000">
        <w:rPr>
          <w:b w:val="1"/>
          <w:bCs w:val="1"/>
          <w:color w:val="1f3a5f"/>
          <w:sz w:val="20"/>
          <w:szCs w:val="20"/>
          <w:rtl w:val="0"/>
        </w:rPr>
        <w:t xml:space="preserve">Contacto</w:t>
      </w:r>
      <w:r w:rsidDel="00000000" w:rsidR="00000000" w:rsidRPr="00000000">
        <w:rPr>
          <w:rtl w:val="0"/>
        </w:rPr>
      </w:r>
    </w:p>
    <w:p w:rsidR="00000000" w:rsidDel="00000000" w:rsidP="00000000" w:rsidRDefault="00000000" w:rsidRPr="00000000" w14:paraId="0000003D">
      <w:pPr>
        <w:spacing w:after="140" w:lineRule="auto"/>
        <w:rPr/>
      </w:pPr>
      <w:r w:rsidDel="00000000" w:rsidR="00000000" w:rsidRPr="00000000">
        <w:rPr>
          <w:i w:val="0"/>
          <w:iCs w:val="0"/>
          <w:color w:val="595959"/>
          <w:sz w:val="20"/>
          <w:szCs w:val="20"/>
          <w:rtl w:val="0"/>
        </w:rPr>
        <w:t xml:space="preserve">[Nombre de la empresa]  ·  [correo]  ·  [teléfono]  ·  [dirección / ciudad]</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