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Fonts w:ascii="Arial" w:cs="Arial" w:eastAsia="Arial" w:hAnsi="Arial"/>
          <w:b w:val="1"/>
          <w:bCs w:val="1"/>
          <w:color w:val="1f3864"/>
          <w:sz w:val="36"/>
          <w:szCs w:val="36"/>
          <w:rtl w:val="0"/>
        </w:rPr>
        <w:t xml:space="preserve">Servicios de la consultora para empresas</w:t>
      </w:r>
      <w:r w:rsidDel="00000000" w:rsidR="00000000" w:rsidRPr="00000000">
        <w:rPr>
          <w:rtl w:val="0"/>
        </w:rPr>
      </w:r>
    </w:p>
    <w:p w:rsidR="00000000" w:rsidDel="00000000" w:rsidP="00000000" w:rsidRDefault="00000000" w:rsidRPr="00000000" w14:paraId="00000002">
      <w:pPr>
        <w:pBdr>
          <w:bottom w:color="1f3864" w:space="6" w:sz="8" w:val="single"/>
        </w:pBdr>
        <w:spacing w:after="240" w:lineRule="auto"/>
        <w:rPr/>
      </w:pPr>
      <w:r w:rsidDel="00000000" w:rsidR="00000000" w:rsidRPr="00000000">
        <w:rPr>
          <w:rFonts w:ascii="Arial" w:cs="Arial" w:eastAsia="Arial" w:hAnsi="Arial"/>
          <w:color w:val="595959"/>
          <w:sz w:val="24"/>
          <w:szCs w:val="24"/>
          <w:rtl w:val="0"/>
        </w:rPr>
        <w:t xml:space="preserve">Cómo se combinan las capacidades del abogado y de la psicóloga</w:t>
      </w:r>
      <w:r w:rsidDel="00000000" w:rsidR="00000000" w:rsidRPr="00000000">
        <w:rPr>
          <w:rtl w:val="0"/>
        </w:rPr>
      </w:r>
    </w:p>
    <w:p w:rsidR="00000000" w:rsidDel="00000000" w:rsidP="00000000" w:rsidRDefault="00000000" w:rsidRPr="00000000" w14:paraId="00000003">
      <w:pPr>
        <w:spacing w:after="140" w:line="288" w:lineRule="auto"/>
        <w:rPr/>
      </w:pPr>
      <w:r w:rsidDel="00000000" w:rsidR="00000000" w:rsidRPr="00000000">
        <w:rPr>
          <w:rFonts w:ascii="Arial" w:cs="Arial" w:eastAsia="Arial" w:hAnsi="Arial"/>
          <w:sz w:val="22"/>
          <w:szCs w:val="22"/>
          <w:rtl w:val="0"/>
        </w:rPr>
        <w:t xml:space="preserve">La idea central es que el abogado asegura que el proceso sea legal y defendible, y la psicóloga aporta la evaluación y el trabajo con las personas. La mayoría de los servicios funcionan mejor cuando ambos intervienen, pero en cada uno el peso es distinto.</w:t>
      </w:r>
      <w:r w:rsidDel="00000000" w:rsidR="00000000" w:rsidRPr="00000000">
        <w:rPr>
          <w:rtl w:val="0"/>
        </w:rPr>
      </w:r>
    </w:p>
    <w:p w:rsidR="00000000" w:rsidDel="00000000" w:rsidP="00000000" w:rsidRDefault="00000000" w:rsidRPr="00000000" w14:paraId="00000004">
      <w:pPr>
        <w:pStyle w:val="Heading1"/>
        <w:spacing w:after="140" w:before="320" w:lineRule="auto"/>
        <w:rPr/>
      </w:pPr>
      <w:r w:rsidDel="00000000" w:rsidR="00000000" w:rsidRPr="00000000">
        <w:rPr>
          <w:rFonts w:ascii="Arial" w:cs="Arial" w:eastAsia="Arial" w:hAnsi="Arial"/>
          <w:b w:val="1"/>
          <w:bCs w:val="1"/>
          <w:color w:val="1f3864"/>
          <w:sz w:val="28"/>
          <w:szCs w:val="28"/>
          <w:rtl w:val="0"/>
        </w:rPr>
        <w:t xml:space="preserve">1. Servicios y reparto de roles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05">
            <w:pPr>
              <w:spacing w:after="0" w:line="264" w:lineRule="auto"/>
              <w:rPr/>
            </w:pPr>
            <w:r w:rsidDel="00000000" w:rsidR="00000000" w:rsidRPr="00000000">
              <w:rPr>
                <w:rFonts w:ascii="Arial" w:cs="Arial" w:eastAsia="Arial" w:hAnsi="Arial"/>
                <w:b w:val="1"/>
                <w:bCs w:val="1"/>
                <w:color w:val="ffffff"/>
                <w:sz w:val="20"/>
                <w:szCs w:val="20"/>
                <w:rtl w:val="0"/>
              </w:rPr>
              <w:t xml:space="preserve">Servicio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06">
            <w:pPr>
              <w:spacing w:after="0" w:line="264" w:lineRule="auto"/>
              <w:rPr/>
            </w:pPr>
            <w:r w:rsidDel="00000000" w:rsidR="00000000" w:rsidRPr="00000000">
              <w:rPr>
                <w:rFonts w:ascii="Arial" w:cs="Arial" w:eastAsia="Arial" w:hAnsi="Arial"/>
                <w:b w:val="1"/>
                <w:bCs w:val="1"/>
                <w:color w:val="ffffff"/>
                <w:sz w:val="20"/>
                <w:szCs w:val="20"/>
                <w:rtl w:val="0"/>
              </w:rPr>
              <w:t xml:space="preserve">Aporte del abogado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80.0" w:type="dxa"/>
              <w:left w:w="120.0" w:type="dxa"/>
              <w:bottom w:w="80.0" w:type="dxa"/>
              <w:right w:w="120.0" w:type="dxa"/>
            </w:tcMar>
          </w:tcPr>
          <w:p w:rsidR="00000000" w:rsidDel="00000000" w:rsidP="00000000" w:rsidRDefault="00000000" w:rsidRPr="00000000" w14:paraId="00000007">
            <w:pPr>
              <w:spacing w:after="0" w:line="264" w:lineRule="auto"/>
              <w:rPr/>
            </w:pPr>
            <w:r w:rsidDel="00000000" w:rsidR="00000000" w:rsidRPr="00000000">
              <w:rPr>
                <w:rFonts w:ascii="Arial" w:cs="Arial" w:eastAsia="Arial" w:hAnsi="Arial"/>
                <w:b w:val="1"/>
                <w:bCs w:val="1"/>
                <w:color w:val="ffffff"/>
                <w:sz w:val="20"/>
                <w:szCs w:val="20"/>
                <w:rtl w:val="0"/>
              </w:rPr>
              <w:t xml:space="preserve">Aporte de la psicóloga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8">
            <w:pPr>
              <w:spacing w:after="0" w:line="264" w:lineRule="auto"/>
              <w:rPr/>
            </w:pPr>
            <w:r w:rsidDel="00000000" w:rsidR="00000000" w:rsidRPr="00000000">
              <w:rPr>
                <w:rFonts w:ascii="Arial" w:cs="Arial" w:eastAsia="Arial" w:hAnsi="Arial"/>
                <w:b w:val="1"/>
                <w:bCs w:val="1"/>
                <w:sz w:val="20"/>
                <w:szCs w:val="20"/>
                <w:rtl w:val="0"/>
              </w:rPr>
              <w:t xml:space="preserve">Diagnóstico de cumplimiento Ley Karin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9">
            <w:pPr>
              <w:spacing w:after="0" w:line="264" w:lineRule="auto"/>
              <w:rPr/>
            </w:pPr>
            <w:r w:rsidDel="00000000" w:rsidR="00000000" w:rsidRPr="00000000">
              <w:rPr>
                <w:rFonts w:ascii="Arial" w:cs="Arial" w:eastAsia="Arial" w:hAnsi="Arial"/>
                <w:b w:val="0"/>
                <w:bCs w:val="0"/>
                <w:sz w:val="20"/>
                <w:szCs w:val="20"/>
                <w:rtl w:val="0"/>
              </w:rPr>
              <w:t xml:space="preserve">Revisa reglamento interno, contratos, protocolos existentes y brechas legales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A">
            <w:pPr>
              <w:spacing w:after="0" w:line="264" w:lineRule="auto"/>
              <w:rPr/>
            </w:pPr>
            <w:r w:rsidDel="00000000" w:rsidR="00000000" w:rsidRPr="00000000">
              <w:rPr>
                <w:rFonts w:ascii="Arial" w:cs="Arial" w:eastAsia="Arial" w:hAnsi="Arial"/>
                <w:b w:val="0"/>
                <w:bCs w:val="0"/>
                <w:sz w:val="20"/>
                <w:szCs w:val="20"/>
                <w:rtl w:val="0"/>
              </w:rPr>
              <w:t xml:space="preserve">Levanta la percepción real de los trabajadores mediante entrevistas y encuestas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0B">
            <w:pPr>
              <w:spacing w:after="0" w:line="264" w:lineRule="auto"/>
              <w:rPr/>
            </w:pPr>
            <w:r w:rsidDel="00000000" w:rsidR="00000000" w:rsidRPr="00000000">
              <w:rPr>
                <w:rFonts w:ascii="Arial" w:cs="Arial" w:eastAsia="Arial" w:hAnsi="Arial"/>
                <w:b w:val="1"/>
                <w:bCs w:val="1"/>
                <w:sz w:val="20"/>
                <w:szCs w:val="20"/>
                <w:rtl w:val="0"/>
              </w:rPr>
              <w:t xml:space="preserve">Protocolo de prevención y reglamento interno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0C">
            <w:pPr>
              <w:spacing w:after="0" w:line="264" w:lineRule="auto"/>
              <w:rPr/>
            </w:pPr>
            <w:r w:rsidDel="00000000" w:rsidR="00000000" w:rsidRPr="00000000">
              <w:rPr>
                <w:rFonts w:ascii="Arial" w:cs="Arial" w:eastAsia="Arial" w:hAnsi="Arial"/>
                <w:b w:val="0"/>
                <w:bCs w:val="0"/>
                <w:sz w:val="20"/>
                <w:szCs w:val="20"/>
                <w:rtl w:val="0"/>
              </w:rPr>
              <w:t xml:space="preserve">Redacta protocolo, procedimiento de denuncia y modificaciones al reglamento, con plazos y derechos de las partes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0D">
            <w:pPr>
              <w:spacing w:after="0" w:line="264" w:lineRule="auto"/>
              <w:rPr/>
            </w:pPr>
            <w:r w:rsidDel="00000000" w:rsidR="00000000" w:rsidRPr="00000000">
              <w:rPr>
                <w:rFonts w:ascii="Arial" w:cs="Arial" w:eastAsia="Arial" w:hAnsi="Arial"/>
                <w:b w:val="0"/>
                <w:bCs w:val="0"/>
                <w:sz w:val="20"/>
                <w:szCs w:val="20"/>
                <w:rtl w:val="0"/>
              </w:rPr>
              <w:t xml:space="preserve">Define medidas de prevención, criterios de derivación y lenguaje comprensible para los equipos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E">
            <w:pPr>
              <w:spacing w:after="0" w:line="264" w:lineRule="auto"/>
              <w:rPr/>
            </w:pPr>
            <w:r w:rsidDel="00000000" w:rsidR="00000000" w:rsidRPr="00000000">
              <w:rPr>
                <w:rFonts w:ascii="Arial" w:cs="Arial" w:eastAsia="Arial" w:hAnsi="Arial"/>
                <w:b w:val="1"/>
                <w:bCs w:val="1"/>
                <w:sz w:val="20"/>
                <w:szCs w:val="20"/>
                <w:rtl w:val="0"/>
              </w:rPr>
              <w:t xml:space="preserve">Investigación de denuncias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F">
            <w:pPr>
              <w:spacing w:after="0" w:line="264" w:lineRule="auto"/>
              <w:rPr/>
            </w:pPr>
            <w:r w:rsidDel="00000000" w:rsidR="00000000" w:rsidRPr="00000000">
              <w:rPr>
                <w:rFonts w:ascii="Arial" w:cs="Arial" w:eastAsia="Arial" w:hAnsi="Arial"/>
                <w:b w:val="0"/>
                <w:bCs w:val="0"/>
                <w:sz w:val="20"/>
                <w:szCs w:val="20"/>
                <w:rtl w:val="0"/>
              </w:rPr>
              <w:t xml:space="preserve">Conduce el procedimiento con debido proceso, prueba y un informe fundado con conclusiones y sanciones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0">
            <w:pPr>
              <w:spacing w:after="0" w:line="264" w:lineRule="auto"/>
              <w:rPr/>
            </w:pPr>
            <w:r w:rsidDel="00000000" w:rsidR="00000000" w:rsidRPr="00000000">
              <w:rPr>
                <w:rFonts w:ascii="Arial" w:cs="Arial" w:eastAsia="Arial" w:hAnsi="Arial"/>
                <w:b w:val="0"/>
                <w:bCs w:val="0"/>
                <w:sz w:val="20"/>
                <w:szCs w:val="20"/>
                <w:rtl w:val="0"/>
              </w:rPr>
              <w:t xml:space="preserve">Apoya en entrevistas sensibles, con cuidado de no revictimizar, y en el análisis de la dinámica del conflicto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11">
            <w:pPr>
              <w:spacing w:after="0" w:line="264" w:lineRule="auto"/>
              <w:rPr/>
            </w:pPr>
            <w:r w:rsidDel="00000000" w:rsidR="00000000" w:rsidRPr="00000000">
              <w:rPr>
                <w:rFonts w:ascii="Arial" w:cs="Arial" w:eastAsia="Arial" w:hAnsi="Arial"/>
                <w:b w:val="1"/>
                <w:bCs w:val="1"/>
                <w:sz w:val="20"/>
                <w:szCs w:val="20"/>
                <w:rtl w:val="0"/>
              </w:rPr>
              <w:t xml:space="preserve">Medidas de resguardo y contención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12">
            <w:pPr>
              <w:spacing w:after="0" w:line="264" w:lineRule="auto"/>
              <w:rPr/>
            </w:pPr>
            <w:r w:rsidDel="00000000" w:rsidR="00000000" w:rsidRPr="00000000">
              <w:rPr>
                <w:rFonts w:ascii="Arial" w:cs="Arial" w:eastAsia="Arial" w:hAnsi="Arial"/>
                <w:b w:val="0"/>
                <w:bCs w:val="0"/>
                <w:sz w:val="20"/>
                <w:szCs w:val="20"/>
                <w:rtl w:val="0"/>
              </w:rPr>
              <w:t xml:space="preserve">Define qué medidas proceden (separación de espacios, cambio de jornada) y su respaldo legal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13">
            <w:pPr>
              <w:spacing w:after="0" w:line="264" w:lineRule="auto"/>
              <w:rPr/>
            </w:pPr>
            <w:r w:rsidDel="00000000" w:rsidR="00000000" w:rsidRPr="00000000">
              <w:rPr>
                <w:rFonts w:ascii="Arial" w:cs="Arial" w:eastAsia="Arial" w:hAnsi="Arial"/>
                <w:b w:val="0"/>
                <w:bCs w:val="0"/>
                <w:sz w:val="20"/>
                <w:szCs w:val="20"/>
                <w:rtl w:val="0"/>
              </w:rPr>
              <w:t xml:space="preserve">Acompaña a denunciante y denunciado, y deriva a atención clínica cuando corresponde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4">
            <w:pPr>
              <w:spacing w:after="0" w:line="264" w:lineRule="auto"/>
              <w:rPr/>
            </w:pPr>
            <w:r w:rsidDel="00000000" w:rsidR="00000000" w:rsidRPr="00000000">
              <w:rPr>
                <w:rFonts w:ascii="Arial" w:cs="Arial" w:eastAsia="Arial" w:hAnsi="Arial"/>
                <w:b w:val="1"/>
                <w:bCs w:val="1"/>
                <w:sz w:val="20"/>
                <w:szCs w:val="20"/>
                <w:rtl w:val="0"/>
              </w:rPr>
              <w:t xml:space="preserve">Capacitaciones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5">
            <w:pPr>
              <w:spacing w:after="0" w:line="264" w:lineRule="auto"/>
              <w:rPr/>
            </w:pPr>
            <w:r w:rsidDel="00000000" w:rsidR="00000000" w:rsidRPr="00000000">
              <w:rPr>
                <w:rFonts w:ascii="Arial" w:cs="Arial" w:eastAsia="Arial" w:hAnsi="Arial"/>
                <w:b w:val="0"/>
                <w:bCs w:val="0"/>
                <w:sz w:val="20"/>
                <w:szCs w:val="20"/>
                <w:rtl w:val="0"/>
              </w:rPr>
              <w:t xml:space="preserve">Marco legal, obligaciones del empleador, consecuencias de no cumplir, casos reales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6">
            <w:pPr>
              <w:spacing w:after="0" w:line="264" w:lineRule="auto"/>
              <w:rPr/>
            </w:pPr>
            <w:r w:rsidDel="00000000" w:rsidR="00000000" w:rsidRPr="00000000">
              <w:rPr>
                <w:rFonts w:ascii="Arial" w:cs="Arial" w:eastAsia="Arial" w:hAnsi="Arial"/>
                <w:b w:val="0"/>
                <w:bCs w:val="0"/>
                <w:sz w:val="20"/>
                <w:szCs w:val="20"/>
                <w:rtl w:val="0"/>
              </w:rPr>
              <w:t xml:space="preserve">Talleres sobre límites, comunicación, detección temprana y trato en equipos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17">
            <w:pPr>
              <w:spacing w:after="0" w:line="264" w:lineRule="auto"/>
              <w:rPr/>
            </w:pPr>
            <w:r w:rsidDel="00000000" w:rsidR="00000000" w:rsidRPr="00000000">
              <w:rPr>
                <w:rFonts w:ascii="Arial" w:cs="Arial" w:eastAsia="Arial" w:hAnsi="Arial"/>
                <w:b w:val="1"/>
                <w:bCs w:val="1"/>
                <w:sz w:val="20"/>
                <w:szCs w:val="20"/>
                <w:rtl w:val="0"/>
              </w:rPr>
              <w:t xml:space="preserve">Riesgos psicosociales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18">
            <w:pPr>
              <w:spacing w:after="0" w:line="264" w:lineRule="auto"/>
              <w:rPr/>
            </w:pPr>
            <w:r w:rsidDel="00000000" w:rsidR="00000000" w:rsidRPr="00000000">
              <w:rPr>
                <w:rFonts w:ascii="Arial" w:cs="Arial" w:eastAsia="Arial" w:hAnsi="Arial"/>
                <w:b w:val="0"/>
                <w:bCs w:val="0"/>
                <w:sz w:val="20"/>
                <w:szCs w:val="20"/>
                <w:rtl w:val="0"/>
              </w:rPr>
              <w:t xml:space="preserve">Vincula los resultados con las obligaciones legales y el seguro laboral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19">
            <w:pPr>
              <w:spacing w:after="0" w:line="264" w:lineRule="auto"/>
              <w:rPr/>
            </w:pPr>
            <w:r w:rsidDel="00000000" w:rsidR="00000000" w:rsidRPr="00000000">
              <w:rPr>
                <w:rFonts w:ascii="Arial" w:cs="Arial" w:eastAsia="Arial" w:hAnsi="Arial"/>
                <w:b w:val="0"/>
                <w:bCs w:val="0"/>
                <w:sz w:val="20"/>
                <w:szCs w:val="20"/>
                <w:rtl w:val="0"/>
              </w:rPr>
              <w:t xml:space="preserve">Aplica y analiza instrumentos, y diseña el plan de intervención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A">
            <w:pPr>
              <w:spacing w:after="0" w:line="264" w:lineRule="auto"/>
              <w:rPr/>
            </w:pPr>
            <w:r w:rsidDel="00000000" w:rsidR="00000000" w:rsidRPr="00000000">
              <w:rPr>
                <w:rFonts w:ascii="Arial" w:cs="Arial" w:eastAsia="Arial" w:hAnsi="Arial"/>
                <w:b w:val="1"/>
                <w:bCs w:val="1"/>
                <w:sz w:val="20"/>
                <w:szCs w:val="20"/>
                <w:rtl w:val="0"/>
              </w:rPr>
              <w:t xml:space="preserve">Prevención de alcohol y drogas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B">
            <w:pPr>
              <w:spacing w:after="0" w:line="264" w:lineRule="auto"/>
              <w:rPr/>
            </w:pPr>
            <w:r w:rsidDel="00000000" w:rsidR="00000000" w:rsidRPr="00000000">
              <w:rPr>
                <w:rFonts w:ascii="Arial" w:cs="Arial" w:eastAsia="Arial" w:hAnsi="Arial"/>
                <w:b w:val="0"/>
                <w:bCs w:val="0"/>
                <w:sz w:val="20"/>
                <w:szCs w:val="20"/>
                <w:rtl w:val="0"/>
              </w:rPr>
              <w:t xml:space="preserve">Política interna compatible con derechos fundamentales, régimen disciplinario y límites de testeos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C">
            <w:pPr>
              <w:spacing w:after="0" w:line="264" w:lineRule="auto"/>
              <w:rPr/>
            </w:pPr>
            <w:r w:rsidDel="00000000" w:rsidR="00000000" w:rsidRPr="00000000">
              <w:rPr>
                <w:rFonts w:ascii="Arial" w:cs="Arial" w:eastAsia="Arial" w:hAnsi="Arial"/>
                <w:b w:val="0"/>
                <w:bCs w:val="0"/>
                <w:sz w:val="20"/>
                <w:szCs w:val="20"/>
                <w:rtl w:val="0"/>
              </w:rPr>
              <w:t xml:space="preserve">Programa preventivo, detección temprana y derivación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1D">
            <w:pPr>
              <w:spacing w:after="0" w:line="264" w:lineRule="auto"/>
              <w:rPr/>
            </w:pPr>
            <w:r w:rsidDel="00000000" w:rsidR="00000000" w:rsidRPr="00000000">
              <w:rPr>
                <w:rFonts w:ascii="Arial" w:cs="Arial" w:eastAsia="Arial" w:hAnsi="Arial"/>
                <w:b w:val="1"/>
                <w:bCs w:val="1"/>
                <w:sz w:val="20"/>
                <w:szCs w:val="20"/>
                <w:rtl w:val="0"/>
              </w:rPr>
              <w:t xml:space="preserve">Mediación y conflictos internos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1E">
            <w:pPr>
              <w:spacing w:after="0" w:line="264" w:lineRule="auto"/>
              <w:rPr/>
            </w:pPr>
            <w:r w:rsidDel="00000000" w:rsidR="00000000" w:rsidRPr="00000000">
              <w:rPr>
                <w:rFonts w:ascii="Arial" w:cs="Arial" w:eastAsia="Arial" w:hAnsi="Arial"/>
                <w:b w:val="0"/>
                <w:bCs w:val="0"/>
                <w:sz w:val="20"/>
                <w:szCs w:val="20"/>
                <w:rtl w:val="0"/>
              </w:rPr>
              <w:t xml:space="preserve">Estructura acuerdos y su formalización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1F">
            <w:pPr>
              <w:spacing w:after="0" w:line="264" w:lineRule="auto"/>
              <w:rPr/>
            </w:pPr>
            <w:r w:rsidDel="00000000" w:rsidR="00000000" w:rsidRPr="00000000">
              <w:rPr>
                <w:rFonts w:ascii="Arial" w:cs="Arial" w:eastAsia="Arial" w:hAnsi="Arial"/>
                <w:b w:val="0"/>
                <w:bCs w:val="0"/>
                <w:sz w:val="20"/>
                <w:szCs w:val="20"/>
                <w:rtl w:val="0"/>
              </w:rPr>
              <w:t xml:space="preserve">Facilita el diálogo entre las partes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0">
            <w:pPr>
              <w:spacing w:after="0" w:line="264" w:lineRule="auto"/>
              <w:rPr/>
            </w:pPr>
            <w:r w:rsidDel="00000000" w:rsidR="00000000" w:rsidRPr="00000000">
              <w:rPr>
                <w:rFonts w:ascii="Arial" w:cs="Arial" w:eastAsia="Arial" w:hAnsi="Arial"/>
                <w:b w:val="1"/>
                <w:bCs w:val="1"/>
                <w:sz w:val="20"/>
                <w:szCs w:val="20"/>
                <w:rtl w:val="0"/>
              </w:rPr>
              <w:t xml:space="preserve">Liderazgo y clima laboral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1">
            <w:pPr>
              <w:spacing w:after="0" w:line="264" w:lineRule="auto"/>
              <w:rPr/>
            </w:pPr>
            <w:r w:rsidDel="00000000" w:rsidR="00000000" w:rsidRPr="00000000">
              <w:rPr>
                <w:rFonts w:ascii="Arial" w:cs="Arial" w:eastAsia="Arial" w:hAnsi="Arial"/>
                <w:b w:val="0"/>
                <w:bCs w:val="0"/>
                <w:sz w:val="20"/>
                <w:szCs w:val="20"/>
                <w:rtl w:val="0"/>
              </w:rPr>
              <w:t xml:space="preserve">Asesora sobre potestades del empleador y riesgos de prácticas de jefaturas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22">
            <w:pPr>
              <w:spacing w:after="0" w:line="264" w:lineRule="auto"/>
              <w:rPr/>
            </w:pPr>
            <w:r w:rsidDel="00000000" w:rsidR="00000000" w:rsidRPr="00000000">
              <w:rPr>
                <w:rFonts w:ascii="Arial" w:cs="Arial" w:eastAsia="Arial" w:hAnsi="Arial"/>
                <w:b w:val="0"/>
                <w:bCs w:val="0"/>
                <w:sz w:val="20"/>
                <w:szCs w:val="20"/>
                <w:rtl w:val="0"/>
              </w:rPr>
              <w:t xml:space="preserve">Coaching y formación para jefaturas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23">
            <w:pPr>
              <w:spacing w:after="0" w:line="264" w:lineRule="auto"/>
              <w:rPr/>
            </w:pPr>
            <w:r w:rsidDel="00000000" w:rsidR="00000000" w:rsidRPr="00000000">
              <w:rPr>
                <w:rFonts w:ascii="Arial" w:cs="Arial" w:eastAsia="Arial" w:hAnsi="Arial"/>
                <w:b w:val="1"/>
                <w:bCs w:val="1"/>
                <w:sz w:val="20"/>
                <w:szCs w:val="20"/>
                <w:rtl w:val="0"/>
              </w:rPr>
              <w:t xml:space="preserve">Modelo de prevención de delitos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24">
            <w:pPr>
              <w:spacing w:after="0" w:line="264" w:lineRule="auto"/>
              <w:rPr/>
            </w:pPr>
            <w:r w:rsidDel="00000000" w:rsidR="00000000" w:rsidRPr="00000000">
              <w:rPr>
                <w:rFonts w:ascii="Arial" w:cs="Arial" w:eastAsia="Arial" w:hAnsi="Arial"/>
                <w:b w:val="0"/>
                <w:bCs w:val="0"/>
                <w:sz w:val="20"/>
                <w:szCs w:val="20"/>
                <w:rtl w:val="0"/>
              </w:rPr>
              <w:t xml:space="preserve">Diseña el modelo, el canal de denuncias y la matriz de riesgos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20.0" w:type="dxa"/>
              <w:bottom w:w="80.0" w:type="dxa"/>
              <w:right w:w="120.0" w:type="dxa"/>
            </w:tcMar>
          </w:tcPr>
          <w:p w:rsidR="00000000" w:rsidDel="00000000" w:rsidP="00000000" w:rsidRDefault="00000000" w:rsidRPr="00000000" w14:paraId="00000025">
            <w:pPr>
              <w:spacing w:after="0" w:line="264" w:lineRule="auto"/>
              <w:rPr/>
            </w:pPr>
            <w:r w:rsidDel="00000000" w:rsidR="00000000" w:rsidRPr="00000000">
              <w:rPr>
                <w:rFonts w:ascii="Arial" w:cs="Arial" w:eastAsia="Arial" w:hAnsi="Arial"/>
                <w:b w:val="0"/>
                <w:bCs w:val="0"/>
                <w:sz w:val="20"/>
                <w:szCs w:val="20"/>
                <w:rtl w:val="0"/>
              </w:rPr>
              <w:t xml:space="preserve">Cultura ética y capacitaciones (rol menor)</w:t>
            </w:r>
            <w:r w:rsidDel="00000000" w:rsidR="00000000" w:rsidRPr="00000000">
              <w:rPr>
                <w:rtl w:val="0"/>
              </w:rPr>
            </w:r>
          </w:p>
        </w:tc>
      </w:tr>
    </w:tbl>
    <w:p w:rsidR="00000000" w:rsidDel="00000000" w:rsidP="00000000" w:rsidRDefault="00000000" w:rsidRPr="00000000" w14:paraId="00000026">
      <w:pPr>
        <w:pStyle w:val="Heading1"/>
        <w:spacing w:after="140" w:before="320" w:lineRule="auto"/>
        <w:rPr/>
      </w:pPr>
      <w:r w:rsidDel="00000000" w:rsidR="00000000" w:rsidRPr="00000000">
        <w:rPr>
          <w:rFonts w:ascii="Arial" w:cs="Arial" w:eastAsia="Arial" w:hAnsi="Arial"/>
          <w:b w:val="1"/>
          <w:bCs w:val="1"/>
          <w:color w:val="1f3864"/>
          <w:sz w:val="28"/>
          <w:szCs w:val="28"/>
          <w:rtl w:val="0"/>
        </w:rPr>
        <w:t xml:space="preserve">2. Un punto de diseño importante</w:t>
      </w:r>
      <w:r w:rsidDel="00000000" w:rsidR="00000000" w:rsidRPr="00000000">
        <w:rPr>
          <w:rtl w:val="0"/>
        </w:rPr>
      </w:r>
    </w:p>
    <w:p w:rsidR="00000000" w:rsidDel="00000000" w:rsidP="00000000" w:rsidRDefault="00000000" w:rsidRPr="00000000" w14:paraId="00000027">
      <w:pPr>
        <w:spacing w:after="140" w:line="288" w:lineRule="auto"/>
        <w:rPr/>
      </w:pPr>
      <w:r w:rsidDel="00000000" w:rsidR="00000000" w:rsidRPr="00000000">
        <w:rPr>
          <w:rFonts w:ascii="Arial" w:cs="Arial" w:eastAsia="Arial" w:hAnsi="Arial"/>
          <w:sz w:val="22"/>
          <w:szCs w:val="22"/>
          <w:rtl w:val="0"/>
        </w:rPr>
        <w:t xml:space="preserve">Quien investiga y quien acompaña a una persona no deberían ser la misma. Si la psicóloga contiene a la denunciante, no debería evaluar después la credibilidad del caso. Conviene definir desde el inicio que cada caso tenga un equipo de investigación y otro de contención, con independencia entre ambos. Eso también protege el valor probatorio del informe.</w:t>
      </w:r>
      <w:r w:rsidDel="00000000" w:rsidR="00000000" w:rsidRPr="00000000">
        <w:rPr>
          <w:rtl w:val="0"/>
        </w:rPr>
      </w:r>
    </w:p>
    <w:p w:rsidR="00000000" w:rsidDel="00000000" w:rsidP="00000000" w:rsidRDefault="00000000" w:rsidRPr="00000000" w14:paraId="00000028">
      <w:pPr>
        <w:pStyle w:val="Heading1"/>
        <w:spacing w:after="140" w:before="320" w:lineRule="auto"/>
        <w:rPr/>
      </w:pPr>
      <w:r w:rsidDel="00000000" w:rsidR="00000000" w:rsidRPr="00000000">
        <w:rPr>
          <w:rFonts w:ascii="Arial" w:cs="Arial" w:eastAsia="Arial" w:hAnsi="Arial"/>
          <w:b w:val="1"/>
          <w:bCs w:val="1"/>
          <w:color w:val="1f3864"/>
          <w:sz w:val="28"/>
          <w:szCs w:val="28"/>
          <w:rtl w:val="0"/>
        </w:rPr>
        <w:t xml:space="preserve">3. Formas de venderlo</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8"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Paquete inicial: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diagnóstico, protocolo, reglamento y capacitación. Es el punto de entrada más fácil de vender.</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8"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Retainer mensual: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canal de denuncias externalizado, asesoría permanente y un número de horas de investigación o contención incluidas.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8"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Servicio por evento: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investigación de una denuncia, con plazos cortos, que suele ser urgente y bien pagada.</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8"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Programa anual: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riesgos psicosociales, capacitaciones periódicas y seguimiento.</w:t>
      </w:r>
    </w:p>
    <w:p w:rsidR="00000000" w:rsidDel="00000000" w:rsidP="00000000" w:rsidRDefault="00000000" w:rsidRPr="00000000" w14:paraId="0000002D">
      <w:pPr>
        <w:pStyle w:val="Heading1"/>
        <w:spacing w:after="140" w:before="320" w:lineRule="auto"/>
        <w:rPr/>
      </w:pPr>
      <w:r w:rsidDel="00000000" w:rsidR="00000000" w:rsidRPr="00000000">
        <w:rPr>
          <w:rFonts w:ascii="Arial" w:cs="Arial" w:eastAsia="Arial" w:hAnsi="Arial"/>
          <w:b w:val="1"/>
          <w:bCs w:val="1"/>
          <w:color w:val="1f3864"/>
          <w:sz w:val="28"/>
          <w:szCs w:val="28"/>
          <w:rtl w:val="0"/>
        </w:rPr>
        <w:t xml:space="preserve">4. Mercado y diferenciación</w:t>
      </w:r>
      <w:r w:rsidDel="00000000" w:rsidR="00000000" w:rsidRPr="00000000">
        <w:rPr>
          <w:rtl w:val="0"/>
        </w:rPr>
      </w:r>
    </w:p>
    <w:p w:rsidR="00000000" w:rsidDel="00000000" w:rsidP="00000000" w:rsidRDefault="00000000" w:rsidRPr="00000000" w14:paraId="0000002E">
      <w:pPr>
        <w:spacing w:after="140" w:line="288" w:lineRule="auto"/>
        <w:rPr/>
      </w:pPr>
      <w:r w:rsidDel="00000000" w:rsidR="00000000" w:rsidRPr="00000000">
        <w:rPr>
          <w:rFonts w:ascii="Arial" w:cs="Arial" w:eastAsia="Arial" w:hAnsi="Arial"/>
          <w:sz w:val="22"/>
          <w:szCs w:val="22"/>
          <w:rtl w:val="0"/>
        </w:rPr>
        <w:t xml:space="preserve">Las empresas de 10 o más trabajadores están obligadas a tener reglamento interno, por lo que suelen ser el segmento natural. Los organismos administradores del seguro laboral (mutuales) ya ofrecen algunas prestaciones básicas, así que conviene diferenciarse en lo que ellos no hacen: investigaciones externas independientes, asesoría legal y acompañamiento integral.</w:t>
      </w:r>
      <w:r w:rsidDel="00000000" w:rsidR="00000000" w:rsidRPr="00000000">
        <w:rPr>
          <w:rtl w:val="0"/>
        </w:rPr>
      </w:r>
    </w:p>
    <w:p w:rsidR="00000000" w:rsidDel="00000000" w:rsidP="00000000" w:rsidRDefault="00000000" w:rsidRPr="00000000" w14:paraId="0000002F">
      <w:pPr>
        <w:pStyle w:val="Heading1"/>
        <w:spacing w:after="140" w:before="320" w:lineRule="auto"/>
        <w:rPr/>
      </w:pPr>
      <w:r w:rsidDel="00000000" w:rsidR="00000000" w:rsidRPr="00000000">
        <w:rPr>
          <w:rFonts w:ascii="Arial" w:cs="Arial" w:eastAsia="Arial" w:hAnsi="Arial"/>
          <w:b w:val="1"/>
          <w:bCs w:val="1"/>
          <w:color w:val="1f3864"/>
          <w:sz w:val="28"/>
          <w:szCs w:val="28"/>
          <w:rtl w:val="0"/>
        </w:rPr>
        <w:t xml:space="preserve">5. Puntos a resolver</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8"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Responsabilidad profesional: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contratar seguro de responsabilidad civil para ambas profesiones.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8"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Confidencialidad entre ustedes: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definir qué información puede compartir cada uno, con consentimiento informado de los involucrados, porque el secreto profesional de cada uno tiene reglas distintas.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8"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 visible de Francisco: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depende de tu análisis de compatibilidad como funcionario. Podrías participar más en el diseño y en la supervisión que en la firma de informes hacia clientes.</w:t>
      </w:r>
    </w:p>
    <w:sectPr>
      <w:foot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jc w:val="center"/>
      <w:rPr/>
    </w:pPr>
    <w:r w:rsidDel="00000000" w:rsidR="00000000" w:rsidRPr="00000000">
      <w:rPr>
        <w:rFonts w:ascii="Arial" w:cs="Arial" w:eastAsia="Arial" w:hAnsi="Arial"/>
        <w:color w:val="7f7f7f"/>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Arial" w:cs="Arial" w:eastAsia="Arial" w:hAnsi="Arial"/>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