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6" w:name="panel-compras-instructivo-de-uso"/>
    <w:p>
      <w:pPr>
        <w:pStyle w:val="Heading1"/>
      </w:pPr>
      <w:r>
        <w:t xml:space="preserve">Panel-Compras — Instructivo de uso</w:t>
      </w:r>
    </w:p>
    <w:p>
      <w:pPr>
        <w:pStyle w:val="FirstParagraph"/>
      </w:pPr>
      <w:r>
        <w:t xml:space="preserve">Sistema de seguimiento de importaciones DJI Argentina. Versión vigente: producción en https://panel-comprass.vercel.app</w:t>
      </w:r>
    </w:p>
    <w:p>
      <w:r>
        <w:pict>
          <v:rect style="width:0;height:1.5pt" o:hralign="center" o:hrstd="t" o:hr="t"/>
        </w:pict>
      </w:r>
    </w:p>
    <w:bookmarkStart w:id="20" w:name="índice"/>
    <w:p>
      <w:pPr>
        <w:pStyle w:val="Heading2"/>
      </w:pPr>
      <w:r>
        <w:t xml:space="preserve">Índice</w:t>
      </w:r>
    </w:p>
    <w:p>
      <w:pPr>
        <w:numPr>
          <w:ilvl w:val="0"/>
          <w:numId w:val="1001"/>
        </w:numPr>
        <w:pStyle w:val="Compact"/>
      </w:pPr>
      <w:hyperlink w:anchor="X9af38edfdb34377009f9928e22fddeef8fd5fce">
        <w:r>
          <w:rPr>
            <w:rStyle w:val="Hyperlink"/>
          </w:rPr>
          <w:t xml:space="preserve">Resumen del sistema</w:t>
        </w:r>
      </w:hyperlink>
    </w:p>
    <w:p>
      <w:pPr>
        <w:numPr>
          <w:ilvl w:val="0"/>
          <w:numId w:val="1001"/>
        </w:numPr>
        <w:pStyle w:val="Compact"/>
      </w:pPr>
      <w:hyperlink w:anchor="X0c593bae55cf03f9fb0bdb994b27a2c8a255db0">
        <w:r>
          <w:rPr>
            <w:rStyle w:val="Hyperlink"/>
          </w:rPr>
          <w:t xml:space="preserve">Setup inicial (admin)</w:t>
        </w:r>
      </w:hyperlink>
    </w:p>
    <w:p>
      <w:pPr>
        <w:numPr>
          <w:ilvl w:val="0"/>
          <w:numId w:val="1001"/>
        </w:numPr>
        <w:pStyle w:val="Compact"/>
      </w:pPr>
      <w:hyperlink w:anchor="Xcdb4b33971a737797769f65023fc026776430b1">
        <w:r>
          <w:rPr>
            <w:rStyle w:val="Hyperlink"/>
          </w:rPr>
          <w:t xml:space="preserve">Configuración / Fuentes de Comex</w:t>
        </w:r>
      </w:hyperlink>
    </w:p>
    <w:p>
      <w:pPr>
        <w:numPr>
          <w:ilvl w:val="0"/>
          <w:numId w:val="1001"/>
        </w:numPr>
        <w:pStyle w:val="Compact"/>
      </w:pPr>
      <w:hyperlink w:anchor="Xcd6db2ac51ef90fd455e69980db64dceb7c85ac">
        <w:r>
          <w:rPr>
            <w:rStyle w:val="Hyperlink"/>
          </w:rPr>
          <w:t xml:space="preserve">Hitos del proceso</w:t>
        </w:r>
      </w:hyperlink>
    </w:p>
    <w:p>
      <w:pPr>
        <w:numPr>
          <w:ilvl w:val="0"/>
          <w:numId w:val="1001"/>
        </w:numPr>
        <w:pStyle w:val="Compact"/>
      </w:pPr>
      <w:hyperlink w:anchor="Xb0704a7e4d15154d42cb4007f308936acc46cfd">
        <w:r>
          <w:rPr>
            <w:rStyle w:val="Hyperlink"/>
          </w:rPr>
          <w:t xml:space="preserve">Carga CIPL (</w:t>
        </w:r>
        <w:r>
          <w:rPr>
            <w:rStyle w:val="VerbatimChar"/>
          </w:rPr>
          <w:t xml:space="preserve">/comercial</w:t>
        </w:r>
        <w:r>
          <w:rPr>
            <w:rStyle w:val="Hyperlink"/>
          </w:rPr>
          <w:t xml:space="preserve">)</w:t>
        </w:r>
      </w:hyperlink>
    </w:p>
    <w:p>
      <w:pPr>
        <w:numPr>
          <w:ilvl w:val="0"/>
          <w:numId w:val="1001"/>
        </w:numPr>
        <w:pStyle w:val="Compact"/>
      </w:pPr>
      <w:hyperlink w:anchor="X6f93e914df9424d5762b6db8c35756c08ed40e4">
        <w:r>
          <w:rPr>
            <w:rStyle w:val="Hyperlink"/>
          </w:rPr>
          <w:t xml:space="preserve">Subir fotos</w:t>
        </w:r>
      </w:hyperlink>
    </w:p>
    <w:p>
      <w:pPr>
        <w:numPr>
          <w:ilvl w:val="0"/>
          <w:numId w:val="1001"/>
        </w:numPr>
        <w:pStyle w:val="Compact"/>
      </w:pPr>
      <w:hyperlink w:anchor="X1fd6d024e92afa24448bf675f44add127698240">
        <w:r>
          <w:rPr>
            <w:rStyle w:val="Hyperlink"/>
          </w:rPr>
          <w:t xml:space="preserve">PL Consolidado</w:t>
        </w:r>
      </w:hyperlink>
    </w:p>
    <w:p>
      <w:pPr>
        <w:numPr>
          <w:ilvl w:val="0"/>
          <w:numId w:val="1001"/>
        </w:numPr>
        <w:pStyle w:val="Compact"/>
      </w:pPr>
      <w:hyperlink w:anchor="X6d1c4d059b9a8e6bca0a28f7057b1a7d36fc908">
        <w:r>
          <w:rPr>
            <w:rStyle w:val="Hyperlink"/>
          </w:rPr>
          <w:t xml:space="preserve">Compras</w:t>
        </w:r>
      </w:hyperlink>
    </w:p>
    <w:p>
      <w:pPr>
        <w:numPr>
          <w:ilvl w:val="0"/>
          <w:numId w:val="1001"/>
        </w:numPr>
        <w:pStyle w:val="Compact"/>
      </w:pPr>
      <w:hyperlink w:anchor="Xf290f7d52c400a1dffa52429987fca7250544cf">
        <w:r>
          <w:rPr>
            <w:rStyle w:val="Hyperlink"/>
          </w:rPr>
          <w:t xml:space="preserve">Embarques</w:t>
        </w:r>
      </w:hyperlink>
    </w:p>
    <w:p>
      <w:pPr>
        <w:numPr>
          <w:ilvl w:val="0"/>
          <w:numId w:val="1001"/>
        </w:numPr>
        <w:pStyle w:val="Compact"/>
      </w:pPr>
      <w:hyperlink w:anchor="X3890db9efa780daf9c3f9b7e23f4bac7ff4ecd2">
        <w:r>
          <w:rPr>
            <w:rStyle w:val="Hyperlink"/>
          </w:rPr>
          <w:t xml:space="preserve">Tablero ejecutivo (Home)</w:t>
        </w:r>
      </w:hyperlink>
    </w:p>
    <w:p>
      <w:pPr>
        <w:numPr>
          <w:ilvl w:val="0"/>
          <w:numId w:val="1001"/>
        </w:numPr>
        <w:pStyle w:val="Compact"/>
      </w:pPr>
      <w:hyperlink w:anchor="Xfbf1b92f0bb5e2b2132a3993872e63709d16fae">
        <w:r>
          <w:rPr>
            <w:rStyle w:val="Hyperlink"/>
          </w:rPr>
          <w:t xml:space="preserve">Búsqueda global</w:t>
        </w:r>
      </w:hyperlink>
    </w:p>
    <w:p>
      <w:pPr>
        <w:numPr>
          <w:ilvl w:val="0"/>
          <w:numId w:val="1001"/>
        </w:numPr>
        <w:pStyle w:val="Compact"/>
      </w:pPr>
      <w:hyperlink w:anchor="X6931b5f1be3605977db28f34d65c282530a8606">
        <w:r>
          <w:rPr>
            <w:rStyle w:val="Hyperlink"/>
          </w:rPr>
          <w:t xml:space="preserve">Tipos de transporte y SLA</w:t>
        </w:r>
      </w:hyperlink>
    </w:p>
    <w:p>
      <w:pPr>
        <w:numPr>
          <w:ilvl w:val="0"/>
          <w:numId w:val="1001"/>
        </w:numPr>
        <w:pStyle w:val="Compact"/>
      </w:pPr>
      <w:hyperlink w:anchor="X72222b9e6e1ebb562320d765d4e80e1ddf9da13">
        <w:r>
          <w:rPr>
            <w:rStyle w:val="Hyperlink"/>
          </w:rPr>
          <w:t xml:space="preserve">Endpoints admin (diagnóstico)</w:t>
        </w:r>
      </w:hyperlink>
    </w:p>
    <w:p>
      <w:pPr>
        <w:numPr>
          <w:ilvl w:val="0"/>
          <w:numId w:val="1001"/>
        </w:numPr>
        <w:pStyle w:val="Compact"/>
      </w:pPr>
      <w:hyperlink w:anchor="Xb9ea6e5d18e4f6a9c12d3415210ea4c3f94b72a">
        <w:r>
          <w:rPr>
            <w:rStyle w:val="Hyperlink"/>
          </w:rPr>
          <w:t xml:space="preserve">Troubleshooting común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resumen-del-sistema"/>
    <w:p>
      <w:pPr>
        <w:pStyle w:val="Heading2"/>
      </w:pPr>
      <w:r>
        <w:t xml:space="preserve">1. Resumen del sistema</w:t>
      </w:r>
    </w:p>
    <w:p>
      <w:pPr>
        <w:pStyle w:val="FirstParagraph"/>
      </w:pPr>
      <w:r>
        <w:t xml:space="preserve">El panel reúne 4 módulos que comparten datos: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Cargar órdenes de compra, asignar SOs, registrar fechas del proceso (pago, LMS,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Carga CIPL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Subir PLs de DJI (Repuesto / Mercadería), extraer datos con IA, asignar 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Embarques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Vista agrupada por N° Embarque (viene de Comex), con detalle, control, fotos, hitos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Conectar planillas de Comex y definir hitos del proceso</w:t>
            </w:r>
          </w:p>
        </w:tc>
      </w:tr>
    </w:tbl>
    <w:p>
      <w:pPr>
        <w:pStyle w:val="BodyText"/>
      </w:pPr>
      <w:r>
        <w:t xml:space="preserve">Plus: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Home (Tablero ejecutivo)</w:t>
      </w:r>
      <w:r>
        <w:t xml:space="preserve">: KPIs operativos en tiempo real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cmd+k</w:t>
      </w:r>
      <w:r>
        <w:t xml:space="preserve">: búsqueda global desde cualquier pantalla</w:t>
      </w:r>
    </w:p>
    <w:p>
      <w:pPr>
        <w:pStyle w:val="BodyText"/>
      </w:pPr>
      <w:r>
        <w:rPr>
          <w:bCs/>
          <w:b/>
        </w:rPr>
        <w:t xml:space="preserve">El sistema usa Google Sheets de Comex como fuente de tracking.</w:t>
      </w:r>
      <w:r>
        <w:t xml:space="preserve"> </w:t>
      </w:r>
      <w:r>
        <w:t xml:space="preserve">Vos no cargás ETD/ETA/Arribos manualmente — eso lo lleva Comex en su(s) planilla(s) y el sistema las lee.</w:t>
      </w:r>
    </w:p>
    <w:p>
      <w:pPr>
        <w:pStyle w:val="BodyText"/>
      </w:pPr>
      <w:r>
        <w:rPr>
          <w:bCs/>
          <w:b/>
        </w:rPr>
        <w:t xml:space="preserve">La unión es por SO.</w:t>
      </w:r>
      <w:r>
        <w:t xml:space="preserve"> </w:t>
      </w:r>
      <w:r>
        <w:t xml:space="preserve">Cada</w:t>
      </w:r>
      <w:r>
        <w:t xml:space="preserve"> </w:t>
      </w:r>
      <w:r>
        <w:rPr>
          <w:rStyle w:val="VerbatimChar"/>
        </w:rPr>
        <w:t xml:space="preserve">CIPLItem</w:t>
      </w:r>
      <w:r>
        <w:t xml:space="preserve"> </w:t>
      </w:r>
      <w:r>
        <w:t xml:space="preserve">tiene un</w:t>
      </w:r>
      <w:r>
        <w:t xml:space="preserve"> </w:t>
      </w:r>
      <w:r>
        <w:rPr>
          <w:rStyle w:val="VerbatimChar"/>
        </w:rPr>
        <w:t xml:space="preserve">soPrincipal</w:t>
      </w:r>
      <w:r>
        <w:t xml:space="preserve">. El sistema lo busca en la(s) planilla(s) de Comex y le agrega el tracking.</w:t>
      </w:r>
    </w:p>
    <w:p>
      <w:r>
        <w:pict>
          <v:rect style="width:0;height:1.5pt" o:hralign="center" o:hrstd="t" o:hr="t"/>
        </w:pict>
      </w:r>
    </w:p>
    <w:bookmarkEnd w:id="21"/>
    <w:bookmarkStart w:id="24" w:name="setup-inicial-admin"/>
    <w:p>
      <w:pPr>
        <w:pStyle w:val="Heading2"/>
      </w:pPr>
      <w:r>
        <w:t xml:space="preserve">2. Setup inicial (admin)</w:t>
      </w:r>
    </w:p>
    <w:bookmarkStart w:id="22" w:name="variables-de-entorno-en-vercel"/>
    <w:p>
      <w:pPr>
        <w:pStyle w:val="Heading3"/>
      </w:pPr>
      <w:r>
        <w:t xml:space="preserve">Variables de entorno en Vercel</w:t>
      </w:r>
    </w:p>
    <w:p>
      <w:pPr>
        <w:pStyle w:val="FirstParagraph"/>
      </w:pPr>
      <w:r>
        <w:t xml:space="preserve">Estas ya están configuradas, pero por si necesitás verificarlas: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string a Neon Postgres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de Claude (para IA: parser CIPL, suggest SOs, extracción de fotos)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GOOGLE_CLIENT_EMAIL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account de Google 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GOOGLE_PRIVATE_KEY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key de la service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GOOGLE_DRIVE_ROOT_FOLDER_ID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la carpeta raíz en Drive (debe estar en</w:t>
            </w:r>
            <w:r>
              <w:t xml:space="preserve"> </w:t>
            </w:r>
            <w:r>
              <w:rPr>
                <w:bCs/>
                <w:b/>
              </w:rPr>
              <w:t xml:space="preserve">Shared Drive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SHEET_CSV_URL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GSO_SHEET_CSV_URL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CSV del Sheet GSO V4</w:t>
            </w:r>
          </w:p>
        </w:tc>
      </w:tr>
    </w:tbl>
    <w:bookmarkEnd w:id="22"/>
    <w:bookmarkStart w:id="23" w:name="verificación-de-drive"/>
    <w:p>
      <w:pPr>
        <w:pStyle w:val="Heading3"/>
      </w:pPr>
      <w:r>
        <w:t xml:space="preserve">Verificación de Drive</w:t>
      </w:r>
    </w:p>
    <w:p>
      <w:pPr>
        <w:pStyle w:val="SourceCode"/>
      </w:pPr>
      <w:r>
        <w:rPr>
          <w:rStyle w:val="VerbatimChar"/>
        </w:rPr>
        <w:t xml:space="preserve">GET /api/admin/drive-health</w:t>
      </w:r>
    </w:p>
    <w:p>
      <w:pPr>
        <w:pStyle w:val="FirstParagraph"/>
      </w:pPr>
      <w:r>
        <w:t xml:space="preserve">Devuelve JSON con auth + folder + stats DB.</w:t>
      </w:r>
    </w:p>
    <w:p>
      <w:pPr>
        <w:pStyle w:val="SourceCode"/>
      </w:pPr>
      <w:r>
        <w:rPr>
          <w:rStyle w:val="VerbatimChar"/>
        </w:rPr>
        <w:t xml:space="preserve">GET /api/admin/drive-test-upload</w:t>
      </w:r>
    </w:p>
    <w:p>
      <w:pPr>
        <w:pStyle w:val="FirstParagraph"/>
      </w:pPr>
      <w:r>
        <w:t xml:space="preserve">Sube un archivo de prueba al Drive — confirma que el flow completo funciona.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Importante</w:t>
      </w:r>
      <w:r>
        <w:t xml:space="preserve">: La carpeta de Drive debe estar en una</w:t>
      </w:r>
      <w:r>
        <w:t xml:space="preserve"> </w:t>
      </w:r>
      <w:r>
        <w:rPr>
          <w:bCs/>
          <w:b/>
        </w:rPr>
        <w:t xml:space="preserve">Unidad Compartida</w:t>
      </w:r>
      <w:r>
        <w:t xml:space="preserve"> </w:t>
      </w:r>
      <w:r>
        <w:t xml:space="preserve">(Shared Drive) y la service account debe ser miembro con permiso</w:t>
      </w:r>
      <w:r>
        <w:t xml:space="preserve"> </w:t>
      </w:r>
      <w:r>
        <w:t xml:space="preserve">“</w:t>
      </w:r>
      <w:r>
        <w:t xml:space="preserve">Administrador de contenido</w:t>
      </w:r>
      <w:r>
        <w:t xml:space="preserve">”</w:t>
      </w:r>
      <w:r>
        <w:t xml:space="preserve">. Las service accounts no pueden ser dueñas de archivos en</w:t>
      </w:r>
      <w:r>
        <w:t xml:space="preserve"> </w:t>
      </w:r>
      <w:r>
        <w:t xml:space="preserve">“</w:t>
      </w:r>
      <w:r>
        <w:t xml:space="preserve">Mi Drive</w:t>
      </w:r>
      <w:r>
        <w:t xml:space="preserve">”</w:t>
      </w:r>
      <w:r>
        <w:t xml:space="preserve"> </w:t>
      </w:r>
      <w:r>
        <w:t xml:space="preserve">personal.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configuración-fuentes-de-comex"/>
    <w:p>
      <w:pPr>
        <w:pStyle w:val="Heading2"/>
      </w:pPr>
      <w:r>
        <w:t xml:space="preserve">3. Configuración / Fuentes de Comex</w:t>
      </w:r>
    </w:p>
    <w:p>
      <w:pPr>
        <w:pStyle w:val="FirstParagraph"/>
      </w:pPr>
      <w:r>
        <w:t xml:space="preserve">URL:</w:t>
      </w:r>
      <w:r>
        <w:t xml:space="preserve"> </w:t>
      </w:r>
      <w:r>
        <w:rPr>
          <w:rStyle w:val="VerbatimChar"/>
        </w:rPr>
        <w:t xml:space="preserve">/configuracion</w:t>
      </w:r>
    </w:p>
    <w:p>
      <w:pPr>
        <w:pStyle w:val="BodyText"/>
      </w:pPr>
      <w:r>
        <w:t xml:space="preserve">Acá conectás una o más planillas de Google Sheets que mantienen Comex.</w:t>
      </w:r>
    </w:p>
    <w:bookmarkStart w:id="25" w:name="conceptos-clave"/>
    <w:p>
      <w:pPr>
        <w:pStyle w:val="Heading3"/>
      </w:pPr>
      <w:r>
        <w:t xml:space="preserve">Conceptos clave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Fuente</w:t>
      </w:r>
      <w:r>
        <w:t xml:space="preserve">: una planilla de Comex. Podés tener varias (Airsea, Aduana, Depósito, etc.).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Fuente principal</w:t>
      </w:r>
      <w:r>
        <w:t xml:space="preserve"> </w:t>
      </w:r>
      <w:r>
        <w:t xml:space="preserve">(⭐): la que tiene la columna</w:t>
      </w:r>
      <w:r>
        <w:t xml:space="preserve"> </w:t>
      </w:r>
      <w:r>
        <w:rPr>
          <w:bCs/>
          <w:b/>
        </w:rPr>
        <w:t xml:space="preserve">N° Embarque</w:t>
      </w:r>
      <w:r>
        <w:t xml:space="preserve"> </w:t>
      </w:r>
      <w:r>
        <w:t xml:space="preserve">que agrupa SOs. Solo una puede ser principal.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Mapeo</w:t>
      </w:r>
      <w:r>
        <w:t xml:space="preserve">: por cada columna de la sheet, le decís a qué</w:t>
      </w:r>
      <w:r>
        <w:t xml:space="preserve"> </w:t>
      </w:r>
      <w:r>
        <w:t xml:space="preserve">“</w:t>
      </w:r>
      <w:r>
        <w:t xml:space="preserve">hito</w:t>
      </w:r>
      <w:r>
        <w:t xml:space="preserve">”</w:t>
      </w:r>
      <w:r>
        <w:t xml:space="preserve"> </w:t>
      </w:r>
      <w:r>
        <w:t xml:space="preserve">alimenta del sistema.</w:t>
      </w:r>
    </w:p>
    <w:bookmarkEnd w:id="25"/>
    <w:bookmarkStart w:id="26" w:name="cómo-agregar-una-fuente"/>
    <w:p>
      <w:pPr>
        <w:pStyle w:val="Heading3"/>
      </w:pPr>
      <w:r>
        <w:t xml:space="preserve">Cómo agregar una fuente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 Agregar fuente</w:t>
      </w:r>
      <w:r>
        <w:rPr>
          <w:bCs/>
          <w:b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Nombre descriptivo:</w:t>
      </w:r>
      <w:r>
        <w:t xml:space="preserve"> </w:t>
      </w:r>
      <w:r>
        <w:t xml:space="preserve">“</w:t>
      </w:r>
      <w:r>
        <w:t xml:space="preserve">Airsea Stock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Aduana Tracking</w:t>
      </w:r>
      <w:r>
        <w:t xml:space="preserve">”</w:t>
      </w:r>
      <w:r>
        <w:t xml:space="preserve">, etc.</w:t>
      </w:r>
    </w:p>
    <w:p>
      <w:pPr>
        <w:numPr>
          <w:ilvl w:val="0"/>
          <w:numId w:val="1003"/>
        </w:numPr>
        <w:pStyle w:val="Compact"/>
      </w:pPr>
      <w:r>
        <w:t xml:space="preserve">Pegá URL del Google Sheet (debe ser público o compartido con la service account)</w:t>
      </w:r>
    </w:p>
    <w:p>
      <w:pPr>
        <w:numPr>
          <w:ilvl w:val="0"/>
          <w:numId w:val="1003"/>
        </w:numPr>
        <w:pStyle w:val="Compact"/>
      </w:pPr>
      <w:r>
        <w:t xml:space="preserve">Opcional: nombre de la hoja específica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Previsualizar columnas</w:t>
      </w:r>
      <w:r>
        <w:rPr>
          <w:bCs/>
          <w:b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Elegí la columna que tiene los SOs (obligatoria)</w:t>
      </w:r>
    </w:p>
    <w:p>
      <w:pPr>
        <w:numPr>
          <w:ilvl w:val="0"/>
          <w:numId w:val="1003"/>
        </w:numPr>
        <w:pStyle w:val="Compact"/>
      </w:pPr>
      <w:r>
        <w:t xml:space="preserve">En la tabla de mappings, por cada columna que querés exponer:</w:t>
      </w:r>
    </w:p>
    <w:p>
      <w:pPr>
        <w:numPr>
          <w:ilvl w:val="1"/>
          <w:numId w:val="1004"/>
        </w:numPr>
        <w:pStyle w:val="Compact"/>
      </w:pPr>
      <w:r>
        <w:t xml:space="preserve">Elegí el hito al que alimenta (</w:t>
      </w:r>
      <w:r>
        <w:rPr>
          <w:rStyle w:val="VerbatimChar"/>
        </w:rPr>
        <w:t xml:space="preserve">ETD</w:t>
      </w:r>
      <w:r>
        <w:t xml:space="preserve">,</w:t>
      </w:r>
      <w:r>
        <w:t xml:space="preserve"> </w:t>
      </w:r>
      <w:r>
        <w:rPr>
          <w:rStyle w:val="VerbatimChar"/>
        </w:rPr>
        <w:t xml:space="preserve">ETA</w:t>
      </w:r>
      <w:r>
        <w:t xml:space="preserve">,</w:t>
      </w:r>
      <w:r>
        <w:t xml:space="preserve"> </w:t>
      </w:r>
      <w:r>
        <w:rPr>
          <w:rStyle w:val="VerbatimChar"/>
        </w:rPr>
        <w:t xml:space="preserve">Arribo WH</w:t>
      </w:r>
      <w:r>
        <w:t xml:space="preserve">,</w:t>
      </w:r>
      <w:r>
        <w:t xml:space="preserve"> </w:t>
      </w:r>
      <w:r>
        <w:rPr>
          <w:rStyle w:val="VerbatimChar"/>
        </w:rPr>
        <w:t xml:space="preserve">Arribo Aduana</w:t>
      </w:r>
      <w:r>
        <w:t xml:space="preserve">,</w:t>
      </w:r>
      <w:r>
        <w:t xml:space="preserve"> </w:t>
      </w:r>
      <w:r>
        <w:rPr>
          <w:rStyle w:val="VerbatimChar"/>
        </w:rPr>
        <w:t xml:space="preserve">Arribo Depósito</w:t>
      </w:r>
      <w:r>
        <w:t xml:space="preserve">,</w:t>
      </w:r>
      <w:r>
        <w:t xml:space="preserve"> </w:t>
      </w:r>
      <w:r>
        <w:rPr>
          <w:rStyle w:val="VerbatimChar"/>
        </w:rPr>
        <w:t xml:space="preserve">AWB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)</w:t>
      </w:r>
    </w:p>
    <w:p>
      <w:pPr>
        <w:numPr>
          <w:ilvl w:val="1"/>
          <w:numId w:val="1004"/>
        </w:numPr>
        <w:pStyle w:val="Compact"/>
      </w:pPr>
      <w:r>
        <w:t xml:space="preserve">O</w:t>
      </w:r>
      <w:r>
        <w:t xml:space="preserve"> </w:t>
      </w:r>
      <w:r>
        <w:rPr>
          <w:rStyle w:val="VerbatimChar"/>
        </w:rPr>
        <w:t xml:space="preserve">+ Extra (libre)</w:t>
      </w:r>
      <w:r>
        <w:t xml:space="preserve"> </w:t>
      </w:r>
      <w:r>
        <w:t xml:space="preserve">si querés exponerla como dato visible sin mapear a un hito específico</w:t>
      </w:r>
    </w:p>
    <w:p>
      <w:pPr>
        <w:numPr>
          <w:ilvl w:val="0"/>
          <w:numId w:val="1003"/>
        </w:numPr>
        <w:pStyle w:val="Compact"/>
      </w:pPr>
      <w:r>
        <w:t xml:space="preserve">Si esta fuente tiene la columna</w:t>
      </w:r>
      <w:r>
        <w:t xml:space="preserve"> </w:t>
      </w:r>
      <w:r>
        <w:rPr>
          <w:bCs/>
          <w:b/>
        </w:rPr>
        <w:t xml:space="preserve">N° Embarque</w:t>
      </w:r>
      <w:r>
        <w:t xml:space="preserve">, marcala con ⭐ y mapeala</w:t>
      </w:r>
    </w:p>
    <w:p>
      <w:pPr>
        <w:numPr>
          <w:ilvl w:val="0"/>
          <w:numId w:val="1003"/>
        </w:numPr>
        <w:pStyle w:val="Compact"/>
      </w:pPr>
      <w:r>
        <w:t xml:space="preserve">Repetir para todas las planillas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Guardar todas las fuentes</w:t>
      </w:r>
    </w:p>
    <w:bookmarkEnd w:id="26"/>
    <w:bookmarkStart w:id="27" w:name="cómo-funciona-el-merge"/>
    <w:p>
      <w:pPr>
        <w:pStyle w:val="Heading3"/>
      </w:pPr>
      <w:r>
        <w:t xml:space="preserve">Cómo funciona el merge</w:t>
      </w:r>
    </w:p>
    <w:p>
      <w:pPr>
        <w:pStyle w:val="FirstParagraph"/>
      </w:pPr>
      <w:r>
        <w:t xml:space="preserve">Cuando el sistema arma un embarque para</w:t>
      </w:r>
      <w:r>
        <w:t xml:space="preserve"> </w:t>
      </w:r>
      <w:r>
        <w:rPr>
          <w:rStyle w:val="VerbatimChar"/>
        </w:rPr>
        <w:t xml:space="preserve">SO-1003</w:t>
      </w:r>
      <w:r>
        <w:t xml:space="preserve">:</w:t>
      </w:r>
      <w:r>
        <w:t xml:space="preserve"> </w:t>
      </w:r>
      <w:r>
        <w:t xml:space="preserve">- Lee de la</w:t>
      </w:r>
      <w:r>
        <w:t xml:space="preserve"> </w:t>
      </w:r>
      <w:r>
        <w:rPr>
          <w:bCs/>
          <w:b/>
        </w:rPr>
        <w:t xml:space="preserve">fuente principal</w:t>
      </w:r>
      <w:r>
        <w:t xml:space="preserve"> </w:t>
      </w:r>
      <w:r>
        <w:t xml:space="preserve">→ N° Embarque, ETD, ETA</w:t>
      </w:r>
      <w:r>
        <w:t xml:space="preserve"> </w:t>
      </w:r>
      <w:r>
        <w:t xml:space="preserve">- Lee de la</w:t>
      </w:r>
      <w:r>
        <w:t xml:space="preserve"> </w:t>
      </w:r>
      <w:r>
        <w:rPr>
          <w:bCs/>
          <w:b/>
        </w:rPr>
        <w:t xml:space="preserve">fuente Aduana</w:t>
      </w:r>
      <w:r>
        <w:t xml:space="preserve"> </w:t>
      </w:r>
      <w:r>
        <w:t xml:space="preserve">→ Arribo Aduana</w:t>
      </w:r>
      <w:r>
        <w:t xml:space="preserve"> </w:t>
      </w:r>
      <w:r>
        <w:t xml:space="preserve">- Lee de la</w:t>
      </w:r>
      <w:r>
        <w:t xml:space="preserve"> </w:t>
      </w:r>
      <w:r>
        <w:rPr>
          <w:bCs/>
          <w:b/>
        </w:rPr>
        <w:t xml:space="preserve">fuente Depósito</w:t>
      </w:r>
      <w:r>
        <w:t xml:space="preserve"> </w:t>
      </w:r>
      <w:r>
        <w:t xml:space="preserve">→ Arribo Depósito</w:t>
      </w:r>
      <w:r>
        <w:t xml:space="preserve"> </w:t>
      </w:r>
      <w:r>
        <w:t xml:space="preserve">- Todo se combina por SO</w:t>
      </w:r>
    </w:p>
    <w:bookmarkEnd w:id="27"/>
    <w:bookmarkStart w:id="28" w:name="hitos-auto-detectados"/>
    <w:p>
      <w:pPr>
        <w:pStyle w:val="Heading3"/>
      </w:pPr>
      <w:r>
        <w:t xml:space="preserve">Hitos auto-detectados</w:t>
      </w:r>
    </w:p>
    <w:p>
      <w:pPr>
        <w:pStyle w:val="FirstParagraph"/>
      </w:pPr>
      <w:r>
        <w:t xml:space="preserve">Si una columna se llama con substring que matchea (case-insensitive):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etd</w:t>
      </w:r>
      <w:r>
        <w:t xml:space="preserve"> </w:t>
      </w:r>
      <w:r>
        <w:t xml:space="preserve">→ ETD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eta</w:t>
      </w:r>
      <w:r>
        <w:t xml:space="preserve"> </w:t>
      </w:r>
      <w:r>
        <w:t xml:space="preserve">→ ETA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awb</w:t>
      </w:r>
      <w:r>
        <w:t xml:space="preserve"> </w:t>
      </w:r>
      <w:r>
        <w:t xml:space="preserve">→ AWB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deposito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depósito</w:t>
      </w:r>
      <w:r>
        <w:t xml:space="preserve"> </w:t>
      </w:r>
      <w:r>
        <w:t xml:space="preserve">→ Arribo Depósito (</w:t>
      </w:r>
      <w:r>
        <w:rPr>
          <w:bCs/>
          <w:b/>
        </w:rPr>
        <w:t xml:space="preserve">fin de proceso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aduana</w:t>
      </w:r>
      <w:r>
        <w:t xml:space="preserve"> </w:t>
      </w:r>
      <w:r>
        <w:t xml:space="preserve">→ Arribo Aduana</w:t>
      </w:r>
    </w:p>
    <w:p>
      <w:pPr>
        <w:pStyle w:val="BodyText"/>
      </w:pPr>
      <w:r>
        <w:t xml:space="preserve">Igual conviene mapear explícitamente con el dropdown.</w:t>
      </w:r>
    </w:p>
    <w:bookmarkEnd w:id="28"/>
    <w:bookmarkStart w:id="29" w:name="eliminar-configuración"/>
    <w:p>
      <w:pPr>
        <w:pStyle w:val="Heading3"/>
      </w:pPr>
      <w:r>
        <w:t xml:space="preserve">Eliminar configuración</w:t>
      </w:r>
    </w:p>
    <w:p>
      <w:pPr>
        <w:pStyle w:val="FirstParagraph"/>
      </w:pPr>
      <w:r>
        <w:t xml:space="preserve">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🗑 Eliminar TODAS las fuentes</w:t>
      </w:r>
      <w:r>
        <w:rPr>
          <w:bCs/>
          <w:b/>
        </w:rPr>
        <w:t xml:space="preserve">”</w:t>
      </w:r>
      <w:r>
        <w:t xml:space="preserve"> </w:t>
      </w:r>
      <w:r>
        <w:t xml:space="preserve">al final. Borra</w:t>
      </w:r>
      <w:r>
        <w:t xml:space="preserve"> </w:t>
      </w:r>
      <w:r>
        <w:rPr>
          <w:rStyle w:val="VerbatimChar"/>
        </w:rPr>
        <w:t xml:space="preserve">COMEX_CONFIG</w:t>
      </w:r>
      <w:r>
        <w:t xml:space="preserve"> </w:t>
      </w:r>
      <w:r>
        <w:t xml:space="preserve">de la DB. Los CIPLs y compras NO se borran.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hitos-del-proceso"/>
    <w:p>
      <w:pPr>
        <w:pStyle w:val="Heading2"/>
      </w:pPr>
      <w:r>
        <w:t xml:space="preserve">4. Hitos del proceso</w:t>
      </w:r>
    </w:p>
    <w:p>
      <w:pPr>
        <w:pStyle w:val="FirstParagraph"/>
      </w:pPr>
      <w:r>
        <w:t xml:space="preserve">URL:</w:t>
      </w:r>
      <w:r>
        <w:t xml:space="preserve"> </w:t>
      </w:r>
      <w:r>
        <w:rPr>
          <w:rStyle w:val="VerbatimChar"/>
        </w:rPr>
        <w:t xml:space="preserve">/configuracion/hitos</w:t>
      </w:r>
    </w:p>
    <w:p>
      <w:pPr>
        <w:pStyle w:val="BodyText"/>
      </w:pPr>
      <w:r>
        <w:t xml:space="preserve">Definís qué pasos componen el seguimiento de Compras y Embarques.</w:t>
      </w:r>
    </w:p>
    <w:bookmarkStart w:id="31" w:name="default-los-12-que-vienen-con-el-sistema"/>
    <w:p>
      <w:pPr>
        <w:pStyle w:val="Heading3"/>
      </w:pPr>
      <w:r>
        <w:t xml:space="preserve">Default (los 12 que vienen con el sistema)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Aparece 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 creada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(</w:t>
            </w:r>
            <w:r>
              <w:rPr>
                <w:rStyle w:val="VerbatimChar"/>
              </w:rPr>
              <w:t xml:space="preserve">fechaOrden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Enviada al 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(</w:t>
            </w:r>
            <w:r>
              <w:rPr>
                <w:rStyle w:val="VerbatimChar"/>
              </w:rPr>
              <w:t xml:space="preserve">fechaEnvio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(</w:t>
            </w:r>
            <w:r>
              <w:rPr>
                <w:rStyle w:val="VerbatimChar"/>
              </w:rPr>
              <w:t xml:space="preserve">fechaPago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2da Validación 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(</w:t>
            </w:r>
            <w:r>
              <w:rPr>
                <w:rStyle w:val="VerbatimChar"/>
              </w:rPr>
              <w:t xml:space="preserve">fechaSegundaValPA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 Cargado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(</w:t>
            </w:r>
            <w:r>
              <w:rPr>
                <w:rStyle w:val="VerbatimChar"/>
              </w:rPr>
              <w:t xml:space="preserve">createdAt</w:t>
            </w:r>
            <w:r>
              <w:t xml:space="preserve"> </w:t>
            </w:r>
            <w:r>
              <w:t xml:space="preserve">del primer CIPL)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Instrucción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(</w:t>
            </w:r>
            <w:r>
              <w:rPr>
                <w:rStyle w:val="VerbatimChar"/>
              </w:rPr>
              <w:t xml:space="preserve">fechaInstruccionCat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+ Embarques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(</w:t>
            </w:r>
            <w:r>
              <w:rPr>
                <w:rStyle w:val="VerbatimChar"/>
              </w:rPr>
              <w:t xml:space="preserve">fechaLMS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+ Embarques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Arribo WH Airsea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Comex (</w:t>
            </w:r>
            <w:r>
              <w:rPr>
                <w:rStyle w:val="VerbatimChar"/>
              </w:rPr>
              <w:t xml:space="preserve">arriboWh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+ Embarques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Comex (</w:t>
            </w:r>
            <w:r>
              <w:rPr>
                <w:rStyle w:val="VerbatimChar"/>
              </w:rPr>
              <w:t xml:space="preserve">etd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+ Embarques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Comex (</w:t>
            </w:r>
            <w:r>
              <w:rPr>
                <w:rStyle w:val="VerbatimChar"/>
              </w:rPr>
              <w:t xml:space="preserve">eta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+ Embarques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Arribo Aduana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Comex (</w:t>
            </w:r>
            <w:r>
              <w:rPr>
                <w:rStyle w:val="VerbatimChar"/>
              </w:rPr>
              <w:t xml:space="preserve">fechaArriboAduana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+ Embarques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Arribo Depósito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Comex (</w:t>
            </w:r>
            <w:r>
              <w:rPr>
                <w:rStyle w:val="VerbatimChar"/>
              </w:rPr>
              <w:t xml:space="preserve">fechaArriboDeposito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+ Embarques</w:t>
            </w:r>
          </w:p>
        </w:tc>
      </w:tr>
    </w:tbl>
    <w:p>
      <w:pPr>
        <w:pStyle w:val="BodyText"/>
      </w:pPr>
      <w:r>
        <w:rPr>
          <w:bCs/>
          <w:b/>
        </w:rPr>
        <w:t xml:space="preserve">Embarques arranca desde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Instrucción Category</w:t>
      </w:r>
      <w:r>
        <w:rPr>
          <w:bCs/>
          <w:b/>
        </w:rPr>
        <w:t xml:space="preserve">”</w:t>
      </w:r>
      <w:r>
        <w:t xml:space="preserve"> </w:t>
      </w:r>
      <w:r>
        <w:t xml:space="preserve">porque los primeros pasos son específicos del lifecycle de la Compra.</w:t>
      </w:r>
    </w:p>
    <w:bookmarkEnd w:id="31"/>
    <w:bookmarkStart w:id="32" w:name="cómo-agregar-un-hito-custom"/>
    <w:p>
      <w:pPr>
        <w:pStyle w:val="Heading3"/>
      </w:pPr>
      <w:r>
        <w:t xml:space="preserve">Cómo agregar un hito custom</w:t>
      </w:r>
    </w:p>
    <w:p>
      <w:pPr>
        <w:numPr>
          <w:ilvl w:val="0"/>
          <w:numId w:val="1005"/>
        </w:numPr>
        <w:pStyle w:val="Compact"/>
      </w:pPr>
      <w:r>
        <w:t xml:space="preserve">Asegurate de tener la columna mapeada en</w:t>
      </w:r>
      <w:r>
        <w:t xml:space="preserve"> </w:t>
      </w:r>
      <w:r>
        <w:rPr>
          <w:rStyle w:val="VerbatimChar"/>
        </w:rPr>
        <w:t xml:space="preserve">/configuracion</w:t>
      </w:r>
      <w:r>
        <w:t xml:space="preserve"> </w:t>
      </w:r>
      <w:r>
        <w:t xml:space="preserve">primero (para hitos Comex)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 Agregar hito custom</w:t>
      </w:r>
      <w:r>
        <w:rPr>
          <w:bCs/>
          <w:b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Editá el nombre</w:t>
      </w:r>
    </w:p>
    <w:p>
      <w:pPr>
        <w:numPr>
          <w:ilvl w:val="0"/>
          <w:numId w:val="1005"/>
        </w:numPr>
        <w:pStyle w:val="Compact"/>
      </w:pPr>
      <w:r>
        <w:t xml:space="preserve">Elegí source: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Manual</w:t>
      </w:r>
      <w:r>
        <w:t xml:space="preserve">: dato viene de un campo de Compra (los 6 manuales arriba)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Comex</w:t>
      </w:r>
      <w:r>
        <w:t xml:space="preserve">: del catálogo + extras configurados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Auto</w:t>
      </w:r>
      <w:r>
        <w:t xml:space="preserve">: solo</w:t>
      </w:r>
      <w:r>
        <w:t xml:space="preserve"> </w:t>
      </w:r>
      <w:r>
        <w:t xml:space="preserve">“</w:t>
      </w:r>
      <w:r>
        <w:t xml:space="preserve">PL Cargado</w:t>
      </w:r>
      <w:r>
        <w:t xml:space="preserve">”</w:t>
      </w:r>
      <w:r>
        <w:t xml:space="preserve"> </w:t>
      </w:r>
      <w:r>
        <w:t xml:space="preserve">por ahora</w:t>
      </w:r>
    </w:p>
    <w:p>
      <w:pPr>
        <w:numPr>
          <w:ilvl w:val="0"/>
          <w:numId w:val="1005"/>
        </w:numPr>
        <w:pStyle w:val="Compact"/>
      </w:pPr>
      <w:r>
        <w:t xml:space="preserve">Elegí el campo correspondiente</w:t>
      </w:r>
    </w:p>
    <w:p>
      <w:pPr>
        <w:numPr>
          <w:ilvl w:val="0"/>
          <w:numId w:val="1005"/>
        </w:numPr>
        <w:pStyle w:val="Compact"/>
      </w:pPr>
      <w:r>
        <w:t xml:space="preserve">☑ Compras y/o ☑ Embarques</w:t>
      </w:r>
    </w:p>
    <w:p>
      <w:pPr>
        <w:numPr>
          <w:ilvl w:val="0"/>
          <w:numId w:val="1005"/>
        </w:numPr>
        <w:pStyle w:val="Compact"/>
      </w:pPr>
      <w:r>
        <w:t xml:space="preserve">Reordená con ↑ ↓ si querés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Guardar hitos</w:t>
      </w:r>
    </w:p>
    <w:bookmarkEnd w:id="32"/>
    <w:bookmarkStart w:id="33" w:name="restaurar-default"/>
    <w:p>
      <w:pPr>
        <w:pStyle w:val="Heading3"/>
      </w:pPr>
      <w:r>
        <w:t xml:space="preserve">Restaurar default</w:t>
      </w:r>
    </w:p>
    <w:p>
      <w:pPr>
        <w:pStyle w:val="FirstParagraph"/>
      </w:pPr>
      <w:r>
        <w:t xml:space="preserve">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Restaurar default</w:t>
      </w:r>
      <w:r>
        <w:rPr>
          <w:bCs/>
          <w:b/>
        </w:rPr>
        <w:t xml:space="preserve">”</w:t>
      </w:r>
      <w:r>
        <w:t xml:space="preserve"> </w:t>
      </w:r>
      <w:r>
        <w:t xml:space="preserve">abajo. Vuelve a los 12 originales.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carga-cipl-comercial"/>
    <w:p>
      <w:pPr>
        <w:pStyle w:val="Heading2"/>
      </w:pPr>
      <w:r>
        <w:t xml:space="preserve">5. Carga CIPL (</w:t>
      </w:r>
      <w:r>
        <w:rPr>
          <w:rStyle w:val="VerbatimChar"/>
        </w:rPr>
        <w:t xml:space="preserve">/comercial</w:t>
      </w:r>
      <w:r>
        <w:t xml:space="preserve">)</w:t>
      </w:r>
    </w:p>
    <w:p>
      <w:pPr>
        <w:pStyle w:val="FirstParagraph"/>
      </w:pPr>
      <w:r>
        <w:t xml:space="preserve">Flujo de 5 pasos para cargar un PL de DJI:</w:t>
      </w:r>
    </w:p>
    <w:bookmarkStart w:id="35" w:name="paso-1-cargar-archivo"/>
    <w:p>
      <w:pPr>
        <w:pStyle w:val="Heading3"/>
      </w:pPr>
      <w:r>
        <w:t xml:space="preserve">Paso 1: Cargar archivo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Tipo</w:t>
      </w:r>
      <w:r>
        <w:t xml:space="preserve">: Repuesto o Mercadería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Nombre de quien carga</w:t>
      </w:r>
      <w:r>
        <w:t xml:space="preserve"> </w:t>
      </w:r>
      <w:r>
        <w:t xml:space="preserve">(ej</w:t>
      </w:r>
      <w:r>
        <w:t xml:space="preserve"> </w:t>
      </w:r>
      <w:r>
        <w:t xml:space="preserve">“</w:t>
      </w:r>
      <w:r>
        <w:t xml:space="preserve">F OBRIEN</w:t>
      </w:r>
      <w:r>
        <w:t xml:space="preserve">”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Archivo Excel</w:t>
      </w:r>
      <w:r>
        <w:t xml:space="preserve"> </w:t>
      </w:r>
      <w:r>
        <w:t xml:space="preserve">(Repuesto) o</w:t>
      </w:r>
      <w:r>
        <w:t xml:space="preserve"> </w:t>
      </w:r>
      <w:r>
        <w:rPr>
          <w:bCs/>
          <w:b/>
        </w:rPr>
        <w:t xml:space="preserve">CI + PL</w:t>
      </w:r>
      <w:r>
        <w:t xml:space="preserve"> </w:t>
      </w:r>
      <w:r>
        <w:t xml:space="preserve">(Mercadería)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Extraer datos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El sistema:</w:t>
      </w:r>
      <w:r>
        <w:t xml:space="preserve"> </w:t>
      </w:r>
      <w:r>
        <w:t xml:space="preserve">1. Sube el/los archivos a Google Drive (en</w:t>
      </w:r>
      <w:r>
        <w:t xml:space="preserve"> </w:t>
      </w:r>
      <w:r>
        <w:rPr>
          <w:rStyle w:val="VerbatimChar"/>
        </w:rPr>
        <w:t xml:space="preserve">Compras DJI &gt; AAAA &gt; MMAAAA &gt; N°PI</w:t>
      </w:r>
      <w:r>
        <w:t xml:space="preserve">)</w:t>
      </w:r>
      <w:r>
        <w:t xml:space="preserve"> </w:t>
      </w:r>
      <w:r>
        <w:t xml:space="preserve">2. Llama a la IA (Claude) para extraer los items</w:t>
      </w:r>
      <w:r>
        <w:t xml:space="preserve"> </w:t>
      </w:r>
      <w:r>
        <w:t xml:space="preserve">3. Guarda los drive links para mostrar después</w:t>
      </w:r>
    </w:p>
    <w:p>
      <w:pPr>
        <w:pStyle w:val="BodyText"/>
      </w:pPr>
      <w:r>
        <w:rPr>
          <w:bCs/>
          <w:b/>
        </w:rPr>
        <w:t xml:space="preserve">Si Drive falla</w:t>
      </w:r>
      <w:r>
        <w:t xml:space="preserve">: aparece banner rojo bloqueante con opción</w:t>
      </w:r>
      <w:r>
        <w:t xml:space="preserve"> </w:t>
      </w:r>
      <w:r>
        <w:t xml:space="preserve">“</w:t>
      </w:r>
      <w:r>
        <w:t xml:space="preserve">Reintentar Drive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Continuar sin Drive</w:t>
      </w:r>
      <w:r>
        <w:t xml:space="preserve">”</w:t>
      </w:r>
      <w:r>
        <w:t xml:space="preserve">. Si elegís continuar, los CIPLs se cargan pero sin links a Drive.</w:t>
      </w:r>
    </w:p>
    <w:bookmarkEnd w:id="35"/>
    <w:bookmarkStart w:id="36" w:name="paso-2-asignar-sos"/>
    <w:p>
      <w:pPr>
        <w:pStyle w:val="Heading3"/>
      </w:pPr>
      <w:r>
        <w:t xml:space="preserve">Paso 2: Asignar SOs</w:t>
      </w:r>
    </w:p>
    <w:p>
      <w:pPr>
        <w:numPr>
          <w:ilvl w:val="0"/>
          <w:numId w:val="1008"/>
        </w:numPr>
        <w:pStyle w:val="Compact"/>
      </w:pPr>
      <w:r>
        <w:t xml:space="preserve">Tabla con los items extraídos</w:t>
      </w:r>
    </w:p>
    <w:p>
      <w:pPr>
        <w:numPr>
          <w:ilvl w:val="0"/>
          <w:numId w:val="1008"/>
        </w:numPr>
        <w:pStyle w:val="Compact"/>
      </w:pPr>
      <w:r>
        <w:t xml:space="preserve">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Sugerir SOs con IA</w:t>
      </w:r>
      <w:r>
        <w:rPr>
          <w:bCs/>
          <w:b/>
        </w:rPr>
        <w:t xml:space="preserve">”</w:t>
      </w:r>
      <w:r>
        <w:t xml:space="preserve"> </w:t>
      </w:r>
      <w:r>
        <w:t xml:space="preserve">propone SOs basado en el código + descripción contra el GSO V4</w:t>
      </w:r>
    </w:p>
    <w:p>
      <w:pPr>
        <w:numPr>
          <w:ilvl w:val="0"/>
          <w:numId w:val="1008"/>
        </w:numPr>
        <w:pStyle w:val="Compact"/>
      </w:pPr>
      <w:r>
        <w:t xml:space="preserve">Toggle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Solo aplicar sugerencias high confidence</w:t>
      </w:r>
      <w:r>
        <w:rPr>
          <w:bCs/>
          <w:b/>
        </w:rPr>
        <w:t xml:space="preserve">”</w:t>
      </w:r>
      <w:r>
        <w:t xml:space="preserve"> </w:t>
      </w:r>
      <w:r>
        <w:t xml:space="preserve">para auto-aplicar solo las seguras</w:t>
      </w:r>
    </w:p>
    <w:p>
      <w:pPr>
        <w:numPr>
          <w:ilvl w:val="0"/>
          <w:numId w:val="1008"/>
        </w:numPr>
        <w:pStyle w:val="Compact"/>
      </w:pPr>
      <w:r>
        <w:t xml:space="preserve">Editás manualmente lo que la IA no acertó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Guardar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El sistema guarda los CIPLItems en la DB. Si alguna SO matchea con un</w:t>
      </w:r>
      <w:r>
        <w:t xml:space="preserve"> </w:t>
      </w:r>
      <w:r>
        <w:rPr>
          <w:rStyle w:val="VerbatimChar"/>
        </w:rPr>
        <w:t xml:space="preserve">CompraSOItem</w:t>
      </w:r>
      <w:r>
        <w:t xml:space="preserve"> </w:t>
      </w:r>
      <w:r>
        <w:t xml:space="preserve">existente,</w:t>
      </w:r>
      <w:r>
        <w:t xml:space="preserve"> </w:t>
      </w:r>
      <w:r>
        <w:rPr>
          <w:bCs/>
          <w:b/>
        </w:rPr>
        <w:t xml:space="preserve">se auto-vincula</w:t>
      </w:r>
      <w:r>
        <w:t xml:space="preserve"> </w:t>
      </w:r>
      <w:r>
        <w:t xml:space="preserve">el CIPL a esa Compra.</w:t>
      </w:r>
    </w:p>
    <w:bookmarkEnd w:id="36"/>
    <w:bookmarkStart w:id="37" w:name="paso-3-fotos-inspección-opcional"/>
    <w:p>
      <w:pPr>
        <w:pStyle w:val="Heading3"/>
      </w:pPr>
      <w:r>
        <w:t xml:space="preserve">Paso 3: Fotos inspección (opcional)</w:t>
      </w:r>
    </w:p>
    <w:p>
      <w:pPr>
        <w:pStyle w:val="FirstParagraph"/>
      </w:pPr>
      <w:r>
        <w:t xml:space="preserve">Podés saltar este paso y subir fotos después desde</w:t>
      </w:r>
      <w:r>
        <w:t xml:space="preserve"> </w:t>
      </w:r>
      <w:r>
        <w:rPr>
          <w:rStyle w:val="VerbatimChar"/>
        </w:rPr>
        <w:t xml:space="preserve">/comercial/fotos</w:t>
      </w:r>
      <w:r>
        <w:t xml:space="preserve">.</w:t>
      </w:r>
    </w:p>
    <w:bookmarkEnd w:id="37"/>
    <w:bookmarkStart w:id="38" w:name="paso-4-control"/>
    <w:p>
      <w:pPr>
        <w:pStyle w:val="Heading3"/>
      </w:pPr>
      <w:r>
        <w:t xml:space="preserve">Paso 4: Control</w:t>
      </w:r>
    </w:p>
    <w:p>
      <w:pPr>
        <w:pStyle w:val="FirstParagraph"/>
      </w:pPr>
      <w:r>
        <w:t xml:space="preserve">Vista previa de los items con qty PI vs qty PL para detectar diferencias.</w:t>
      </w:r>
    </w:p>
    <w:bookmarkEnd w:id="38"/>
    <w:bookmarkStart w:id="39" w:name="paso-5-confirmado"/>
    <w:p>
      <w:pPr>
        <w:pStyle w:val="Heading3"/>
      </w:pPr>
      <w:r>
        <w:t xml:space="preserve">Paso 5: Confirmado</w:t>
      </w:r>
    </w:p>
    <w:p>
      <w:pPr>
        <w:numPr>
          <w:ilvl w:val="0"/>
          <w:numId w:val="1009"/>
        </w:numPr>
        <w:pStyle w:val="Compact"/>
      </w:pPr>
      <w:r>
        <w:t xml:space="preserve">Muestra los drive links generados</w:t>
      </w:r>
    </w:p>
    <w:p>
      <w:pPr>
        <w:numPr>
          <w:ilvl w:val="0"/>
          <w:numId w:val="1009"/>
        </w:numPr>
        <w:pStyle w:val="Compact"/>
      </w:pPr>
      <w:r>
        <w:t xml:space="preserve">Botones para ir a Embarques o cargar otro PL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ubir-fotos-comercialfotos"/>
    <w:p>
      <w:pPr>
        <w:pStyle w:val="Heading2"/>
      </w:pPr>
      <w:r>
        <w:t xml:space="preserve">6. Subir fotos (</w:t>
      </w:r>
      <w:r>
        <w:rPr>
          <w:rStyle w:val="VerbatimChar"/>
        </w:rPr>
        <w:t xml:space="preserve">/comercial/fotos</w:t>
      </w:r>
      <w:r>
        <w:t xml:space="preserve">)</w:t>
      </w:r>
    </w:p>
    <w:p>
      <w:pPr>
        <w:pStyle w:val="FirstParagraph"/>
      </w:pPr>
      <w:r>
        <w:t xml:space="preserve">Flow independiente para subir fotos a CIPLs ya cargados (cuando llegan después).</w:t>
      </w:r>
    </w:p>
    <w:p>
      <w:pPr>
        <w:numPr>
          <w:ilvl w:val="0"/>
          <w:numId w:val="1010"/>
        </w:numPr>
        <w:pStyle w:val="Compact"/>
      </w:pPr>
      <w:r>
        <w:t xml:space="preserve">Andá a</w:t>
      </w:r>
      <w:r>
        <w:t xml:space="preserve"> </w:t>
      </w:r>
      <w:r>
        <w:rPr>
          <w:rStyle w:val="VerbatimChar"/>
        </w:rPr>
        <w:t xml:space="preserve">/comercial/fotos</w:t>
      </w:r>
      <w:r>
        <w:t xml:space="preserve"> </w:t>
      </w:r>
      <w:r>
        <w:t xml:space="preserve">(o click</w:t>
      </w:r>
      <w:r>
        <w:t xml:space="preserve"> </w:t>
      </w:r>
      <w:r>
        <w:t xml:space="preserve">“</w:t>
      </w:r>
      <w:r>
        <w:t xml:space="preserve">Subir fotos a un CIPL ya cargado</w:t>
      </w:r>
      <w:r>
        <w:t xml:space="preserve">”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/comercial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Subí el Excel con fotos embebidas</w:t>
      </w:r>
    </w:p>
    <w:p>
      <w:pPr>
        <w:numPr>
          <w:ilvl w:val="0"/>
          <w:numId w:val="1010"/>
        </w:numPr>
        <w:pStyle w:val="Compact"/>
      </w:pPr>
      <w:r>
        <w:t xml:space="preserve">La IA analiza cada foto y detecta: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Tipo de etiqueta</w:t>
      </w:r>
      <w:r>
        <w:t xml:space="preserve">: 📦 Caja o 🔧 Repuesto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Caja</w:t>
      </w:r>
      <w:r>
        <w:t xml:space="preserve">: extrae el cartonNo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Repuesto</w:t>
      </w:r>
      <w:r>
        <w:t xml:space="preserve">: extrae código, descripción, cantidad</w:t>
      </w:r>
    </w:p>
    <w:p>
      <w:pPr>
        <w:numPr>
          <w:ilvl w:val="0"/>
          <w:numId w:val="1010"/>
        </w:numPr>
        <w:pStyle w:val="Compact"/>
      </w:pPr>
      <w:r>
        <w:t xml:space="preserve">El sistema matchea contra los CIPLs en DB:</w:t>
      </w:r>
    </w:p>
    <w:p>
      <w:pPr>
        <w:numPr>
          <w:ilvl w:val="1"/>
          <w:numId w:val="1012"/>
        </w:numPr>
        <w:pStyle w:val="Compact"/>
      </w:pPr>
      <w:r>
        <w:t xml:space="preserve">Por carton →</w:t>
      </w:r>
      <w:r>
        <w:t xml:space="preserve"> </w:t>
      </w:r>
      <w:r>
        <w:rPr>
          <w:rStyle w:val="VerbatimChar"/>
        </w:rPr>
        <w:t xml:space="preserve">CIPLItem.caseNo</w:t>
      </w:r>
    </w:p>
    <w:p>
      <w:pPr>
        <w:numPr>
          <w:ilvl w:val="1"/>
          <w:numId w:val="1012"/>
        </w:numPr>
        <w:pStyle w:val="Compact"/>
      </w:pPr>
      <w:r>
        <w:t xml:space="preserve">Por código →</w:t>
      </w:r>
      <w:r>
        <w:t xml:space="preserve"> </w:t>
      </w:r>
      <w:r>
        <w:rPr>
          <w:rStyle w:val="VerbatimChar"/>
        </w:rPr>
        <w:t xml:space="preserve">CIPLItem.codeEan</w:t>
      </w:r>
    </w:p>
    <w:p>
      <w:pPr>
        <w:numPr>
          <w:ilvl w:val="0"/>
          <w:numId w:val="1010"/>
        </w:numPr>
        <w:pStyle w:val="Compact"/>
      </w:pPr>
      <w:r>
        <w:t xml:space="preserve">Revisás los matches en la tabla y corregís los que no acertó</w:t>
      </w:r>
    </w:p>
    <w:p>
      <w:pPr>
        <w:numPr>
          <w:ilvl w:val="0"/>
          <w:numId w:val="1010"/>
        </w:numPr>
        <w:pStyle w:val="Compact"/>
      </w:pPr>
      <w:r>
        <w:t xml:space="preserve">Click en la miniatura para verla en grande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Guardar fotos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Warning de discrepancia</w:t>
      </w:r>
      <w:r>
        <w:t xml:space="preserve">: si la IA leyó un cartonNo pero el item sugerido tiene otro número, la fila se marca en amber con el detalle.</w:t>
      </w:r>
    </w:p>
    <w:p>
      <w:r>
        <w:pict>
          <v:rect style="width:0;height:1.5pt" o:hralign="center" o:hrstd="t" o:hr="t"/>
        </w:pict>
      </w:r>
    </w:p>
    <w:bookmarkEnd w:id="41"/>
    <w:bookmarkStart w:id="44" w:name="pl-consolidado-comercialconsolidar"/>
    <w:p>
      <w:pPr>
        <w:pStyle w:val="Heading2"/>
      </w:pPr>
      <w:r>
        <w:t xml:space="preserve">7. PL Consolidado (</w:t>
      </w:r>
      <w:r>
        <w:rPr>
          <w:rStyle w:val="VerbatimChar"/>
        </w:rPr>
        <w:t xml:space="preserve">/comercial/consolidar</w:t>
      </w:r>
      <w:r>
        <w:t xml:space="preserve">)</w:t>
      </w:r>
    </w:p>
    <w:p>
      <w:pPr>
        <w:pStyle w:val="FirstParagraph"/>
      </w:pPr>
      <w:r>
        <w:t xml:space="preserve">Para mandar instrucción al forwarder con varios PLs juntos.</w:t>
      </w:r>
    </w:p>
    <w:bookmarkStart w:id="42" w:name="cómo-usar"/>
    <w:p>
      <w:pPr>
        <w:pStyle w:val="Heading3"/>
      </w:pPr>
      <w:r>
        <w:t xml:space="preserve">Cómo usar</w:t>
      </w:r>
    </w:p>
    <w:p>
      <w:pPr>
        <w:numPr>
          <w:ilvl w:val="0"/>
          <w:numId w:val="1013"/>
        </w:numPr>
        <w:pStyle w:val="Compact"/>
      </w:pPr>
      <w:r>
        <w:t xml:space="preserve">Andá a</w:t>
      </w:r>
      <w:r>
        <w:t xml:space="preserve"> </w:t>
      </w:r>
      <w:r>
        <w:rPr>
          <w:rStyle w:val="VerbatimChar"/>
        </w:rPr>
        <w:t xml:space="preserve">/comercial/consolidar</w:t>
      </w:r>
      <w:r>
        <w:t xml:space="preserve"> </w:t>
      </w:r>
      <w:r>
        <w:t xml:space="preserve">(o click</w:t>
      </w:r>
      <w:r>
        <w:t xml:space="preserve"> </w:t>
      </w:r>
      <w:r>
        <w:t xml:space="preserve">“</w:t>
      </w:r>
      <w:r>
        <w:t xml:space="preserve">Exportar PL Consolidado</w:t>
      </w:r>
      <w:r>
        <w:t xml:space="preserve">”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/comercial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Filtrá por tipo (Repuesto / Mercadería) y/o busca por ASN, PI, proveedor</w:t>
      </w:r>
    </w:p>
    <w:p>
      <w:pPr>
        <w:numPr>
          <w:ilvl w:val="0"/>
          <w:numId w:val="1013"/>
        </w:numPr>
        <w:pStyle w:val="Compact"/>
      </w:pPr>
      <w:r>
        <w:t xml:space="preserve">Marcá los PLs que querés consolidar (checkbox o click en la fila)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Atajos útiles:</w:t>
      </w:r>
    </w:p>
    <w:p>
      <w:pPr>
        <w:numPr>
          <w:ilvl w:val="1"/>
          <w:numId w:val="1014"/>
        </w:numPr>
        <w:pStyle w:val="Compact"/>
      </w:pPr>
      <w:r>
        <w:t xml:space="preserve">Click en un</w:t>
      </w:r>
      <w:r>
        <w:t xml:space="preserve"> </w:t>
      </w:r>
      <w:r>
        <w:rPr>
          <w:bCs/>
          <w:b/>
        </w:rPr>
        <w:t xml:space="preserve">PI Number</w:t>
      </w:r>
      <w:r>
        <w:t xml:space="preserve"> </w:t>
      </w:r>
      <w:r>
        <w:t xml:space="preserve">→ selecciona todos los PLs con ese PI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Seleccionar todos los visibles</w:t>
      </w:r>
      <w:r>
        <w:rPr>
          <w:bCs/>
          <w:b/>
        </w:rPr>
        <w:t xml:space="preserve">”</w:t>
      </w:r>
      <w:r>
        <w:t xml:space="preserve"> </w:t>
      </w:r>
      <w:r>
        <w:t xml:space="preserve">→ para masivo</w:t>
      </w:r>
    </w:p>
    <w:p>
      <w:pPr>
        <w:numPr>
          <w:ilvl w:val="0"/>
          <w:numId w:val="1013"/>
        </w:numPr>
        <w:pStyle w:val="Compact"/>
      </w:pPr>
      <w:r>
        <w:t xml:space="preserve">Arriba la barra muestra: total ítems, qty, CBM, kg</w:t>
      </w:r>
    </w:p>
    <w:p>
      <w:pPr>
        <w:numPr>
          <w:ilvl w:val="1"/>
          <w:numId w:val="1015"/>
        </w:numPr>
        <w:pStyle w:val="Compact"/>
      </w:pPr>
      <w:r>
        <w:t xml:space="preserve">⚠</w:t>
      </w:r>
      <w:r>
        <w:t xml:space="preserve"> </w:t>
      </w:r>
      <w:r>
        <w:rPr>
          <w:bCs/>
          <w:b/>
        </w:rPr>
        <w:t xml:space="preserve">Warning si PIs distintos</w:t>
      </w:r>
      <w:r>
        <w:t xml:space="preserve">: avisa si mezclás PIs</w:t>
      </w:r>
    </w:p>
    <w:p>
      <w:pPr>
        <w:numPr>
          <w:ilvl w:val="0"/>
          <w:numId w:val="101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Exportar Consolidado (N)</w:t>
      </w:r>
      <w:r>
        <w:rPr>
          <w:bCs/>
          <w:b/>
        </w:rPr>
        <w:t xml:space="preserve">”</w:t>
      </w:r>
      <w:r>
        <w:t xml:space="preserve"> </w:t>
      </w:r>
      <w:r>
        <w:t xml:space="preserve">→ descarga</w:t>
      </w:r>
      <w:r>
        <w:t xml:space="preserve"> </w:t>
      </w:r>
      <w:r>
        <w:rPr>
          <w:rStyle w:val="VerbatimChar"/>
        </w:rPr>
        <w:t xml:space="preserve">CIPL-Consolidado-NPLs-YYYY-MM-DD.xlsx</w:t>
      </w:r>
    </w:p>
    <w:p>
      <w:pPr>
        <w:pStyle w:val="FirstParagraph"/>
      </w:pPr>
      <w:r>
        <w:t xml:space="preserve">El Excel incluye:</w:t>
      </w:r>
      <w:r>
        <w:t xml:space="preserve"> </w:t>
      </w:r>
      <w:r>
        <w:t xml:space="preserve">- Datos del proveedor (de la Compra vinculada)</w:t>
      </w:r>
      <w:r>
        <w:t xml:space="preserve"> </w:t>
      </w:r>
      <w:r>
        <w:t xml:space="preserve">- INCOTERM (de</w:t>
      </w:r>
      <w:r>
        <w:t xml:space="preserve"> </w:t>
      </w:r>
      <w:r>
        <w:rPr>
          <w:rStyle w:val="VerbatimChar"/>
        </w:rPr>
        <w:t xml:space="preserve">CompraSOItem</w:t>
      </w:r>
      <w:r>
        <w:t xml:space="preserve">)</w:t>
      </w:r>
      <w:r>
        <w:t xml:space="preserve"> </w:t>
      </w:r>
      <w:r>
        <w:t xml:space="preserve">- Drive link del PL</w:t>
      </w:r>
      <w:r>
        <w:t xml:space="preserve"> </w:t>
      </w:r>
      <w:r>
        <w:t xml:space="preserve">- PA (de</w:t>
      </w:r>
      <w:r>
        <w:t xml:space="preserve"> </w:t>
      </w:r>
      <w:r>
        <w:t xml:space="preserve">“</w:t>
      </w:r>
      <w:r>
        <w:t xml:space="preserve">¿SKU está clasificado?</w:t>
      </w:r>
      <w:r>
        <w:t xml:space="preserve">”</w:t>
      </w:r>
      <w:r>
        <w:t xml:space="preserve"> </w:t>
      </w:r>
      <w:r>
        <w:t xml:space="preserve">en GSO)</w:t>
      </w:r>
      <w:r>
        <w:t xml:space="preserve"> </w:t>
      </w:r>
      <w:r>
        <w:t xml:space="preserve">- Todos los items, una fila por cada uno</w:t>
      </w:r>
    </w:p>
    <w:bookmarkEnd w:id="42"/>
    <w:bookmarkStart w:id="43" w:name="eliminar-pls"/>
    <w:p>
      <w:pPr>
        <w:pStyle w:val="Heading3"/>
      </w:pPr>
      <w:r>
        <w:t xml:space="preserve">Eliminar PLs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Botón 🗑 por fila</w:t>
      </w:r>
      <w:r>
        <w:t xml:space="preserve">: borra ese PL (DB + Drive)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Botón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Eliminar N seleccionados</w:t>
      </w:r>
      <w:r>
        <w:rPr>
          <w:bCs/>
          <w:b/>
        </w:rPr>
        <w:t xml:space="preserve">”</w:t>
      </w:r>
      <w:r>
        <w:t xml:space="preserve"> </w:t>
      </w:r>
      <w:r>
        <w:t xml:space="preserve">arriba: borra varios juntos</w:t>
      </w:r>
    </w:p>
    <w:p>
      <w:pPr>
        <w:numPr>
          <w:ilvl w:val="0"/>
          <w:numId w:val="1016"/>
        </w:numPr>
        <w:pStyle w:val="Compact"/>
      </w:pPr>
      <w:r>
        <w:t xml:space="preserve">Confirmación inline en ambos casos</w:t>
      </w:r>
    </w:p>
    <w:p>
      <w:pPr>
        <w:numPr>
          <w:ilvl w:val="0"/>
          <w:numId w:val="1016"/>
        </w:numPr>
        <w:pStyle w:val="Compact"/>
      </w:pPr>
      <w:r>
        <w:t xml:space="preserve">Borra TODO:</w:t>
      </w:r>
      <w:r>
        <w:t xml:space="preserve"> </w:t>
      </w:r>
      <w:r>
        <w:rPr>
          <w:rStyle w:val="VerbatimChar"/>
        </w:rPr>
        <w:t xml:space="preserve">CIPLItem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CIPLPhoto</w:t>
      </w:r>
      <w:r>
        <w:t xml:space="preserve">, archivos de Drive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compras"/>
    <w:p>
      <w:pPr>
        <w:pStyle w:val="Heading2"/>
      </w:pPr>
      <w:r>
        <w:t xml:space="preserve">8. Compras</w:t>
      </w:r>
    </w:p>
    <w:bookmarkStart w:id="45" w:name="compras-listado"/>
    <w:p>
      <w:pPr>
        <w:pStyle w:val="Heading3"/>
      </w:pPr>
      <w:r>
        <w:rPr>
          <w:rStyle w:val="VerbatimChar"/>
        </w:rPr>
        <w:t xml:space="preserve">/compras</w:t>
      </w:r>
      <w:r>
        <w:t xml:space="preserve"> </w:t>
      </w:r>
      <w:r>
        <w:t xml:space="preserve">(listado)</w:t>
      </w:r>
    </w:p>
    <w:p>
      <w:pPr>
        <w:pStyle w:val="FirstParagraph"/>
      </w:pPr>
      <w:r>
        <w:t xml:space="preserve">Muestra todas las compras con: ID, PI, proveedor, fechas clave, total FOB.</w:t>
      </w:r>
    </w:p>
    <w:bookmarkEnd w:id="45"/>
    <w:bookmarkStart w:id="46" w:name="comprasnueva-crear"/>
    <w:p>
      <w:pPr>
        <w:pStyle w:val="Heading3"/>
      </w:pPr>
      <w:r>
        <w:rPr>
          <w:rStyle w:val="VerbatimChar"/>
        </w:rPr>
        <w:t xml:space="preserve">/compras/nueva</w:t>
      </w:r>
      <w:r>
        <w:t xml:space="preserve"> </w:t>
      </w:r>
      <w:r>
        <w:t xml:space="preserve">(crear)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Buscar SOs</w:t>
      </w:r>
      <w:r>
        <w:t xml:space="preserve">: en el sheet GSO V4 (autocomplete). Click para agregar al lado derecho.</w:t>
      </w:r>
    </w:p>
    <w:p>
      <w:pPr>
        <w:numPr>
          <w:ilvl w:val="1"/>
          <w:numId w:val="1018"/>
        </w:numPr>
        <w:pStyle w:val="Compact"/>
      </w:pPr>
      <w:r>
        <w:t xml:space="preserve">O modo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Pegar SOs</w:t>
      </w:r>
      <w:r>
        <w:rPr>
          <w:bCs/>
          <w:b/>
        </w:rPr>
        <w:t xml:space="preserve">”</w:t>
      </w:r>
      <w:r>
        <w:t xml:space="preserve">: pegás lista de SOs y el sistema las matchea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Datos generales</w:t>
      </w:r>
      <w:r>
        <w:t xml:space="preserve">: PI Number, notas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Datos del proveedor</w:t>
      </w:r>
      <w:r>
        <w:t xml:space="preserve">:</w:t>
      </w:r>
    </w:p>
    <w:p>
      <w:pPr>
        <w:numPr>
          <w:ilvl w:val="1"/>
          <w:numId w:val="1019"/>
        </w:numPr>
        <w:pStyle w:val="Compact"/>
      </w:pPr>
      <w:r>
        <w:t xml:space="preserve">Nombre, dirección, contacto, teléfono, email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Autocomplete inteligente</w:t>
      </w:r>
      <w:r>
        <w:t xml:space="preserve">: al elegir un nombre del dropdown, los otros campos se completan solos con la data de la última compra de ese proveedor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Guardar compra</w:t>
      </w:r>
    </w:p>
    <w:bookmarkEnd w:id="46"/>
    <w:bookmarkStart w:id="47" w:name="comprasid-detalle"/>
    <w:p>
      <w:pPr>
        <w:pStyle w:val="Heading3"/>
      </w:pPr>
      <w:r>
        <w:rPr>
          <w:rStyle w:val="VerbatimChar"/>
        </w:rPr>
        <w:t xml:space="preserve">/compras/[id]</w:t>
      </w:r>
      <w:r>
        <w:t xml:space="preserve"> </w:t>
      </w:r>
      <w:r>
        <w:t xml:space="preserve">(detalle)</w:t>
      </w:r>
    </w:p>
    <w:p>
      <w:pPr>
        <w:numPr>
          <w:ilvl w:val="0"/>
          <w:numId w:val="1020"/>
        </w:numPr>
        <w:pStyle w:val="Compact"/>
      </w:pPr>
      <w:r>
        <w:t xml:space="preserve">Header con datos generales, total FOB, estado</w:t>
      </w:r>
    </w:p>
    <w:p>
      <w:pPr>
        <w:numPr>
          <w:ilvl w:val="0"/>
          <w:numId w:val="1020"/>
        </w:numPr>
        <w:pStyle w:val="Compact"/>
      </w:pPr>
      <w:r>
        <w:t xml:space="preserve">Tabla de SOs con: número, modelo, SKU, qty, FOB unit/total, incoterm, PA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Hitos del proceso</w:t>
      </w:r>
      <w:r>
        <w:t xml:space="preserve">: timeline con los 12 hitos</w:t>
      </w:r>
    </w:p>
    <w:p>
      <w:pPr>
        <w:numPr>
          <w:ilvl w:val="1"/>
          <w:numId w:val="1021"/>
        </w:numPr>
        <w:pStyle w:val="Compact"/>
      </w:pPr>
      <w:r>
        <w:t xml:space="preserve">Los manuales (Envío, Pago, etc.) son editables clickeando la fecha</w:t>
      </w:r>
    </w:p>
    <w:p>
      <w:pPr>
        <w:numPr>
          <w:ilvl w:val="1"/>
          <w:numId w:val="1021"/>
        </w:numPr>
        <w:pStyle w:val="Compact"/>
      </w:pPr>
      <w:r>
        <w:t xml:space="preserve">Los Comex se completan solos cuando aparecen en la sheet</w:t>
      </w:r>
    </w:p>
    <w:p>
      <w:pPr>
        <w:numPr>
          <w:ilvl w:val="1"/>
          <w:numId w:val="1021"/>
        </w:numPr>
        <w:pStyle w:val="Compact"/>
      </w:pPr>
      <w:r>
        <w:t xml:space="preserve">Los Auto (PL Cargado) se calculan al cargar el CIPL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embarques"/>
    <w:p>
      <w:pPr>
        <w:pStyle w:val="Heading2"/>
      </w:pPr>
      <w:r>
        <w:t xml:space="preserve">9. Embarques</w:t>
      </w:r>
    </w:p>
    <w:bookmarkStart w:id="49" w:name="embarques-listado"/>
    <w:p>
      <w:pPr>
        <w:pStyle w:val="Heading3"/>
      </w:pPr>
      <w:r>
        <w:rPr>
          <w:rStyle w:val="VerbatimChar"/>
        </w:rPr>
        <w:t xml:space="preserve">/embarques</w:t>
      </w:r>
      <w:r>
        <w:t xml:space="preserve"> </w:t>
      </w:r>
      <w:r>
        <w:t xml:space="preserve">(listado)</w:t>
      </w:r>
    </w:p>
    <w:p>
      <w:pPr>
        <w:pStyle w:val="FirstParagraph"/>
      </w:pPr>
      <w:r>
        <w:t xml:space="preserve">Muestra los embarques que vienen de la planilla principal de Comex.</w:t>
      </w:r>
    </w:p>
    <w:p>
      <w:pPr>
        <w:pStyle w:val="BodyText"/>
      </w:pPr>
      <w:r>
        <w:rPr>
          <w:bCs/>
          <w:b/>
        </w:rPr>
        <w:t xml:space="preserve">Default: solo embarques con CIPL cargado</w:t>
      </w:r>
      <w:r>
        <w:t xml:space="preserve"> </w:t>
      </w:r>
      <w:r>
        <w:t xml:space="preserve">(toggle arriba a la izquierda). Click el toggle para ver TODOS los embarques de Comex (incluidos sin CIPL).</w:t>
      </w:r>
    </w:p>
    <w:p>
      <w:pPr>
        <w:pStyle w:val="BodyText"/>
      </w:pPr>
      <w:r>
        <w:t xml:space="preserve">Filtros: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Todos / En tránsito / Pendiente / Arribado / Sin tracking</w:t>
      </w:r>
      <w:r>
        <w:t xml:space="preserve"> </w:t>
      </w:r>
      <w:r>
        <w:t xml:space="preserve">- Buscador por N° Embarque, SO o AWB</w:t>
      </w:r>
    </w:p>
    <w:p>
      <w:pPr>
        <w:pStyle w:val="BodyText"/>
      </w:pPr>
      <w:r>
        <w:t xml:space="preserve">Ayuda lateral: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¿Cómo se calcula el estado?</w:t>
      </w:r>
      <w:r>
        <w:rPr>
          <w:bCs/>
          <w:b/>
        </w:rPr>
        <w:t xml:space="preserve">”</w:t>
      </w:r>
      <w:r>
        <w:t xml:space="preserve"> </w:t>
      </w:r>
      <w:r>
        <w:t xml:space="preserve">explica las reglas.</w:t>
      </w:r>
    </w:p>
    <w:bookmarkEnd w:id="49"/>
    <w:bookmarkStart w:id="50" w:name="embarquesid-detalle"/>
    <w:p>
      <w:pPr>
        <w:pStyle w:val="Heading3"/>
      </w:pPr>
      <w:r>
        <w:rPr>
          <w:rStyle w:val="VerbatimChar"/>
        </w:rPr>
        <w:t xml:space="preserve">/embarques/[id]</w:t>
      </w:r>
      <w:r>
        <w:t xml:space="preserve"> </w:t>
      </w:r>
      <w:r>
        <w:t xml:space="preserve">(detalle)</w:t>
      </w:r>
    </w:p>
    <w:p>
      <w:pPr>
        <w:pStyle w:val="FirstParagraph"/>
      </w:pPr>
      <w:r>
        <w:t xml:space="preserve">Header con: N° Embarque, estado, ETD/ETA, AWB, botón</w:t>
      </w:r>
      <w:r>
        <w:t xml:space="preserve"> </w:t>
      </w:r>
      <w:r>
        <w:t xml:space="preserve">“</w:t>
      </w:r>
      <w:r>
        <w:t xml:space="preserve">Exportar CIPL consolidado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Hitos del proceso</w:t>
      </w:r>
      <w:r>
        <w:t xml:space="preserve"> </w:t>
      </w:r>
      <w:r>
        <w:t xml:space="preserve">(timeline arriba): de</w:t>
      </w:r>
      <w:r>
        <w:t xml:space="preserve"> </w:t>
      </w:r>
      <w:r>
        <w:t xml:space="preserve">“</w:t>
      </w:r>
      <w:r>
        <w:t xml:space="preserve">Instrucción Category</w:t>
      </w:r>
      <w:r>
        <w:t xml:space="preserve">”</w:t>
      </w:r>
      <w:r>
        <w:t xml:space="preserve"> </w:t>
      </w:r>
      <w:r>
        <w:t xml:space="preserve">en adelante.</w:t>
      </w:r>
    </w:p>
    <w:p>
      <w:pPr>
        <w:pStyle w:val="BodyText"/>
      </w:pPr>
      <w:r>
        <w:t xml:space="preserve">Tabs: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Resumen</w:t>
      </w:r>
      <w:r>
        <w:t xml:space="preserve">: KPIs del embarque + Datos de Comex (extras configurados) + Archivos en Drive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Ítems</w:t>
      </w:r>
      <w:r>
        <w:t xml:space="preserve">: agrupados por ASN, con 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Eliminar PL</w:t>
      </w:r>
      <w:r>
        <w:rPr>
          <w:bCs/>
          <w:b/>
        </w:rPr>
        <w:t xml:space="preserve">”</w:t>
      </w:r>
      <w:r>
        <w:t xml:space="preserve"> </w:t>
      </w:r>
      <w:r>
        <w:t xml:space="preserve">por grupo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Control</w:t>
      </w:r>
      <w:r>
        <w:t xml:space="preserve">: tabla con qty PL vs qty PI + estado de fotos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Fotos</w:t>
      </w:r>
      <w:r>
        <w:t xml:space="preserve">: galería con lightbox + botón</w:t>
      </w:r>
      <w:r>
        <w:t xml:space="preserve"> </w:t>
      </w:r>
      <w:r>
        <w:t xml:space="preserve">“</w:t>
      </w:r>
      <w:r>
        <w:t xml:space="preserve">Subir fotos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Compras</w:t>
      </w:r>
      <w:r>
        <w:t xml:space="preserve">: las compras vinculadas vía SO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Historial</w:t>
      </w:r>
      <w:r>
        <w:t xml:space="preserve">: registro de cambios</w:t>
      </w:r>
    </w:p>
    <w:bookmarkEnd w:id="50"/>
    <w:bookmarkStart w:id="51" w:name="exportar-cipl-consolidado-del-embarque"/>
    <w:p>
      <w:pPr>
        <w:pStyle w:val="Heading3"/>
      </w:pPr>
      <w:r>
        <w:t xml:space="preserve">Exportar CIPL Consolidado del embarque</w:t>
      </w:r>
    </w:p>
    <w:p>
      <w:pPr>
        <w:pStyle w:val="FirstParagraph"/>
      </w:pPr>
      <w:r>
        <w:t xml:space="preserve">Click en el botón rojo</w:t>
      </w:r>
      <w:r>
        <w:t xml:space="preserve"> </w:t>
      </w:r>
      <w:r>
        <w:t xml:space="preserve">“</w:t>
      </w:r>
      <w:r>
        <w:t xml:space="preserve">Exportar CIPL consolidado</w:t>
      </w:r>
      <w:r>
        <w:t xml:space="preserve">”</w:t>
      </w:r>
      <w:r>
        <w:t xml:space="preserve"> </w:t>
      </w:r>
      <w:r>
        <w:t xml:space="preserve">del header → descarga Excel con todos los items del embarque.</w:t>
      </w:r>
    </w:p>
    <w:p>
      <w:pPr>
        <w:pStyle w:val="BodyText"/>
      </w:pPr>
      <w:r>
        <w:t xml:space="preserve">Es lo mismo que</w:t>
      </w:r>
      <w:r>
        <w:t xml:space="preserve"> </w:t>
      </w:r>
      <w:r>
        <w:rPr>
          <w:rStyle w:val="VerbatimChar"/>
        </w:rPr>
        <w:t xml:space="preserve">/comercial/consolidar</w:t>
      </w:r>
      <w:r>
        <w:t xml:space="preserve"> </w:t>
      </w:r>
      <w:r>
        <w:t xml:space="preserve">pero pre-seleccionado para ese embarque.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tablero-ejecutivo-home"/>
    <w:p>
      <w:pPr>
        <w:pStyle w:val="Heading2"/>
      </w:pPr>
      <w:r>
        <w:t xml:space="preserve">10. Tablero ejecutivo (Home)</w:t>
      </w:r>
    </w:p>
    <w:p>
      <w:pPr>
        <w:pStyle w:val="FirstParagraph"/>
      </w:pPr>
      <w:r>
        <w:t xml:space="preserve">URL:</w:t>
      </w:r>
      <w:r>
        <w:t xml:space="preserve"> </w:t>
      </w:r>
      <w:r>
        <w:rPr>
          <w:rStyle w:val="VerbatimChar"/>
        </w:rPr>
        <w:t xml:space="preserve">/</w:t>
      </w:r>
    </w:p>
    <w:bookmarkStart w:id="53" w:name="kpis-principales-fila-1"/>
    <w:p>
      <w:pPr>
        <w:pStyle w:val="Heading3"/>
      </w:pPr>
      <w:r>
        <w:t xml:space="preserve">KPIs principales (fila 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 en tránsito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FOB de SOs en embarques activos + CBM en hint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Embarques activos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 + en tránsito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Próximos 7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Embarques con ETA en próximos 7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Retrasados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Embarques con ETA pasada hace +5 días sin arribo a depósito</w:t>
            </w:r>
          </w:p>
        </w:tc>
      </w:tr>
    </w:tbl>
    <w:bookmarkEnd w:id="53"/>
    <w:bookmarkStart w:id="54" w:name="sla-por-tipo-fila-2"/>
    <w:p>
      <w:pPr>
        <w:pStyle w:val="Heading3"/>
      </w:pPr>
      <w:r>
        <w:t xml:space="preserve">SLA por tipo (fila 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 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AIR ≤ 30 días tránsito (ETD → Depósito)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 FCL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FCL ≤ 65 días tránsito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Ponderado por 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Tránsito promedio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días promedio ETD → Depósito</w:t>
            </w:r>
          </w:p>
        </w:tc>
      </w:tr>
    </w:tbl>
    <w:bookmarkEnd w:id="54"/>
    <w:bookmarkStart w:id="55" w:name="kpis-de-proceso-fila-3"/>
    <w:p>
      <w:pPr>
        <w:pStyle w:val="Heading3"/>
      </w:pPr>
      <w:r>
        <w:t xml:space="preserve">KPIs de proceso (fila 3)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time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Promedio fechaPago → Arribo Depósito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Anticipación Comex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Promedio Instrucción Category → ETD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Demora vs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arribados después de ETA original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Unidades del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Unidades arribadas al depósito este mes</w:t>
            </w:r>
          </w:p>
        </w:tc>
      </w:tr>
    </w:tbl>
    <w:bookmarkEnd w:id="55"/>
    <w:bookmarkStart w:id="56" w:name="charts"/>
    <w:p>
      <w:pPr>
        <w:pStyle w:val="Heading3"/>
      </w:pPr>
      <w:r>
        <w:t xml:space="preserve">Charts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Próximos arribos</w:t>
      </w:r>
      <w:r>
        <w:t xml:space="preserve">: bar chart por semana (próximas 4 semanas), hover muestra los N° de embarque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Días promedio por etapa</w:t>
      </w:r>
      <w:r>
        <w:t xml:space="preserve">: bar horizontal mostrando cuello de botella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Embarques por mes</w:t>
      </w:r>
      <w:r>
        <w:t xml:space="preserve">: cuántos ETD se generaron por mes (últimos 12)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CBM arribado por mes</w:t>
      </w:r>
      <w:r>
        <w:t xml:space="preserve">: throughput operativo (últimos 12)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Tendencia discrepancias</w:t>
      </w:r>
      <w:r>
        <w:t xml:space="preserve">: % de ítems con diferencia qty (últimos 6 meses)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Distribución tipo de carga</w:t>
      </w:r>
      <w:r>
        <w:t xml:space="preserve">: donut Repuesto vs Mercadería</w:t>
      </w:r>
    </w:p>
    <w:bookmarkEnd w:id="56"/>
    <w:bookmarkStart w:id="57" w:name="bandeja-de-alertas-últimos-embarques"/>
    <w:p>
      <w:pPr>
        <w:pStyle w:val="Heading3"/>
      </w:pPr>
      <w:r>
        <w:t xml:space="preserve">Bandeja de alertas + Últimos embarques</w:t>
      </w:r>
    </w:p>
    <w:p>
      <w:pPr>
        <w:pStyle w:val="FirstParagraph"/>
      </w:pPr>
      <w:r>
        <w:t xml:space="preserve">Al pie del tablero. Las alertas linkean al embarque correspondiente.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búsqueda-global-cmdk"/>
    <w:p>
      <w:pPr>
        <w:pStyle w:val="Heading2"/>
      </w:pPr>
      <w:r>
        <w:t xml:space="preserve">11. Búsqueda global (cmd+k)</w:t>
      </w:r>
    </w:p>
    <w:p>
      <w:pPr>
        <w:pStyle w:val="FirstParagraph"/>
      </w:pPr>
      <w:r>
        <w:t xml:space="preserve">Desde cualquier pantalla, apretá</w:t>
      </w:r>
      <w:r>
        <w:t xml:space="preserve"> </w:t>
      </w:r>
      <w:r>
        <w:rPr>
          <w:rStyle w:val="VerbatimChar"/>
          <w:bCs/>
          <w:b/>
        </w:rPr>
        <w:t xml:space="preserve">Cmd+K</w:t>
      </w:r>
      <w:r>
        <w:t xml:space="preserve"> </w:t>
      </w:r>
      <w:r>
        <w:t xml:space="preserve">(Mac) o</w:t>
      </w:r>
      <w:r>
        <w:t xml:space="preserve"> </w:t>
      </w:r>
      <w:r>
        <w:rPr>
          <w:rStyle w:val="VerbatimChar"/>
          <w:bCs/>
          <w:b/>
        </w:rPr>
        <w:t xml:space="preserve">Ctrl+K</w:t>
      </w:r>
      <w:r>
        <w:t xml:space="preserve"> </w:t>
      </w:r>
      <w:r>
        <w:t xml:space="preserve">(Win/Linux).</w:t>
      </w:r>
    </w:p>
    <w:p>
      <w:pPr>
        <w:pStyle w:val="BodyText"/>
      </w:pPr>
      <w:r>
        <w:t xml:space="preserve">Busca en: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Embarques</w:t>
      </w:r>
      <w:r>
        <w:t xml:space="preserve"> </w:t>
      </w:r>
      <w:r>
        <w:t xml:space="preserve">(por N° o por SO contenido)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SOs</w:t>
      </w:r>
      <w:r>
        <w:t xml:space="preserve"> </w:t>
      </w:r>
      <w:r>
        <w:t xml:space="preserve">(en</w:t>
      </w:r>
      <w:r>
        <w:t xml:space="preserve"> </w:t>
      </w:r>
      <w:r>
        <w:rPr>
          <w:rStyle w:val="VerbatimChar"/>
        </w:rPr>
        <w:t xml:space="preserve">CIPLItem.soPrincipal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ASNs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Productos</w:t>
      </w:r>
      <w:r>
        <w:t xml:space="preserve"> </w:t>
      </w:r>
      <w:r>
        <w:t xml:space="preserve">(descripción / SKU / EAN)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Compras</w:t>
      </w:r>
      <w:r>
        <w:t xml:space="preserve"> </w:t>
      </w:r>
      <w:r>
        <w:t xml:space="preserve">(por PI o proveedor)</w:t>
      </w:r>
    </w:p>
    <w:p>
      <w:pPr>
        <w:pStyle w:val="BodyText"/>
      </w:pPr>
      <w:r>
        <w:t xml:space="preserve">Click en cualquier resultado → navega al detalle.</w:t>
      </w:r>
    </w:p>
    <w:p>
      <w:pPr>
        <w:pStyle w:val="BodyText"/>
      </w:pPr>
      <w:r>
        <w:rPr>
          <w:rStyle w:val="VerbatimChar"/>
        </w:rPr>
        <w:t xml:space="preserve">ESC</w:t>
      </w:r>
      <w:r>
        <w:t xml:space="preserve"> </w:t>
      </w:r>
      <w:r>
        <w:t xml:space="preserve">cierra el modal.</w:t>
      </w:r>
    </w:p>
    <w:p>
      <w:r>
        <w:pict>
          <v:rect style="width:0;height:1.5pt" o:hralign="center" o:hrstd="t" o:hr="t"/>
        </w:pict>
      </w:r>
    </w:p>
    <w:bookmarkEnd w:id="59"/>
    <w:bookmarkStart w:id="60" w:name="tipos-de-transporte-y-sla"/>
    <w:p>
      <w:pPr>
        <w:pStyle w:val="Heading2"/>
      </w:pPr>
      <w:r>
        <w:t xml:space="preserve">12. Tipos de transporte y SLA</w:t>
      </w:r>
    </w:p>
    <w:p>
      <w:pPr>
        <w:pStyle w:val="FirstParagraph"/>
      </w:pPr>
      <w:r>
        <w:t xml:space="preserve">El sistema parsea el prefijo del</w:t>
      </w:r>
      <w:r>
        <w:t xml:space="preserve"> </w:t>
      </w:r>
      <w:r>
        <w:rPr>
          <w:bCs/>
          <w:b/>
        </w:rPr>
        <w:t xml:space="preserve">N° de Embarque</w:t>
      </w:r>
      <w:r>
        <w:t xml:space="preserve"> </w:t>
      </w:r>
      <w:r>
        <w:t xml:space="preserve">para detectar el tipo: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(días)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 176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FCL 2206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FCL-1744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LCL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Cualquier otro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(default conservador)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t xml:space="preserve">“</w:t>
      </w:r>
      <w:r>
        <w:t xml:space="preserve">Arribado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llegó al depósito final argentino</w:t>
      </w:r>
      <w:r>
        <w:t xml:space="preserve"> </w:t>
      </w:r>
      <w:r>
        <w:t xml:space="preserve">(campo</w:t>
      </w:r>
      <w:r>
        <w:t xml:space="preserve"> </w:t>
      </w:r>
      <w:r>
        <w:rPr>
          <w:rStyle w:val="VerbatimChar"/>
        </w:rPr>
        <w:t xml:space="preserve">fechaArriboDeposito</w:t>
      </w:r>
      <w:r>
        <w:t xml:space="preserve"> </w:t>
      </w:r>
      <w:r>
        <w:t xml:space="preserve">en Comex). NO se considera arribado al llegar al WH HK / Airsea — esos son hitos intermedios.</w:t>
      </w:r>
    </w:p>
    <w:p>
      <w:pPr>
        <w:pStyle w:val="BodyText"/>
      </w:pPr>
      <w:r>
        <w:t xml:space="preserve">Para agregar un nuevo prefijo (ej</w:t>
      </w:r>
      <w:r>
        <w:t xml:space="preserve"> </w:t>
      </w:r>
      <w:r>
        <w:t xml:space="preserve">“</w:t>
      </w:r>
      <w:r>
        <w:t xml:space="preserve">AERO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MAR</w:t>
      </w:r>
      <w:r>
        <w:t xml:space="preserve">”</w:t>
      </w:r>
      <w:r>
        <w:t xml:space="preserve">), avisar al admin para editar</w:t>
      </w:r>
      <w:r>
        <w:t xml:space="preserve"> </w:t>
      </w:r>
      <w:r>
        <w:rPr>
          <w:rStyle w:val="VerbatimChar"/>
        </w:rPr>
        <w:t xml:space="preserve">detectTipoTransporte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app/lib/comex-internals.ts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Start w:id="65" w:name="endpoints-admin-diagnóstico"/>
    <w:p>
      <w:pPr>
        <w:pStyle w:val="Heading2"/>
      </w:pPr>
      <w:r>
        <w:t xml:space="preserve">13. Endpoints admin (diagnóstico)</w:t>
      </w:r>
    </w:p>
    <w:p>
      <w:pPr>
        <w:pStyle w:val="FirstParagraph"/>
      </w:pPr>
      <w:r>
        <w:t xml:space="preserve">Todos requieren acceso directo via URL (no hay UI, son endpoints de admin).</w:t>
      </w:r>
    </w:p>
    <w:bookmarkStart w:id="61" w:name="apiadmindrive-health"/>
    <w:p>
      <w:pPr>
        <w:pStyle w:val="Heading3"/>
      </w:pPr>
      <w:r>
        <w:rPr>
          <w:rStyle w:val="VerbatimChar"/>
        </w:rPr>
        <w:t xml:space="preserve">/api/admin/drive-health</w:t>
      </w:r>
    </w:p>
    <w:p>
      <w:pPr>
        <w:pStyle w:val="FirstParagraph"/>
      </w:pPr>
      <w:r>
        <w:t xml:space="preserve">Verifica auth + folder + stats de DB. Devuelve cuántos CIPLs tienen drive link.</w:t>
      </w:r>
    </w:p>
    <w:bookmarkEnd w:id="61"/>
    <w:bookmarkStart w:id="62" w:name="apiadmindrive-test-upload"/>
    <w:p>
      <w:pPr>
        <w:pStyle w:val="Heading3"/>
      </w:pPr>
      <w:r>
        <w:rPr>
          <w:rStyle w:val="VerbatimChar"/>
        </w:rPr>
        <w:t xml:space="preserve">/api/admin/drive-test-upload</w:t>
      </w:r>
    </w:p>
    <w:p>
      <w:pPr>
        <w:pStyle w:val="FirstParagraph"/>
      </w:pPr>
      <w:r>
        <w:t xml:space="preserve">Sube un archivo de prueba (~50 bytes) a Drive. Confirma end-to-end que la integración funciona.</w:t>
      </w:r>
    </w:p>
    <w:bookmarkEnd w:id="62"/>
    <w:bookmarkStart w:id="63" w:name="apiadminvalidate-comex-sheet"/>
    <w:p>
      <w:pPr>
        <w:pStyle w:val="Heading3"/>
      </w:pPr>
      <w:r>
        <w:rPr>
          <w:rStyle w:val="VerbatimChar"/>
        </w:rPr>
        <w:t xml:space="preserve">/api/admin/validate-comex-sheet</w:t>
      </w:r>
    </w:p>
    <w:p>
      <w:pPr>
        <w:pStyle w:val="FirstParagraph"/>
      </w:pPr>
      <w:r>
        <w:t xml:space="preserve">Lee la planilla principal y devuelve stats (SOs totales, embarques únicos, splits). Útil para detectar si Comex renombró una columna.</w:t>
      </w:r>
    </w:p>
    <w:bookmarkEnd w:id="63"/>
    <w:bookmarkStart w:id="64" w:name="apiadmingso-headers"/>
    <w:p>
      <w:pPr>
        <w:pStyle w:val="Heading3"/>
      </w:pPr>
      <w:r>
        <w:rPr>
          <w:rStyle w:val="VerbatimChar"/>
        </w:rPr>
        <w:t xml:space="preserve">/api/admin/gso-headers</w:t>
      </w:r>
    </w:p>
    <w:p>
      <w:pPr>
        <w:pStyle w:val="FirstParagraph"/>
      </w:pPr>
      <w:r>
        <w:t xml:space="preserve">Lista los headers actuales del Sheet GSO V4. Útil para verificar el nombre de</w:t>
      </w:r>
      <w:r>
        <w:t xml:space="preserve"> </w:t>
      </w:r>
      <w:r>
        <w:t xml:space="preserve">“</w:t>
      </w:r>
      <w:r>
        <w:t xml:space="preserve">¿SKU está clasificado?</w:t>
      </w:r>
      <w:r>
        <w:t xml:space="preserve">”</w:t>
      </w:r>
      <w:r>
        <w:t xml:space="preserve"> </w:t>
      </w:r>
      <w:r>
        <w:t xml:space="preserve">o cualquier otro campo.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4" w:name="troubleshooting-común"/>
    <w:p>
      <w:pPr>
        <w:pStyle w:val="Heading2"/>
      </w:pPr>
      <w:r>
        <w:t xml:space="preserve">14. Troubleshooting común</w:t>
      </w:r>
    </w:p>
    <w:bookmarkStart w:id="66" w:name="X1b6758f651c248c269e5740c606decb24090111"/>
    <w:p>
      <w:pPr>
        <w:pStyle w:val="Heading3"/>
      </w:pPr>
      <w:r>
        <w:t xml:space="preserve">Los embarques no aparecen / aparecen sin tracking</w:t>
      </w:r>
    </w:p>
    <w:p>
      <w:pPr>
        <w:numPr>
          <w:ilvl w:val="0"/>
          <w:numId w:val="1023"/>
        </w:numPr>
        <w:pStyle w:val="Compact"/>
      </w:pPr>
      <w:r>
        <w:t xml:space="preserve">Verificar</w:t>
      </w:r>
      <w:r>
        <w:t xml:space="preserve"> </w:t>
      </w:r>
      <w:r>
        <w:rPr>
          <w:rStyle w:val="VerbatimChar"/>
        </w:rPr>
        <w:t xml:space="preserve">/configuracion</w:t>
      </w:r>
      <w:r>
        <w:t xml:space="preserve">: hay al menos una fuente habilitada y una marcada como ⭐ Principal.</w:t>
      </w:r>
    </w:p>
    <w:p>
      <w:pPr>
        <w:numPr>
          <w:ilvl w:val="0"/>
          <w:numId w:val="1023"/>
        </w:numPr>
        <w:pStyle w:val="Compact"/>
      </w:pPr>
      <w:r>
        <w:t xml:space="preserve">Llamar</w:t>
      </w:r>
      <w:r>
        <w:t xml:space="preserve"> </w:t>
      </w:r>
      <w:r>
        <w:rPr>
          <w:rStyle w:val="VerbatimChar"/>
        </w:rPr>
        <w:t xml:space="preserve">/api/admin/validate-comex-sheet</w:t>
      </w:r>
      <w:r>
        <w:t xml:space="preserve"> </w:t>
      </w:r>
      <w:r>
        <w:t xml:space="preserve">y revisar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Si dice</w:t>
      </w:r>
      <w:r>
        <w:t xml:space="preserve"> </w:t>
      </w:r>
      <w:r>
        <w:t xml:space="preserve">“</w:t>
      </w:r>
      <w:r>
        <w:t xml:space="preserve">Columna X no encontrada</w:t>
      </w:r>
      <w:r>
        <w:t xml:space="preserve">”</w:t>
      </w:r>
      <w:r>
        <w:t xml:space="preserve"> </w:t>
      </w:r>
      <w:r>
        <w:t xml:space="preserve">→ Comex renombró un header. Reasignar en</w:t>
      </w:r>
      <w:r>
        <w:t xml:space="preserve"> </w:t>
      </w:r>
      <w:r>
        <w:rPr>
          <w:rStyle w:val="VerbatimChar"/>
        </w:rPr>
        <w:t xml:space="preserve">/configuracion</w:t>
      </w:r>
      <w:r>
        <w:t xml:space="preserve">.</w:t>
      </w:r>
    </w:p>
    <w:bookmarkEnd w:id="66"/>
    <w:bookmarkStart w:id="67" w:name="Xf95303622b77bee3de40f850897010ab7b7ff16"/>
    <w:p>
      <w:pPr>
        <w:pStyle w:val="Heading3"/>
      </w:pPr>
      <w:r>
        <w:t xml:space="preserve">Los hitos no se llenan en el detalle del embarque</w:t>
      </w:r>
    </w:p>
    <w:p>
      <w:pPr>
        <w:numPr>
          <w:ilvl w:val="0"/>
          <w:numId w:val="1024"/>
        </w:numPr>
        <w:pStyle w:val="Compact"/>
      </w:pPr>
      <w:r>
        <w:t xml:space="preserve">Verificar que la columna correspondiente (ETD, Arribo Depósito, etc.) esté mapeada al hito correcto en</w:t>
      </w:r>
      <w:r>
        <w:t xml:space="preserve"> </w:t>
      </w:r>
      <w:r>
        <w:rPr>
          <w:rStyle w:val="VerbatimChar"/>
        </w:rPr>
        <w:t xml:space="preserve">/configuracion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Las columnas con substring</w:t>
      </w:r>
      <w:r>
        <w:t xml:space="preserve"> </w:t>
      </w:r>
      <w:r>
        <w:t xml:space="preserve">“</w:t>
      </w:r>
      <w:r>
        <w:t xml:space="preserve">deposito</w:t>
      </w:r>
      <w:r>
        <w:t xml:space="preserve">”</w:t>
      </w:r>
      <w:r>
        <w:t xml:space="preserve"> </w:t>
      </w:r>
      <w:r>
        <w:t xml:space="preserve">se mapean automáticamente a</w:t>
      </w:r>
      <w:r>
        <w:t xml:space="preserve"> </w:t>
      </w:r>
      <w:r>
        <w:rPr>
          <w:rStyle w:val="VerbatimChar"/>
        </w:rPr>
        <w:t xml:space="preserve">fechaArriboDeposito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Verificar en</w:t>
      </w:r>
      <w:r>
        <w:t xml:space="preserve"> </w:t>
      </w:r>
      <w:r>
        <w:rPr>
          <w:rStyle w:val="VerbatimChar"/>
        </w:rPr>
        <w:t xml:space="preserve">/configuracion/hitos</w:t>
      </w:r>
      <w:r>
        <w:t xml:space="preserve"> </w:t>
      </w:r>
      <w:r>
        <w:t xml:space="preserve">que el hito está habilitado para</w:t>
      </w:r>
      <w:r>
        <w:t xml:space="preserve"> </w:t>
      </w:r>
      <w:r>
        <w:t xml:space="preserve">“</w:t>
      </w:r>
      <w:r>
        <w:t xml:space="preserve">Embarques</w:t>
      </w:r>
      <w:r>
        <w:t xml:space="preserve">”</w:t>
      </w:r>
      <w:r>
        <w:t xml:space="preserve">.</w:t>
      </w:r>
    </w:p>
    <w:bookmarkEnd w:id="67"/>
    <w:bookmarkStart w:id="68" w:name="Xc408d7a589336480d609c24151d9484f8d21ce0"/>
    <w:p>
      <w:pPr>
        <w:pStyle w:val="Heading3"/>
      </w:pPr>
      <w:r>
        <w:t xml:space="preserve">Los CIPLs no se vinculan a la Compra automáticamente</w:t>
      </w:r>
    </w:p>
    <w:p>
      <w:pPr>
        <w:pStyle w:val="FirstParagraph"/>
      </w:pPr>
      <w:r>
        <w:t xml:space="preserve">El sistema vincula</w:t>
      </w:r>
      <w:r>
        <w:t xml:space="preserve"> </w:t>
      </w:r>
      <w:r>
        <w:rPr>
          <w:rStyle w:val="VerbatimChar"/>
        </w:rPr>
        <w:t xml:space="preserve">CIPLItem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Compra</w:t>
      </w:r>
      <w:r>
        <w:t xml:space="preserve"> </w:t>
      </w:r>
      <w:r>
        <w:t xml:space="preserve">si el</w:t>
      </w:r>
      <w:r>
        <w:t xml:space="preserve"> </w:t>
      </w:r>
      <w:r>
        <w:rPr>
          <w:rStyle w:val="VerbatimChar"/>
        </w:rPr>
        <w:t xml:space="preserve">soPrincipal</w:t>
      </w:r>
      <w:r>
        <w:t xml:space="preserve"> </w:t>
      </w:r>
      <w:r>
        <w:t xml:space="preserve">matchea con algún</w:t>
      </w:r>
      <w:r>
        <w:t xml:space="preserve"> </w:t>
      </w:r>
      <w:r>
        <w:rPr>
          <w:rStyle w:val="VerbatimChar"/>
        </w:rPr>
        <w:t xml:space="preserve">CompraSOItem.soNumber</w:t>
      </w:r>
      <w:r>
        <w:t xml:space="preserve">.</w:t>
      </w:r>
    </w:p>
    <w:p>
      <w:pPr>
        <w:pStyle w:val="BodyText"/>
      </w:pPr>
      <w:r>
        <w:t xml:space="preserve">Si no se vincula:</w:t>
      </w:r>
      <w:r>
        <w:t xml:space="preserve"> </w:t>
      </w:r>
      <w:r>
        <w:t xml:space="preserve">- Verificar que cargaste la Compra ANTES o si fue después, los nuevos CIPLs sí se autovinculan al crearlos.</w:t>
      </w:r>
      <w:r>
        <w:t xml:space="preserve"> </w:t>
      </w:r>
      <w:r>
        <w:t xml:space="preserve">- Para retroactivamente: hoy no hay endpoint de</w:t>
      </w:r>
      <w:r>
        <w:t xml:space="preserve"> </w:t>
      </w:r>
      <w:r>
        <w:t xml:space="preserve">“</w:t>
      </w:r>
      <w:r>
        <w:t xml:space="preserve">re-link</w:t>
      </w:r>
      <w:r>
        <w:t xml:space="preserve">”</w:t>
      </w:r>
      <w:r>
        <w:t xml:space="preserve">, se hace recargando el PL.</w:t>
      </w:r>
    </w:p>
    <w:bookmarkEnd w:id="68"/>
    <w:bookmarkStart w:id="69" w:name="Xbdd51a5c849fadf9175d58068ee4fbc311f0d2a"/>
    <w:p>
      <w:pPr>
        <w:pStyle w:val="Heading3"/>
      </w:pPr>
      <w:r>
        <w:t xml:space="preserve">Las fotos no aparecen en el panel después de subir</w:t>
      </w:r>
    </w:p>
    <w:p>
      <w:pPr>
        <w:numPr>
          <w:ilvl w:val="0"/>
          <w:numId w:val="1025"/>
        </w:numPr>
        <w:pStyle w:val="Compact"/>
      </w:pPr>
      <w:r>
        <w:t xml:space="preserve">Verificar el log de la consola del browser durante la subida.</w:t>
      </w:r>
    </w:p>
    <w:p>
      <w:pPr>
        <w:numPr>
          <w:ilvl w:val="0"/>
          <w:numId w:val="1025"/>
        </w:numPr>
        <w:pStyle w:val="Compact"/>
      </w:pPr>
      <w:r>
        <w:t xml:space="preserve">Llamar</w:t>
      </w:r>
      <w:r>
        <w:t xml:space="preserve"> </w:t>
      </w:r>
      <w:r>
        <w:rPr>
          <w:rStyle w:val="VerbatimChar"/>
        </w:rPr>
        <w:t xml:space="preserve">/api/admin/drive-health</w:t>
      </w:r>
      <w:r>
        <w:t xml:space="preserve"> </w:t>
      </w:r>
      <w:r>
        <w:t xml:space="preserve">y revisar stats:</w:t>
      </w:r>
      <w:r>
        <w:t xml:space="preserve"> </w:t>
      </w:r>
      <w:r>
        <w:rPr>
          <w:rStyle w:val="VerbatimChar"/>
        </w:rPr>
        <w:t xml:space="preserve">withDriveLink.excel/ci/pl</w:t>
      </w:r>
      <w:r>
        <w:t xml:space="preserve"> </w:t>
      </w:r>
      <w:r>
        <w:t xml:space="preserve">debería ser &gt; 0 si subiste.</w:t>
      </w:r>
    </w:p>
    <w:p>
      <w:pPr>
        <w:numPr>
          <w:ilvl w:val="0"/>
          <w:numId w:val="1025"/>
        </w:numPr>
        <w:pStyle w:val="Compact"/>
      </w:pPr>
      <w:r>
        <w:t xml:space="preserve">Si dice 0 con muchos items totales, hay un problema de persistencia (avisar).</w:t>
      </w:r>
    </w:p>
    <w:bookmarkEnd w:id="69"/>
    <w:bookmarkStart w:id="70" w:name="el-sla-está-calculado-mal"/>
    <w:p>
      <w:pPr>
        <w:pStyle w:val="Heading3"/>
      </w:pPr>
      <w:r>
        <w:t xml:space="preserve">El SLA está calculado mal</w:t>
      </w:r>
    </w:p>
    <w:p>
      <w:pPr>
        <w:numPr>
          <w:ilvl w:val="0"/>
          <w:numId w:val="1026"/>
        </w:numPr>
        <w:pStyle w:val="Compact"/>
      </w:pPr>
      <w:r>
        <w:t xml:space="preserve">Verificar el prefijo del N° de Embarque: si dice</w:t>
      </w:r>
      <w:r>
        <w:t xml:space="preserve"> </w:t>
      </w:r>
      <w:r>
        <w:t xml:space="preserve">“</w:t>
      </w:r>
      <w:r>
        <w:t xml:space="preserve">AIR 176</w:t>
      </w:r>
      <w:r>
        <w:t xml:space="preserve">”</w:t>
      </w:r>
      <w:r>
        <w:t xml:space="preserve"> </w:t>
      </w:r>
      <w:r>
        <w:t xml:space="preserve">pero el sistema lo trata como FCL, posible bug en</w:t>
      </w:r>
      <w:r>
        <w:t xml:space="preserve"> </w:t>
      </w:r>
      <w:r>
        <w:rPr>
          <w:rStyle w:val="VerbatimChar"/>
        </w:rPr>
        <w:t xml:space="preserve">detectTipoTransporte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Verificar que la fecha de Arribo Depósito está poblada en Comex (sin eso, no se computa el SLA).</w:t>
      </w:r>
    </w:p>
    <w:bookmarkEnd w:id="70"/>
    <w:bookmarkStart w:id="71" w:name="drive-no-sube-archivos"/>
    <w:p>
      <w:pPr>
        <w:pStyle w:val="Heading3"/>
      </w:pPr>
      <w:r>
        <w:t xml:space="preserve">Drive no sube archivos</w:t>
      </w:r>
    </w:p>
    <w:p>
      <w:pPr>
        <w:numPr>
          <w:ilvl w:val="0"/>
          <w:numId w:val="1027"/>
        </w:numPr>
        <w:pStyle w:val="Compact"/>
      </w:pPr>
      <w:r>
        <w:t xml:space="preserve">Llamar</w:t>
      </w:r>
      <w:r>
        <w:t xml:space="preserve"> </w:t>
      </w:r>
      <w:r>
        <w:rPr>
          <w:rStyle w:val="VerbatimChar"/>
        </w:rPr>
        <w:t xml:space="preserve">/api/admin/drive-test-upload</w:t>
      </w:r>
      <w:r>
        <w:t xml:space="preserve">. Si devuelve</w:t>
      </w:r>
      <w:r>
        <w:t xml:space="preserve"> </w:t>
      </w:r>
      <w:r>
        <w:rPr>
          <w:rStyle w:val="VerbatimChar"/>
        </w:rPr>
        <w:t xml:space="preserve">403 Service Accounts do not have storage quota</w:t>
      </w:r>
      <w:r>
        <w:t xml:space="preserve">, la carpeta NO está en Shared Drive. Mover la carpeta a una Unidad Compartida y compartirla con la service account como</w:t>
      </w:r>
      <w:r>
        <w:t xml:space="preserve"> </w:t>
      </w:r>
      <w:r>
        <w:t xml:space="preserve">“</w:t>
      </w:r>
      <w:r>
        <w:t xml:space="preserve">Administrador de contenido</w:t>
      </w:r>
      <w:r>
        <w:t xml:space="preserve">”</w:t>
      </w:r>
      <w:r>
        <w:t xml:space="preserve">.</w:t>
      </w:r>
    </w:p>
    <w:bookmarkEnd w:id="71"/>
    <w:bookmarkStart w:id="72" w:name="X669cd1f6077a10356f2b735e7ea78c8d0dfd158"/>
    <w:p>
      <w:pPr>
        <w:pStyle w:val="Heading3"/>
      </w:pPr>
      <w:r>
        <w:t xml:space="preserve">El parser de CIPL Mercadería devuelve datos raros</w:t>
      </w:r>
    </w:p>
    <w:p>
      <w:pPr>
        <w:numPr>
          <w:ilvl w:val="0"/>
          <w:numId w:val="1028"/>
        </w:numPr>
        <w:pStyle w:val="Compact"/>
      </w:pPr>
      <w:r>
        <w:t xml:space="preserve">Verificar el prompt en</w:t>
      </w:r>
      <w:r>
        <w:t xml:space="preserve"> </w:t>
      </w:r>
      <w:r>
        <w:rPr>
          <w:rStyle w:val="VerbatimChar"/>
        </w:rPr>
        <w:t xml:space="preserve">app/api/extract/route.ts</w:t>
      </w:r>
      <w:r>
        <w:t xml:space="preserve">. Si DJI cambió el layout del PDF, puede que necesite ajuste.</w:t>
      </w:r>
    </w:p>
    <w:p>
      <w:pPr>
        <w:numPr>
          <w:ilvl w:val="0"/>
          <w:numId w:val="1028"/>
        </w:numPr>
        <w:pStyle w:val="Compact"/>
      </w:pPr>
      <w:r>
        <w:t xml:space="preserve">Probar con</w:t>
      </w:r>
      <w:r>
        <w:t xml:space="preserve"> </w:t>
      </w:r>
      <w:r>
        <w:rPr>
          <w:rStyle w:val="VerbatimChar"/>
        </w:rPr>
        <w:t xml:space="preserve">/api/admin/gso-headers</w:t>
      </w:r>
      <w:r>
        <w:t xml:space="preserve"> </w:t>
      </w:r>
      <w:r>
        <w:t xml:space="preserve">para verificar el GSO V4 no cambió.</w:t>
      </w:r>
    </w:p>
    <w:bookmarkEnd w:id="72"/>
    <w:bookmarkStart w:id="73" w:name="Xefcf435ba5c9457861b688db8be6dee2a84f65f"/>
    <w:p>
      <w:pPr>
        <w:pStyle w:val="Heading3"/>
      </w:pPr>
      <w:r>
        <w:t xml:space="preserve">“</w:t>
      </w:r>
      <w:r>
        <w:t xml:space="preserve">Service Accounts do not have storage quota</w:t>
      </w:r>
      <w:r>
        <w:t xml:space="preserve">”</w:t>
      </w:r>
    </w:p>
    <w:p>
      <w:pPr>
        <w:pStyle w:val="FirstParagraph"/>
      </w:pPr>
      <w:r>
        <w:t xml:space="preserve">Error de Google Drive al subir. Significa que la carpeta no está en Shared Drive. Mover la carpeta</w:t>
      </w:r>
      <w:r>
        <w:t xml:space="preserve"> </w:t>
      </w:r>
      <w:r>
        <w:rPr>
          <w:rStyle w:val="VerbatimChar"/>
        </w:rPr>
        <w:t xml:space="preserve">Compras DJI</w:t>
      </w:r>
      <w:r>
        <w:t xml:space="preserve"> </w:t>
      </w:r>
      <w:r>
        <w:t xml:space="preserve">a una Unidad Compartida.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última-actualización"/>
    <w:p>
      <w:pPr>
        <w:pStyle w:val="Heading2"/>
      </w:pPr>
      <w:r>
        <w:t xml:space="preserve">Última actualización</w:t>
      </w:r>
    </w:p>
    <w:p>
      <w:pPr>
        <w:pStyle w:val="FirstParagraph"/>
      </w:pPr>
      <w:r>
        <w:t xml:space="preserve">Documento generado el 2026-05-28. Cualquier feature posterior va en commits subsiguientes — para historial completo:</w:t>
      </w:r>
      <w:r>
        <w:t xml:space="preserve"> </w:t>
      </w:r>
      <w:r>
        <w:rPr>
          <w:rStyle w:val="VerbatimChar"/>
        </w:rPr>
        <w:t xml:space="preserve">git log --oneline</w:t>
      </w:r>
      <w:r>
        <w:t xml:space="preserve">.</w:t>
      </w:r>
    </w:p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2026-05-29T14:39:22Z</dcterms:created>
  <dcterms:modified xsi:type="dcterms:W3CDTF">2026-05-29T14:39:22Z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