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Detección y Reglas</w:t>
      </w:r>
    </w:p>
    <w:p>
      <w:r>
        <w:rPr>
          <w:b/>
          <w:i/>
          <w:sz w:val="24"/>
        </w:rPr>
        <w:t>Set de reglas, auditoría contra Wazuh 4.14.6 y tuning final</w:t>
      </w:r>
    </w:p>
    <w:p>
      <w:r>
        <w:rPr>
          <w:color w:val="666666"/>
        </w:rPr>
        <w:t>Kriptome MiniSOC · Julio 2026 · 1.0</w:t>
      </w:r>
    </w:p>
    <w:p>
      <w:pPr>
        <w:pStyle w:val="Heading1"/>
      </w:pPr>
      <w:r>
        <w:rPr>
          <w:b/>
          <w:color w:val="1F2A44"/>
        </w:rPr>
        <w:t>02 — Detección y Reglas</w:t>
      </w:r>
    </w:p>
    <w:p>
      <w:r>
        <w:t xml:space="preserve">Consolida: el set de reglas original, la auditoría contra el XML real de </w:t>
      </w:r>
      <w:r>
        <w:rPr>
          <w:b/>
        </w:rPr>
        <w:t>Wazuh v4.14.6</w:t>
      </w:r>
      <w:r>
        <w:t xml:space="preserve"> y el tuning final. Los artefactos ejecutables (XML, listas, tests) viven en </w:t>
      </w:r>
      <w:r>
        <w:rPr>
          <w:b/>
        </w:rPr>
        <w:t>`REGLAS_TUNEADAS/`</w:t>
      </w:r>
      <w:r>
        <w:t>; este documento es la referencia conceptual.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1. Principio de detección</w:t>
      </w:r>
    </w:p>
    <w:p>
      <w:r>
        <w:t xml:space="preserve">Wazuh trae ~4,000 reglas de fábrica. </w:t>
      </w:r>
      <w:r>
        <w:rPr>
          <w:b/>
        </w:rPr>
        <w:t>No se apagan casi ninguna.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Reglas Wazuh   = detección  (se quedan encendidas: evidencia + correlación)</w:t>
        <w:br/>
        <w:t>Correos cliente = comunicación (se filtra en la Kriptome App, NO en Wazuh)</w:t>
      </w:r>
    </w:p>
    <w:p>
      <w:r>
        <w:t xml:space="preserve">Solo se apaga/excluye en Wazuh lo que el cliente </w:t>
      </w:r>
      <w:r>
        <w:rPr>
          <w:b/>
        </w:rPr>
        <w:t>no usa</w:t>
      </w:r>
      <w:r>
        <w:t xml:space="preserve"> (AWS, GCP, Azure, Docker, K8s, O365, GitHub…), vía </w:t>
      </w:r>
      <w:r>
        <w:rPr>
          <w:rFonts w:ascii="Consolas" w:hAnsi="Consolas"/>
          <w:color w:val="B03030"/>
          <w:sz w:val="19"/>
        </w:rPr>
        <w:t>&lt;rule_exclude&gt;</w:t>
      </w:r>
      <w:r>
        <w:t xml:space="preserve"> documentado. </w:t>
      </w:r>
      <w:r>
        <w:rPr>
          <w:b/>
        </w:rPr>
        <w:t>Nunca</w:t>
      </w:r>
      <w:r>
        <w:t xml:space="preserve"> se apagan: autenticación, AD, FIM, rootcheck, SCA, Vulnerability Detector, firewall/IDS/VPN, AV/EDR, reglas MITRE.</w:t>
      </w:r>
    </w:p>
    <w:p>
      <w:r>
        <w:t>El ruido se gestiona en cuatro capas, en este orden:</w:t>
      </w:r>
    </w:p>
    <w:p>
      <w:pPr>
        <w:pStyle w:val="ListNumber"/>
      </w:pPr>
      <w:r>
        <w:rPr>
          <w:b/>
        </w:rPr>
        <w:t>Agente</w:t>
      </w:r>
      <w:r>
        <w:t xml:space="preserve"> (</w:t>
      </w:r>
      <w:r>
        <w:rPr>
          <w:rFonts w:ascii="Consolas" w:hAnsi="Consolas"/>
          <w:color w:val="B03030"/>
          <w:sz w:val="19"/>
        </w:rPr>
        <w:t>agent.conf</w:t>
      </w:r>
      <w:r>
        <w:t xml:space="preserve">): </w:t>
      </w:r>
      <w:r>
        <w:rPr>
          <w:rFonts w:ascii="Consolas" w:hAnsi="Consolas"/>
          <w:color w:val="B03030"/>
          <w:sz w:val="19"/>
        </w:rPr>
        <w:t>&lt;ignore&gt;</w:t>
      </w:r>
      <w:r>
        <w:t xml:space="preserve"> de FIM para directorios/regex de puro ruido.</w:t>
      </w:r>
    </w:p>
    <w:p>
      <w:pPr>
        <w:pStyle w:val="ListNumber"/>
      </w:pPr>
      <w:r>
        <w:rPr>
          <w:b/>
        </w:rPr>
        <w:t>Reglas</w:t>
      </w:r>
      <w:r>
        <w:t xml:space="preserve"> (mínimas): whitelist puntual por lista CDB (regla 100030).</w:t>
      </w:r>
    </w:p>
    <w:p>
      <w:pPr>
        <w:pStyle w:val="ListNumber"/>
      </w:pPr>
      <w:r>
        <w:rPr>
          <w:b/>
        </w:rPr>
        <w:t>Capa ML de la App</w:t>
      </w:r>
      <w:r>
        <w:t xml:space="preserve">: clasificador de probabilidad de ataque real que filtra el ruido residual </w:t>
      </w:r>
      <w:r>
        <w:rPr>
          <w:b/>
        </w:rPr>
        <w:t>después</w:t>
      </w:r>
      <w:r>
        <w:t xml:space="preserve"> de las reglas y </w:t>
      </w:r>
      <w:r>
        <w:rPr>
          <w:b/>
        </w:rPr>
        <w:t>antes</w:t>
      </w:r>
      <w:r>
        <w:t xml:space="preserve"> de abrir caso (diseño completo en doc 01 §2.1). Las rutas de este documento (CONTEXT/CANDIDATE/CRITICAL/DIGEST) son *features* de entrada del modelo, y el ML </w:t>
      </w:r>
      <w:r>
        <w:rPr>
          <w:b/>
        </w:rPr>
        <w:t>jamás descarta</w:t>
      </w:r>
      <w:r>
        <w:t xml:space="preserve"> alertas de ruta CRITICAL.</w:t>
      </w:r>
    </w:p>
    <w:p>
      <w:pPr>
        <w:pStyle w:val="ListNumber"/>
      </w:pPr>
      <w:r>
        <w:rPr>
          <w:b/>
        </w:rPr>
        <w:t>App</w:t>
      </w:r>
      <w:r>
        <w:t xml:space="preserve"> (routing): la mayoría — CONTEXT/DIGEST no generan caso ni correo.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71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aler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Embudo de reducción de ruido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2. Las 15 familias (mapa verificado contra XML real; 14 salud del sensor y 15 correo nube M365 añadidas jul-2026)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Familia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Archivo(s) XML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IDs reales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Correlación nativa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Autenticación SSH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0095-sshd_rules.xml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5700–5763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5712 / 5720 / 5763 (brute force)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Autenticación Windows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0580-win-security_rules.xml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60100–60299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60204</w:t>
            </w:r>
            <w:r>
              <w:rPr>
                <w:sz w:val="19"/>
              </w:rPr>
              <w:t xml:space="preserve"> (brute force por IP)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Active Directory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0580-win-security_rules.xml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60100+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60203 (priv-op por usuario)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 / privilegios Linux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0020-syslog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0085-pam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5400–5407, 5500+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5404 (3 fallos sudo)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0015-ossec_rules.xml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550/553/554/594/598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 (agrupa la App por path)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0015-ossec_rules.xml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510–536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SCA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0570-sca_rules.xml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19000–19999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Vulnerability Detector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0520-vulnerability-detector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23501–23508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AV / EDR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0490</w:t>
            </w:r>
            <w:r>
              <w:rPr>
                <w:sz w:val="19"/>
              </w:rPr>
              <w:t xml:space="preserve"> (VirusTotal), </w:t>
            </w:r>
            <w:r>
              <w:rPr>
                <w:rFonts w:ascii="Consolas" w:hAnsi="Consolas"/>
                <w:color w:val="B03030"/>
                <w:sz w:val="19"/>
              </w:rPr>
              <w:t>0600</w:t>
            </w:r>
            <w:r>
              <w:rPr>
                <w:sz w:val="19"/>
              </w:rPr>
              <w:t xml:space="preserve"> (Defender), </w:t>
            </w:r>
            <w:r>
              <w:rPr>
                <w:rFonts w:ascii="Consolas" w:hAnsi="Consolas"/>
                <w:color w:val="B03030"/>
                <w:sz w:val="19"/>
              </w:rPr>
              <w:t>0320</w:t>
            </w:r>
            <w:r>
              <w:rPr>
                <w:sz w:val="19"/>
              </w:rPr>
              <w:t xml:space="preserve"> (ClamAV)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87100–87106, 62100+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62103/62105/62106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Firewall / IDS / IPS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0900-firewall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0475-suricata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4100–4999, 86600+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4151 (drops repetidos)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VPN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0400-openvpn</w:t>
            </w:r>
            <w:r>
              <w:rPr>
                <w:sz w:val="19"/>
              </w:rPr>
              <w:t xml:space="preserve"> (+ vendor)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81800–81806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81802/81804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Sysmon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0595-win-sysmon</w:t>
            </w:r>
            <w:r>
              <w:rPr>
                <w:sz w:val="19"/>
              </w:rPr>
              <w:t xml:space="preserve"> (+ 0800–0950)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61600–61699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61618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 / IOC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0999-malicious-ioc-rules.xml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99901–99920 (nativo)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vía listas CDB</w:t>
            </w:r>
          </w:p>
        </w:tc>
      </w:tr>
    </w:tbl>
    <w:p>
      <w:pPr>
        <w:spacing w:after="40"/>
      </w:pPr>
    </w:p>
    <w:p>
      <w:pPr>
        <w:ind w:left="432"/>
      </w:pPr>
      <w:r>
        <w:rPr>
          <w:b/>
          <w:i/>
        </w:rPr>
        <w:t>Correcciones clave vs. el set original:</w:t>
      </w:r>
      <w:r>
        <w:rPr>
          <w:i/>
        </w:rPr>
        <w:t xml:space="preserve"> AV/EDR </w:t>
      </w:r>
      <w:r>
        <w:rPr>
          <w:b/>
          <w:i/>
        </w:rPr>
        <w:t>no</w:t>
      </w:r>
      <w:r>
        <w:rPr>
          <w:i/>
        </w:rPr>
        <w:t xml:space="preserve"> es "87200/87700" (eso es Proxmox/pfSense); VPN </w:t>
      </w:r>
      <w:r>
        <w:rPr>
          <w:b/>
          <w:i/>
        </w:rPr>
        <w:t>no</w:t>
      </w:r>
      <w:r>
        <w:rPr>
          <w:i/>
        </w:rPr>
        <w:t xml:space="preserve"> es "60000+" (eso es Windows); el malware de rootcheck es </w:t>
      </w:r>
      <w:r>
        <w:rPr>
          <w:b/>
          <w:i/>
        </w:rPr>
        <w:t>513</w:t>
      </w:r>
      <w:r>
        <w:rPr>
          <w:i/>
        </w:rPr>
        <w:t xml:space="preserve"> (no 514); </w:t>
      </w:r>
      <w:r>
        <w:rPr>
          <w:b/>
          <w:i/>
        </w:rPr>
        <w:t>87104 de VirusTotal es un resultado LIMPIO</w:t>
      </w:r>
      <w:r>
        <w:rPr>
          <w:i/>
        </w:rPr>
        <w:t xml:space="preserve"> (el hit real es </w:t>
      </w:r>
      <w:r>
        <w:rPr>
          <w:b/>
          <w:i/>
        </w:rPr>
        <w:t>87105</w:t>
      </w:r>
      <w:r>
        <w:rPr>
          <w:i/>
        </w:rPr>
        <w:t xml:space="preserve">); Sysmon 61603/61613 </w:t>
      </w:r>
      <w:r>
        <w:rPr>
          <w:b/>
          <w:i/>
        </w:rPr>
        <w:t>ya son level 0</w:t>
      </w:r>
      <w:r>
        <w:rPr>
          <w:i/>
        </w:rPr>
        <w:t xml:space="preserve"> (no había nada que "bajar").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3. Auditoría: errores encontrados y corregidos (resumen)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Corrección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 🔴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Regla KEV matcheaba campo </w:t>
            </w:r>
            <w:r>
              <w:rPr>
                <w:rFonts w:ascii="Consolas" w:hAnsi="Consolas"/>
                <w:color w:val="B03030"/>
                <w:sz w:val="19"/>
              </w:rPr>
              <w:t>cisa_kev</w:t>
            </w:r>
            <w:r>
              <w:rPr>
                <w:sz w:val="19"/>
              </w:rPr>
              <w:t xml:space="preserve"> inexistente en tiempo de regla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Lista CDB </w:t>
            </w:r>
            <w:r>
              <w:rPr>
                <w:rFonts w:ascii="Consolas" w:hAnsi="Consolas"/>
                <w:color w:val="B03030"/>
                <w:sz w:val="19"/>
              </w:rPr>
              <w:t>kriptome-cisa-kev</w:t>
            </w:r>
            <w:r>
              <w:rPr>
                <w:sz w:val="19"/>
              </w:rPr>
              <w:t xml:space="preserve"> con CVE-IDs (feed CISA diario)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E2 🔴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"Éxito tras brute force" con dos </w:t>
            </w:r>
            <w:r>
              <w:rPr>
                <w:rFonts w:ascii="Consolas" w:hAnsi="Consolas"/>
                <w:color w:val="B03030"/>
                <w:sz w:val="19"/>
              </w:rPr>
              <w:t>if_matched_sid</w:t>
            </w:r>
            <w:r>
              <w:rPr>
                <w:sz w:val="19"/>
              </w:rPr>
              <w:t xml:space="preserve"> (inválido)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if_sid 5715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if_matched_sid 100010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same_source_ip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E3 🟠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Brute force Windows con </w:t>
            </w:r>
            <w:r>
              <w:rPr>
                <w:rFonts w:ascii="Consolas" w:hAnsi="Consolas"/>
                <w:color w:val="B03030"/>
                <w:sz w:val="19"/>
              </w:rPr>
              <w:t>&lt;same_user/&gt;</w:t>
            </w:r>
            <w:r>
              <w:rPr>
                <w:sz w:val="19"/>
              </w:rPr>
              <w:t xml:space="preserve"> (no correlaciona en eventchannel)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same_field win.eventdata.targetUserName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E4 🟠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Brute force SSH duplicaba nativas y anclaba a regla no-terminal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Roll-up por </w:t>
            </w:r>
            <w:r>
              <w:rPr>
                <w:rFonts w:ascii="Consolas" w:hAnsi="Consolas"/>
                <w:color w:val="B03030"/>
                <w:sz w:val="19"/>
              </w:rPr>
              <w:t>if_sid</w:t>
            </w:r>
            <w:r>
              <w:rPr>
                <w:sz w:val="19"/>
              </w:rPr>
              <w:t xml:space="preserve"> a las 4 variantes nativas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E5–E10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Rangos/IDs incorrectos (AV, VPN, rootcheck, malware)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Mapa real de §2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E11 🟠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Nivel 13 de CVE tratado como "correo inmediato + humano"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Vulnerabilidades → DIGEST/CANDIDATE; solo KEV es CRITICAL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E12–E14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Sysmon ya silencioso; correlación cross-tenant; nombres de </w:t>
            </w:r>
            <w:r>
              <w:rPr>
                <w:rFonts w:ascii="Consolas" w:hAnsi="Consolas"/>
                <w:color w:val="B03030"/>
                <w:sz w:val="19"/>
              </w:rPr>
              <w:t>rule_exclude</w:t>
            </w:r>
            <w:r>
              <w:rPr>
                <w:sz w:val="19"/>
              </w:rPr>
              <w:t xml:space="preserve"> desactualizados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Documentado / snippet corregido</w:t>
            </w:r>
          </w:p>
        </w:tc>
      </w:tr>
    </w:tbl>
    <w:p>
      <w:pPr>
        <w:spacing w:after="40"/>
      </w:pPr>
    </w:p>
    <w:p>
      <w:r>
        <w:t xml:space="preserve">Tabla completa con evidencia por archivo/línea: </w:t>
      </w:r>
      <w:r>
        <w:rPr>
          <w:rFonts w:ascii="Consolas" w:hAnsi="Consolas"/>
          <w:color w:val="B03030"/>
          <w:sz w:val="19"/>
        </w:rPr>
        <w:t>REGLAS_TUNEADAS/EXPLICACION_DEL_TUNING.docx</w:t>
      </w:r>
      <w:r>
        <w:t xml:space="preserve"> §3–§4.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4. Reglas custom finales (6 reglas, `rules/kriptome_local_rules.xml`)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Roll-up brute force SSH: unifica las nativas 5712/5719/5720/5763 en un ID Kriptome estable y habilita 100012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VALIDADO-XML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 (freq 8 / 240 s)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Brute force Windows contra </w:t>
            </w:r>
            <w:r>
              <w:rPr>
                <w:b/>
                <w:sz w:val="19"/>
              </w:rPr>
              <w:t>una cuenta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030"/>
                <w:sz w:val="19"/>
              </w:rPr>
              <w:t>same_field targetUserName</w:t>
            </w:r>
            <w:r>
              <w:rPr>
                <w:sz w:val="19"/>
              </w:rPr>
              <w:t>) — hueco real: lo nativo solo correlaciona por IP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VALIDADO-XML / PEND-LOGTEST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12 (tf 600)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Login SSH exitoso tras brute force</w:t>
            </w:r>
            <w:r>
              <w:rPr>
                <w:sz w:val="19"/>
              </w:rPr>
              <w:t xml:space="preserve"> (misma IP) — el cambio material crítico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PEND-LOGTEST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100013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12 (tf 600)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Ídem para Windows (paridad; no estaba en el set original)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PEND-LOGTEST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100030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Whitelist FIM por lista CDB (archivos exactos de puro ruido)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VALIDADO-XML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100040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CVE activo presente en </w:t>
            </w:r>
            <w:r>
              <w:rPr>
                <w:b/>
                <w:sz w:val="19"/>
              </w:rPr>
              <w:t>CISA KEV</w:t>
            </w:r>
            <w:r>
              <w:rPr>
                <w:sz w:val="19"/>
              </w:rPr>
              <w:t xml:space="preserve"> (lista CDB actualizada a diario)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VALIDADO-XML</w:t>
            </w:r>
          </w:p>
        </w:tc>
      </w:tr>
    </w:tbl>
    <w:p>
      <w:pPr>
        <w:spacing w:after="40"/>
      </w:pPr>
    </w:p>
    <w:p>
      <w:r>
        <w:rPr>
          <w:b/>
        </w:rPr>
        <w:t>Eliminadas del set original:</w:t>
      </w:r>
      <w:r>
        <w:t xml:space="preserve"> 100020 (bajar sudo a nivel 2 — innecesario y rompe correlación de escalada) y 100200/87104 (malware por hash — lo cubren las </w:t>
      </w:r>
      <w:r>
        <w:rPr>
          <w:b/>
        </w:rPr>
        <w:t>nativas 99901 + 87105</w:t>
      </w:r>
      <w:r>
        <w:t xml:space="preserve"> con las listas CDB de </w:t>
      </w:r>
      <w:r>
        <w:rPr>
          <w:rFonts w:ascii="Consolas" w:hAnsi="Consolas"/>
          <w:color w:val="B03030"/>
          <w:sz w:val="19"/>
        </w:rPr>
        <w:t>etc/lists/malicious-ioc/</w:t>
      </w:r>
      <w:r>
        <w:t>).</w:t>
      </w:r>
    </w:p>
    <w:p>
      <w:r>
        <w:rPr>
          <w:b/>
        </w:rPr>
        <w:t>Umbrales — por qué 8/240 y no 5/300:</w:t>
      </w:r>
      <w:r>
        <w:t xml:space="preserve"> alinea con la cadencia nativa (</w:t>
      </w:r>
      <w:r>
        <w:rPr>
          <w:rFonts w:ascii="Consolas" w:hAnsi="Consolas"/>
          <w:color w:val="B03030"/>
          <w:sz w:val="19"/>
        </w:rPr>
        <w:t>MS_FREQ=8</w:t>
      </w:r>
      <w:r>
        <w:t xml:space="preserve">, sshd freq 8), evita falsos positivos de 3–5 fallos humanos, y el brute force "lento" que se escape lo capta la App contando el grupo </w:t>
      </w:r>
      <w:r>
        <w:rPr>
          <w:rFonts w:ascii="Consolas" w:hAnsi="Consolas"/>
          <w:color w:val="B03030"/>
          <w:sz w:val="19"/>
        </w:rPr>
        <w:t>authentication_failed</w:t>
      </w:r>
      <w:r>
        <w:t xml:space="preserve"> por fingerprint. Ajuste fino en shadow mode.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5. Rutas de clasificación Kriptome</w:t>
      </w:r>
    </w:p>
    <w:p>
      <w:r>
        <w:t xml:space="preserve">Toda regla se enruta a una de 4 rutas (los grupos </w:t>
      </w:r>
      <w:r>
        <w:rPr>
          <w:rFonts w:ascii="Consolas" w:hAnsi="Consolas"/>
          <w:color w:val="B03030"/>
          <w:sz w:val="19"/>
        </w:rPr>
        <w:t>kriptome_*</w:t>
      </w:r>
      <w:r>
        <w:t xml:space="preserve"> en las custom rules lo hacen explícito; el resto va por </w:t>
      </w:r>
      <w:r>
        <w:rPr>
          <w:rFonts w:ascii="Consolas" w:hAnsi="Consolas"/>
          <w:color w:val="B03030"/>
          <w:sz w:val="19"/>
        </w:rPr>
        <w:t>routing_matrix.csv</w:t>
      </w:r>
      <w: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Abre caso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Correo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CONTEXT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 — enriquece casos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CANDIDATE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Sí, tras dedupe/FP/fingerprint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 crear caso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según criticidad y repetición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CRITICAL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Sí, inmediato + revisión humana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IA no puede descartar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inmediato, </w:t>
            </w:r>
            <w:r>
              <w:rPr>
                <w:b/>
                <w:sz w:val="19"/>
              </w:rPr>
              <w:t>sin quiet hours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DIGEST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 — agrega a resumen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 en tiempo real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resumen periódico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*(DISABLED_IF_NOT_APPLICABLE)*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solo si el cliente no usa esa tecnología (</w:t>
            </w:r>
            <w:r>
              <w:rPr>
                <w:rFonts w:ascii="Consolas" w:hAnsi="Consolas"/>
                <w:color w:val="B03030"/>
                <w:sz w:val="19"/>
              </w:rPr>
              <w:t>rule_exclude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r>
        <w:t>La tabla maestra (64 reglas × 12 columnas: familia, ID, significado real, ruta, umbral, ventana, correlación, fingerprint, cambio material, IA, comunicación, acción de tuning) está en `REGLAS_TUNEADAS/routing/routing_matrix.csv` — pensada para que la App la cargue como configuración versionada.</w:t>
      </w:r>
      <w:r>
        <w:rPr>
          <w:b/>
        </w:rPr>
      </w:r>
      <w:r/>
      <w:r>
        <w:rPr>
          <w:b/>
        </w:rPr>
      </w:r>
      <w:r/>
    </w:p>
    <w:p>
      <w:r>
        <w:rPr>
          <w:b/>
        </w:rPr>
        <w:t>Orden de decisión de la App:</w:t>
      </w:r>
      <w:r>
        <w:t xml:space="preserve"> grupo </w:t>
      </w:r>
      <w:r>
        <w:rPr>
          <w:rFonts w:ascii="Consolas" w:hAnsi="Consolas"/>
          <w:color w:val="B03030"/>
          <w:sz w:val="19"/>
        </w:rPr>
        <w:t>kriptome_*</w:t>
      </w:r>
      <w:r>
        <w:t xml:space="preserve"> → </w:t>
      </w:r>
      <w:r>
        <w:rPr>
          <w:rFonts w:ascii="Consolas" w:hAnsi="Consolas"/>
          <w:color w:val="B03030"/>
          <w:sz w:val="19"/>
        </w:rPr>
        <w:t>rule.id</w:t>
      </w:r>
      <w:r>
        <w:t xml:space="preserve"> en la matriz → default por nivel+criticidad (red de seguridad).</w:t>
      </w:r>
    </w:p>
    <w:p>
      <w:pPr>
        <w:pStyle w:val="Heading3"/>
      </w:pPr>
      <w:r>
        <w:rPr>
          <w:b/>
          <w:color w:val="1F2A44"/>
        </w:rPr>
        <w:t>Default por nivel + criticidad (red de seguridad)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Nivel Wazuh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Criticidad activo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0–3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cualquiera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registrar como contexto (no caso)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low/medium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caso + digest semanal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high/critical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caso + correo si se repite ≥3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7–9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low/medium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 si se repite ≥3, agrupado por fingerprint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7–9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high/critical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 inmediato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10–12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cualquiera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 inmediato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13–15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cualquiera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correo inmediato + revisión humana — </w:t>
            </w:r>
            <w:r>
              <w:rPr>
                <w:b/>
                <w:sz w:val="19"/>
              </w:rPr>
              <w:t>EXCEPTO Vulnerability Detector</w:t>
            </w:r>
            <w:r>
              <w:rPr>
                <w:sz w:val="19"/>
              </w:rPr>
              <w:t xml:space="preserve"> (E11): CVEs van a digest salvo KEV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6. Fingerprints de caso</w:t>
      </w:r>
    </w:p>
    <w:p>
      <w:r>
        <w:t xml:space="preserve">Todos parten de </w:t>
      </w:r>
      <w:r>
        <w:rPr>
          <w:rFonts w:ascii="Consolas" w:hAnsi="Consolas"/>
          <w:color w:val="B03030"/>
          <w:sz w:val="19"/>
        </w:rPr>
        <w:t>client_id + asset_id</w:t>
      </w:r>
      <w:r>
        <w:t>. Nunca incluyen timestamp ni contadores.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case_type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+ campos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Familia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AUTH_BRUTEFORCE_SSH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AUTH_BRUTEFORCE_WIN_IP / _WIN_USER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ip / targetUserName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AD_ACCOUNT_CHANGE / AD_GROUPCHANGE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cuenta / grupo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SUDO_ANOMALY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FIM_MODIFY / _ADD / _DELETE / _REGISTRY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path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MALWARE_FILE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sha256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5, 13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firma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SCA_REGRESSION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check_id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 / VULN_KEV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cve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AV_DETECTION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sha256 o threat_name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FW_SCAN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VPN_AUTH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IOC_LOGIN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ioc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7. Cambios materiales por familia</w:t>
      </w:r>
    </w:p>
    <w:p>
      <w:r>
        <w:t xml:space="preserve">Repetición = </w:t>
      </w:r>
      <w:r>
        <w:rPr>
          <w:rFonts w:ascii="Consolas" w:hAnsi="Consolas"/>
          <w:color w:val="B03030"/>
          <w:sz w:val="19"/>
        </w:rPr>
        <w:t>event_count++</w:t>
      </w:r>
      <w:r>
        <w:t xml:space="preserve">, 0 IA, 0 correo. </w:t>
      </w:r>
      <w:r>
        <w:rPr>
          <w:b/>
        </w:rPr>
        <w:t>Cambio material</w:t>
      </w:r>
      <w:r>
        <w:t xml:space="preserve"> = recalcular prioridad, posible IA/correo: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Familia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Cambio material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Auth SSH/Win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login exitoso tras brute force</w:t>
            </w:r>
            <w:r>
              <w:rPr>
                <w:sz w:val="19"/>
              </w:rPr>
              <w:t xml:space="preserve"> (100012/100013) · nuevo srcip · nueva cuenta objetivo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AD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alta en grupo admin · cuenta nueva con privilegios · lockout de cuenta crítica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sudo→root de cuenta que nunca lo hizo · sudo tras login sospechoso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nuevo binario en path de ejecución · cambio en persistencia/arranque · hash pasa a malicioso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proceso oculto / puerto no documentado nuevo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SCA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control </w:t>
            </w:r>
            <w:r>
              <w:rPr>
                <w:b/>
                <w:sz w:val="19"/>
              </w:rPr>
              <w:t>crítico</w:t>
            </w:r>
            <w:r>
              <w:rPr>
                <w:sz w:val="19"/>
              </w:rPr>
              <w:t xml:space="preserve"> pasa passed→failed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CVE entra a </w:t>
            </w:r>
            <w:r>
              <w:rPr>
                <w:b/>
                <w:sz w:val="19"/>
              </w:rPr>
              <w:t>CISA KEV</w:t>
            </w:r>
            <w:r>
              <w:rPr>
                <w:sz w:val="19"/>
              </w:rPr>
              <w:t xml:space="preserve"> · asset pasa a crítico · exploit público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AV/EDR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detección no contenida · reaparición del hash · propagación a otro asset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FW/IDS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tráfico hacia/desde IOC · scan seguido de conexión establecida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VPN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login desde geo/hora inusual · éxito tras fallos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Sysmon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proceso en watchlist · conexión a IOC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IOC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éxito</w:t>
            </w:r>
            <w:r>
              <w:rPr>
                <w:sz w:val="19"/>
              </w:rPr>
              <w:t xml:space="preserve"> (login/ejecución) desde el IOC · nuevo IOC en el caso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8. Política exacta de 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CONTEXT / DIGEST / duplicado exacto / solo subió contador / FP conocido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 IA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CANDIDATE al </w:t>
            </w:r>
            <w:r>
              <w:rPr>
                <w:b/>
                <w:sz w:val="19"/>
              </w:rPr>
              <w:t>crear</w:t>
            </w:r>
            <w:r>
              <w:rPr>
                <w:sz w:val="19"/>
              </w:rPr>
              <w:t xml:space="preserve"> caso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IA para redacción y resumen (reusar por </w:t>
            </w:r>
            <w:r>
              <w:rPr>
                <w:rFonts w:ascii="Consolas" w:hAnsi="Consolas"/>
                <w:color w:val="B03030"/>
                <w:sz w:val="19"/>
              </w:rPr>
              <w:t>ai_input_hash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CANDIDATE repetido sin cambio material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 IA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Cambio material</w:t>
            </w:r>
            <w:r>
              <w:rPr>
                <w:sz w:val="19"/>
              </w:rPr>
              <w:t xml:space="preserve"> (cualquier ruta)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IA al recalcular (nuevo hash)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IA redacta/prioriza; </w:t>
            </w:r>
            <w:r>
              <w:rPr>
                <w:b/>
                <w:sz w:val="19"/>
              </w:rPr>
              <w:t>humano obligatorio; IA no descarta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Sin procedimiento autorizado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 IA → cola humana</w:t>
            </w:r>
          </w:p>
        </w:tc>
      </w:tr>
    </w:tbl>
    <w:p>
      <w:pPr>
        <w:spacing w:after="40"/>
      </w:pPr>
    </w:p>
    <w:p>
      <w:r>
        <w:t xml:space="preserve">La IA recibe el </w:t>
      </w:r>
      <w:r>
        <w:rPr>
          <w:b/>
        </w:rPr>
        <w:t>JSON mínimo</w:t>
      </w:r>
      <w:r>
        <w:t xml:space="preserve"> (case_id, tipo, event_count, material_change, asset_alias, criticality, resumen IOC, procedure_id, pasos permitidos, recipient_level). Jamás: logs masivos, otros tenants, secretos, CMDB completa.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9. Listas CDB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Lista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Contenido / fuente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kriptome-fim-whitelist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100030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rutas exactas de puro ruido; revisión semanal; </w:t>
            </w:r>
            <w:r>
              <w:rPr>
                <w:b/>
                <w:sz w:val="19"/>
              </w:rPr>
              <w:t>nunca</w:t>
            </w:r>
            <w:r>
              <w:rPr>
                <w:sz w:val="19"/>
              </w:rPr>
              <w:t xml:space="preserve"> rutas sensibles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kriptome-cisa-kev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100040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CVE-IDs del catálogo CISA KEV; cron diario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malicious-ioc/malware-hashes</w:t>
            </w:r>
            <w:r>
              <w:rPr>
                <w:sz w:val="19"/>
              </w:rPr>
              <w:t xml:space="preserve"> (nativa)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99901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SHA256 confirmados-malos (feed Kriptome, ej. MalwareBazaar)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malicious-ioc/malicious-ip</w:t>
            </w:r>
            <w:r>
              <w:rPr>
                <w:sz w:val="19"/>
              </w:rPr>
              <w:t xml:space="preserve"> (nativa)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99903/04/19/20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IPs maliciosas confirmadas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malicious-ioc/malicious-domains</w:t>
            </w:r>
            <w:r>
              <w:rPr>
                <w:sz w:val="19"/>
              </w:rPr>
              <w:t xml:space="preserve"> (nativa)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99917/18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dominios maliciosos (Suricata)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10. Validación y mantenimiento</w:t>
      </w:r>
    </w:p>
    <w:p>
      <w:pPr>
        <w:pStyle w:val="ListBullet"/>
      </w:pPr>
      <w:r>
        <w:rPr>
          <w:b/>
        </w:rPr>
        <w:t>Estados:</w:t>
      </w:r>
      <w:r>
        <w:t xml:space="preserve"> cada afirmación del tuning está marcada </w:t>
      </w:r>
      <w:r>
        <w:rPr>
          <w:rFonts w:ascii="Consolas" w:hAnsi="Consolas"/>
          <w:color w:val="B03030"/>
          <w:sz w:val="19"/>
        </w:rPr>
        <w:t>VALIDADO-XML</w:t>
      </w:r>
      <w:r>
        <w:t xml:space="preserve"> / </w:t>
      </w:r>
      <w:r>
        <w:rPr>
          <w:rFonts w:ascii="Consolas" w:hAnsi="Consolas"/>
          <w:color w:val="B03030"/>
          <w:sz w:val="19"/>
        </w:rPr>
        <w:t>PEND-LOGTEST</w:t>
      </w:r>
      <w:r>
        <w:t xml:space="preserve"> / </w:t>
      </w:r>
      <w:r>
        <w:rPr>
          <w:rFonts w:ascii="Consolas" w:hAnsi="Consolas"/>
          <w:color w:val="B03030"/>
          <w:sz w:val="19"/>
        </w:rPr>
        <w:t>PEND-SHADOW</w:t>
      </w:r>
      <w:r>
        <w:t xml:space="preserve"> / </w:t>
      </w:r>
      <w:r>
        <w:rPr>
          <w:rFonts w:ascii="Consolas" w:hAnsi="Consolas"/>
          <w:color w:val="B03030"/>
          <w:sz w:val="19"/>
        </w:rPr>
        <w:t>NO VERIFICADO</w:t>
      </w:r>
      <w:r>
        <w:t>. Pendientes principales: logtest de 100011/100012/100013, IDs exactos de AD para grupos sensibles (4728/4732/4756/4740), y el endurecimiento por tenant de las correlaciones.</w:t>
      </w:r>
    </w:p>
    <w:p>
      <w:pPr>
        <w:pStyle w:val="ListBullet"/>
      </w:pPr>
      <w:r>
        <w:rPr>
          <w:b/>
        </w:rPr>
        <w:t>Pruebas:</w:t>
      </w:r>
      <w:r>
        <w:t xml:space="preserve"> </w:t>
      </w:r>
      <w:r>
        <w:rPr>
          <w:rFonts w:ascii="Consolas" w:hAnsi="Consolas"/>
          <w:color w:val="B03030"/>
          <w:sz w:val="19"/>
        </w:rPr>
        <w:t>test_data/</w:t>
      </w:r>
      <w:r>
        <w:t xml:space="preserve"> trae logs de ejemplo y RESULTADOS_ESPERADOS.docx con la regla esperada por línea; la matriz completa (T-SSH-01…T-DEDUP-01) está en la EXPLICACION_DEL_TUNING §13.</w:t>
      </w:r>
    </w:p>
    <w:p>
      <w:pPr>
        <w:pStyle w:val="ListBullet"/>
      </w:pPr>
      <w:r>
        <w:rPr>
          <w:b/>
        </w:rPr>
        <w:t>Versionado:</w:t>
      </w:r>
      <w:r>
        <w:t xml:space="preserve"> repo git → PR corre </w:t>
      </w:r>
      <w:r>
        <w:rPr>
          <w:rFonts w:ascii="Consolas" w:hAnsi="Consolas"/>
          <w:color w:val="B03030"/>
          <w:sz w:val="19"/>
        </w:rPr>
        <w:t>wazuh-logtest</w:t>
      </w:r>
      <w:r>
        <w:t xml:space="preserve"> contra </w:t>
      </w:r>
      <w:r>
        <w:rPr>
          <w:rFonts w:ascii="Consolas" w:hAnsi="Consolas"/>
          <w:color w:val="B03030"/>
          <w:sz w:val="19"/>
        </w:rPr>
        <w:t>test_data/</w:t>
      </w:r>
      <w:r>
        <w:t xml:space="preserve"> en CI → merge → tag → rsync al Manager → restart en ventana → rollback por tag.</w:t>
      </w:r>
    </w:p>
    <w:p>
      <w:pPr>
        <w:pStyle w:val="ListBullet"/>
      </w:pPr>
      <w:r>
        <w:rPr>
          <w:b/>
        </w:rPr>
        <w:t>Updates de Wazuh:</w:t>
      </w:r>
      <w:r>
        <w:t xml:space="preserve"> las custom anclan a IDs nativos por </w:t>
      </w:r>
      <w:r>
        <w:rPr>
          <w:rFonts w:ascii="Consolas" w:hAnsi="Consolas"/>
          <w:color w:val="B03030"/>
          <w:sz w:val="19"/>
        </w:rPr>
        <w:t>if_sid</w:t>
      </w:r>
      <w:r>
        <w:t xml:space="preserve"> (sobrevive minors); ante un major (5.x), re-auditar Fase 1 completa antes de migrar.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