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2A44"/>
        </w:rPr>
        <w:t>Listas CDB — Kriptome</w:t>
      </w:r>
    </w:p>
    <w:p>
      <w:r>
        <w:t xml:space="preserve">Las listas CDB (Constant DataBase) se consultan en </w:t>
      </w:r>
      <w:r>
        <w:rPr>
          <w:b/>
        </w:rPr>
        <w:t>tiempo de regla</w:t>
      </w:r>
      <w:r>
        <w:t>, en el Manager,</w:t>
      </w:r>
    </w:p>
    <w:p>
      <w:r>
        <w:t>antes de indexar. Son la vía correcta para Threat Intelligence "conocido-malo" que</w:t>
      </w:r>
    </w:p>
    <w:p>
      <w:r>
        <w:t>quieras detectar a nivel de regla (no confundir con el enriquecimiento dinámico</w:t>
      </w:r>
    </w:p>
    <w:p>
      <w:r>
        <w:t xml:space="preserve">AbuseIPDB/VirusTotal que hace la App </w:t>
      </w:r>
      <w:r>
        <w:rPr>
          <w:b/>
        </w:rPr>
        <w:t>después</w:t>
      </w:r>
      <w:r>
        <w:t xml:space="preserve"> de indexar).</w:t>
      </w:r>
    </w:p>
    <w:p>
      <w:pPr>
        <w:pStyle w:val="Heading2"/>
      </w:pPr>
      <w:r>
        <w:rPr>
          <w:b/>
          <w:color w:val="1F2A44"/>
        </w:rPr>
        <w:t>Listas de Kriptome (este repo)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Lista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Usada por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Fuente / actualización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kriptome-fim-whitelist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regla 100030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rutas de archivo de puro ruido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manual, revisión semanal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kriptome-cisa-kev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regla 100040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CVE-IDs en catálogo CISA KEV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feed CISA, diario (cron)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Listas NATIVAS de Wazuh que Kriptome debe poblar (recomendado)</w:t>
      </w:r>
    </w:p>
    <w:p>
      <w:r>
        <w:t>Wazuh v4.14 ya trae el framework de IOC maliciosos (</w:t>
      </w:r>
      <w:r>
        <w:rPr>
          <w:rFonts w:ascii="Consolas" w:hAnsi="Consolas"/>
          <w:color w:val="B03030"/>
          <w:sz w:val="19"/>
        </w:rPr>
        <w:t>0999-malicious-ioc-rules.xml</w:t>
      </w:r>
      <w:r>
        <w:t>,</w:t>
      </w:r>
    </w:p>
    <w:p>
      <w:r>
        <w:t>reglas 99901–99920) que consulta estas listas. Vienen con contenido de ejemplo incluidas en</w:t>
      </w:r>
    </w:p>
    <w:p>
      <w:r>
        <w:rPr>
          <w:rFonts w:ascii="Consolas" w:hAnsi="Consolas"/>
          <w:color w:val="B03030"/>
          <w:sz w:val="19"/>
        </w:rPr>
        <w:t>la instalación del Manager (etc/lists/malicious-ioc/). Kriptome debería</w:t>
      </w:r>
      <w:r/>
      <w:r>
        <w:rPr>
          <w:rFonts w:ascii="Consolas" w:hAnsi="Consolas"/>
          <w:color w:val="B03030"/>
          <w:sz w:val="19"/>
        </w:rPr>
      </w:r>
      <w:r/>
    </w:p>
    <w:p>
      <w:r>
        <w:t>alimentarlas con su feed de confirmados-malos: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Lista nativa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Regla que la usa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16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Detecta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etc/lists/malicious-ioc/malware-hashes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99901 (level 14)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sha256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archivo FIM con hash de malware conocido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etc/lists/malicious-ioc/malicious-ip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99903/99904/99919/99920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srcip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30"/>
                <w:sz w:val="19"/>
              </w:rPr>
              <w:t>win.eventdata.ipAddress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login desde IP maliciosa conocida</w:t>
            </w:r>
          </w:p>
        </w:tc>
      </w:tr>
      <w:tr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etc/lists/malicious-ioc/malicious-domains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99917/99918 (Suricata)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dns.rrname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30"/>
                <w:sz w:val="19"/>
              </w:rPr>
              <w:t>http.hostname</w:t>
            </w:r>
          </w:p>
        </w:tc>
        <w:tc>
          <w:tcPr>
            <w:tcW w:type="dxa" w:w="216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resolución/HTTP a dominio malicioso</w:t>
            </w:r>
          </w:p>
        </w:tc>
      </w:tr>
    </w:tbl>
    <w:p>
      <w:pPr>
        <w:spacing w:after="40"/>
      </w:pPr>
    </w:p>
    <w:p>
      <w:pPr>
        <w:ind w:left="432"/>
      </w:pPr>
      <w:r>
        <w:rPr>
          <w:i/>
        </w:rPr>
        <w:t xml:space="preserve">Esto cubre la familia 13 (Malware/IOC) del set </w:t>
      </w:r>
      <w:r>
        <w:rPr>
          <w:b/>
          <w:i/>
        </w:rPr>
        <w:t>con reglas nativas</w:t>
      </w:r>
      <w:r>
        <w:rPr>
          <w:i/>
        </w:rPr>
        <w:t xml:space="preserve"> — no hacen</w:t>
      </w:r>
    </w:p>
    <w:p>
      <w:pPr>
        <w:ind w:left="432"/>
      </w:pPr>
      <w:r>
        <w:rPr>
          <w:i/>
        </w:rPr>
        <w:t xml:space="preserve">falta las custom </w:t>
      </w:r>
      <w:r>
        <w:rPr>
          <w:rFonts w:ascii="Consolas" w:hAnsi="Consolas"/>
          <w:i/>
          <w:color w:val="B03030"/>
          <w:sz w:val="19"/>
        </w:rPr>
        <w:t>100200</w:t>
      </w:r>
      <w:r>
        <w:rPr>
          <w:i/>
        </w:rPr>
        <w:t>/</w:t>
      </w:r>
      <w:r>
        <w:rPr>
          <w:rFonts w:ascii="Consolas" w:hAnsi="Consolas"/>
          <w:i/>
          <w:color w:val="B03030"/>
          <w:sz w:val="19"/>
        </w:rPr>
        <w:t>87104</w:t>
      </w:r>
      <w:r>
        <w:rPr>
          <w:i/>
        </w:rPr>
        <w:t xml:space="preserve"> del doc.</w:t>
      </w:r>
    </w:p>
    <w:p>
      <w:pPr>
        <w:pStyle w:val="Heading2"/>
      </w:pPr>
      <w:r>
        <w:rPr>
          <w:b/>
          <w:color w:val="1F2A44"/>
        </w:rPr>
        <w:t>Compilar / desplegar</w:t>
      </w:r>
    </w:p>
    <w:p>
      <w:r>
        <w:t xml:space="preserve">Las listas se referencian en </w:t>
      </w:r>
      <w:r>
        <w:rPr>
          <w:rFonts w:ascii="Consolas" w:hAnsi="Consolas"/>
          <w:color w:val="B03030"/>
          <w:sz w:val="19"/>
        </w:rPr>
        <w:t>ossec.conf</w:t>
      </w:r>
      <w:r>
        <w:t xml:space="preserve"> con </w:t>
      </w:r>
      <w:r>
        <w:rPr>
          <w:rFonts w:ascii="Consolas" w:hAnsi="Consolas"/>
          <w:color w:val="B03030"/>
          <w:sz w:val="19"/>
        </w:rPr>
        <w:t>&lt;list&gt;etc/lists/NOMBRE&lt;/list&gt;</w:t>
      </w:r>
      <w:r>
        <w:t xml:space="preserve"> y se</w:t>
      </w:r>
    </w:p>
    <w:p>
      <w:r>
        <w:t xml:space="preserve">compilan al reiniciar el Manager o con </w:t>
      </w:r>
      <w:r>
        <w:rPr>
          <w:rFonts w:ascii="Consolas" w:hAnsi="Consolas"/>
          <w:color w:val="B03030"/>
          <w:sz w:val="19"/>
        </w:rPr>
        <w:t>wazuh-logtest</w:t>
      </w:r>
      <w:r>
        <w:t>. Formato: una entrada</w:t>
      </w:r>
    </w:p>
    <w:p>
      <w:r>
        <w:rPr>
          <w:rFonts w:ascii="Consolas" w:hAnsi="Consolas"/>
          <w:color w:val="B03030"/>
          <w:sz w:val="19"/>
        </w:rPr>
        <w:t>clave:valor</w:t>
      </w:r>
      <w:r>
        <w:t xml:space="preserve"> por línea (el valor puede ir vacío cuando solo importa la clave).</w:t>
      </w:r>
    </w:p>
    <w:p>
      <w:pPr>
        <w:pStyle w:val="Heading2"/>
      </w:pPr>
      <w:r>
        <w:rPr>
          <w:b/>
          <w:color w:val="1F2A44"/>
        </w:rPr>
        <w:t>Multi-tenant</w:t>
      </w:r>
    </w:p>
    <w:p>
      <w:r>
        <w:t xml:space="preserve">Estas listas son </w:t>
      </w:r>
      <w:r>
        <w:rPr>
          <w:b/>
        </w:rPr>
        <w:t>globales al Manager</w:t>
      </w:r>
      <w:r>
        <w:t xml:space="preserve"> (compartidas por todos los clientes). Para</w:t>
      </w:r>
    </w:p>
    <w:p>
      <w:r>
        <w:t>IOCs que solo apliquen a un cliente, el filtrado por tenant lo hace la App, no la lista.</w:t>
      </w:r>
    </w:p>
    <w:p>
      <w:pPr>
        <w:pStyle w:val="Heading2"/>
      </w:pPr>
      <w:r>
        <w:t>Formato estricto de los archivos de lista (importante)</w:t>
      </w:r>
    </w:p>
    <w:p>
      <w:pPr>
        <w:pStyle w:val="ListBullet"/>
      </w:pPr>
      <w:r>
        <w:t>Una entrada por línea, formato clave:valor. El valor puede ir vacío cuando solo importa la clave (es el caso de las dos listas Kriptome).</w:t>
      </w:r>
    </w:p>
    <w:p>
      <w:pPr>
        <w:pStyle w:val="ListBullet"/>
      </w:pPr>
      <w:r>
        <w:t>SIN comentarios y SIN líneas en blanco. El compilador CDB de Wazuh convierte en clave cualquier línea que contenga ":" (un comentario se volvería una clave basura) y descarta en silencio las líneas sin ":". Toda la documentación va en este documento, no dentro de los archivos.</w:t>
      </w:r>
    </w:p>
    <w:p>
      <w:pPr>
        <w:pStyle w:val="ListBullet"/>
      </w:pPr>
      <w:r>
        <w:t>match_key es igualdad EXACTA de la clave: sirve para archivos o CVEs concretos, no para directorios ni patrones. Ruido a nivel de directorio/regex → &lt;ignore type="sregex"&gt; en el agent.conf, no en la lista.</w:t>
      </w:r>
    </w:p>
    <w:p>
      <w:pPr>
        <w:pStyle w:val="ListBullet"/>
      </w:pPr>
      <w:r>
        <w:t>Seguridad (fim-whitelist): solo paths de puro ruido operativo. Jamás /etc, /bin, /sbin, /boot, System32, drivers, tareas programadas ni autoruns.</w:t>
      </w:r>
    </w:p>
    <w:p>
      <w:pPr>
        <w:pStyle w:val="ListBullet"/>
      </w:pPr>
      <w:r>
        <w:t>Permisos en el Manager: root:wazuh y chmod 660, igual que las listas nativas.</w:t>
      </w:r>
    </w:p>
    <w:p>
      <w:pPr>
        <w:pStyle w:val="Heading2"/>
      </w:pPr>
      <w:r>
        <w:t>Generar kriptome-cisa-kev (cron diario en Kriptome)</w:t>
      </w:r>
    </w:p>
    <w:p>
      <w:r>
        <w:t>El archivo entregado trae 3 CVEs de ejemplo (reales, del catálogo KEV). En producción se regenera a diario desde el feed oficial de CISA y se sube al Manager: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curl -s https://www.cisa.gov/sites/default/files/feeds/known_exploited_vulnerabilities.json \</w:t>
        <w:br/>
      </w:r>
      <w:r>
        <w:rPr>
          <w:rFonts w:ascii="Consolas" w:hAnsi="Consolas"/>
          <w:sz w:val="18"/>
        </w:rPr>
        <w:t xml:space="preserve">  | jq -r '.vulnerabilities[].cveID + ":"' | sort -u &gt; kriptome-cisa-kev</w:t>
        <w:br/>
      </w:r>
      <w:r>
        <w:rPr>
          <w:rFonts w:ascii="Consolas" w:hAnsi="Consolas"/>
          <w:sz w:val="18"/>
        </w:rPr>
        <w:t>rsync kriptome-cisa-kev root@MANAGER:/var/ossec/etc/lists/</w:t>
        <w:br/>
      </w:r>
      <w:r>
        <w:rPr>
          <w:rFonts w:ascii="Consolas" w:hAnsi="Consolas"/>
          <w:sz w:val="18"/>
        </w:rPr>
        <w:t>ssh root@MANAGER 'chown root:wazuh /var/ossec/etc/lists/kriptome-cisa-kev &amp;&amp; \</w:t>
        <w:br/>
      </w:r>
      <w:r>
        <w:rPr>
          <w:rFonts w:ascii="Consolas" w:hAnsi="Consolas"/>
          <w:sz w:val="18"/>
        </w:rPr>
        <w:t xml:space="preserve">                  chmod 660 /var/ossec/etc/lists/kriptome-cisa-kev &amp;&amp; \</w:t>
        <w:br/>
      </w:r>
      <w:r>
        <w:rPr>
          <w:rFonts w:ascii="Consolas" w:hAnsi="Consolas"/>
          <w:sz w:val="18"/>
        </w:rPr>
        <w:t xml:space="preserve">                  systemctl restart wazuh-manager'   # recompila la lista</w:t>
      </w:r>
    </w:p>
    <w:p>
      <w:r>
        <w:t>El restart recompila el .cdb. Programarlo dentro de una ventana corta (p.ej. madrugada); si más adelante se quiere evitar el restart diario, la alternativa es resolver KEV en la App (ver decisión D-KEV en EXPLICACION_DEL_TUNING.docx §15).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