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42560553633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Trinitá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beata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Italia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94809688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Anónimo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8927335640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á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9965397923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tá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93079584775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ra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tá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9965397923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tá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glo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88235294117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tá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glio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81314878892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tá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77508650519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29411764705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tut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ro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778546712802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Hilarión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Eslavu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Edición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Blasco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htt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coralhilarioneslava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com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