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40"/>
      </w:pPr>
      <w:r>
        <w:t xml:space="preserve"/>
      </w:r>
    </w:p>
    <w:p>
      <w:pPr>
        <w:spacing w:after="40"/>
        <w:jc w:val="center"/>
      </w:pPr>
      <w:r>
        <w:rPr>
          <w:rFonts w:ascii="Arial" w:cs="Arial" w:eastAsia="Arial" w:hAnsi="Arial"/>
          <w:b/>
          <w:bCs/>
          <w:color w:val="1A6B3C"/>
          <w:sz w:val="48"/>
          <w:szCs w:val="48"/>
        </w:rPr>
        <w:t xml:space="preserve">UHAS BASIC SCHOOL</w:t>
      </w:r>
    </w:p>
    <w:p>
      <w:pPr>
        <w:spacing w:after="80"/>
        <w:jc w:val="center"/>
      </w:pPr>
      <w:r>
        <w:rPr>
          <w:rFonts w:ascii="Arial" w:cs="Arial" w:eastAsia="Arial" w:hAnsi="Arial"/>
          <w:b/>
          <w:bCs/>
          <w:color w:val="1A1A1A"/>
          <w:sz w:val="34"/>
          <w:szCs w:val="34"/>
        </w:rPr>
        <w:t xml:space="preserve">School Management System</w:t>
      </w:r>
    </w:p>
    <w:p>
      <w:pPr>
        <w:pBdr>
          <w:bottom w:val="single" w:color="1A6B3C" w:sz="12" w:space="8"/>
        </w:pBdr>
        <w:spacing w:after="320"/>
        <w:jc w:val="center"/>
      </w:pPr>
      <w:r>
        <w:rPr>
          <w:rFonts w:ascii="Arial" w:cs="Arial" w:eastAsia="Arial" w:hAnsi="Arial"/>
          <w:i/>
          <w:iCs/>
          <w:color w:val="555555"/>
          <w:sz w:val="23"/>
          <w:szCs w:val="23"/>
        </w:rPr>
        <w:t xml:space="preserve">Functional Requirements Document (FRD)</w:t>
      </w:r>
    </w:p>
    <w:p>
      <w:pPr>
        <w:spacing w:after="220"/>
      </w:pPr>
      <w:r>
        <w:t xml:space="preserve"/>
      </w:r>
    </w:p>
    <w:p>
      <w:pPr>
        <w:spacing w:after="70"/>
        <w:jc w:val="center"/>
      </w:pPr>
      <w:r>
        <w:rPr>
          <w:rFonts w:ascii="Arial" w:cs="Arial" w:eastAsia="Arial" w:hAnsi="Arial"/>
          <w:color w:val="555555"/>
          <w:sz w:val="21"/>
          <w:szCs w:val="21"/>
        </w:rPr>
        <w:t xml:space="preserve">Version 2.0</w:t>
      </w:r>
    </w:p>
    <w:p>
      <w:pPr>
        <w:spacing w:after="70"/>
        <w:jc w:val="center"/>
      </w:pPr>
      <w:r>
        <w:rPr>
          <w:rFonts w:ascii="Arial" w:cs="Arial" w:eastAsia="Arial" w:hAnsi="Arial"/>
          <w:color w:val="555555"/>
          <w:sz w:val="21"/>
          <w:szCs w:val="21"/>
        </w:rPr>
        <w:t xml:space="preserve">June 2026</w:t>
      </w:r>
    </w:p>
    <w:p>
      <w:pPr>
        <w:spacing w:after="70"/>
        <w:jc w:val="center"/>
      </w:pPr>
      <w:r>
        <w:rPr>
          <w:rFonts w:ascii="Arial" w:cs="Arial" w:eastAsia="Arial" w:hAnsi="Arial"/>
          <w:color w:val="555555"/>
          <w:sz w:val="21"/>
          <w:szCs w:val="21"/>
        </w:rPr>
        <w:t xml:space="preserve">Prepared by Simplifyd Labs Ltd</w:t>
      </w:r>
    </w:p>
    <w:p>
      <w:pPr>
        <w:spacing w:after="70"/>
        <w:jc w:val="center"/>
      </w:pPr>
      <w:r>
        <w:rPr>
          <w:rFonts w:ascii="Arial" w:cs="Arial" w:eastAsia="Arial" w:hAnsi="Arial"/>
          <w:color w:val="555555"/>
          <w:sz w:val="21"/>
          <w:szCs w:val="21"/>
        </w:rPr>
        <w:t xml:space="preserve">Status: Draft for Review</w:t>
      </w:r>
    </w:p>
    <w:p>
      <w:r>
        <w:br w:type="page"/>
      </w:r>
    </w:p>
    <w:p>
      <w:pPr>
        <w:pStyle w:val="Heading1"/>
        <w:pBdr>
          <w:bottom w:val="single" w:color="1A6B3C" w:sz="8" w:space="6"/>
        </w:pBdr>
        <w:spacing w:after="140" w:before="360"/>
      </w:pPr>
      <w:r>
        <w:rPr>
          <w:rFonts w:ascii="Arial" w:cs="Arial" w:eastAsia="Arial" w:hAnsi="Arial"/>
          <w:b/>
          <w:bCs/>
          <w:color w:val="1A6B3C"/>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6B3C" w:sz="8" w:space="6"/>
        </w:pBdr>
        <w:spacing w:after="140" w:before="360"/>
      </w:pPr>
      <w:r>
        <w:rPr>
          <w:rFonts w:ascii="Arial" w:cs="Arial" w:eastAsia="Arial" w:hAnsi="Arial"/>
          <w:b/>
          <w:bCs/>
          <w:color w:val="1A6B3C"/>
          <w:sz w:val="30"/>
          <w:szCs w:val="30"/>
        </w:rPr>
        <w:t xml:space="preserve">1. Introduction</w:t>
      </w:r>
    </w:p>
    <w:p>
      <w:pPr>
        <w:pStyle w:val="Heading2"/>
        <w:spacing w:after="110" w:before="280"/>
      </w:pPr>
      <w:r>
        <w:rPr>
          <w:rFonts w:ascii="Arial" w:cs="Arial" w:eastAsia="Arial" w:hAnsi="Arial"/>
          <w:b/>
          <w:bCs/>
          <w:color w:val="1A6B3C"/>
          <w:sz w:val="24"/>
          <w:szCs w:val="24"/>
        </w:rPr>
        <w:t xml:space="preserve">1.1 Purpose</w:t>
      </w:r>
    </w:p>
    <w:p>
      <w:pPr>
        <w:spacing w:after="70" w:before="70"/>
      </w:pPr>
      <w:r>
        <w:rPr>
          <w:rFonts w:ascii="Arial" w:cs="Arial" w:eastAsia="Arial" w:hAnsi="Arial"/>
          <w:color w:val="1A1A1A"/>
          <w:sz w:val="20"/>
          <w:szCs w:val="20"/>
        </w:rPr>
        <w:t xml:space="preserve">This document defines the functional requirements for the UHAS Basic School Management System (UHAS SMS). It supersedes SRS v1.0 and reflects the system as actually built during the demo phase, the refined requirements gathered from the school, and the planned migration to a FastAPI backend with Supabase.</w:t>
      </w:r>
    </w:p>
    <w:p>
      <w:pPr>
        <w:spacing w:after="70" w:before="70"/>
      </w:pPr>
      <w:r>
        <w:rPr>
          <w:rFonts w:ascii="Arial" w:cs="Arial" w:eastAsia="Arial" w:hAnsi="Arial"/>
          <w:color w:val="1A1A1A"/>
          <w:sz w:val="20"/>
          <w:szCs w:val="20"/>
        </w:rPr>
        <w:t xml:space="preserve">It is the single source of truth for what the system does, for whom, and under what rules. It feeds directly into the Data Model, Backend Architecture, and Migration documents.</w:t>
      </w:r>
    </w:p>
    <w:p>
      <w:pPr>
        <w:pStyle w:val="Heading2"/>
        <w:spacing w:after="110" w:before="280"/>
      </w:pPr>
      <w:r>
        <w:rPr>
          <w:rFonts w:ascii="Arial" w:cs="Arial" w:eastAsia="Arial" w:hAnsi="Arial"/>
          <w:b/>
          <w:bCs/>
          <w:color w:val="1A6B3C"/>
          <w:sz w:val="24"/>
          <w:szCs w:val="24"/>
        </w:rPr>
        <w:t xml:space="preserve">1.2 Scope</w:t>
      </w:r>
    </w:p>
    <w:p>
      <w:pPr>
        <w:spacing w:after="70" w:before="70"/>
      </w:pPr>
      <w:r>
        <w:rPr>
          <w:rFonts w:ascii="Arial" w:cs="Arial" w:eastAsia="Arial" w:hAnsi="Arial"/>
          <w:color w:val="1A1A1A"/>
          <w:sz w:val="20"/>
          <w:szCs w:val="20"/>
        </w:rPr>
        <w:t xml:space="preserve">UHAS SMS is a school management system for UHAS Basic School, a Ghanaian basic school spanning Kindergarten through Junior High School (JHS 3), in the Volta Region. The school operates a subject-teaching model from KG upward and is organised into four academic divisions: KG, Lower Primary, Upper Primary, and JHS.</w:t>
      </w:r>
    </w:p>
    <w:p>
      <w:pPr>
        <w:spacing w:after="70" w:before="70"/>
      </w:pPr>
      <w:r>
        <w:rPr>
          <w:rFonts w:ascii="Arial" w:cs="Arial" w:eastAsia="Arial" w:hAnsi="Arial"/>
          <w:color w:val="1A1A1A"/>
          <w:sz w:val="20"/>
          <w:szCs w:val="20"/>
        </w:rPr>
        <w:t xml:space="preserve">The system is single-tenant today (one school) but is architected so that multi-tenancy is a later refactor rather than a rewrite. Scale: approximately 353 learners, 50 teaching staff, 2 admins, 1 Head of School, and 1 Deputy Head per division.</w:t>
      </w:r>
    </w:p>
    <w:p>
      <w:pPr>
        <w:pStyle w:val="Heading2"/>
        <w:spacing w:after="110" w:before="280"/>
      </w:pPr>
      <w:r>
        <w:rPr>
          <w:rFonts w:ascii="Arial" w:cs="Arial" w:eastAsia="Arial" w:hAnsi="Arial"/>
          <w:b/>
          <w:bCs/>
          <w:color w:val="1A6B3C"/>
          <w:sz w:val="24"/>
          <w:szCs w:val="24"/>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Term</w:t>
            </w:r>
          </w:p>
        </w:tc>
        <w:tc>
          <w:tcPr>
            <w:tcW w:type="dxa" w:w="716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Meaning</w:t>
            </w:r>
          </w:p>
        </w:tc>
      </w:tr>
      <w:tr>
        <w:tc>
          <w:tcPr>
            <w:tcW w:type="dxa" w:w="22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Division</w:t>
            </w:r>
          </w:p>
        </w:tc>
        <w:tc>
          <w:tcPr>
            <w:tcW w:type="dxa" w:w="71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One of four academic sections: KG, Lower Primary, Upper Primary, JHS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Subject Teacher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A teacher who teaches a specific subject in a class</w:t>
            </w:r>
          </w:p>
        </w:tc>
      </w:tr>
      <w:tr>
        <w:tc>
          <w:tcPr>
            <w:tcW w:type="dxa" w:w="22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Class Teacher</w:t>
            </w:r>
          </w:p>
        </w:tc>
        <w:tc>
          <w:tcPr>
            <w:tcW w:type="dxa" w:w="71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A teacher responsible for a class — does everything a subject teacher does, plus attendance and class-level oversight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Unit Head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A senior teacher who reviews lesson plans and schemes for a division (a flag on a staff record, not a separate login role)</w:t>
            </w:r>
          </w:p>
        </w:tc>
      </w:tr>
      <w:tr>
        <w:tc>
          <w:tcPr>
            <w:tcW w:type="dxa" w:w="22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Deputy Head</w:t>
            </w:r>
          </w:p>
        </w:tc>
        <w:tc>
          <w:tcPr>
            <w:tcW w:type="dxa" w:w="71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Division-level academic leader; final approver of plans for their division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Head of School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School-wide academic and administrative head (an Admin-role account)</w:t>
            </w:r>
          </w:p>
        </w:tc>
      </w:tr>
      <w:tr>
        <w:tc>
          <w:tcPr>
            <w:tcW w:type="dxa" w:w="22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SoW</w:t>
            </w:r>
          </w:p>
        </w:tc>
        <w:tc>
          <w:tcPr>
            <w:tcW w:type="dxa" w:w="71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Scheme of Work — a term-level plan mapping strands and sub-strands to weeks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SoL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Scheme of Learning — a detailed weekly lesson plan following the GES template</w:t>
            </w:r>
          </w:p>
        </w:tc>
      </w:tr>
      <w:tr>
        <w:tc>
          <w:tcPr>
            <w:tcW w:type="dxa" w:w="22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CAT</w:t>
            </w:r>
          </w:p>
        </w:tc>
        <w:tc>
          <w:tcPr>
            <w:tcW w:type="dxa" w:w="71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Class Assessment Task (CAT1, CAT2) — continuous assessment components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GES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Ghana Education Service — curriculum and grading authority</w:t>
            </w:r>
          </w:p>
        </w:tc>
      </w:tr>
      <w:tr>
        <w:tc>
          <w:tcPr>
            <w:tcW w:type="dxa" w:w="22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Common Core</w:t>
            </w:r>
          </w:p>
        </w:tc>
        <w:tc>
          <w:tcPr>
            <w:tcW w:type="dxa" w:w="71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The GES Common Core Programme curriculum followed by the school</w:t>
            </w:r>
          </w:p>
        </w:tc>
      </w:tr>
    </w:tbl>
    <w:p>
      <w:pPr>
        <w:pStyle w:val="Heading2"/>
        <w:spacing w:after="110" w:before="280"/>
      </w:pPr>
      <w:r>
        <w:rPr>
          <w:rFonts w:ascii="Arial" w:cs="Arial" w:eastAsia="Arial" w:hAnsi="Arial"/>
          <w:b/>
          <w:bCs/>
          <w:color w:val="1A6B3C"/>
          <w:sz w:val="24"/>
          <w:szCs w:val="24"/>
        </w:rPr>
        <w:t xml:space="preserve">1.4 The School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Attribute</w:t>
            </w:r>
          </w:p>
        </w:tc>
        <w:tc>
          <w:tcPr>
            <w:tcW w:type="dxa" w:w="676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Value</w:t>
            </w:r>
          </w:p>
        </w:tc>
      </w:tr>
      <w:tr>
        <w:tc>
          <w:tcPr>
            <w:tcW w:type="dxa" w:w="26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Levels</w:t>
            </w:r>
          </w:p>
        </w:tc>
        <w:tc>
          <w:tcPr>
            <w:tcW w:type="dxa" w:w="67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KG 1 – JHS 3 (Basic 9 not yet present; will be added)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Divisions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KG, Lower Primary, Upper Primary, JHS</w:t>
            </w:r>
          </w:p>
        </w:tc>
      </w:tr>
      <w:tr>
        <w:tc>
          <w:tcPr>
            <w:tcW w:type="dxa" w:w="26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Learners</w:t>
            </w:r>
          </w:p>
        </w:tc>
        <w:tc>
          <w:tcPr>
            <w:tcW w:type="dxa" w:w="67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~353 active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Teaching staff</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~50</w:t>
            </w:r>
          </w:p>
        </w:tc>
      </w:tr>
      <w:tr>
        <w:tc>
          <w:tcPr>
            <w:tcW w:type="dxa" w:w="26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Admins</w:t>
            </w:r>
          </w:p>
        </w:tc>
        <w:tc>
          <w:tcPr>
            <w:tcW w:type="dxa" w:w="67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Head of School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1</w:t>
            </w:r>
          </w:p>
        </w:tc>
      </w:tr>
      <w:tr>
        <w:tc>
          <w:tcPr>
            <w:tcW w:type="dxa" w:w="26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Deputy Heads</w:t>
            </w:r>
          </w:p>
        </w:tc>
        <w:tc>
          <w:tcPr>
            <w:tcW w:type="dxa" w:w="67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1 per division (4 total)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Teaching model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Subject teaching from KG; two teachers commonly share a class; specialist teachers (Computing, Creative Arts &amp; Design, Music, French) teach across classes</w:t>
            </w:r>
          </w:p>
        </w:tc>
      </w:tr>
      <w:tr>
        <w:tc>
          <w:tcPr>
            <w:tcW w:type="dxa" w:w="26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Curriculum</w:t>
            </w:r>
          </w:p>
        </w:tc>
        <w:tc>
          <w:tcPr>
            <w:tcW w:type="dxa" w:w="67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GES Common Core Programme</w:t>
            </w:r>
          </w:p>
        </w:tc>
      </w:tr>
    </w:tbl>
    <w:p>
      <w:r>
        <w:br w:type="page"/>
      </w:r>
    </w:p>
    <w:p>
      <w:pPr>
        <w:pStyle w:val="Heading1"/>
        <w:pBdr>
          <w:bottom w:val="single" w:color="1A6B3C" w:sz="8" w:space="6"/>
        </w:pBdr>
        <w:spacing w:after="140" w:before="360"/>
      </w:pPr>
      <w:r>
        <w:rPr>
          <w:rFonts w:ascii="Arial" w:cs="Arial" w:eastAsia="Arial" w:hAnsi="Arial"/>
          <w:b/>
          <w:bCs/>
          <w:color w:val="1A6B3C"/>
          <w:sz w:val="30"/>
          <w:szCs w:val="30"/>
        </w:rPr>
        <w:t xml:space="preserve">2. User Roles</w:t>
      </w:r>
    </w:p>
    <w:p>
      <w:pPr>
        <w:spacing w:after="70" w:before="70"/>
      </w:pPr>
      <w:r>
        <w:rPr>
          <w:rFonts w:ascii="Arial" w:cs="Arial" w:eastAsia="Arial" w:hAnsi="Arial"/>
          <w:color w:val="1A1A1A"/>
          <w:sz w:val="20"/>
          <w:szCs w:val="20"/>
        </w:rPr>
        <w:t xml:space="preserve">The system defines six conceptual roles, implemented today as four login roles plus a Unit Head flag. The Accountant role is introduced for the new fee-management requirement.</w:t>
      </w:r>
    </w:p>
    <w:p>
      <w:pPr>
        <w:pStyle w:val="Heading2"/>
        <w:spacing w:after="110" w:before="280"/>
      </w:pPr>
      <w:r>
        <w:rPr>
          <w:rFonts w:ascii="Arial" w:cs="Arial" w:eastAsia="Arial" w:hAnsi="Arial"/>
          <w:b/>
          <w:bCs/>
          <w:color w:val="1A6B3C"/>
          <w:sz w:val="24"/>
          <w:szCs w:val="24"/>
        </w:rPr>
        <w:t xml:space="preserve">2.1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Role</w:t>
            </w:r>
          </w:p>
        </w:tc>
        <w:tc>
          <w:tcPr>
            <w:tcW w:type="dxa" w:w="150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Login role</w:t>
            </w:r>
          </w:p>
        </w:tc>
        <w:tc>
          <w:tcPr>
            <w:tcW w:type="dxa" w:w="150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Scope</w:t>
            </w:r>
          </w:p>
        </w:tc>
        <w:tc>
          <w:tcPr>
            <w:tcW w:type="dxa" w:w="436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Primary responsibilities</w:t>
            </w:r>
          </w:p>
        </w:tc>
      </w:tr>
      <w:tr>
        <w:tc>
          <w:tcPr>
            <w:tcW w:type="dxa" w:w="2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b/>
                <w:bCs/>
                <w:color w:val="1A1A1A"/>
                <w:sz w:val="17"/>
                <w:szCs w:val="17"/>
              </w:rPr>
              <w:t xml:space="preserve">Admin / Head of School</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Admin</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Whole school</w:t>
            </w:r>
          </w:p>
        </w:tc>
        <w:tc>
          <w:tcPr>
            <w:tcW w:type="dxa" w:w="43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Full administration, results publishing, settings, user management, reporting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bCs/>
                <w:color w:val="1A1A1A"/>
                <w:sz w:val="17"/>
                <w:szCs w:val="17"/>
              </w:rPr>
              <w:t xml:space="preserve">Deputy Head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DeputyHead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One division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Review and approve plans, division oversight, staff attendance, promotions</w:t>
            </w:r>
          </w:p>
        </w:tc>
      </w:tr>
      <w:tr>
        <w:tc>
          <w:tcPr>
            <w:tcW w:type="dxa" w:w="2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b/>
                <w:bCs/>
                <w:color w:val="1A1A1A"/>
                <w:sz w:val="17"/>
                <w:szCs w:val="17"/>
              </w:rPr>
              <w:t xml:space="preserve">Unit Head</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Teacher + flag</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One division</w:t>
            </w:r>
          </w:p>
        </w:tc>
        <w:tc>
          <w:tcPr>
            <w:tcW w:type="dxa" w:w="43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First-stage review of lesson plans and schemes for their division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bCs/>
                <w:color w:val="1A1A1A"/>
                <w:sz w:val="17"/>
                <w:szCs w:val="17"/>
              </w:rPr>
              <w:t xml:space="preserve">Subject Teacher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Teacher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Assigned subjects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Enter scores, create plans and schemes, view assigned students</w:t>
            </w:r>
          </w:p>
        </w:tc>
      </w:tr>
      <w:tr>
        <w:tc>
          <w:tcPr>
            <w:tcW w:type="dxa" w:w="2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b/>
                <w:bCs/>
                <w:color w:val="1A1A1A"/>
                <w:sz w:val="17"/>
                <w:szCs w:val="17"/>
              </w:rPr>
              <w:t xml:space="preserve">Class Teacher</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Teacher</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Assigned class</w:t>
            </w:r>
          </w:p>
        </w:tc>
        <w:tc>
          <w:tcPr>
            <w:tcW w:type="dxa" w:w="43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Everything a subject teacher does, plus attendance and class report oversight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b/>
                <w:bCs/>
                <w:color w:val="1A1A1A"/>
                <w:sz w:val="17"/>
                <w:szCs w:val="17"/>
              </w:rPr>
              <w:t xml:space="preserve">Accountant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Accountant (new)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Finance only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Manage learner fees, record payments, trigger fee reminders</w:t>
            </w:r>
          </w:p>
        </w:tc>
      </w:tr>
      <w:tr>
        <w:tc>
          <w:tcPr>
            <w:tcW w:type="dxa" w:w="2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b/>
                <w:bCs/>
                <w:color w:val="1A1A1A"/>
                <w:sz w:val="17"/>
                <w:szCs w:val="17"/>
              </w:rPr>
              <w:t xml:space="preserve">Parent / Guardian</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Parent</w:t>
            </w:r>
          </w:p>
        </w:tc>
        <w:tc>
          <w:tcPr>
            <w:tcW w:type="dxa" w:w="1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Own children</w:t>
            </w:r>
          </w:p>
        </w:tc>
        <w:tc>
          <w:tcPr>
            <w:tcW w:type="dxa" w:w="43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View child records, book appointments, receive announcements and fee notices</w:t>
            </w:r>
          </w:p>
        </w:tc>
      </w:tr>
    </w:tbl>
    <w:p>
      <w:pPr>
        <w:pStyle w:val="Heading2"/>
        <w:spacing w:after="110" w:before="280"/>
      </w:pPr>
      <w:r>
        <w:rPr>
          <w:rFonts w:ascii="Arial" w:cs="Arial" w:eastAsia="Arial" w:hAnsi="Arial"/>
          <w:b/>
          <w:bCs/>
          <w:color w:val="1A6B3C"/>
          <w:sz w:val="24"/>
          <w:szCs w:val="24"/>
        </w:rPr>
        <w:t xml:space="preserve">2.2 Role Detail — Admin / Head of School</w:t>
      </w:r>
    </w:p>
    <w:p>
      <w:pPr>
        <w:pStyle w:val="ListParagraph"/>
        <w:numPr>
          <w:ilvl w:val="0"/>
          <w:numId w:val="2"/>
        </w:numPr>
        <w:spacing w:after="30" w:before="30"/>
      </w:pPr>
      <w:r>
        <w:rPr>
          <w:rFonts w:ascii="Arial" w:cs="Arial" w:eastAsia="Arial" w:hAnsi="Arial"/>
          <w:color w:val="1A1A1A"/>
          <w:sz w:val="20"/>
          <w:szCs w:val="20"/>
        </w:rPr>
        <w:t xml:space="preserve">Register, edit, transfer, and deactivate students and staff.</w:t>
      </w:r>
    </w:p>
    <w:p>
      <w:pPr>
        <w:pStyle w:val="ListParagraph"/>
        <w:numPr>
          <w:ilvl w:val="0"/>
          <w:numId w:val="2"/>
        </w:numPr>
        <w:spacing w:after="30" w:before="30"/>
      </w:pPr>
      <w:r>
        <w:rPr>
          <w:rFonts w:ascii="Arial" w:cs="Arial" w:eastAsia="Arial" w:hAnsi="Arial"/>
          <w:color w:val="1A1A1A"/>
          <w:sz w:val="20"/>
          <w:szCs w:val="20"/>
        </w:rPr>
        <w:t xml:space="preserve">Allocate staff roles and assign teachers to subjects and classes.</w:t>
      </w:r>
    </w:p>
    <w:p>
      <w:pPr>
        <w:pStyle w:val="ListParagraph"/>
        <w:numPr>
          <w:ilvl w:val="0"/>
          <w:numId w:val="2"/>
        </w:numPr>
        <w:spacing w:after="30" w:before="30"/>
      </w:pPr>
      <w:r>
        <w:rPr>
          <w:rFonts w:ascii="Arial" w:cs="Arial" w:eastAsia="Arial" w:hAnsi="Arial"/>
          <w:color w:val="1A1A1A"/>
          <w:sz w:val="20"/>
          <w:szCs w:val="20"/>
        </w:rPr>
        <w:t xml:space="preserve">Open and close promotion seasons; oversee promotion approvals.</w:t>
      </w:r>
    </w:p>
    <w:p>
      <w:pPr>
        <w:pStyle w:val="ListParagraph"/>
        <w:numPr>
          <w:ilvl w:val="0"/>
          <w:numId w:val="2"/>
        </w:numPr>
        <w:spacing w:after="30" w:before="30"/>
      </w:pPr>
      <w:r>
        <w:rPr>
          <w:rFonts w:ascii="Arial" w:cs="Arial" w:eastAsia="Arial" w:hAnsi="Arial"/>
          <w:color w:val="1A1A1A"/>
          <w:sz w:val="20"/>
          <w:szCs w:val="20"/>
        </w:rPr>
        <w:t xml:space="preserve">Publish and unpublish exam results (Admin-exclusive).</w:t>
      </w:r>
    </w:p>
    <w:p>
      <w:pPr>
        <w:pStyle w:val="ListParagraph"/>
        <w:numPr>
          <w:ilvl w:val="0"/>
          <w:numId w:val="2"/>
        </w:numPr>
        <w:spacing w:after="30" w:before="30"/>
      </w:pPr>
      <w:r>
        <w:rPr>
          <w:rFonts w:ascii="Arial" w:cs="Arial" w:eastAsia="Arial" w:hAnsi="Arial"/>
          <w:color w:val="1A1A1A"/>
          <w:sz w:val="20"/>
          <w:szCs w:val="20"/>
        </w:rPr>
        <w:t xml:space="preserve">Configure all school settings: identity, calendar, grading bands, score weights, communication, security, branding.</w:t>
      </w:r>
    </w:p>
    <w:p>
      <w:pPr>
        <w:pStyle w:val="ListParagraph"/>
        <w:numPr>
          <w:ilvl w:val="0"/>
          <w:numId w:val="2"/>
        </w:numPr>
        <w:spacing w:after="30" w:before="30"/>
      </w:pPr>
      <w:r>
        <w:rPr>
          <w:rFonts w:ascii="Arial" w:cs="Arial" w:eastAsia="Arial" w:hAnsi="Arial"/>
          <w:color w:val="1A1A1A"/>
          <w:sz w:val="20"/>
          <w:szCs w:val="20"/>
        </w:rPr>
        <w:t xml:space="preserve">Create announcements to any audience and publish the academic calendar.</w:t>
      </w:r>
    </w:p>
    <w:p>
      <w:pPr>
        <w:pStyle w:val="ListParagraph"/>
        <w:numPr>
          <w:ilvl w:val="0"/>
          <w:numId w:val="2"/>
        </w:numPr>
        <w:spacing w:after="30" w:before="30"/>
      </w:pPr>
      <w:r>
        <w:rPr>
          <w:rFonts w:ascii="Arial" w:cs="Arial" w:eastAsia="Arial" w:hAnsi="Arial"/>
          <w:color w:val="1A1A1A"/>
          <w:sz w:val="20"/>
          <w:szCs w:val="20"/>
        </w:rPr>
        <w:t xml:space="preserve">Approve or reject leave requests; override scores (always audit-logged).</w:t>
      </w:r>
    </w:p>
    <w:p>
      <w:pPr>
        <w:pStyle w:val="ListParagraph"/>
        <w:numPr>
          <w:ilvl w:val="0"/>
          <w:numId w:val="2"/>
        </w:numPr>
        <w:spacing w:after="30" w:before="30"/>
      </w:pPr>
      <w:r>
        <w:rPr>
          <w:rFonts w:ascii="Arial" w:cs="Arial" w:eastAsia="Arial" w:hAnsi="Arial"/>
          <w:color w:val="1A1A1A"/>
          <w:sz w:val="20"/>
          <w:szCs w:val="20"/>
        </w:rPr>
        <w:t xml:space="preserve">View the audit log and manage all user accounts.</w:t>
      </w:r>
    </w:p>
    <w:p>
      <w:pPr>
        <w:pStyle w:val="ListParagraph"/>
        <w:numPr>
          <w:ilvl w:val="0"/>
          <w:numId w:val="2"/>
        </w:numPr>
        <w:spacing w:after="30" w:before="30"/>
      </w:pPr>
      <w:r>
        <w:rPr>
          <w:rFonts w:ascii="Arial" w:cs="Arial" w:eastAsia="Arial" w:hAnsi="Arial"/>
          <w:color w:val="1A1A1A"/>
          <w:sz w:val="20"/>
          <w:szCs w:val="20"/>
        </w:rPr>
        <w:t xml:space="preserve">Dashboard: total learners, total teachers, staff on leave (maternity/paternity/sick), submission compliance across the school.</w:t>
      </w:r>
    </w:p>
    <w:p>
      <w:pPr>
        <w:pStyle w:val="Heading2"/>
        <w:spacing w:after="110" w:before="280"/>
      </w:pPr>
      <w:r>
        <w:rPr>
          <w:rFonts w:ascii="Arial" w:cs="Arial" w:eastAsia="Arial" w:hAnsi="Arial"/>
          <w:b/>
          <w:bCs/>
          <w:color w:val="1A6B3C"/>
          <w:sz w:val="24"/>
          <w:szCs w:val="24"/>
        </w:rPr>
        <w:t xml:space="preserve">2.3 Role Detail — Deputy Head</w:t>
      </w:r>
    </w:p>
    <w:p>
      <w:pPr>
        <w:pStyle w:val="ListParagraph"/>
        <w:numPr>
          <w:ilvl w:val="0"/>
          <w:numId w:val="2"/>
        </w:numPr>
        <w:spacing w:after="30" w:before="30"/>
      </w:pPr>
      <w:r>
        <w:rPr>
          <w:rFonts w:ascii="Arial" w:cs="Arial" w:eastAsia="Arial" w:hAnsi="Arial"/>
          <w:color w:val="1A1A1A"/>
          <w:sz w:val="20"/>
          <w:szCs w:val="20"/>
        </w:rPr>
        <w:t xml:space="preserve">Scoped to one division (KG, Lower Primary, Upper Primary, or JHS).</w:t>
      </w:r>
    </w:p>
    <w:p>
      <w:pPr>
        <w:pStyle w:val="ListParagraph"/>
        <w:numPr>
          <w:ilvl w:val="0"/>
          <w:numId w:val="2"/>
        </w:numPr>
        <w:spacing w:after="30" w:before="30"/>
      </w:pPr>
      <w:r>
        <w:rPr>
          <w:rFonts w:ascii="Arial" w:cs="Arial" w:eastAsia="Arial" w:hAnsi="Arial"/>
          <w:color w:val="1A1A1A"/>
          <w:sz w:val="20"/>
          <w:szCs w:val="20"/>
        </w:rPr>
        <w:t xml:space="preserve">Final approval of lesson plans and schemes of work after Unit Head review.</w:t>
      </w:r>
    </w:p>
    <w:p>
      <w:pPr>
        <w:pStyle w:val="ListParagraph"/>
        <w:numPr>
          <w:ilvl w:val="0"/>
          <w:numId w:val="2"/>
        </w:numPr>
        <w:spacing w:after="30" w:before="30"/>
      </w:pPr>
      <w:r>
        <w:rPr>
          <w:rFonts w:ascii="Arial" w:cs="Arial" w:eastAsia="Arial" w:hAnsi="Arial"/>
          <w:color w:val="1A1A1A"/>
          <w:sz w:val="20"/>
          <w:szCs w:val="20"/>
        </w:rPr>
        <w:t xml:space="preserve">Add comments and feedback on lesson notes and schemes.</w:t>
      </w:r>
    </w:p>
    <w:p>
      <w:pPr>
        <w:pStyle w:val="ListParagraph"/>
        <w:numPr>
          <w:ilvl w:val="0"/>
          <w:numId w:val="2"/>
        </w:numPr>
        <w:spacing w:after="30" w:before="30"/>
      </w:pPr>
      <w:r>
        <w:rPr>
          <w:rFonts w:ascii="Arial" w:cs="Arial" w:eastAsia="Arial" w:hAnsi="Arial"/>
          <w:color w:val="1A1A1A"/>
          <w:sz w:val="20"/>
          <w:szCs w:val="20"/>
        </w:rPr>
        <w:t xml:space="preserve">Approve leave for division staff; mark division staff attendance.</w:t>
      </w:r>
    </w:p>
    <w:p>
      <w:pPr>
        <w:pStyle w:val="ListParagraph"/>
        <w:numPr>
          <w:ilvl w:val="0"/>
          <w:numId w:val="2"/>
        </w:numPr>
        <w:spacing w:after="30" w:before="30"/>
      </w:pPr>
      <w:r>
        <w:rPr>
          <w:rFonts w:ascii="Arial" w:cs="Arial" w:eastAsia="Arial" w:hAnsi="Arial"/>
          <w:color w:val="1A1A1A"/>
          <w:sz w:val="20"/>
          <w:szCs w:val="20"/>
        </w:rPr>
        <w:t xml:space="preserve">View division attendance and academic performance.</w:t>
      </w:r>
    </w:p>
    <w:p>
      <w:pPr>
        <w:pStyle w:val="ListParagraph"/>
        <w:numPr>
          <w:ilvl w:val="0"/>
          <w:numId w:val="2"/>
        </w:numPr>
        <w:spacing w:after="30" w:before="30"/>
      </w:pPr>
      <w:r>
        <w:rPr>
          <w:rFonts w:ascii="Arial" w:cs="Arial" w:eastAsia="Arial" w:hAnsi="Arial"/>
          <w:color w:val="1A1A1A"/>
          <w:sz w:val="20"/>
          <w:szCs w:val="20"/>
        </w:rPr>
        <w:t xml:space="preserve">Participate in the promotion workflow (approve class submissions).</w:t>
      </w:r>
    </w:p>
    <w:p>
      <w:pPr>
        <w:pStyle w:val="ListParagraph"/>
        <w:numPr>
          <w:ilvl w:val="0"/>
          <w:numId w:val="2"/>
        </w:numPr>
        <w:spacing w:after="30" w:before="30"/>
      </w:pPr>
      <w:r>
        <w:rPr>
          <w:rFonts w:ascii="Arial" w:cs="Arial" w:eastAsia="Arial" w:hAnsi="Arial"/>
          <w:color w:val="1A1A1A"/>
          <w:sz w:val="20"/>
          <w:szCs w:val="20"/>
        </w:rPr>
        <w:t xml:space="preserve">Cannot publish exam results — that is Admin-only.</w:t>
      </w:r>
    </w:p>
    <w:p>
      <w:pPr>
        <w:pStyle w:val="Heading2"/>
        <w:spacing w:after="110" w:before="280"/>
      </w:pPr>
      <w:r>
        <w:rPr>
          <w:rFonts w:ascii="Arial" w:cs="Arial" w:eastAsia="Arial" w:hAnsi="Arial"/>
          <w:b/>
          <w:bCs/>
          <w:color w:val="1A6B3C"/>
          <w:sz w:val="24"/>
          <w:szCs w:val="24"/>
        </w:rPr>
        <w:t xml:space="preserve">2.4 Role Detail — Subject Teacher</w:t>
      </w:r>
    </w:p>
    <w:p>
      <w:pPr>
        <w:pStyle w:val="ListParagraph"/>
        <w:numPr>
          <w:ilvl w:val="0"/>
          <w:numId w:val="2"/>
        </w:numPr>
        <w:spacing w:after="30" w:before="30"/>
      </w:pPr>
      <w:r>
        <w:rPr>
          <w:rFonts w:ascii="Arial" w:cs="Arial" w:eastAsia="Arial" w:hAnsi="Arial"/>
          <w:color w:val="1A1A1A"/>
          <w:sz w:val="20"/>
          <w:szCs w:val="20"/>
        </w:rPr>
        <w:t xml:space="preserve">See all students in their assigned classes.</w:t>
      </w:r>
    </w:p>
    <w:p>
      <w:pPr>
        <w:pStyle w:val="ListParagraph"/>
        <w:numPr>
          <w:ilvl w:val="0"/>
          <w:numId w:val="2"/>
        </w:numPr>
        <w:spacing w:after="30" w:before="30"/>
      </w:pPr>
      <w:r>
        <w:rPr>
          <w:rFonts w:ascii="Arial" w:cs="Arial" w:eastAsia="Arial" w:hAnsi="Arial"/>
          <w:color w:val="1A1A1A"/>
          <w:sz w:val="20"/>
          <w:szCs w:val="20"/>
        </w:rPr>
        <w:t xml:space="preserve">Enter marks for CAT1, CAT2, Group Work, Project Work, Midterm exam, and End-of-Term exam.</w:t>
      </w:r>
    </w:p>
    <w:p>
      <w:pPr>
        <w:pStyle w:val="ListParagraph"/>
        <w:numPr>
          <w:ilvl w:val="0"/>
          <w:numId w:val="2"/>
        </w:numPr>
        <w:spacing w:after="30" w:before="30"/>
      </w:pPr>
      <w:r>
        <w:rPr>
          <w:rFonts w:ascii="Arial" w:cs="Arial" w:eastAsia="Arial" w:hAnsi="Arial"/>
          <w:color w:val="1A1A1A"/>
          <w:sz w:val="20"/>
          <w:szCs w:val="20"/>
        </w:rPr>
        <w:t xml:space="preserve">Preview records entered per learner before submitting.</w:t>
      </w:r>
    </w:p>
    <w:p>
      <w:pPr>
        <w:pStyle w:val="ListParagraph"/>
        <w:numPr>
          <w:ilvl w:val="0"/>
          <w:numId w:val="2"/>
        </w:numPr>
        <w:spacing w:after="30" w:before="30"/>
      </w:pPr>
      <w:r>
        <w:rPr>
          <w:rFonts w:ascii="Arial" w:cs="Arial" w:eastAsia="Arial" w:hAnsi="Arial"/>
          <w:color w:val="1A1A1A"/>
          <w:sz w:val="20"/>
          <w:szCs w:val="20"/>
        </w:rPr>
        <w:t xml:space="preserve">Create and submit Schemes of Work following the GES strand/sub-strand template, or upload a PDF/Word version.</w:t>
      </w:r>
    </w:p>
    <w:p>
      <w:pPr>
        <w:pStyle w:val="ListParagraph"/>
        <w:numPr>
          <w:ilvl w:val="0"/>
          <w:numId w:val="2"/>
        </w:numPr>
        <w:spacing w:after="30" w:before="30"/>
      </w:pPr>
      <w:r>
        <w:rPr>
          <w:rFonts w:ascii="Arial" w:cs="Arial" w:eastAsia="Arial" w:hAnsi="Arial"/>
          <w:color w:val="1A1A1A"/>
          <w:sz w:val="20"/>
          <w:szCs w:val="20"/>
        </w:rPr>
        <w:t xml:space="preserve">Create and submit Schemes of Learning (weekly lesson plans) following the full GES template, or upload a file.</w:t>
      </w:r>
    </w:p>
    <w:p>
      <w:pPr>
        <w:pStyle w:val="ListParagraph"/>
        <w:numPr>
          <w:ilvl w:val="0"/>
          <w:numId w:val="2"/>
        </w:numPr>
        <w:spacing w:after="30" w:before="30"/>
      </w:pPr>
      <w:r>
        <w:rPr>
          <w:rFonts w:ascii="Arial" w:cs="Arial" w:eastAsia="Arial" w:hAnsi="Arial"/>
          <w:color w:val="1A1A1A"/>
          <w:sz w:val="20"/>
          <w:szCs w:val="20"/>
        </w:rPr>
        <w:t xml:space="preserve">Submit plans up the approval chain (Unit Head then Deputy Head).</w:t>
      </w:r>
    </w:p>
    <w:p>
      <w:pPr>
        <w:pStyle w:val="ListParagraph"/>
        <w:numPr>
          <w:ilvl w:val="0"/>
          <w:numId w:val="2"/>
        </w:numPr>
        <w:spacing w:after="30" w:before="30"/>
      </w:pPr>
      <w:r>
        <w:rPr>
          <w:rFonts w:ascii="Arial" w:cs="Arial" w:eastAsia="Arial" w:hAnsi="Arial"/>
          <w:color w:val="1A1A1A"/>
          <w:sz w:val="20"/>
          <w:szCs w:val="20"/>
        </w:rPr>
        <w:t xml:space="preserve">Submit personal leave requests.</w:t>
      </w:r>
    </w:p>
    <w:p>
      <w:pPr>
        <w:pStyle w:val="Heading2"/>
        <w:spacing w:after="110" w:before="280"/>
      </w:pPr>
      <w:r>
        <w:rPr>
          <w:rFonts w:ascii="Arial" w:cs="Arial" w:eastAsia="Arial" w:hAnsi="Arial"/>
          <w:b/>
          <w:bCs/>
          <w:color w:val="1A6B3C"/>
          <w:sz w:val="24"/>
          <w:szCs w:val="24"/>
        </w:rPr>
        <w:t xml:space="preserve">2.5 Role Detail — Class Teacher</w:t>
      </w:r>
    </w:p>
    <w:p>
      <w:pPr>
        <w:spacing w:after="70" w:before="70"/>
      </w:pPr>
      <w:r>
        <w:rPr>
          <w:rFonts w:ascii="Arial" w:cs="Arial" w:eastAsia="Arial" w:hAnsi="Arial"/>
          <w:color w:val="1A1A1A"/>
          <w:sz w:val="20"/>
          <w:szCs w:val="20"/>
        </w:rPr>
        <w:t xml:space="preserve">Class teachers do everything subject teachers do, plus:</w:t>
      </w:r>
    </w:p>
    <w:p>
      <w:pPr>
        <w:pStyle w:val="ListParagraph"/>
        <w:numPr>
          <w:ilvl w:val="0"/>
          <w:numId w:val="2"/>
        </w:numPr>
        <w:spacing w:after="30" w:before="30"/>
      </w:pPr>
      <w:r>
        <w:rPr>
          <w:rFonts w:ascii="Arial" w:cs="Arial" w:eastAsia="Arial" w:hAnsi="Arial"/>
          <w:color w:val="1A1A1A"/>
          <w:sz w:val="20"/>
          <w:szCs w:val="20"/>
        </w:rPr>
        <w:t xml:space="preserve">Mark daily class attendance, with a "mark all present" bulk action; attendance is editable during the day.</w:t>
      </w:r>
    </w:p>
    <w:p>
      <w:pPr>
        <w:pStyle w:val="ListParagraph"/>
        <w:numPr>
          <w:ilvl w:val="0"/>
          <w:numId w:val="2"/>
        </w:numPr>
        <w:spacing w:after="30" w:before="30"/>
      </w:pPr>
      <w:r>
        <w:rPr>
          <w:rFonts w:ascii="Arial" w:cs="Arial" w:eastAsia="Arial" w:hAnsi="Arial"/>
          <w:color w:val="1A1A1A"/>
          <w:sz w:val="20"/>
          <w:szCs w:val="20"/>
        </w:rPr>
        <w:t xml:space="preserve">See which subject teachers have not yet updated their records for midterm or end-of-term.</w:t>
      </w:r>
    </w:p>
    <w:p>
      <w:pPr>
        <w:pStyle w:val="ListParagraph"/>
        <w:numPr>
          <w:ilvl w:val="0"/>
          <w:numId w:val="2"/>
        </w:numPr>
        <w:spacing w:after="30" w:before="30"/>
      </w:pPr>
      <w:r>
        <w:rPr>
          <w:rFonts w:ascii="Arial" w:cs="Arial" w:eastAsia="Arial" w:hAnsi="Arial"/>
          <w:color w:val="1A1A1A"/>
          <w:sz w:val="20"/>
          <w:szCs w:val="20"/>
        </w:rPr>
        <w:t xml:space="preserve">Preview the final class report (midterm and end-of-term) before submitting to the Head/Deputy Head for review.</w:t>
      </w:r>
    </w:p>
    <w:p>
      <w:pPr>
        <w:pStyle w:val="ListParagraph"/>
        <w:numPr>
          <w:ilvl w:val="0"/>
          <w:numId w:val="2"/>
        </w:numPr>
        <w:spacing w:after="30" w:before="30"/>
      </w:pPr>
      <w:r>
        <w:rPr>
          <w:rFonts w:ascii="Arial" w:cs="Arial" w:eastAsia="Arial" w:hAnsi="Arial"/>
          <w:color w:val="1A1A1A"/>
          <w:sz w:val="20"/>
          <w:szCs w:val="20"/>
        </w:rPr>
        <w:t xml:space="preserve">Invite parents/guardians for a discussion on a ward's performance.</w:t>
      </w:r>
    </w:p>
    <w:p>
      <w:pPr>
        <w:pStyle w:val="Heading2"/>
        <w:spacing w:after="110" w:before="280"/>
      </w:pPr>
      <w:r>
        <w:rPr>
          <w:rFonts w:ascii="Arial" w:cs="Arial" w:eastAsia="Arial" w:hAnsi="Arial"/>
          <w:b/>
          <w:bCs/>
          <w:color w:val="1A6B3C"/>
          <w:sz w:val="24"/>
          <w:szCs w:val="24"/>
        </w:rPr>
        <w:t xml:space="preserve">2.6 Role Detail — Accountant (new)</w:t>
      </w:r>
    </w:p>
    <w:p>
      <w:pPr>
        <w:pStyle w:val="ListParagraph"/>
        <w:numPr>
          <w:ilvl w:val="0"/>
          <w:numId w:val="2"/>
        </w:numPr>
        <w:spacing w:after="30" w:before="30"/>
      </w:pPr>
      <w:r>
        <w:rPr>
          <w:rFonts w:ascii="Arial" w:cs="Arial" w:eastAsia="Arial" w:hAnsi="Arial"/>
          <w:color w:val="1A1A1A"/>
          <w:sz w:val="20"/>
          <w:szCs w:val="20"/>
        </w:rPr>
        <w:t xml:space="preserve">Define fee items and fee structures per class or division.</w:t>
      </w:r>
    </w:p>
    <w:p>
      <w:pPr>
        <w:pStyle w:val="ListParagraph"/>
        <w:numPr>
          <w:ilvl w:val="0"/>
          <w:numId w:val="2"/>
        </w:numPr>
        <w:spacing w:after="30" w:before="30"/>
      </w:pPr>
      <w:r>
        <w:rPr>
          <w:rFonts w:ascii="Arial" w:cs="Arial" w:eastAsia="Arial" w:hAnsi="Arial"/>
          <w:color w:val="1A1A1A"/>
          <w:sz w:val="20"/>
          <w:szCs w:val="20"/>
        </w:rPr>
        <w:t xml:space="preserve">Assign fees to learners; record payments and produce receipts.</w:t>
      </w:r>
    </w:p>
    <w:p>
      <w:pPr>
        <w:pStyle w:val="ListParagraph"/>
        <w:numPr>
          <w:ilvl w:val="0"/>
          <w:numId w:val="2"/>
        </w:numPr>
        <w:spacing w:after="30" w:before="30"/>
      </w:pPr>
      <w:r>
        <w:rPr>
          <w:rFonts w:ascii="Arial" w:cs="Arial" w:eastAsia="Arial" w:hAnsi="Arial"/>
          <w:color w:val="1A1A1A"/>
          <w:sz w:val="20"/>
          <w:szCs w:val="20"/>
        </w:rPr>
        <w:t xml:space="preserve">View outstanding balances and debtor lists.</w:t>
      </w:r>
    </w:p>
    <w:p>
      <w:pPr>
        <w:pStyle w:val="ListParagraph"/>
        <w:numPr>
          <w:ilvl w:val="0"/>
          <w:numId w:val="2"/>
        </w:numPr>
        <w:spacing w:after="30" w:before="30"/>
      </w:pPr>
      <w:r>
        <w:rPr>
          <w:rFonts w:ascii="Arial" w:cs="Arial" w:eastAsia="Arial" w:hAnsi="Arial"/>
          <w:color w:val="1A1A1A"/>
          <w:sz w:val="20"/>
          <w:szCs w:val="20"/>
        </w:rPr>
        <w:t xml:space="preserve">Trigger SMS fee reminders to parents.</w:t>
      </w:r>
    </w:p>
    <w:p>
      <w:pPr>
        <w:pStyle w:val="ListParagraph"/>
        <w:numPr>
          <w:ilvl w:val="0"/>
          <w:numId w:val="2"/>
        </w:numPr>
        <w:spacing w:after="30" w:before="30"/>
      </w:pPr>
      <w:r>
        <w:rPr>
          <w:rFonts w:ascii="Arial" w:cs="Arial" w:eastAsia="Arial" w:hAnsi="Arial"/>
          <w:color w:val="1A1A1A"/>
          <w:sz w:val="20"/>
          <w:szCs w:val="20"/>
        </w:rPr>
        <w:t xml:space="preserve">Reconcile payments (manual or, if enabled, automatic via payment gateway).</w:t>
      </w:r>
    </w:p>
    <w:p>
      <w:pPr>
        <w:pStyle w:val="Heading2"/>
        <w:spacing w:after="110" w:before="280"/>
      </w:pPr>
      <w:r>
        <w:rPr>
          <w:rFonts w:ascii="Arial" w:cs="Arial" w:eastAsia="Arial" w:hAnsi="Arial"/>
          <w:b/>
          <w:bCs/>
          <w:color w:val="1A6B3C"/>
          <w:sz w:val="24"/>
          <w:szCs w:val="24"/>
        </w:rPr>
        <w:t xml:space="preserve">2.7 Role Detail — Parent / Guardian</w:t>
      </w:r>
    </w:p>
    <w:p>
      <w:pPr>
        <w:pStyle w:val="ListParagraph"/>
        <w:numPr>
          <w:ilvl w:val="0"/>
          <w:numId w:val="2"/>
        </w:numPr>
        <w:spacing w:after="30" w:before="30"/>
      </w:pPr>
      <w:r>
        <w:rPr>
          <w:rFonts w:ascii="Arial" w:cs="Arial" w:eastAsia="Arial" w:hAnsi="Arial"/>
          <w:color w:val="1A1A1A"/>
          <w:sz w:val="20"/>
          <w:szCs w:val="20"/>
        </w:rPr>
        <w:t xml:space="preserve">Each learner may have up to two parents/guardians, each with their own independent login. Parents authenticate by phone number rather than email (pending confirmation with the school — see §5).</w:t>
      </w:r>
    </w:p>
    <w:p>
      <w:pPr>
        <w:pStyle w:val="ListParagraph"/>
        <w:numPr>
          <w:ilvl w:val="0"/>
          <w:numId w:val="2"/>
        </w:numPr>
        <w:spacing w:after="30" w:before="30"/>
      </w:pPr>
      <w:r>
        <w:rPr>
          <w:rFonts w:ascii="Arial" w:cs="Arial" w:eastAsia="Arial" w:hAnsi="Arial"/>
          <w:color w:val="1A1A1A"/>
          <w:sz w:val="20"/>
          <w:szCs w:val="20"/>
        </w:rPr>
        <w:t xml:space="preserve">View their wards: profile, attendance records, midterm and end-of-term results, report cards.</w:t>
      </w:r>
    </w:p>
    <w:p>
      <w:pPr>
        <w:pStyle w:val="ListParagraph"/>
        <w:numPr>
          <w:ilvl w:val="0"/>
          <w:numId w:val="2"/>
        </w:numPr>
        <w:spacing w:after="30" w:before="30"/>
      </w:pPr>
      <w:r>
        <w:rPr>
          <w:rFonts w:ascii="Arial" w:cs="Arial" w:eastAsia="Arial" w:hAnsi="Arial"/>
          <w:color w:val="1A1A1A"/>
          <w:sz w:val="20"/>
          <w:szCs w:val="20"/>
        </w:rPr>
        <w:t xml:space="preserve">Book appointments with subject or class teachers within defined time slots.</w:t>
      </w:r>
    </w:p>
    <w:p>
      <w:pPr>
        <w:pStyle w:val="ListParagraph"/>
        <w:numPr>
          <w:ilvl w:val="0"/>
          <w:numId w:val="2"/>
        </w:numPr>
        <w:spacing w:after="30" w:before="30"/>
      </w:pPr>
      <w:r>
        <w:rPr>
          <w:rFonts w:ascii="Arial" w:cs="Arial" w:eastAsia="Arial" w:hAnsi="Arial"/>
          <w:color w:val="1A1A1A"/>
          <w:sz w:val="20"/>
          <w:szCs w:val="20"/>
        </w:rPr>
        <w:t xml:space="preserve">View the published academic calendar.</w:t>
      </w:r>
    </w:p>
    <w:p>
      <w:pPr>
        <w:pStyle w:val="ListParagraph"/>
        <w:numPr>
          <w:ilvl w:val="0"/>
          <w:numId w:val="2"/>
        </w:numPr>
        <w:spacing w:after="30" w:before="30"/>
      </w:pPr>
      <w:r>
        <w:rPr>
          <w:rFonts w:ascii="Arial" w:cs="Arial" w:eastAsia="Arial" w:hAnsi="Arial"/>
          <w:color w:val="1A1A1A"/>
          <w:sz w:val="20"/>
          <w:szCs w:val="20"/>
        </w:rPr>
        <w:t xml:space="preserve">Receive announcements and fee notices (in-app and SMS).</w:t>
      </w:r>
    </w:p>
    <w:p>
      <w:pPr>
        <w:pStyle w:val="ListParagraph"/>
        <w:numPr>
          <w:ilvl w:val="0"/>
          <w:numId w:val="2"/>
        </w:numPr>
        <w:spacing w:after="30" w:before="30"/>
      </w:pPr>
      <w:r>
        <w:rPr>
          <w:rFonts w:ascii="Arial" w:cs="Arial" w:eastAsia="Arial" w:hAnsi="Arial"/>
          <w:color w:val="1A1A1A"/>
          <w:sz w:val="20"/>
          <w:szCs w:val="20"/>
        </w:rPr>
        <w:t xml:space="preserve">View their ward's outstanding fees and, if enabled, pay through the system.</w:t>
      </w:r>
    </w:p>
    <w:p>
      <w:r>
        <w:br w:type="page"/>
      </w:r>
    </w:p>
    <w:p>
      <w:pPr>
        <w:pStyle w:val="Heading1"/>
        <w:pBdr>
          <w:bottom w:val="single" w:color="1A6B3C" w:sz="8" w:space="6"/>
        </w:pBdr>
        <w:spacing w:after="140" w:before="360"/>
      </w:pPr>
      <w:r>
        <w:rPr>
          <w:rFonts w:ascii="Arial" w:cs="Arial" w:eastAsia="Arial" w:hAnsi="Arial"/>
          <w:b/>
          <w:bCs/>
          <w:color w:val="1A6B3C"/>
          <w:sz w:val="30"/>
          <w:szCs w:val="30"/>
        </w:rPr>
        <w:t xml:space="preserve">3. Functional Requirements by Module</w:t>
      </w:r>
    </w:p>
    <w:p>
      <w:pPr>
        <w:pStyle w:val="Heading2"/>
        <w:spacing w:after="110" w:before="280"/>
      </w:pPr>
      <w:r>
        <w:rPr>
          <w:rFonts w:ascii="Arial" w:cs="Arial" w:eastAsia="Arial" w:hAnsi="Arial"/>
          <w:b/>
          <w:bCs/>
          <w:color w:val="1A6B3C"/>
          <w:sz w:val="24"/>
          <w:szCs w:val="24"/>
        </w:rPr>
        <w:t xml:space="preserve">3.1 Identity, Authentication &amp; Access</w:t>
      </w:r>
    </w:p>
    <w:p>
      <w:pPr>
        <w:pStyle w:val="ListParagraph"/>
        <w:numPr>
          <w:ilvl w:val="0"/>
          <w:numId w:val="2"/>
        </w:numPr>
        <w:spacing w:after="30" w:before="30"/>
      </w:pPr>
      <w:r>
        <w:rPr>
          <w:rFonts w:ascii="Arial" w:cs="Arial" w:eastAsia="Arial" w:hAnsi="Arial"/>
          <w:color w:val="1A1A1A"/>
          <w:sz w:val="20"/>
          <w:szCs w:val="20"/>
        </w:rPr>
        <w:t xml:space="preserve">Email/password login with role-aware redirect to the correct dashboard.</w:t>
      </w:r>
    </w:p>
    <w:p>
      <w:pPr>
        <w:pStyle w:val="ListParagraph"/>
        <w:numPr>
          <w:ilvl w:val="0"/>
          <w:numId w:val="2"/>
        </w:numPr>
        <w:spacing w:after="30" w:before="30"/>
      </w:pPr>
      <w:r>
        <w:rPr>
          <w:rFonts w:ascii="Arial" w:cs="Arial" w:eastAsia="Arial" w:hAnsi="Arial"/>
          <w:color w:val="1A1A1A"/>
          <w:sz w:val="20"/>
          <w:szCs w:val="20"/>
        </w:rPr>
        <w:t xml:space="preserve">Force password change on first login; configurable password minimum length.</w:t>
      </w:r>
    </w:p>
    <w:p>
      <w:pPr>
        <w:pStyle w:val="ListParagraph"/>
        <w:numPr>
          <w:ilvl w:val="0"/>
          <w:numId w:val="2"/>
        </w:numPr>
        <w:spacing w:after="30" w:before="30"/>
      </w:pPr>
      <w:r>
        <w:rPr>
          <w:rFonts w:ascii="Arial" w:cs="Arial" w:eastAsia="Arial" w:hAnsi="Arial"/>
          <w:color w:val="1A1A1A"/>
          <w:sz w:val="20"/>
          <w:szCs w:val="20"/>
        </w:rPr>
        <w:t xml:space="preserve">Password reset by email; admin can reset any user's password.</w:t>
      </w:r>
    </w:p>
    <w:p>
      <w:pPr>
        <w:pStyle w:val="ListParagraph"/>
        <w:numPr>
          <w:ilvl w:val="0"/>
          <w:numId w:val="2"/>
        </w:numPr>
        <w:spacing w:after="30" w:before="30"/>
      </w:pPr>
      <w:r>
        <w:rPr>
          <w:rFonts w:ascii="Arial" w:cs="Arial" w:eastAsia="Arial" w:hAnsi="Arial"/>
          <w:color w:val="1A1A1A"/>
          <w:sz w:val="20"/>
          <w:szCs w:val="20"/>
        </w:rPr>
        <w:t xml:space="preserve">Session expiry with warning and extend option; configurable timeout.</w:t>
      </w:r>
    </w:p>
    <w:p>
      <w:pPr>
        <w:pStyle w:val="ListParagraph"/>
        <w:numPr>
          <w:ilvl w:val="0"/>
          <w:numId w:val="2"/>
        </w:numPr>
        <w:spacing w:after="30" w:before="30"/>
      </w:pPr>
      <w:r>
        <w:rPr>
          <w:rFonts w:ascii="Arial" w:cs="Arial" w:eastAsia="Arial" w:hAnsi="Arial"/>
          <w:color w:val="1A1A1A"/>
          <w:sz w:val="20"/>
          <w:szCs w:val="20"/>
        </w:rPr>
        <w:t xml:space="preserve">Role-based access control enforced on every route and API endpoint.</w:t>
      </w:r>
    </w:p>
    <w:p>
      <w:pPr>
        <w:pStyle w:val="ListParagraph"/>
        <w:numPr>
          <w:ilvl w:val="0"/>
          <w:numId w:val="2"/>
        </w:numPr>
        <w:spacing w:after="30" w:before="30"/>
      </w:pPr>
      <w:r>
        <w:rPr>
          <w:rFonts w:ascii="Arial" w:cs="Arial" w:eastAsia="Arial" w:hAnsi="Arial"/>
          <w:color w:val="1A1A1A"/>
          <w:sz w:val="20"/>
          <w:szCs w:val="20"/>
        </w:rPr>
        <w:t xml:space="preserve">Every data record is scoped by school (multi-tenant-safe) and, where relevant, by division or class.</w:t>
      </w:r>
    </w:p>
    <w:p>
      <w:pPr>
        <w:spacing w:after="70" w:before="70"/>
      </w:pPr>
      <w:r>
        <w:rPr>
          <w:rFonts w:ascii="Arial" w:cs="Arial" w:eastAsia="Arial" w:hAnsi="Arial"/>
          <w:i/>
          <w:iCs/>
          <w:color w:val="1A1A1A"/>
          <w:sz w:val="20"/>
          <w:szCs w:val="20"/>
        </w:rPr>
        <w:t xml:space="preserve">Migration note: authentication moves from Firebase Auth to Supabase Auth. Role and linked-identity claims move from Firebase custom claims to Supabase JWT app-metadata plus a profiles table, with enforcement in FastAPI middleware and Postgres Row-Level Security. Parent accounts are planned to use phone-number login rather than email (pending confirmation — see §5), which affects how the guardian identity is keyed.</w:t>
      </w:r>
    </w:p>
    <w:p>
      <w:pPr>
        <w:pStyle w:val="Heading2"/>
        <w:spacing w:after="110" w:before="280"/>
      </w:pPr>
      <w:r>
        <w:rPr>
          <w:rFonts w:ascii="Arial" w:cs="Arial" w:eastAsia="Arial" w:hAnsi="Arial"/>
          <w:b/>
          <w:bCs/>
          <w:color w:val="1A6B3C"/>
          <w:sz w:val="24"/>
          <w:szCs w:val="24"/>
        </w:rPr>
        <w:t xml:space="preserve">3.2 Student Management</w:t>
      </w:r>
    </w:p>
    <w:p>
      <w:pPr>
        <w:pStyle w:val="ListParagraph"/>
        <w:numPr>
          <w:ilvl w:val="0"/>
          <w:numId w:val="2"/>
        </w:numPr>
        <w:spacing w:after="30" w:before="30"/>
      </w:pPr>
      <w:r>
        <w:rPr>
          <w:rFonts w:ascii="Arial" w:cs="Arial" w:eastAsia="Arial" w:hAnsi="Arial"/>
          <w:color w:val="1A1A1A"/>
          <w:sz w:val="20"/>
          <w:szCs w:val="20"/>
        </w:rPr>
        <w:t xml:space="preserve">Register a student with full bio-data, photo, division, and class.</w:t>
      </w:r>
    </w:p>
    <w:p>
      <w:pPr>
        <w:pStyle w:val="ListParagraph"/>
        <w:numPr>
          <w:ilvl w:val="0"/>
          <w:numId w:val="2"/>
        </w:numPr>
        <w:spacing w:after="30" w:before="30"/>
      </w:pPr>
      <w:r>
        <w:rPr>
          <w:rFonts w:ascii="Arial" w:cs="Arial" w:eastAsia="Arial" w:hAnsi="Arial"/>
          <w:color w:val="1A1A1A"/>
          <w:sz w:val="20"/>
          <w:szCs w:val="20"/>
        </w:rPr>
        <w:t xml:space="preserve">Auto-generated human-readable student ID (e.g. UHAS-2026-0001).</w:t>
      </w:r>
    </w:p>
    <w:p>
      <w:pPr>
        <w:pStyle w:val="ListParagraph"/>
        <w:numPr>
          <w:ilvl w:val="0"/>
          <w:numId w:val="2"/>
        </w:numPr>
        <w:spacing w:after="30" w:before="30"/>
      </w:pPr>
      <w:r>
        <w:rPr>
          <w:rFonts w:ascii="Arial" w:cs="Arial" w:eastAsia="Arial" w:hAnsi="Arial"/>
          <w:color w:val="1A1A1A"/>
          <w:sz w:val="20"/>
          <w:szCs w:val="20"/>
        </w:rPr>
        <w:t xml:space="preserve">Edit, transfer between classes, and deactivate (soft) students.</w:t>
      </w:r>
    </w:p>
    <w:p>
      <w:pPr>
        <w:pStyle w:val="ListParagraph"/>
        <w:numPr>
          <w:ilvl w:val="0"/>
          <w:numId w:val="2"/>
        </w:numPr>
        <w:spacing w:after="30" w:before="30"/>
      </w:pPr>
      <w:r>
        <w:rPr>
          <w:rFonts w:ascii="Arial" w:cs="Arial" w:eastAsia="Arial" w:hAnsi="Arial"/>
          <w:color w:val="1A1A1A"/>
          <w:sz w:val="20"/>
          <w:szCs w:val="20"/>
        </w:rPr>
        <w:t xml:space="preserve">Link up to two guardians per student, each with an independent parent login.</w:t>
      </w:r>
    </w:p>
    <w:p>
      <w:pPr>
        <w:pStyle w:val="ListParagraph"/>
        <w:numPr>
          <w:ilvl w:val="0"/>
          <w:numId w:val="2"/>
        </w:numPr>
        <w:spacing w:after="30" w:before="30"/>
      </w:pPr>
      <w:r>
        <w:rPr>
          <w:rFonts w:ascii="Arial" w:cs="Arial" w:eastAsia="Arial" w:hAnsi="Arial"/>
          <w:color w:val="1A1A1A"/>
          <w:sz w:val="20"/>
          <w:szCs w:val="20"/>
        </w:rPr>
        <w:t xml:space="preserve">Student detail view with academic and attendance summary; per-term report card.</w:t>
      </w:r>
    </w:p>
    <w:p>
      <w:pPr>
        <w:pStyle w:val="ListParagraph"/>
        <w:numPr>
          <w:ilvl w:val="0"/>
          <w:numId w:val="2"/>
        </w:numPr>
        <w:spacing w:after="30" w:before="30"/>
      </w:pPr>
      <w:r>
        <w:rPr>
          <w:rFonts w:ascii="Arial" w:cs="Arial" w:eastAsia="Arial" w:hAnsi="Arial"/>
          <w:color w:val="1A1A1A"/>
          <w:sz w:val="20"/>
          <w:szCs w:val="20"/>
        </w:rPr>
        <w:t xml:space="preserve">Filter for staff children who attend the school (staff suggestion).</w:t>
      </w:r>
    </w:p>
    <w:p>
      <w:pPr>
        <w:pStyle w:val="ListParagraph"/>
        <w:numPr>
          <w:ilvl w:val="0"/>
          <w:numId w:val="2"/>
        </w:numPr>
        <w:spacing w:after="30" w:before="30"/>
      </w:pPr>
      <w:r>
        <w:rPr>
          <w:rFonts w:ascii="Arial" w:cs="Arial" w:eastAsia="Arial" w:hAnsi="Arial"/>
          <w:color w:val="1A1A1A"/>
          <w:sz w:val="20"/>
          <w:szCs w:val="20"/>
        </w:rPr>
        <w:t xml:space="preserve">Support an "other name" field on the learner record (staff suggestion).</w:t>
      </w:r>
    </w:p>
    <w:p>
      <w:pPr>
        <w:pStyle w:val="Heading2"/>
        <w:spacing w:after="110" w:before="280"/>
      </w:pPr>
      <w:r>
        <w:rPr>
          <w:rFonts w:ascii="Arial" w:cs="Arial" w:eastAsia="Arial" w:hAnsi="Arial"/>
          <w:b/>
          <w:bCs/>
          <w:color w:val="1A6B3C"/>
          <w:sz w:val="24"/>
          <w:szCs w:val="24"/>
        </w:rPr>
        <w:t xml:space="preserve">3.3 Staff Management</w:t>
      </w:r>
    </w:p>
    <w:p>
      <w:pPr>
        <w:pStyle w:val="ListParagraph"/>
        <w:numPr>
          <w:ilvl w:val="0"/>
          <w:numId w:val="2"/>
        </w:numPr>
        <w:spacing w:after="30" w:before="30"/>
      </w:pPr>
      <w:r>
        <w:rPr>
          <w:rFonts w:ascii="Arial" w:cs="Arial" w:eastAsia="Arial" w:hAnsi="Arial"/>
          <w:color w:val="1A1A1A"/>
          <w:sz w:val="20"/>
          <w:szCs w:val="20"/>
        </w:rPr>
        <w:t xml:space="preserve">Register staff with name, rank, UHAS staff ID, division, and contact.</w:t>
      </w:r>
    </w:p>
    <w:p>
      <w:pPr>
        <w:pStyle w:val="ListParagraph"/>
        <w:numPr>
          <w:ilvl w:val="0"/>
          <w:numId w:val="2"/>
        </w:numPr>
        <w:spacing w:after="30" w:before="30"/>
      </w:pPr>
      <w:r>
        <w:rPr>
          <w:rFonts w:ascii="Arial" w:cs="Arial" w:eastAsia="Arial" w:hAnsi="Arial"/>
          <w:color w:val="1A1A1A"/>
          <w:sz w:val="20"/>
          <w:szCs w:val="20"/>
        </w:rPr>
        <w:t xml:space="preserve">Allocate system role (Admin / Deputy Head / Teacher / Accountant).</w:t>
      </w:r>
    </w:p>
    <w:p>
      <w:pPr>
        <w:pStyle w:val="ListParagraph"/>
        <w:numPr>
          <w:ilvl w:val="0"/>
          <w:numId w:val="2"/>
        </w:numPr>
        <w:spacing w:after="30" w:before="30"/>
      </w:pPr>
      <w:r>
        <w:rPr>
          <w:rFonts w:ascii="Arial" w:cs="Arial" w:eastAsia="Arial" w:hAnsi="Arial"/>
          <w:color w:val="1A1A1A"/>
          <w:sz w:val="20"/>
          <w:szCs w:val="20"/>
        </w:rPr>
        <w:t xml:space="preserve">Flag a teacher as Unit Head for a division.</w:t>
      </w:r>
    </w:p>
    <w:p>
      <w:pPr>
        <w:pStyle w:val="ListParagraph"/>
        <w:numPr>
          <w:ilvl w:val="0"/>
          <w:numId w:val="2"/>
        </w:numPr>
        <w:spacing w:after="30" w:before="30"/>
      </w:pPr>
      <w:r>
        <w:rPr>
          <w:rFonts w:ascii="Arial" w:cs="Arial" w:eastAsia="Arial" w:hAnsi="Arial"/>
          <w:color w:val="1A1A1A"/>
          <w:sz w:val="20"/>
          <w:szCs w:val="20"/>
        </w:rPr>
        <w:t xml:space="preserve">Assign teachers to subjects and classes; support two teachers sharing a class and specialist teachers across classes.</w:t>
      </w:r>
    </w:p>
    <w:p>
      <w:pPr>
        <w:pStyle w:val="ListParagraph"/>
        <w:numPr>
          <w:ilvl w:val="0"/>
          <w:numId w:val="2"/>
        </w:numPr>
        <w:spacing w:after="30" w:before="30"/>
      </w:pPr>
      <w:r>
        <w:rPr>
          <w:rFonts w:ascii="Arial" w:cs="Arial" w:eastAsia="Arial" w:hAnsi="Arial"/>
          <w:color w:val="1A1A1A"/>
          <w:sz w:val="20"/>
          <w:szCs w:val="20"/>
        </w:rPr>
        <w:t xml:space="preserve">Edit, deactivate, and reactivate staff; staff photos.</w:t>
      </w:r>
    </w:p>
    <w:p>
      <w:pPr>
        <w:pStyle w:val="Heading2"/>
        <w:spacing w:after="110" w:before="280"/>
      </w:pPr>
      <w:r>
        <w:rPr>
          <w:rFonts w:ascii="Arial" w:cs="Arial" w:eastAsia="Arial" w:hAnsi="Arial"/>
          <w:b/>
          <w:bCs/>
          <w:color w:val="1A6B3C"/>
          <w:sz w:val="24"/>
          <w:szCs w:val="24"/>
        </w:rPr>
        <w:t xml:space="preserve">3.4 Class &amp; Subject Management</w:t>
      </w:r>
    </w:p>
    <w:p>
      <w:pPr>
        <w:pStyle w:val="ListParagraph"/>
        <w:numPr>
          <w:ilvl w:val="0"/>
          <w:numId w:val="2"/>
        </w:numPr>
        <w:spacing w:after="30" w:before="30"/>
      </w:pPr>
      <w:r>
        <w:rPr>
          <w:rFonts w:ascii="Arial" w:cs="Arial" w:eastAsia="Arial" w:hAnsi="Arial"/>
          <w:color w:val="1A1A1A"/>
          <w:sz w:val="20"/>
          <w:szCs w:val="20"/>
        </w:rPr>
        <w:t xml:space="preserve">Classes seeded per academic year across all four divisions (KG 1 – JHS 3).</w:t>
      </w:r>
    </w:p>
    <w:p>
      <w:pPr>
        <w:pStyle w:val="ListParagraph"/>
        <w:numPr>
          <w:ilvl w:val="0"/>
          <w:numId w:val="2"/>
        </w:numPr>
        <w:spacing w:after="30" w:before="30"/>
      </w:pPr>
      <w:r>
        <w:rPr>
          <w:rFonts w:ascii="Arial" w:cs="Arial" w:eastAsia="Arial" w:hAnsi="Arial"/>
          <w:color w:val="1A1A1A"/>
          <w:sz w:val="20"/>
          <w:szCs w:val="20"/>
        </w:rPr>
        <w:t xml:space="preserve">Common Core subject catalogue: Science, Social Studies, Computing, Career Technology, Creative Arts &amp; Design, Religious &amp; Moral Education, Ewe, French, Mathematics, English Language, Music.</w:t>
      </w:r>
    </w:p>
    <w:p>
      <w:pPr>
        <w:pStyle w:val="ListParagraph"/>
        <w:numPr>
          <w:ilvl w:val="0"/>
          <w:numId w:val="2"/>
        </w:numPr>
        <w:spacing w:after="30" w:before="30"/>
      </w:pPr>
      <w:r>
        <w:rPr>
          <w:rFonts w:ascii="Arial" w:cs="Arial" w:eastAsia="Arial" w:hAnsi="Arial"/>
          <w:color w:val="1A1A1A"/>
          <w:sz w:val="20"/>
          <w:szCs w:val="20"/>
        </w:rPr>
        <w:t xml:space="preserve">Map subjects to classes and assign a teacher per class-subject.</w:t>
      </w:r>
    </w:p>
    <w:p>
      <w:pPr>
        <w:pStyle w:val="ListParagraph"/>
        <w:numPr>
          <w:ilvl w:val="0"/>
          <w:numId w:val="2"/>
        </w:numPr>
        <w:spacing w:after="30" w:before="30"/>
      </w:pPr>
      <w:r>
        <w:rPr>
          <w:rFonts w:ascii="Arial" w:cs="Arial" w:eastAsia="Arial" w:hAnsi="Arial"/>
          <w:color w:val="1A1A1A"/>
          <w:sz w:val="20"/>
          <w:szCs w:val="20"/>
        </w:rPr>
        <w:t xml:space="preserve">Assign one or more class teachers per class (one flagged primary).</w:t>
      </w:r>
    </w:p>
    <w:p>
      <w:pPr>
        <w:pStyle w:val="ListParagraph"/>
        <w:numPr>
          <w:ilvl w:val="0"/>
          <w:numId w:val="2"/>
        </w:numPr>
        <w:spacing w:after="30" w:before="30"/>
      </w:pPr>
      <w:r>
        <w:rPr>
          <w:rFonts w:ascii="Arial" w:cs="Arial" w:eastAsia="Arial" w:hAnsi="Arial"/>
          <w:color w:val="1A1A1A"/>
          <w:sz w:val="20"/>
          <w:szCs w:val="20"/>
        </w:rPr>
        <w:t xml:space="preserve">Current academic year and term as global context, configurable by Admin.</w:t>
      </w:r>
    </w:p>
    <w:p>
      <w:pPr>
        <w:pStyle w:val="Heading2"/>
        <w:spacing w:after="110" w:before="280"/>
      </w:pPr>
      <w:r>
        <w:rPr>
          <w:rFonts w:ascii="Arial" w:cs="Arial" w:eastAsia="Arial" w:hAnsi="Arial"/>
          <w:b/>
          <w:bCs/>
          <w:color w:val="1A6B3C"/>
          <w:sz w:val="24"/>
          <w:szCs w:val="24"/>
        </w:rPr>
        <w:t xml:space="preserve">3.5 Attendance</w:t>
      </w:r>
    </w:p>
    <w:p>
      <w:pPr>
        <w:pStyle w:val="ListParagraph"/>
        <w:numPr>
          <w:ilvl w:val="0"/>
          <w:numId w:val="2"/>
        </w:numPr>
        <w:spacing w:after="30" w:before="30"/>
      </w:pPr>
      <w:r>
        <w:rPr>
          <w:rFonts w:ascii="Arial" w:cs="Arial" w:eastAsia="Arial" w:hAnsi="Arial"/>
          <w:color w:val="1A1A1A"/>
          <w:sz w:val="20"/>
          <w:szCs w:val="20"/>
        </w:rPr>
        <w:t xml:space="preserve">Daily attendance session per class; per-student status present/absent/late with reason.</w:t>
      </w:r>
    </w:p>
    <w:p>
      <w:pPr>
        <w:pStyle w:val="ListParagraph"/>
        <w:numPr>
          <w:ilvl w:val="0"/>
          <w:numId w:val="2"/>
        </w:numPr>
        <w:spacing w:after="30" w:before="30"/>
      </w:pPr>
      <w:r>
        <w:rPr>
          <w:rFonts w:ascii="Arial" w:cs="Arial" w:eastAsia="Arial" w:hAnsi="Arial"/>
          <w:color w:val="1A1A1A"/>
          <w:sz w:val="20"/>
          <w:szCs w:val="20"/>
        </w:rPr>
        <w:t xml:space="preserve">"Mark all present" bulk action; editable through the day.</w:t>
      </w:r>
    </w:p>
    <w:p>
      <w:pPr>
        <w:pStyle w:val="ListParagraph"/>
        <w:numPr>
          <w:ilvl w:val="0"/>
          <w:numId w:val="2"/>
        </w:numPr>
        <w:spacing w:after="30" w:before="30"/>
      </w:pPr>
      <w:r>
        <w:rPr>
          <w:rFonts w:ascii="Arial" w:cs="Arial" w:eastAsia="Arial" w:hAnsi="Arial"/>
          <w:color w:val="1A1A1A"/>
          <w:sz w:val="20"/>
          <w:szCs w:val="20"/>
        </w:rPr>
        <w:t xml:space="preserve">Staff attendance marked per division by the Deputy Head.</w:t>
      </w:r>
    </w:p>
    <w:p>
      <w:pPr>
        <w:pStyle w:val="ListParagraph"/>
        <w:numPr>
          <w:ilvl w:val="0"/>
          <w:numId w:val="2"/>
        </w:numPr>
        <w:spacing w:after="30" w:before="30"/>
      </w:pPr>
      <w:r>
        <w:rPr>
          <w:rFonts w:ascii="Arial" w:cs="Arial" w:eastAsia="Arial" w:hAnsi="Arial"/>
          <w:color w:val="1A1A1A"/>
          <w:sz w:val="20"/>
          <w:szCs w:val="20"/>
        </w:rPr>
        <w:t xml:space="preserve">Parent view of a ward's attendance per term.</w:t>
      </w:r>
    </w:p>
    <w:p>
      <w:pPr>
        <w:pStyle w:val="ListParagraph"/>
        <w:numPr>
          <w:ilvl w:val="0"/>
          <w:numId w:val="2"/>
        </w:numPr>
        <w:spacing w:after="30" w:before="30"/>
      </w:pPr>
      <w:r>
        <w:rPr>
          <w:rFonts w:ascii="Arial" w:cs="Arial" w:eastAsia="Arial" w:hAnsi="Arial"/>
          <w:color w:val="1A1A1A"/>
          <w:sz w:val="20"/>
          <w:szCs w:val="20"/>
        </w:rPr>
        <w:t xml:space="preserve">Absence can trigger a parent SMS/notification (new, via Hubtel).</w:t>
      </w:r>
    </w:p>
    <w:p>
      <w:pPr>
        <w:pStyle w:val="Heading2"/>
        <w:spacing w:after="110" w:before="280"/>
      </w:pPr>
      <w:r>
        <w:rPr>
          <w:rFonts w:ascii="Arial" w:cs="Arial" w:eastAsia="Arial" w:hAnsi="Arial"/>
          <w:b/>
          <w:bCs/>
          <w:color w:val="1A6B3C"/>
          <w:sz w:val="24"/>
          <w:szCs w:val="24"/>
        </w:rPr>
        <w:t xml:space="preserve">3.6 Examinations &amp; Results</w:t>
      </w:r>
    </w:p>
    <w:p>
      <w:pPr>
        <w:pStyle w:val="ListParagraph"/>
        <w:numPr>
          <w:ilvl w:val="0"/>
          <w:numId w:val="2"/>
        </w:numPr>
        <w:spacing w:after="30" w:before="30"/>
      </w:pPr>
      <w:r>
        <w:rPr>
          <w:rFonts w:ascii="Arial" w:cs="Arial" w:eastAsia="Arial" w:hAnsi="Arial"/>
          <w:color w:val="1A1A1A"/>
          <w:sz w:val="20"/>
          <w:szCs w:val="20"/>
        </w:rPr>
        <w:t xml:space="preserve">Two exams per term: Midterm and End-of-Term, per academic year.</w:t>
      </w:r>
    </w:p>
    <w:p>
      <w:pPr>
        <w:pStyle w:val="ListParagraph"/>
        <w:numPr>
          <w:ilvl w:val="0"/>
          <w:numId w:val="2"/>
        </w:numPr>
        <w:spacing w:after="30" w:before="30"/>
      </w:pPr>
      <w:r>
        <w:rPr>
          <w:rFonts w:ascii="Arial" w:cs="Arial" w:eastAsia="Arial" w:hAnsi="Arial"/>
          <w:color w:val="1A1A1A"/>
          <w:sz w:val="20"/>
          <w:szCs w:val="20"/>
        </w:rPr>
        <w:t xml:space="preserve">End-of-term score components: CAT1, CAT2, Group Work, Project Work, and Exam score, weighted per the school's configured weights (summing to 100).</w:t>
      </w:r>
    </w:p>
    <w:p>
      <w:pPr>
        <w:pStyle w:val="ListParagraph"/>
        <w:numPr>
          <w:ilvl w:val="0"/>
          <w:numId w:val="2"/>
        </w:numPr>
        <w:spacing w:after="30" w:before="30"/>
      </w:pPr>
      <w:r>
        <w:rPr>
          <w:rFonts w:ascii="Arial" w:cs="Arial" w:eastAsia="Arial" w:hAnsi="Arial"/>
          <w:color w:val="1A1A1A"/>
          <w:sz w:val="20"/>
          <w:szCs w:val="20"/>
        </w:rPr>
        <w:t xml:space="preserve">Auto-computed total, GES 9-point grade, interpretation, and subject position.</w:t>
      </w:r>
    </w:p>
    <w:p>
      <w:pPr>
        <w:pStyle w:val="ListParagraph"/>
        <w:numPr>
          <w:ilvl w:val="0"/>
          <w:numId w:val="2"/>
        </w:numPr>
        <w:spacing w:after="30" w:before="30"/>
      </w:pPr>
      <w:r>
        <w:rPr>
          <w:rFonts w:ascii="Arial" w:cs="Arial" w:eastAsia="Arial" w:hAnsi="Arial"/>
          <w:color w:val="1A1A1A"/>
          <w:sz w:val="20"/>
          <w:szCs w:val="20"/>
        </w:rPr>
        <w:t xml:space="preserve">Subject teachers preview entered records per learner before submission.</w:t>
      </w:r>
    </w:p>
    <w:p>
      <w:pPr>
        <w:pStyle w:val="ListParagraph"/>
        <w:numPr>
          <w:ilvl w:val="0"/>
          <w:numId w:val="2"/>
        </w:numPr>
        <w:spacing w:after="30" w:before="30"/>
      </w:pPr>
      <w:r>
        <w:rPr>
          <w:rFonts w:ascii="Arial" w:cs="Arial" w:eastAsia="Arial" w:hAnsi="Arial"/>
          <w:color w:val="1A1A1A"/>
          <w:sz w:val="20"/>
          <w:szCs w:val="20"/>
        </w:rPr>
        <w:t xml:space="preserve">Class teachers preview the full class report before submitting to Head/Deputy Head.</w:t>
      </w:r>
    </w:p>
    <w:p>
      <w:pPr>
        <w:pStyle w:val="ListParagraph"/>
        <w:numPr>
          <w:ilvl w:val="0"/>
          <w:numId w:val="2"/>
        </w:numPr>
        <w:spacing w:after="30" w:before="30"/>
      </w:pPr>
      <w:r>
        <w:rPr>
          <w:rFonts w:ascii="Arial" w:cs="Arial" w:eastAsia="Arial" w:hAnsi="Arial"/>
          <w:color w:val="1A1A1A"/>
          <w:sz w:val="20"/>
          <w:szCs w:val="20"/>
        </w:rPr>
        <w:t xml:space="preserve">Admin publishes/unpublishes results; score overrides are audit-logged.</w:t>
      </w:r>
    </w:p>
    <w:p>
      <w:pPr>
        <w:pStyle w:val="Heading2"/>
        <w:spacing w:after="110" w:before="280"/>
      </w:pPr>
      <w:r>
        <w:rPr>
          <w:rFonts w:ascii="Arial" w:cs="Arial" w:eastAsia="Arial" w:hAnsi="Arial"/>
          <w:b/>
          <w:bCs/>
          <w:color w:val="1A6B3C"/>
          <w:sz w:val="24"/>
          <w:szCs w:val="24"/>
        </w:rPr>
        <w:t xml:space="preserve">3.7 Report Cards</w:t>
      </w:r>
    </w:p>
    <w:p>
      <w:pPr>
        <w:pStyle w:val="ListParagraph"/>
        <w:numPr>
          <w:ilvl w:val="0"/>
          <w:numId w:val="2"/>
        </w:numPr>
        <w:spacing w:after="30" w:before="30"/>
      </w:pPr>
      <w:r>
        <w:rPr>
          <w:rFonts w:ascii="Arial" w:cs="Arial" w:eastAsia="Arial" w:hAnsi="Arial"/>
          <w:color w:val="1A1A1A"/>
          <w:sz w:val="20"/>
          <w:szCs w:val="20"/>
        </w:rPr>
        <w:t xml:space="preserve">Per-student per-term report: subjects, scores, grades, interpretations, term position, attendance summary.</w:t>
      </w:r>
    </w:p>
    <w:p>
      <w:pPr>
        <w:pStyle w:val="ListParagraph"/>
        <w:numPr>
          <w:ilvl w:val="0"/>
          <w:numId w:val="2"/>
        </w:numPr>
        <w:spacing w:after="30" w:before="30"/>
      </w:pPr>
      <w:r>
        <w:rPr>
          <w:rFonts w:ascii="Arial" w:cs="Arial" w:eastAsia="Arial" w:hAnsi="Arial"/>
          <w:color w:val="1A1A1A"/>
          <w:sz w:val="20"/>
          <w:szCs w:val="20"/>
        </w:rPr>
        <w:t xml:space="preserve">Class teacher remark and Head of School comment per student per exam.</w:t>
      </w:r>
    </w:p>
    <w:p>
      <w:pPr>
        <w:pStyle w:val="ListParagraph"/>
        <w:numPr>
          <w:ilvl w:val="0"/>
          <w:numId w:val="2"/>
        </w:numPr>
        <w:spacing w:after="30" w:before="30"/>
      </w:pPr>
      <w:r>
        <w:rPr>
          <w:rFonts w:ascii="Arial" w:cs="Arial" w:eastAsia="Arial" w:hAnsi="Arial"/>
          <w:color w:val="1A1A1A"/>
          <w:sz w:val="20"/>
          <w:szCs w:val="20"/>
        </w:rPr>
        <w:t xml:space="preserve">Vacation and reopening dates printed on the report (staff suggestion).</w:t>
      </w:r>
    </w:p>
    <w:p>
      <w:pPr>
        <w:pStyle w:val="ListParagraph"/>
        <w:numPr>
          <w:ilvl w:val="0"/>
          <w:numId w:val="2"/>
        </w:numPr>
        <w:spacing w:after="30" w:before="30"/>
      </w:pPr>
      <w:r>
        <w:rPr>
          <w:rFonts w:ascii="Arial" w:cs="Arial" w:eastAsia="Arial" w:hAnsi="Arial"/>
          <w:color w:val="1A1A1A"/>
          <w:sz w:val="20"/>
          <w:szCs w:val="20"/>
        </w:rPr>
        <w:t xml:space="preserve">A full-report option and staff-children filter (staff suggestions).</w:t>
      </w:r>
    </w:p>
    <w:p>
      <w:pPr>
        <w:pStyle w:val="ListParagraph"/>
        <w:numPr>
          <w:ilvl w:val="0"/>
          <w:numId w:val="2"/>
        </w:numPr>
        <w:spacing w:after="30" w:before="30"/>
      </w:pPr>
      <w:r>
        <w:rPr>
          <w:rFonts w:ascii="Arial" w:cs="Arial" w:eastAsia="Arial" w:hAnsi="Arial"/>
          <w:color w:val="1A1A1A"/>
          <w:sz w:val="20"/>
          <w:szCs w:val="20"/>
        </w:rPr>
        <w:t xml:space="preserve">KG report variant using observational rubrics rather than numeric scores (pending).</w:t>
      </w:r>
    </w:p>
    <w:p>
      <w:pPr>
        <w:pStyle w:val="ListParagraph"/>
        <w:numPr>
          <w:ilvl w:val="0"/>
          <w:numId w:val="2"/>
        </w:numPr>
        <w:spacing w:after="30" w:before="30"/>
      </w:pPr>
      <w:r>
        <w:rPr>
          <w:rFonts w:ascii="Arial" w:cs="Arial" w:eastAsia="Arial" w:hAnsi="Arial"/>
          <w:color w:val="1A1A1A"/>
          <w:sz w:val="20"/>
          <w:szCs w:val="20"/>
        </w:rPr>
        <w:t xml:space="preserve">Batch print and email-to-parent on results publication (pending).</w:t>
      </w:r>
    </w:p>
    <w:p>
      <w:pPr>
        <w:pStyle w:val="Heading2"/>
        <w:spacing w:after="110" w:before="280"/>
      </w:pPr>
      <w:r>
        <w:rPr>
          <w:rFonts w:ascii="Arial" w:cs="Arial" w:eastAsia="Arial" w:hAnsi="Arial"/>
          <w:b/>
          <w:bCs/>
          <w:color w:val="1A6B3C"/>
          <w:sz w:val="24"/>
          <w:szCs w:val="24"/>
        </w:rPr>
        <w:t xml:space="preserve">3.8 Academic Planning — Schemes of Work</w:t>
      </w:r>
    </w:p>
    <w:p>
      <w:pPr>
        <w:pStyle w:val="ListParagraph"/>
        <w:numPr>
          <w:ilvl w:val="0"/>
          <w:numId w:val="2"/>
        </w:numPr>
        <w:spacing w:after="30" w:before="30"/>
      </w:pPr>
      <w:r>
        <w:rPr>
          <w:rFonts w:ascii="Arial" w:cs="Arial" w:eastAsia="Arial" w:hAnsi="Arial"/>
          <w:color w:val="1A1A1A"/>
          <w:sz w:val="20"/>
          <w:szCs w:val="20"/>
        </w:rPr>
        <w:t xml:space="preserve">Per-term Scheme of Work per subject and class.</w:t>
      </w:r>
    </w:p>
    <w:p>
      <w:pPr>
        <w:pStyle w:val="ListParagraph"/>
        <w:numPr>
          <w:ilvl w:val="0"/>
          <w:numId w:val="2"/>
        </w:numPr>
        <w:spacing w:after="30" w:before="30"/>
      </w:pPr>
      <w:r>
        <w:rPr>
          <w:rFonts w:ascii="Arial" w:cs="Arial" w:eastAsia="Arial" w:hAnsi="Arial"/>
          <w:color w:val="1A1A1A"/>
          <w:sz w:val="20"/>
          <w:szCs w:val="20"/>
        </w:rPr>
        <w:t xml:space="preserve">Structured template: Week Number, Strand, Sub-strand(s), Content Standard, Indicators, Resources.</w:t>
      </w:r>
    </w:p>
    <w:p>
      <w:pPr>
        <w:pStyle w:val="ListParagraph"/>
        <w:numPr>
          <w:ilvl w:val="0"/>
          <w:numId w:val="2"/>
        </w:numPr>
        <w:spacing w:after="30" w:before="30"/>
      </w:pPr>
      <w:r>
        <w:rPr>
          <w:rFonts w:ascii="Arial" w:cs="Arial" w:eastAsia="Arial" w:hAnsi="Arial"/>
          <w:color w:val="1A1A1A"/>
          <w:sz w:val="20"/>
          <w:szCs w:val="20"/>
        </w:rPr>
        <w:t xml:space="preserve">Alternatively upload a PDF or Word version.</w:t>
      </w:r>
    </w:p>
    <w:p>
      <w:pPr>
        <w:pStyle w:val="ListParagraph"/>
        <w:numPr>
          <w:ilvl w:val="0"/>
          <w:numId w:val="2"/>
        </w:numPr>
        <w:spacing w:after="30" w:before="30"/>
      </w:pPr>
      <w:r>
        <w:rPr>
          <w:rFonts w:ascii="Arial" w:cs="Arial" w:eastAsia="Arial" w:hAnsi="Arial"/>
          <w:color w:val="1A1A1A"/>
          <w:sz w:val="20"/>
          <w:szCs w:val="20"/>
        </w:rPr>
        <w:t xml:space="preserve">Submitted through the review chain; Head/Deputy Head may add comments.</w:t>
      </w:r>
    </w:p>
    <w:p>
      <w:pPr>
        <w:pStyle w:val="Heading2"/>
        <w:spacing w:after="110" w:before="280"/>
      </w:pPr>
      <w:r>
        <w:rPr>
          <w:rFonts w:ascii="Arial" w:cs="Arial" w:eastAsia="Arial" w:hAnsi="Arial"/>
          <w:b/>
          <w:bCs/>
          <w:color w:val="1A6B3C"/>
          <w:sz w:val="24"/>
          <w:szCs w:val="24"/>
        </w:rPr>
        <w:t xml:space="preserve">3.9 Academic Planning — Schemes of Learning (Lesson Plans)</w:t>
      </w:r>
    </w:p>
    <w:p>
      <w:pPr>
        <w:spacing w:after="70" w:before="70"/>
      </w:pPr>
      <w:r>
        <w:rPr>
          <w:rFonts w:ascii="Arial" w:cs="Arial" w:eastAsia="Arial" w:hAnsi="Arial"/>
          <w:color w:val="1A1A1A"/>
          <w:sz w:val="20"/>
          <w:szCs w:val="20"/>
        </w:rPr>
        <w:t xml:space="preserve">The Scheme of Learning follows the full GES weekly template. Fields:</w:t>
      </w:r>
    </w:p>
    <w:p>
      <w:pPr>
        <w:pStyle w:val="ListParagraph"/>
        <w:numPr>
          <w:ilvl w:val="0"/>
          <w:numId w:val="2"/>
        </w:numPr>
        <w:spacing w:after="30" w:before="30"/>
      </w:pPr>
      <w:r>
        <w:rPr>
          <w:rFonts w:ascii="Arial" w:cs="Arial" w:eastAsia="Arial" w:hAnsi="Arial"/>
          <w:color w:val="1A1A1A"/>
          <w:sz w:val="20"/>
          <w:szCs w:val="20"/>
        </w:rPr>
        <w:t xml:space="preserve">Class; Teacher name (auto); Week Ending date; Day and time from the timetable.</w:t>
      </w:r>
    </w:p>
    <w:p>
      <w:pPr>
        <w:pStyle w:val="ListParagraph"/>
        <w:numPr>
          <w:ilvl w:val="0"/>
          <w:numId w:val="2"/>
        </w:numPr>
        <w:spacing w:after="30" w:before="30"/>
      </w:pPr>
      <w:r>
        <w:rPr>
          <w:rFonts w:ascii="Arial" w:cs="Arial" w:eastAsia="Arial" w:hAnsi="Arial"/>
          <w:color w:val="1A1A1A"/>
          <w:sz w:val="20"/>
          <w:szCs w:val="20"/>
        </w:rPr>
        <w:t xml:space="preserve">Strand; Sub-strand; Content Standard; Performance Indicators.</w:t>
      </w:r>
    </w:p>
    <w:p>
      <w:pPr>
        <w:pStyle w:val="ListParagraph"/>
        <w:numPr>
          <w:ilvl w:val="0"/>
          <w:numId w:val="2"/>
        </w:numPr>
        <w:spacing w:after="30" w:before="30"/>
      </w:pPr>
      <w:r>
        <w:rPr>
          <w:rFonts w:ascii="Arial" w:cs="Arial" w:eastAsia="Arial" w:hAnsi="Arial"/>
          <w:color w:val="1A1A1A"/>
          <w:sz w:val="20"/>
          <w:szCs w:val="20"/>
        </w:rPr>
        <w:t xml:space="preserve">Teaching &amp; Learning Resources/Equipment; Keywords; Core Competencies.</w:t>
      </w:r>
    </w:p>
    <w:p>
      <w:pPr>
        <w:pStyle w:val="ListParagraph"/>
        <w:numPr>
          <w:ilvl w:val="0"/>
          <w:numId w:val="2"/>
        </w:numPr>
        <w:spacing w:after="30" w:before="30"/>
      </w:pPr>
      <w:r>
        <w:rPr>
          <w:rFonts w:ascii="Arial" w:cs="Arial" w:eastAsia="Arial" w:hAnsi="Arial"/>
          <w:color w:val="1A1A1A"/>
          <w:sz w:val="20"/>
          <w:szCs w:val="20"/>
        </w:rPr>
        <w:t xml:space="preserve">Phase One: Starter (time allocation); Phase Two: Main (time allocation); Phase Three: Reflection (time allocation).</w:t>
      </w:r>
    </w:p>
    <w:p>
      <w:pPr>
        <w:pStyle w:val="ListParagraph"/>
        <w:numPr>
          <w:ilvl w:val="0"/>
          <w:numId w:val="2"/>
        </w:numPr>
        <w:spacing w:after="30" w:before="30"/>
      </w:pPr>
      <w:r>
        <w:rPr>
          <w:rFonts w:ascii="Arial" w:cs="Arial" w:eastAsia="Arial" w:hAnsi="Arial"/>
          <w:color w:val="1A1A1A"/>
          <w:sz w:val="20"/>
          <w:szCs w:val="20"/>
        </w:rPr>
        <w:t xml:space="preserve">Assessment; Homework/Project/Community Engagement suggestions.</w:t>
      </w:r>
    </w:p>
    <w:p>
      <w:pPr>
        <w:pStyle w:val="ListParagraph"/>
        <w:numPr>
          <w:ilvl w:val="0"/>
          <w:numId w:val="2"/>
        </w:numPr>
        <w:spacing w:after="30" w:before="30"/>
      </w:pPr>
      <w:r>
        <w:rPr>
          <w:rFonts w:ascii="Arial" w:cs="Arial" w:eastAsia="Arial" w:hAnsi="Arial"/>
          <w:color w:val="1A1A1A"/>
          <w:sz w:val="20"/>
          <w:szCs w:val="20"/>
        </w:rPr>
        <w:t xml:space="preserve">Cross-curriculum links / cross-cutting issues; Potential misconceptions / learning difficulties; Remarks.</w:t>
      </w:r>
    </w:p>
    <w:p>
      <w:pPr>
        <w:pStyle w:val="ListParagraph"/>
        <w:numPr>
          <w:ilvl w:val="0"/>
          <w:numId w:val="2"/>
        </w:numPr>
        <w:spacing w:after="30" w:before="30"/>
      </w:pPr>
      <w:r>
        <w:rPr>
          <w:rFonts w:ascii="Arial" w:cs="Arial" w:eastAsia="Arial" w:hAnsi="Arial"/>
          <w:color w:val="1A1A1A"/>
          <w:sz w:val="20"/>
          <w:szCs w:val="20"/>
        </w:rPr>
        <w:t xml:space="preserve">Alternatively upload a PDF or Word version.</w:t>
      </w:r>
    </w:p>
    <w:p>
      <w:pPr>
        <w:pStyle w:val="Heading2"/>
        <w:spacing w:after="110" w:before="280"/>
      </w:pPr>
      <w:r>
        <w:rPr>
          <w:rFonts w:ascii="Arial" w:cs="Arial" w:eastAsia="Arial" w:hAnsi="Arial"/>
          <w:b/>
          <w:bCs/>
          <w:color w:val="1A6B3C"/>
          <w:sz w:val="24"/>
          <w:szCs w:val="24"/>
        </w:rPr>
        <w:t xml:space="preserve">3.10 Plan Review &amp; Approval</w:t>
      </w:r>
    </w:p>
    <w:p>
      <w:pPr>
        <w:pStyle w:val="ListParagraph"/>
        <w:numPr>
          <w:ilvl w:val="0"/>
          <w:numId w:val="2"/>
        </w:numPr>
        <w:spacing w:after="30" w:before="30"/>
      </w:pPr>
      <w:r>
        <w:rPr>
          <w:rFonts w:ascii="Arial" w:cs="Arial" w:eastAsia="Arial" w:hAnsi="Arial"/>
          <w:color w:val="1A1A1A"/>
          <w:sz w:val="20"/>
          <w:szCs w:val="20"/>
        </w:rPr>
        <w:t xml:space="preserve">Three-stage chain: Teacher submits → Unit Head reviews → Deputy Head gives final approval.</w:t>
      </w:r>
    </w:p>
    <w:p>
      <w:pPr>
        <w:pStyle w:val="ListParagraph"/>
        <w:numPr>
          <w:ilvl w:val="0"/>
          <w:numId w:val="2"/>
        </w:numPr>
        <w:spacing w:after="30" w:before="30"/>
      </w:pPr>
      <w:r>
        <w:rPr>
          <w:rFonts w:ascii="Arial" w:cs="Arial" w:eastAsia="Arial" w:hAnsi="Arial"/>
          <w:color w:val="1A1A1A"/>
          <w:sz w:val="20"/>
          <w:szCs w:val="20"/>
        </w:rPr>
        <w:t xml:space="preserve">Reviewers approve, reject with comment, or send back for changes.</w:t>
      </w:r>
    </w:p>
    <w:p>
      <w:pPr>
        <w:pStyle w:val="ListParagraph"/>
        <w:numPr>
          <w:ilvl w:val="0"/>
          <w:numId w:val="2"/>
        </w:numPr>
        <w:spacing w:after="30" w:before="30"/>
      </w:pPr>
      <w:r>
        <w:rPr>
          <w:rFonts w:ascii="Arial" w:cs="Arial" w:eastAsia="Arial" w:hAnsi="Arial"/>
          <w:color w:val="1A1A1A"/>
          <w:sz w:val="20"/>
          <w:szCs w:val="20"/>
        </w:rPr>
        <w:t xml:space="preserve">Head of School / Deputy Head can add comments to lesson notes and schemes.</w:t>
      </w:r>
    </w:p>
    <w:p>
      <w:pPr>
        <w:pStyle w:val="ListParagraph"/>
        <w:numPr>
          <w:ilvl w:val="0"/>
          <w:numId w:val="2"/>
        </w:numPr>
        <w:spacing w:after="30" w:before="30"/>
      </w:pPr>
      <w:r>
        <w:rPr>
          <w:rFonts w:ascii="Arial" w:cs="Arial" w:eastAsia="Arial" w:hAnsi="Arial"/>
          <w:color w:val="1A1A1A"/>
          <w:sz w:val="20"/>
          <w:szCs w:val="20"/>
        </w:rPr>
        <w:t xml:space="preserve">Teacher receives in-app notification (and email) on each decision; rejected plans are revised and resubmitted.</w:t>
      </w:r>
    </w:p>
    <w:p>
      <w:pPr>
        <w:pStyle w:val="ListParagraph"/>
        <w:numPr>
          <w:ilvl w:val="0"/>
          <w:numId w:val="2"/>
        </w:numPr>
        <w:spacing w:after="30" w:before="30"/>
      </w:pPr>
      <w:r>
        <w:rPr>
          <w:rFonts w:ascii="Arial" w:cs="Arial" w:eastAsia="Arial" w:hAnsi="Arial"/>
          <w:color w:val="1A1A1A"/>
          <w:sz w:val="20"/>
          <w:szCs w:val="20"/>
        </w:rPr>
        <w:t xml:space="preserve">Head of School sees who has and has not submitted schemes, plans, and records.</w:t>
      </w:r>
    </w:p>
    <w:p>
      <w:pPr>
        <w:pStyle w:val="Heading2"/>
        <w:spacing w:after="110" w:before="280"/>
      </w:pPr>
      <w:r>
        <w:rPr>
          <w:rFonts w:ascii="Arial" w:cs="Arial" w:eastAsia="Arial" w:hAnsi="Arial"/>
          <w:b/>
          <w:bCs/>
          <w:color w:val="1A6B3C"/>
          <w:sz w:val="24"/>
          <w:szCs w:val="24"/>
        </w:rPr>
        <w:t xml:space="preserve">3.11 Fee Management (new)</w:t>
      </w:r>
    </w:p>
    <w:p>
      <w:pPr>
        <w:spacing w:after="70" w:before="70"/>
      </w:pPr>
      <w:r>
        <w:rPr>
          <w:rFonts w:ascii="Arial" w:cs="Arial" w:eastAsia="Arial" w:hAnsi="Arial"/>
          <w:color w:val="1A1A1A"/>
          <w:sz w:val="20"/>
          <w:szCs w:val="20"/>
        </w:rPr>
        <w:t xml:space="preserve">Driven by the school's procurement request. Worst-case assumption for design: the system handles payment. To be confirmed; if payment stays at the bursar, the payment-gateway portions become optional.</w:t>
      </w:r>
    </w:p>
    <w:p>
      <w:pPr>
        <w:pStyle w:val="ListParagraph"/>
        <w:numPr>
          <w:ilvl w:val="0"/>
          <w:numId w:val="2"/>
        </w:numPr>
        <w:spacing w:after="30" w:before="30"/>
      </w:pPr>
      <w:r>
        <w:rPr>
          <w:rFonts w:ascii="Arial" w:cs="Arial" w:eastAsia="Arial" w:hAnsi="Arial"/>
          <w:color w:val="1A1A1A"/>
          <w:sz w:val="20"/>
          <w:szCs w:val="20"/>
        </w:rPr>
        <w:t xml:space="preserve">Accountant defines fee items (tuition, PTA dues, exam fees, feeding, etc.) per class or division and per term/year.</w:t>
      </w:r>
    </w:p>
    <w:p>
      <w:pPr>
        <w:pStyle w:val="ListParagraph"/>
        <w:numPr>
          <w:ilvl w:val="0"/>
          <w:numId w:val="2"/>
        </w:numPr>
        <w:spacing w:after="30" w:before="30"/>
      </w:pPr>
      <w:r>
        <w:rPr>
          <w:rFonts w:ascii="Arial" w:cs="Arial" w:eastAsia="Arial" w:hAnsi="Arial"/>
          <w:color w:val="1A1A1A"/>
          <w:sz w:val="20"/>
          <w:szCs w:val="20"/>
        </w:rPr>
        <w:t xml:space="preserve">Assign fees to learners; include/exclude individual learners from specific fees.</w:t>
      </w:r>
    </w:p>
    <w:p>
      <w:pPr>
        <w:pStyle w:val="ListParagraph"/>
        <w:numPr>
          <w:ilvl w:val="0"/>
          <w:numId w:val="2"/>
        </w:numPr>
        <w:spacing w:after="30" w:before="30"/>
      </w:pPr>
      <w:r>
        <w:rPr>
          <w:rFonts w:ascii="Arial" w:cs="Arial" w:eastAsia="Arial" w:hAnsi="Arial"/>
          <w:color w:val="1A1A1A"/>
          <w:sz w:val="20"/>
          <w:szCs w:val="20"/>
        </w:rPr>
        <w:t xml:space="preserve">Record payments and generate receipts; track running balances and arrears.</w:t>
      </w:r>
    </w:p>
    <w:p>
      <w:pPr>
        <w:pStyle w:val="ListParagraph"/>
        <w:numPr>
          <w:ilvl w:val="0"/>
          <w:numId w:val="2"/>
        </w:numPr>
        <w:spacing w:after="30" w:before="30"/>
      </w:pPr>
      <w:r>
        <w:rPr>
          <w:rFonts w:ascii="Arial" w:cs="Arial" w:eastAsia="Arial" w:hAnsi="Arial"/>
          <w:color w:val="1A1A1A"/>
          <w:sz w:val="20"/>
          <w:szCs w:val="20"/>
        </w:rPr>
        <w:t xml:space="preserve">Parents view a ward's fees and outstanding balance.</w:t>
      </w:r>
    </w:p>
    <w:p>
      <w:pPr>
        <w:pStyle w:val="ListParagraph"/>
        <w:numPr>
          <w:ilvl w:val="0"/>
          <w:numId w:val="2"/>
        </w:numPr>
        <w:spacing w:after="30" w:before="30"/>
      </w:pPr>
      <w:r>
        <w:rPr>
          <w:rFonts w:ascii="Arial" w:cs="Arial" w:eastAsia="Arial" w:hAnsi="Arial"/>
          <w:color w:val="1A1A1A"/>
          <w:sz w:val="20"/>
          <w:szCs w:val="20"/>
        </w:rPr>
        <w:t xml:space="preserve">Trigger SMS reminders to parents for outstanding fees (via Hubtel).</w:t>
      </w:r>
    </w:p>
    <w:p>
      <w:pPr>
        <w:pStyle w:val="ListParagraph"/>
        <w:numPr>
          <w:ilvl w:val="0"/>
          <w:numId w:val="2"/>
        </w:numPr>
        <w:spacing w:after="30" w:before="30"/>
      </w:pPr>
      <w:r>
        <w:rPr>
          <w:rFonts w:ascii="Arial" w:cs="Arial" w:eastAsia="Arial" w:hAnsi="Arial"/>
          <w:color w:val="1A1A1A"/>
          <w:sz w:val="20"/>
          <w:szCs w:val="20"/>
        </w:rPr>
        <w:t xml:space="preserve">If online payment is enabled: parents pay via mobile money/card through a gateway; payments auto-reconcile via webhook.</w:t>
      </w:r>
    </w:p>
    <w:p>
      <w:pPr>
        <w:pStyle w:val="Heading2"/>
        <w:spacing w:after="110" w:before="280"/>
      </w:pPr>
      <w:r>
        <w:rPr>
          <w:rFonts w:ascii="Arial" w:cs="Arial" w:eastAsia="Arial" w:hAnsi="Arial"/>
          <w:b/>
          <w:bCs/>
          <w:color w:val="1A6B3C"/>
          <w:sz w:val="24"/>
          <w:szCs w:val="24"/>
        </w:rPr>
        <w:t xml:space="preserve">3.12 Communication &amp; Announcements</w:t>
      </w:r>
    </w:p>
    <w:p>
      <w:pPr>
        <w:pStyle w:val="ListParagraph"/>
        <w:numPr>
          <w:ilvl w:val="0"/>
          <w:numId w:val="2"/>
        </w:numPr>
        <w:spacing w:after="30" w:before="30"/>
      </w:pPr>
      <w:r>
        <w:rPr>
          <w:rFonts w:ascii="Arial" w:cs="Arial" w:eastAsia="Arial" w:hAnsi="Arial"/>
          <w:color w:val="1A1A1A"/>
          <w:sz w:val="20"/>
          <w:szCs w:val="20"/>
        </w:rPr>
        <w:t xml:space="preserve">Announcements scoped school-wide, by role, by division, or by class.</w:t>
      </w:r>
    </w:p>
    <w:p>
      <w:pPr>
        <w:pStyle w:val="ListParagraph"/>
        <w:numPr>
          <w:ilvl w:val="0"/>
          <w:numId w:val="2"/>
        </w:numPr>
        <w:spacing w:after="30" w:before="30"/>
      </w:pPr>
      <w:r>
        <w:rPr>
          <w:rFonts w:ascii="Arial" w:cs="Arial" w:eastAsia="Arial" w:hAnsi="Arial"/>
          <w:color w:val="1A1A1A"/>
          <w:sz w:val="20"/>
          <w:szCs w:val="20"/>
        </w:rPr>
        <w:t xml:space="preserve">In-app notification fan-out; critical announcements also emailed.</w:t>
      </w:r>
    </w:p>
    <w:p>
      <w:pPr>
        <w:pStyle w:val="ListParagraph"/>
        <w:numPr>
          <w:ilvl w:val="0"/>
          <w:numId w:val="2"/>
        </w:numPr>
        <w:spacing w:after="30" w:before="30"/>
      </w:pPr>
      <w:r>
        <w:rPr>
          <w:rFonts w:ascii="Arial" w:cs="Arial" w:eastAsia="Arial" w:hAnsi="Arial"/>
          <w:color w:val="1A1A1A"/>
          <w:sz w:val="20"/>
          <w:szCs w:val="20"/>
        </w:rPr>
        <w:t xml:space="preserve">SMS to parents via Hubtel for absences, results, fee reminders, and announcements.</w:t>
      </w:r>
    </w:p>
    <w:p>
      <w:pPr>
        <w:pStyle w:val="ListParagraph"/>
        <w:numPr>
          <w:ilvl w:val="0"/>
          <w:numId w:val="2"/>
        </w:numPr>
        <w:spacing w:after="30" w:before="30"/>
      </w:pPr>
      <w:r>
        <w:rPr>
          <w:rFonts w:ascii="Arial" w:cs="Arial" w:eastAsia="Arial" w:hAnsi="Arial"/>
          <w:color w:val="1A1A1A"/>
          <w:sz w:val="20"/>
          <w:szCs w:val="20"/>
        </w:rPr>
        <w:t xml:space="preserve">Academic calendar publishing surfaced to parents.</w:t>
      </w:r>
    </w:p>
    <w:p>
      <w:pPr>
        <w:pStyle w:val="Heading2"/>
        <w:spacing w:after="110" w:before="280"/>
      </w:pPr>
      <w:r>
        <w:rPr>
          <w:rFonts w:ascii="Arial" w:cs="Arial" w:eastAsia="Arial" w:hAnsi="Arial"/>
          <w:b/>
          <w:bCs/>
          <w:color w:val="1A6B3C"/>
          <w:sz w:val="24"/>
          <w:szCs w:val="24"/>
        </w:rPr>
        <w:t xml:space="preserve">3.13 Appointments</w:t>
      </w:r>
    </w:p>
    <w:p>
      <w:pPr>
        <w:pStyle w:val="ListParagraph"/>
        <w:numPr>
          <w:ilvl w:val="0"/>
          <w:numId w:val="2"/>
        </w:numPr>
        <w:spacing w:after="30" w:before="30"/>
      </w:pPr>
      <w:r>
        <w:rPr>
          <w:rFonts w:ascii="Arial" w:cs="Arial" w:eastAsia="Arial" w:hAnsi="Arial"/>
          <w:color w:val="1A1A1A"/>
          <w:sz w:val="20"/>
          <w:szCs w:val="20"/>
        </w:rPr>
        <w:t xml:space="preserve">Parents request appointments with subject or class teachers, stating a reason.</w:t>
      </w:r>
    </w:p>
    <w:p>
      <w:pPr>
        <w:pStyle w:val="ListParagraph"/>
        <w:numPr>
          <w:ilvl w:val="0"/>
          <w:numId w:val="2"/>
        </w:numPr>
        <w:spacing w:after="30" w:before="30"/>
      </w:pPr>
      <w:r>
        <w:rPr>
          <w:rFonts w:ascii="Arial" w:cs="Arial" w:eastAsia="Arial" w:hAnsi="Arial"/>
          <w:color w:val="1A1A1A"/>
          <w:sz w:val="20"/>
          <w:szCs w:val="20"/>
        </w:rPr>
        <w:t xml:space="preserve">Defined time slots: Snack Break 10:00–10:20, Lunch Break 12:20–13:05, After School 15:05–15:45.</w:t>
      </w:r>
    </w:p>
    <w:p>
      <w:pPr>
        <w:pStyle w:val="ListParagraph"/>
        <w:numPr>
          <w:ilvl w:val="0"/>
          <w:numId w:val="2"/>
        </w:numPr>
        <w:spacing w:after="30" w:before="30"/>
      </w:pPr>
      <w:r>
        <w:rPr>
          <w:rFonts w:ascii="Arial" w:cs="Arial" w:eastAsia="Arial" w:hAnsi="Arial"/>
          <w:color w:val="1A1A1A"/>
          <w:sz w:val="20"/>
          <w:szCs w:val="20"/>
        </w:rPr>
        <w:t xml:space="preserve">Teachers review appointment requests, accept/decline, and add comments.</w:t>
      </w:r>
    </w:p>
    <w:p>
      <w:pPr>
        <w:pStyle w:val="ListParagraph"/>
        <w:numPr>
          <w:ilvl w:val="0"/>
          <w:numId w:val="2"/>
        </w:numPr>
        <w:spacing w:after="30" w:before="30"/>
      </w:pPr>
      <w:r>
        <w:rPr>
          <w:rFonts w:ascii="Arial" w:cs="Arial" w:eastAsia="Arial" w:hAnsi="Arial"/>
          <w:color w:val="1A1A1A"/>
          <w:sz w:val="20"/>
          <w:szCs w:val="20"/>
        </w:rPr>
        <w:t xml:space="preserve">Teachers/Class teachers can also invite parents for a discussion.</w:t>
      </w:r>
    </w:p>
    <w:p>
      <w:pPr>
        <w:pStyle w:val="Heading2"/>
        <w:spacing w:after="110" w:before="280"/>
      </w:pPr>
      <w:r>
        <w:rPr>
          <w:rFonts w:ascii="Arial" w:cs="Arial" w:eastAsia="Arial" w:hAnsi="Arial"/>
          <w:b/>
          <w:bCs/>
          <w:color w:val="1A6B3C"/>
          <w:sz w:val="24"/>
          <w:szCs w:val="24"/>
        </w:rPr>
        <w:t xml:space="preserve">3.14 Promotion Workflow</w:t>
      </w:r>
    </w:p>
    <w:p>
      <w:pPr>
        <w:pStyle w:val="ListParagraph"/>
        <w:numPr>
          <w:ilvl w:val="0"/>
          <w:numId w:val="2"/>
        </w:numPr>
        <w:spacing w:after="30" w:before="30"/>
      </w:pPr>
      <w:r>
        <w:rPr>
          <w:rFonts w:ascii="Arial" w:cs="Arial" w:eastAsia="Arial" w:hAnsi="Arial"/>
          <w:color w:val="1A1A1A"/>
          <w:sz w:val="20"/>
          <w:szCs w:val="20"/>
        </w:rPr>
        <w:t xml:space="preserve">Admin opens a promotion season per academic year.</w:t>
      </w:r>
    </w:p>
    <w:p>
      <w:pPr>
        <w:pStyle w:val="ListParagraph"/>
        <w:numPr>
          <w:ilvl w:val="0"/>
          <w:numId w:val="2"/>
        </w:numPr>
        <w:spacing w:after="30" w:before="30"/>
      </w:pPr>
      <w:r>
        <w:rPr>
          <w:rFonts w:ascii="Arial" w:cs="Arial" w:eastAsia="Arial" w:hAnsi="Arial"/>
          <w:color w:val="1A1A1A"/>
          <w:sz w:val="20"/>
          <w:szCs w:val="20"/>
        </w:rPr>
        <w:t xml:space="preserve">Per-class decisions: Promote, Repeat, Withdraw, or Graduate, with a suggested decision from performance logic.</w:t>
      </w:r>
    </w:p>
    <w:p>
      <w:pPr>
        <w:pStyle w:val="ListParagraph"/>
        <w:numPr>
          <w:ilvl w:val="0"/>
          <w:numId w:val="2"/>
        </w:numPr>
        <w:spacing w:after="30" w:before="30"/>
      </w:pPr>
      <w:r>
        <w:rPr>
          <w:rFonts w:ascii="Arial" w:cs="Arial" w:eastAsia="Arial" w:hAnsi="Arial"/>
          <w:color w:val="1A1A1A"/>
          <w:sz w:val="20"/>
          <w:szCs w:val="20"/>
        </w:rPr>
        <w:t xml:space="preserve">Teacher submits class decisions; Deputy Head approves.</w:t>
      </w:r>
    </w:p>
    <w:p>
      <w:pPr>
        <w:pStyle w:val="ListParagraph"/>
        <w:numPr>
          <w:ilvl w:val="0"/>
          <w:numId w:val="2"/>
        </w:numPr>
        <w:spacing w:after="30" w:before="30"/>
      </w:pPr>
      <w:r>
        <w:rPr>
          <w:rFonts w:ascii="Arial" w:cs="Arial" w:eastAsia="Arial" w:hAnsi="Arial"/>
          <w:color w:val="1A1A1A"/>
          <w:sz w:val="20"/>
          <w:szCs w:val="20"/>
        </w:rPr>
        <w:t xml:space="preserve">Approval materialises new enrolment rows transactionally, with audit logging.</w:t>
      </w:r>
    </w:p>
    <w:p>
      <w:pPr>
        <w:pStyle w:val="Heading2"/>
        <w:spacing w:after="110" w:before="280"/>
      </w:pPr>
      <w:r>
        <w:rPr>
          <w:rFonts w:ascii="Arial" w:cs="Arial" w:eastAsia="Arial" w:hAnsi="Arial"/>
          <w:b/>
          <w:bCs/>
          <w:color w:val="1A6B3C"/>
          <w:sz w:val="24"/>
          <w:szCs w:val="24"/>
        </w:rPr>
        <w:t xml:space="preserve">3.15 Reporting &amp; Analytics</w:t>
      </w:r>
    </w:p>
    <w:p>
      <w:pPr>
        <w:pStyle w:val="ListParagraph"/>
        <w:numPr>
          <w:ilvl w:val="0"/>
          <w:numId w:val="2"/>
        </w:numPr>
        <w:spacing w:after="30" w:before="30"/>
      </w:pPr>
      <w:r>
        <w:rPr>
          <w:rFonts w:ascii="Arial" w:cs="Arial" w:eastAsia="Arial" w:hAnsi="Arial"/>
          <w:color w:val="1A1A1A"/>
          <w:sz w:val="20"/>
          <w:szCs w:val="20"/>
        </w:rPr>
        <w:t xml:space="preserve">Head of School dashboard: total learners, total teachers, staff on leave, submission compliance.</w:t>
      </w:r>
    </w:p>
    <w:p>
      <w:pPr>
        <w:pStyle w:val="ListParagraph"/>
        <w:numPr>
          <w:ilvl w:val="0"/>
          <w:numId w:val="2"/>
        </w:numPr>
        <w:spacing w:after="30" w:before="30"/>
      </w:pPr>
      <w:r>
        <w:rPr>
          <w:rFonts w:ascii="Arial" w:cs="Arial" w:eastAsia="Arial" w:hAnsi="Arial"/>
          <w:color w:val="1A1A1A"/>
          <w:sz w:val="20"/>
          <w:szCs w:val="20"/>
        </w:rPr>
        <w:t xml:space="preserve">Submission tracking: schemes of work, schemes of learning, and records entered for midterm/end-of-term.</w:t>
      </w:r>
    </w:p>
    <w:p>
      <w:pPr>
        <w:pStyle w:val="ListParagraph"/>
        <w:numPr>
          <w:ilvl w:val="0"/>
          <w:numId w:val="2"/>
        </w:numPr>
        <w:spacing w:after="30" w:before="30"/>
      </w:pPr>
      <w:r>
        <w:rPr>
          <w:rFonts w:ascii="Arial" w:cs="Arial" w:eastAsia="Arial" w:hAnsi="Arial"/>
          <w:color w:val="1A1A1A"/>
          <w:sz w:val="20"/>
          <w:szCs w:val="20"/>
        </w:rPr>
        <w:t xml:space="preserve">Student performance and attendance reporting per class and division.</w:t>
      </w:r>
    </w:p>
    <w:p>
      <w:pPr>
        <w:pStyle w:val="ListParagraph"/>
        <w:numPr>
          <w:ilvl w:val="0"/>
          <w:numId w:val="2"/>
        </w:numPr>
        <w:spacing w:after="30" w:before="30"/>
      </w:pPr>
      <w:r>
        <w:rPr>
          <w:rFonts w:ascii="Arial" w:cs="Arial" w:eastAsia="Arial" w:hAnsi="Arial"/>
          <w:color w:val="1A1A1A"/>
          <w:sz w:val="20"/>
          <w:szCs w:val="20"/>
        </w:rPr>
        <w:t xml:space="preserve">Audit log viewer with action and date filters (user/target filters pending).</w:t>
      </w:r>
    </w:p>
    <w:p>
      <w:pPr>
        <w:pStyle w:val="Heading2"/>
        <w:spacing w:after="110" w:before="280"/>
      </w:pPr>
      <w:r>
        <w:rPr>
          <w:rFonts w:ascii="Arial" w:cs="Arial" w:eastAsia="Arial" w:hAnsi="Arial"/>
          <w:b/>
          <w:bCs/>
          <w:color w:val="1A6B3C"/>
          <w:sz w:val="24"/>
          <w:szCs w:val="24"/>
        </w:rPr>
        <w:t xml:space="preserve">3.16 Audit, Notifications &amp; Settings</w:t>
      </w:r>
    </w:p>
    <w:p>
      <w:pPr>
        <w:pStyle w:val="ListParagraph"/>
        <w:numPr>
          <w:ilvl w:val="0"/>
          <w:numId w:val="2"/>
        </w:numPr>
        <w:spacing w:after="30" w:before="30"/>
      </w:pPr>
      <w:r>
        <w:rPr>
          <w:rFonts w:ascii="Arial" w:cs="Arial" w:eastAsia="Arial" w:hAnsi="Arial"/>
          <w:color w:val="1A1A1A"/>
          <w:sz w:val="20"/>
          <w:szCs w:val="20"/>
        </w:rPr>
        <w:t xml:space="preserve">Audit log captures every sensitive write (score override, student edit, role change, promotion approval, settings update) with before/after snapshots.</w:t>
      </w:r>
    </w:p>
    <w:p>
      <w:pPr>
        <w:pStyle w:val="ListParagraph"/>
        <w:numPr>
          <w:ilvl w:val="0"/>
          <w:numId w:val="2"/>
        </w:numPr>
        <w:spacing w:after="30" w:before="30"/>
      </w:pPr>
      <w:r>
        <w:rPr>
          <w:rFonts w:ascii="Arial" w:cs="Arial" w:eastAsia="Arial" w:hAnsi="Arial"/>
          <w:color w:val="1A1A1A"/>
          <w:sz w:val="20"/>
          <w:szCs w:val="20"/>
        </w:rPr>
        <w:t xml:space="preserve">In-app notifications for plan reviews, submissions, announcements, absences, results, leave decisions, promotions, and assignments.</w:t>
      </w:r>
    </w:p>
    <w:p>
      <w:pPr>
        <w:pStyle w:val="ListParagraph"/>
        <w:numPr>
          <w:ilvl w:val="0"/>
          <w:numId w:val="2"/>
        </w:numPr>
        <w:spacing w:after="30" w:before="30"/>
      </w:pPr>
      <w:r>
        <w:rPr>
          <w:rFonts w:ascii="Arial" w:cs="Arial" w:eastAsia="Arial" w:hAnsi="Arial"/>
          <w:color w:val="1A1A1A"/>
          <w:sz w:val="20"/>
          <w:szCs w:val="20"/>
        </w:rPr>
        <w:t xml:space="preserve">Admin settings across Identity, Calendar, Grading, Communication, Security, and Branding.</w:t>
      </w:r>
    </w:p>
    <w:p>
      <w:r>
        <w:br w:type="page"/>
      </w:r>
    </w:p>
    <w:p>
      <w:pPr>
        <w:pStyle w:val="Heading1"/>
        <w:pBdr>
          <w:bottom w:val="single" w:color="1A6B3C" w:sz="8" w:space="6"/>
        </w:pBdr>
        <w:spacing w:after="140" w:before="360"/>
      </w:pPr>
      <w:r>
        <w:rPr>
          <w:rFonts w:ascii="Arial" w:cs="Arial" w:eastAsia="Arial" w:hAnsi="Arial"/>
          <w:b/>
          <w:bCs/>
          <w:color w:val="1A6B3C"/>
          <w:sz w:val="30"/>
          <w:szCs w:val="30"/>
        </w:rPr>
        <w:t xml:space="preserve">4. Non-Functional Requirements</w:t>
      </w:r>
    </w:p>
    <w:p>
      <w:pPr>
        <w:pStyle w:val="Heading2"/>
        <w:spacing w:after="110" w:before="280"/>
      </w:pPr>
      <w:r>
        <w:rPr>
          <w:rFonts w:ascii="Arial" w:cs="Arial" w:eastAsia="Arial" w:hAnsi="Arial"/>
          <w:b/>
          <w:bCs/>
          <w:color w:val="1A6B3C"/>
          <w:sz w:val="24"/>
          <w:szCs w:val="24"/>
        </w:rPr>
        <w:t xml:space="preserve">4.1 Performance</w:t>
      </w:r>
    </w:p>
    <w:p>
      <w:pPr>
        <w:pStyle w:val="ListParagraph"/>
        <w:numPr>
          <w:ilvl w:val="0"/>
          <w:numId w:val="2"/>
        </w:numPr>
        <w:spacing w:after="30" w:before="30"/>
      </w:pPr>
      <w:r>
        <w:rPr>
          <w:rFonts w:ascii="Arial" w:cs="Arial" w:eastAsia="Arial" w:hAnsi="Arial"/>
          <w:color w:val="1A1A1A"/>
          <w:sz w:val="20"/>
          <w:szCs w:val="20"/>
        </w:rPr>
        <w:t xml:space="preserve">Page loads under 3 seconds on a modest mobile connection.</w:t>
      </w:r>
    </w:p>
    <w:p>
      <w:pPr>
        <w:pStyle w:val="ListParagraph"/>
        <w:numPr>
          <w:ilvl w:val="0"/>
          <w:numId w:val="2"/>
        </w:numPr>
        <w:spacing w:after="30" w:before="30"/>
      </w:pPr>
      <w:r>
        <w:rPr>
          <w:rFonts w:ascii="Arial" w:cs="Arial" w:eastAsia="Arial" w:hAnsi="Arial"/>
          <w:color w:val="1A1A1A"/>
          <w:sz w:val="20"/>
          <w:szCs w:val="20"/>
        </w:rPr>
        <w:t xml:space="preserve">Attendance submission for a class of 40 within 2 seconds.</w:t>
      </w:r>
    </w:p>
    <w:p>
      <w:pPr>
        <w:pStyle w:val="ListParagraph"/>
        <w:numPr>
          <w:ilvl w:val="0"/>
          <w:numId w:val="2"/>
        </w:numPr>
        <w:spacing w:after="30" w:before="30"/>
      </w:pPr>
      <w:r>
        <w:rPr>
          <w:rFonts w:ascii="Arial" w:cs="Arial" w:eastAsia="Arial" w:hAnsi="Arial"/>
          <w:color w:val="1A1A1A"/>
          <w:sz w:val="20"/>
          <w:szCs w:val="20"/>
        </w:rPr>
        <w:t xml:space="preserve">Batch report card generation for a class within 30 seconds.</w:t>
      </w:r>
    </w:p>
    <w:p>
      <w:pPr>
        <w:pStyle w:val="Heading2"/>
        <w:spacing w:after="110" w:before="280"/>
      </w:pPr>
      <w:r>
        <w:rPr>
          <w:rFonts w:ascii="Arial" w:cs="Arial" w:eastAsia="Arial" w:hAnsi="Arial"/>
          <w:b/>
          <w:bCs/>
          <w:color w:val="1A6B3C"/>
          <w:sz w:val="24"/>
          <w:szCs w:val="24"/>
        </w:rPr>
        <w:t xml:space="preserve">4.2 Reliability &amp; Availability</w:t>
      </w:r>
    </w:p>
    <w:p>
      <w:pPr>
        <w:pStyle w:val="ListParagraph"/>
        <w:numPr>
          <w:ilvl w:val="0"/>
          <w:numId w:val="2"/>
        </w:numPr>
        <w:spacing w:after="30" w:before="30"/>
      </w:pPr>
      <w:r>
        <w:rPr>
          <w:rFonts w:ascii="Arial" w:cs="Arial" w:eastAsia="Arial" w:hAnsi="Arial"/>
          <w:color w:val="1A1A1A"/>
          <w:sz w:val="20"/>
          <w:szCs w:val="20"/>
        </w:rPr>
        <w:t xml:space="preserve">Target 99.5% uptime excluding scheduled maintenance.</w:t>
      </w:r>
    </w:p>
    <w:p>
      <w:pPr>
        <w:pStyle w:val="ListParagraph"/>
        <w:numPr>
          <w:ilvl w:val="0"/>
          <w:numId w:val="2"/>
        </w:numPr>
        <w:spacing w:after="30" w:before="30"/>
      </w:pPr>
      <w:r>
        <w:rPr>
          <w:rFonts w:ascii="Arial" w:cs="Arial" w:eastAsia="Arial" w:hAnsi="Arial"/>
          <w:color w:val="1A1A1A"/>
          <w:sz w:val="20"/>
          <w:szCs w:val="20"/>
        </w:rPr>
        <w:t xml:space="preserve">Graceful handling of intermittent connectivity; clear retry on failed submissions.</w:t>
      </w:r>
    </w:p>
    <w:p>
      <w:pPr>
        <w:pStyle w:val="Heading2"/>
        <w:spacing w:after="110" w:before="280"/>
      </w:pPr>
      <w:r>
        <w:rPr>
          <w:rFonts w:ascii="Arial" w:cs="Arial" w:eastAsia="Arial" w:hAnsi="Arial"/>
          <w:b/>
          <w:bCs/>
          <w:color w:val="1A6B3C"/>
          <w:sz w:val="24"/>
          <w:szCs w:val="24"/>
        </w:rPr>
        <w:t xml:space="preserve">4.3 Security</w:t>
      </w:r>
    </w:p>
    <w:p>
      <w:pPr>
        <w:pStyle w:val="ListParagraph"/>
        <w:numPr>
          <w:ilvl w:val="0"/>
          <w:numId w:val="2"/>
        </w:numPr>
        <w:spacing w:after="30" w:before="30"/>
      </w:pPr>
      <w:r>
        <w:rPr>
          <w:rFonts w:ascii="Arial" w:cs="Arial" w:eastAsia="Arial" w:hAnsi="Arial"/>
          <w:color w:val="1A1A1A"/>
          <w:sz w:val="20"/>
          <w:szCs w:val="20"/>
        </w:rPr>
        <w:t xml:space="preserve">HTTPS/TLS in transit; encryption at rest via Supabase/Postgres.</w:t>
      </w:r>
    </w:p>
    <w:p>
      <w:pPr>
        <w:pStyle w:val="ListParagraph"/>
        <w:numPr>
          <w:ilvl w:val="0"/>
          <w:numId w:val="2"/>
        </w:numPr>
        <w:spacing w:after="30" w:before="30"/>
      </w:pPr>
      <w:r>
        <w:rPr>
          <w:rFonts w:ascii="Arial" w:cs="Arial" w:eastAsia="Arial" w:hAnsi="Arial"/>
          <w:color w:val="1A1A1A"/>
          <w:sz w:val="20"/>
          <w:szCs w:val="20"/>
        </w:rPr>
        <w:t xml:space="preserve">Role-based access plus Postgres Row-Level Security scoped by school/division/class.</w:t>
      </w:r>
    </w:p>
    <w:p>
      <w:pPr>
        <w:pStyle w:val="ListParagraph"/>
        <w:numPr>
          <w:ilvl w:val="0"/>
          <w:numId w:val="2"/>
        </w:numPr>
        <w:spacing w:after="30" w:before="30"/>
      </w:pPr>
      <w:r>
        <w:rPr>
          <w:rFonts w:ascii="Arial" w:cs="Arial" w:eastAsia="Arial" w:hAnsi="Arial"/>
          <w:color w:val="1A1A1A"/>
          <w:sz w:val="20"/>
          <w:szCs w:val="20"/>
        </w:rPr>
        <w:t xml:space="preserve">Audit logging of all sensitive mutations; least-privilege service credentials.</w:t>
      </w:r>
    </w:p>
    <w:p>
      <w:pPr>
        <w:pStyle w:val="ListParagraph"/>
        <w:numPr>
          <w:ilvl w:val="0"/>
          <w:numId w:val="2"/>
        </w:numPr>
        <w:spacing w:after="30" w:before="30"/>
      </w:pPr>
      <w:r>
        <w:rPr>
          <w:rFonts w:ascii="Arial" w:cs="Arial" w:eastAsia="Arial" w:hAnsi="Arial"/>
          <w:color w:val="1A1A1A"/>
          <w:sz w:val="20"/>
          <w:szCs w:val="20"/>
        </w:rPr>
        <w:t xml:space="preserve">File uploads size-limited and MIME-restricted.</w:t>
      </w:r>
    </w:p>
    <w:p>
      <w:pPr>
        <w:pStyle w:val="Heading2"/>
        <w:spacing w:after="110" w:before="280"/>
      </w:pPr>
      <w:r>
        <w:rPr>
          <w:rFonts w:ascii="Arial" w:cs="Arial" w:eastAsia="Arial" w:hAnsi="Arial"/>
          <w:b/>
          <w:bCs/>
          <w:color w:val="1A6B3C"/>
          <w:sz w:val="24"/>
          <w:szCs w:val="24"/>
        </w:rPr>
        <w:t xml:space="preserve">4.4 Usability</w:t>
      </w:r>
    </w:p>
    <w:p>
      <w:pPr>
        <w:pStyle w:val="ListParagraph"/>
        <w:numPr>
          <w:ilvl w:val="0"/>
          <w:numId w:val="2"/>
        </w:numPr>
        <w:spacing w:after="30" w:before="30"/>
      </w:pPr>
      <w:r>
        <w:rPr>
          <w:rFonts w:ascii="Arial" w:cs="Arial" w:eastAsia="Arial" w:hAnsi="Arial"/>
          <w:color w:val="1A1A1A"/>
          <w:sz w:val="20"/>
          <w:szCs w:val="20"/>
        </w:rPr>
        <w:t xml:space="preserve">Mobile-first; usable on a 375px screen without horizontal scrolling.</w:t>
      </w:r>
    </w:p>
    <w:p>
      <w:pPr>
        <w:pStyle w:val="ListParagraph"/>
        <w:numPr>
          <w:ilvl w:val="0"/>
          <w:numId w:val="2"/>
        </w:numPr>
        <w:spacing w:after="30" w:before="30"/>
      </w:pPr>
      <w:r>
        <w:rPr>
          <w:rFonts w:ascii="Arial" w:cs="Arial" w:eastAsia="Arial" w:hAnsi="Arial"/>
          <w:color w:val="1A1A1A"/>
          <w:sz w:val="20"/>
          <w:szCs w:val="20"/>
        </w:rPr>
        <w:t xml:space="preserve">Confirmation prompts on destructive actions; specific, actionable errors.</w:t>
      </w:r>
    </w:p>
    <w:p>
      <w:pPr>
        <w:pStyle w:val="ListParagraph"/>
        <w:numPr>
          <w:ilvl w:val="0"/>
          <w:numId w:val="2"/>
        </w:numPr>
        <w:spacing w:after="30" w:before="30"/>
      </w:pPr>
      <w:r>
        <w:rPr>
          <w:rFonts w:ascii="Arial" w:cs="Arial" w:eastAsia="Arial" w:hAnsi="Arial"/>
          <w:color w:val="1A1A1A"/>
          <w:sz w:val="20"/>
          <w:szCs w:val="20"/>
        </w:rPr>
        <w:t xml:space="preserve">Brand palette: UHAS green and yellow; school logo and identity throughout.</w:t>
      </w:r>
    </w:p>
    <w:p>
      <w:pPr>
        <w:pStyle w:val="Heading2"/>
        <w:spacing w:after="110" w:before="280"/>
      </w:pPr>
      <w:r>
        <w:rPr>
          <w:rFonts w:ascii="Arial" w:cs="Arial" w:eastAsia="Arial" w:hAnsi="Arial"/>
          <w:b/>
          <w:bCs/>
          <w:color w:val="1A6B3C"/>
          <w:sz w:val="24"/>
          <w:szCs w:val="24"/>
        </w:rPr>
        <w:t xml:space="preserve">4.5 Scalability &amp; Maintainability</w:t>
      </w:r>
    </w:p>
    <w:p>
      <w:pPr>
        <w:pStyle w:val="ListParagraph"/>
        <w:numPr>
          <w:ilvl w:val="0"/>
          <w:numId w:val="2"/>
        </w:numPr>
        <w:spacing w:after="30" w:before="30"/>
      </w:pPr>
      <w:r>
        <w:rPr>
          <w:rFonts w:ascii="Arial" w:cs="Arial" w:eastAsia="Arial" w:hAnsi="Arial"/>
          <w:color w:val="1A1A1A"/>
          <w:sz w:val="20"/>
          <w:szCs w:val="20"/>
        </w:rPr>
        <w:t xml:space="preserve">Every owned table carries a school ID for the future multi-tenant refactor.</w:t>
      </w:r>
    </w:p>
    <w:p>
      <w:pPr>
        <w:pStyle w:val="ListParagraph"/>
        <w:numPr>
          <w:ilvl w:val="0"/>
          <w:numId w:val="2"/>
        </w:numPr>
        <w:spacing w:after="30" w:before="30"/>
      </w:pPr>
      <w:r>
        <w:rPr>
          <w:rFonts w:ascii="Arial" w:cs="Arial" w:eastAsia="Arial" w:hAnsi="Arial"/>
          <w:color w:val="1A1A1A"/>
          <w:sz w:val="20"/>
          <w:szCs w:val="20"/>
        </w:rPr>
        <w:t xml:space="preserve">Business logic in a service layer behind the API, reusable by web and future mobile/partner clients.</w:t>
      </w:r>
    </w:p>
    <w:p>
      <w:r>
        <w:br w:type="page"/>
      </w:r>
    </w:p>
    <w:p>
      <w:pPr>
        <w:pStyle w:val="Heading1"/>
        <w:pBdr>
          <w:bottom w:val="single" w:color="1A6B3C" w:sz="8" w:space="6"/>
        </w:pBdr>
        <w:spacing w:after="140" w:before="360"/>
      </w:pPr>
      <w:r>
        <w:rPr>
          <w:rFonts w:ascii="Arial" w:cs="Arial" w:eastAsia="Arial" w:hAnsi="Arial"/>
          <w:b/>
          <w:bCs/>
          <w:color w:val="1A6B3C"/>
          <w:sz w:val="30"/>
          <w:szCs w:val="30"/>
        </w:rPr>
        <w:t xml:space="preserve">5. Open Questions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rPr>
          <w:tblHeader/>
        </w:trPr>
        <w:tc>
          <w:tcPr>
            <w:tcW w:type="dxa" w:w="50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w:t>
            </w:r>
          </w:p>
        </w:tc>
        <w:tc>
          <w:tcPr>
            <w:tcW w:type="dxa" w:w="586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Question / Assumption</w:t>
            </w:r>
          </w:p>
        </w:tc>
        <w:tc>
          <w:tcPr>
            <w:tcW w:type="dxa" w:w="3000"/>
            <w:tcBorders>
              <w:top w:val="single" w:color="CCCCCC" w:sz="1"/>
              <w:left w:val="single" w:color="CCCCCC" w:sz="1"/>
              <w:bottom w:val="single" w:color="CCCCCC" w:sz="1"/>
              <w:right w:val="single" w:color="CCCCCC" w:sz="1"/>
            </w:tcBorders>
            <w:shd w:fill="1A6B3C" w:val="clear"/>
            <w:tcMar>
              <w:top w:type="dxa" w:w="70"/>
              <w:left w:type="dxa" w:w="110"/>
              <w:bottom w:type="dxa" w:w="70"/>
              <w:right w:type="dxa" w:w="110"/>
            </w:tcMar>
            <w:vAlign w:val="center"/>
          </w:tcPr>
          <w:p>
            <w:r>
              <w:rPr>
                <w:rFonts w:ascii="Arial" w:cs="Arial" w:eastAsia="Arial" w:hAnsi="Arial"/>
                <w:b/>
                <w:bCs/>
                <w:color w:val="FFFFFF"/>
                <w:sz w:val="17"/>
                <w:szCs w:val="17"/>
              </w:rPr>
              <w:t xml:space="preserve">Impact</w:t>
            </w:r>
          </w:p>
        </w:tc>
      </w:tr>
      <w:tr>
        <w:tc>
          <w:tcPr>
            <w:tcW w:type="dxa" w:w="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1</w:t>
            </w:r>
          </w:p>
        </w:tc>
        <w:tc>
          <w:tcPr>
            <w:tcW w:type="dxa" w:w="58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Fee management: does the system process payment (gateway) or only track and notify? Assumed worst-case (processes payment), to be confirmed.</w:t>
            </w:r>
          </w:p>
        </w:tc>
        <w:tc>
          <w:tcPr>
            <w:tcW w:type="dxa" w:w="3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Payments domain, reconciliation, webhooks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Online payment provider if payment is handled (Paystack vs Hubtel's payment API vs others).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Integration design</w:t>
            </w:r>
          </w:p>
        </w:tc>
      </w:tr>
      <w:tr>
        <w:tc>
          <w:tcPr>
            <w:tcW w:type="dxa" w:w="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3</w:t>
            </w:r>
          </w:p>
        </w:tc>
        <w:tc>
          <w:tcPr>
            <w:tcW w:type="dxa" w:w="58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Confirmed full fee item list (tuition, PTA, exam, feeding, transport, etc.) and which are termly vs annual.</w:t>
            </w:r>
          </w:p>
        </w:tc>
        <w:tc>
          <w:tcPr>
            <w:tcW w:type="dxa" w:w="3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Fee data model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KG report card rubric definition (the observational scale and domains).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Report card variant</w:t>
            </w:r>
          </w:p>
        </w:tc>
      </w:tr>
      <w:tr>
        <w:tc>
          <w:tcPr>
            <w:tcW w:type="dxa" w:w="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5</w:t>
            </w:r>
          </w:p>
        </w:tc>
        <w:tc>
          <w:tcPr>
            <w:tcW w:type="dxa" w:w="58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Exact promotion to Basic 9 once that level is introduced.</w:t>
            </w:r>
          </w:p>
        </w:tc>
        <w:tc>
          <w:tcPr>
            <w:tcW w:type="dxa" w:w="3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Class and promotion setup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Whether two-teachers-sharing-a-class needs distinct score-entry ownership or shared.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Score entry rules</w:t>
            </w:r>
          </w:p>
        </w:tc>
      </w:tr>
      <w:tr>
        <w:tc>
          <w:tcPr>
            <w:tcW w:type="dxa" w:w="5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7</w:t>
            </w:r>
          </w:p>
        </w:tc>
        <w:tc>
          <w:tcPr>
            <w:tcW w:type="dxa" w:w="586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SMS sender ID / branding registered with Hubtel.</w:t>
            </w:r>
          </w:p>
        </w:tc>
        <w:tc>
          <w:tcPr>
            <w:tcW w:type="dxa" w:w="3000"/>
            <w:tcBorders>
              <w:top w:val="single" w:color="CCCCCC" w:sz="1"/>
              <w:left w:val="single" w:color="CCCCCC" w:sz="1"/>
              <w:bottom w:val="single" w:color="CCCCCC" w:sz="1"/>
              <w:right w:val="single" w:color="CCCCCC" w:sz="1"/>
            </w:tcBorders>
            <w:shd w:fill="F4F5F3" w:val="clear"/>
            <w:tcMar>
              <w:top w:type="dxa" w:w="60"/>
              <w:left w:type="dxa" w:w="110"/>
              <w:bottom w:type="dxa" w:w="60"/>
              <w:right w:type="dxa" w:w="110"/>
            </w:tcMar>
            <w:vAlign w:val="center"/>
          </w:tcPr>
          <w:p>
            <w:r>
              <w:rPr>
                <w:rFonts w:ascii="Arial" w:cs="Arial" w:eastAsia="Arial" w:hAnsi="Arial"/>
                <w:color w:val="1A1A1A"/>
                <w:sz w:val="17"/>
                <w:szCs w:val="17"/>
              </w:rPr>
              <w:t xml:space="preserve">SMS configuration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DECISION PENDING CONFIRMATION: parents authenticate by phone number (not email). Chosen because most Ghanaian parents prefer phone; the demo build currently uses email. To confirm with Mawuli.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rFonts w:ascii="Arial" w:cs="Arial" w:eastAsia="Arial" w:hAnsi="Arial"/>
                <w:color w:val="1A1A1A"/>
                <w:sz w:val="17"/>
                <w:szCs w:val="17"/>
              </w:rPr>
              <w:t xml:space="preserve">Auth model, onboarding, parent table (phone becomes the login identifier)</w:t>
            </w:r>
          </w:p>
        </w:tc>
      </w:tr>
    </w:tbl>
    <w:p>
      <w:pPr>
        <w:spacing w:after="110"/>
      </w:pPr>
      <w:r>
        <w:t xml:space="preserve"/>
      </w:r>
    </w:p>
    <w:p>
      <w:pPr>
        <w:spacing w:after="70" w:before="70"/>
      </w:pPr>
      <w:r>
        <w:rPr>
          <w:rFonts w:ascii="Arial" w:cs="Arial" w:eastAsia="Arial" w:hAnsi="Arial"/>
          <w:i/>
          <w:iCs/>
          <w:color w:val="555555"/>
          <w:sz w:val="20"/>
          <w:szCs w:val="20"/>
        </w:rPr>
        <w:t xml:space="preserve">Document ends. Companion documents: Feature Status Register, Data Model, Backend Architecture, Migration Plan, Feature Enhancements.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4"/>
      </w:pBdr>
      <w:jc w:val="center"/>
    </w:pPr>
    <w:r>
      <w:rPr>
        <w:rFonts w:ascii="Arial" w:cs="Arial" w:eastAsia="Arial" w:hAnsi="Arial"/>
        <w:color w:val="555555"/>
        <w:sz w:val="15"/>
        <w:szCs w:val="15"/>
      </w:rPr>
      <w:t xml:space="preserve">UHAS Basic School SMS — Simplifyd Labs    |    Page </w:t>
    </w:r>
    <w:r>
      <w:rPr>
        <w:rFonts w:ascii="Arial" w:cs="Arial" w:eastAsia="Arial" w:hAnsi="Arial"/>
        <w:color w:val="555555"/>
        <w:sz w:val="15"/>
        <w:szCs w:val="15"/>
      </w:rPr>
      <w:fldChar w:fldCharType="begin"/>
      <w:instrText xml:space="preserve">PAGE</w:instrText>
      <w:fldChar w:fldCharType="separate"/>
      <w:fldChar w:fldCharType="end"/>
    </w:r>
    <w:r>
      <w:rPr>
        <w:rFonts w:ascii="Arial" w:cs="Arial" w:eastAsia="Arial" w:hAnsi="Arial"/>
        <w:color w:val="555555"/>
        <w:sz w:val="15"/>
        <w:szCs w:val="15"/>
      </w:rPr>
      <w:t xml:space="preserve"> of </w:t>
    </w:r>
    <w:r>
      <w:rPr>
        <w:rFonts w:ascii="Arial" w:cs="Arial" w:eastAsia="Arial" w:hAnsi="Arial"/>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jc w:val="right"/>
    </w:pPr>
    <w:r>
      <w:rPr>
        <w:rFonts w:ascii="Arial" w:cs="Arial" w:eastAsia="Arial" w:hAnsi="Arial"/>
        <w:color w:val="555555"/>
        <w:sz w:val="15"/>
        <w:szCs w:val="15"/>
      </w:rPr>
      <w:t xml:space="preserve">UHAS Basic School SMS — Functional Requirements (FRD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00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A6B3C"/>
      <w:sz w:val="30"/>
      <w:szCs w:val="30"/>
    </w:rPr>
  </w:style>
  <w:style w:type="paragraph" w:styleId="Heading2">
    <w:name w:val="Heading 2"/>
    <w:basedOn w:val="Normal"/>
    <w:next w:val="Normal"/>
    <w:qFormat/>
    <w:pPr>
      <w:spacing w:after="110" w:before="280"/>
      <w:outlineLvl w:val="1"/>
    </w:pPr>
    <w:rPr>
      <w:rFonts w:ascii="Arial" w:cs="Arial" w:eastAsia="Arial" w:hAnsi="Arial"/>
      <w:b/>
      <w:bCs/>
      <w:color w:val="1A6B3C"/>
      <w:sz w:val="24"/>
      <w:szCs w:val="24"/>
    </w:rPr>
  </w:style>
  <w:style w:type="paragraph" w:styleId="Heading3">
    <w:name w:val="Heading 3"/>
    <w:basedOn w:val="Normal"/>
    <w:next w:val="Normal"/>
    <w:qFormat/>
    <w:pPr>
      <w:spacing w:after="70" w:before="200"/>
      <w:outlineLvl w:val="2"/>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2026-06-18T05:13:41.489Z</dcterms:created>
  <dcterms:modified xsi:type="dcterms:W3CDTF">2026-06-18T05:13:41.502Z</dcterms:modified>
</cp:coreProperties>
</file>

<file path=docProps/custom.xml><?xml version="1.0" encoding="utf-8"?>
<Properties xmlns="http://schemas.openxmlformats.org/officeDocument/2006/custom-properties" xmlns:vt="http://schemas.openxmlformats.org/officeDocument/2006/docPropsVTypes"/>
</file>