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4F" w:rsidRPr="00B56DEA" w:rsidRDefault="002F484F" w:rsidP="002F484F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2F484F" w:rsidRDefault="002F484F" w:rsidP="002F484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3.55</w:t>
      </w:r>
      <w:r w:rsidR="00DC5ACF"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2F484F" w:rsidRDefault="002F484F" w:rsidP="002F484F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2F484F" w:rsidRPr="00B56DEA" w:rsidRDefault="002F484F" w:rsidP="002F484F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2F484F" w:rsidRDefault="002F484F" w:rsidP="002F484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1</w:t>
      </w:r>
      <w:r w:rsidR="007256CB">
        <w:rPr>
          <w:rFonts w:ascii="Courier New" w:hAnsi="Courier New" w:cs="Courier New"/>
          <w:b/>
          <w:sz w:val="26"/>
          <w:szCs w:val="26"/>
        </w:rPr>
        <w:t>8</w:t>
      </w:r>
      <w:r>
        <w:rPr>
          <w:rFonts w:ascii="Courier New" w:hAnsi="Courier New" w:cs="Courier New"/>
          <w:b/>
          <w:sz w:val="26"/>
          <w:szCs w:val="26"/>
        </w:rPr>
        <w:t xml:space="preserve"> de setembro de 2017.</w:t>
      </w:r>
    </w:p>
    <w:p w:rsidR="002F484F" w:rsidRPr="00B56DEA" w:rsidRDefault="002F484F" w:rsidP="002F484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Silvio Pereira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Vanius Nogueira.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Cássio Pereira.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7256CB">
        <w:rPr>
          <w:rFonts w:ascii="Courier New" w:eastAsia="Calibri" w:hAnsi="Courier New" w:cs="Courier New"/>
          <w:sz w:val="26"/>
          <w:szCs w:val="26"/>
          <w:lang w:bidi="en-US"/>
        </w:rPr>
        <w:t>21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DC5ACF">
        <w:rPr>
          <w:rFonts w:ascii="Courier New" w:eastAsia="Calibri" w:hAnsi="Courier New" w:cs="Courier New"/>
          <w:sz w:val="26"/>
          <w:szCs w:val="26"/>
          <w:lang w:bidi="en-US"/>
        </w:rPr>
        <w:t>46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 Projeto de lei nº 4.9</w:t>
      </w:r>
      <w:r w:rsidR="00DC5ACF">
        <w:rPr>
          <w:rFonts w:ascii="Courier New" w:eastAsia="Calibri" w:hAnsi="Courier New" w:cs="Courier New"/>
          <w:sz w:val="26"/>
          <w:szCs w:val="26"/>
          <w:lang w:bidi="en-US"/>
        </w:rPr>
        <w:t>72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2F484F" w:rsidRPr="00B56DEA" w:rsidRDefault="002F484F" w:rsidP="002F484F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2F484F" w:rsidRPr="00B56DEA" w:rsidRDefault="002F484F" w:rsidP="002F48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DC5ACF">
        <w:rPr>
          <w:rFonts w:ascii="Courier New" w:hAnsi="Courier New" w:cs="Courier New"/>
          <w:sz w:val="26"/>
          <w:szCs w:val="26"/>
        </w:rPr>
        <w:t>72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>
        <w:rPr>
          <w:rFonts w:ascii="Courier New" w:hAnsi="Courier New" w:cs="Courier New"/>
          <w:sz w:val="26"/>
          <w:szCs w:val="26"/>
        </w:rPr>
        <w:t xml:space="preserve">utoriza o Poder Executivo a </w:t>
      </w:r>
      <w:r w:rsidR="0082600C">
        <w:rPr>
          <w:rFonts w:ascii="Courier New" w:hAnsi="Courier New" w:cs="Courier New"/>
          <w:sz w:val="26"/>
          <w:szCs w:val="26"/>
        </w:rPr>
        <w:t xml:space="preserve">contratar operação de crédito com o BRDE – Banco Regional de Desenvolvimento do Extremo Sul, e dá outras providências”. – Em discussão. – Em votação: </w:t>
      </w:r>
      <w:r w:rsidR="0082600C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82600C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2F484F" w:rsidRPr="00B56DEA" w:rsidRDefault="002F484F" w:rsidP="002F48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 w:rsidR="006A13D2">
        <w:rPr>
          <w:rFonts w:ascii="Courier New" w:hAnsi="Courier New" w:cs="Courier New"/>
          <w:sz w:val="26"/>
          <w:szCs w:val="26"/>
        </w:rPr>
        <w:t>21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6A13D2">
        <w:rPr>
          <w:rFonts w:ascii="Courier New" w:hAnsi="Courier New" w:cs="Courier New"/>
          <w:sz w:val="26"/>
          <w:szCs w:val="26"/>
        </w:rPr>
        <w:t>50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>
        <w:rPr>
          <w:rFonts w:ascii="Courier New" w:hAnsi="Courier New" w:cs="Courier New"/>
          <w:sz w:val="26"/>
          <w:szCs w:val="26"/>
        </w:rPr>
        <w:t>1</w:t>
      </w:r>
      <w:r w:rsidR="006A13D2">
        <w:rPr>
          <w:rFonts w:ascii="Courier New" w:hAnsi="Courier New" w:cs="Courier New"/>
          <w:sz w:val="26"/>
          <w:szCs w:val="26"/>
        </w:rPr>
        <w:t>8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setembro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2F484F" w:rsidRDefault="002F484F" w:rsidP="002F484F">
      <w:pPr>
        <w:pStyle w:val="SemEspaamento"/>
        <w:jc w:val="both"/>
      </w:pPr>
    </w:p>
    <w:p w:rsidR="002F484F" w:rsidRDefault="002F484F" w:rsidP="002F484F">
      <w:pPr>
        <w:pStyle w:val="SemEspaamento"/>
        <w:jc w:val="both"/>
      </w:pPr>
    </w:p>
    <w:p w:rsidR="002F484F" w:rsidRDefault="002F484F" w:rsidP="002F484F">
      <w:pPr>
        <w:pStyle w:val="SemEspaamento"/>
        <w:jc w:val="both"/>
      </w:pPr>
    </w:p>
    <w:p w:rsidR="0091701E" w:rsidRDefault="0091701E" w:rsidP="002F484F">
      <w:pPr>
        <w:pStyle w:val="SemEspaamento"/>
        <w:jc w:val="both"/>
      </w:pPr>
    </w:p>
    <w:sectPr w:rsidR="0091701E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6A13D2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6A13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4F"/>
    <w:rsid w:val="002F484F"/>
    <w:rsid w:val="006A13D2"/>
    <w:rsid w:val="007256CB"/>
    <w:rsid w:val="0082600C"/>
    <w:rsid w:val="0091701E"/>
    <w:rsid w:val="009728B0"/>
    <w:rsid w:val="00DC5AC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0C9C-8078-486F-AD3A-3C946010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4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484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F4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84F"/>
  </w:style>
  <w:style w:type="paragraph" w:styleId="Textodebalo">
    <w:name w:val="Balloon Text"/>
    <w:basedOn w:val="Normal"/>
    <w:link w:val="TextodebaloChar"/>
    <w:uiPriority w:val="99"/>
    <w:semiHidden/>
    <w:unhideWhenUsed/>
    <w:rsid w:val="002F4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2017-10-02T14:22:00Z</cp:lastPrinted>
  <dcterms:created xsi:type="dcterms:W3CDTF">2017-10-02T14:21:00Z</dcterms:created>
  <dcterms:modified xsi:type="dcterms:W3CDTF">2017-10-02T14:28:00Z</dcterms:modified>
</cp:coreProperties>
</file>