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BB" w:rsidRPr="003F118A" w:rsidRDefault="00D450BB" w:rsidP="00D450BB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D450BB" w:rsidRPr="00F55E97" w:rsidRDefault="00D450BB" w:rsidP="00D450B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85</w:t>
      </w:r>
      <w:r>
        <w:rPr>
          <w:rFonts w:ascii="Courier New" w:hAnsi="Courier New" w:cs="Courier New"/>
          <w:b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D450BB" w:rsidRPr="00EE0511" w:rsidRDefault="00D450BB" w:rsidP="00D450BB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D450BB" w:rsidRPr="00F55E97" w:rsidRDefault="00D450BB" w:rsidP="00D450B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02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agosto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D450BB" w:rsidRPr="009B1CC7" w:rsidRDefault="00D450BB" w:rsidP="00D450B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D450BB" w:rsidRPr="00BB2488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D450BB" w:rsidRPr="00BB2488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D450BB" w:rsidRPr="00DB423A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. 5.60</w:t>
      </w:r>
      <w:r>
        <w:rPr>
          <w:rFonts w:ascii="Courier New" w:hAnsi="Courier New" w:cs="Courier New"/>
          <w:sz w:val="26"/>
          <w:szCs w:val="26"/>
        </w:rPr>
        <w:t>8 e 5.609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450BB" w:rsidRP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5.608/22, do Executivo, que “Dispõe sobre isenção de pagamento de taxa de inscrição em concursos públicos e processos seletivos municipais,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450BB" w:rsidRPr="003F118A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5.609</w:t>
      </w:r>
      <w:r>
        <w:rPr>
          <w:rFonts w:ascii="Courier New" w:hAnsi="Courier New" w:cs="Courier New"/>
          <w:sz w:val="26"/>
          <w:szCs w:val="26"/>
        </w:rPr>
        <w:t>/22, do Executivo, que “A</w:t>
      </w:r>
      <w:r>
        <w:rPr>
          <w:rFonts w:ascii="Courier New" w:hAnsi="Courier New" w:cs="Courier New"/>
          <w:sz w:val="26"/>
          <w:szCs w:val="26"/>
        </w:rPr>
        <w:t xml:space="preserve">utoriza o Poder Executivo a conceder incentivos materiais a Produtores Rurais do Município, nos termos da Lei nº 1.493, de 07 de junho de 1994 e da Lei nº 4.292, de 24 de3 dezembro de 2019”. – Em discussão. – Discutido pelos Vers.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450BB" w:rsidRDefault="00D450BB" w:rsidP="00D450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18hs.</w:t>
      </w:r>
      <w:r>
        <w:rPr>
          <w:rFonts w:ascii="Courier New" w:hAnsi="Courier New" w:cs="Courier New"/>
          <w:sz w:val="26"/>
          <w:szCs w:val="26"/>
        </w:rPr>
        <w:t>34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02 de agosto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D450BB" w:rsidRDefault="00D450BB" w:rsidP="00D450BB">
      <w:pPr>
        <w:pStyle w:val="SemEspaamento"/>
        <w:jc w:val="both"/>
      </w:pPr>
    </w:p>
    <w:p w:rsidR="00D450BB" w:rsidRDefault="00D450BB" w:rsidP="00D450BB">
      <w:pPr>
        <w:pStyle w:val="SemEspaamento"/>
        <w:jc w:val="both"/>
      </w:pPr>
    </w:p>
    <w:p w:rsidR="00E93145" w:rsidRDefault="00E93145" w:rsidP="00D450BB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D450BB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D450B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BB"/>
    <w:rsid w:val="0035289D"/>
    <w:rsid w:val="00D450BB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35860-2C31-4D2D-968F-F6BF2050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0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450B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45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2022-12-29T13:21:00Z</dcterms:created>
  <dcterms:modified xsi:type="dcterms:W3CDTF">2022-12-29T13:26:00Z</dcterms:modified>
</cp:coreProperties>
</file>