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This product offers a seven-day no-reason return and exchange policy. If you have any questions, please contact customer service.</w:t>
      </w:r>
    </w:p>
  </w:body>
</w:document>
</file>