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56"/>
          <w:szCs w:val="56"/>
        </w:rPr>
        <w:t xml:space="preserve">入职第一天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444444"/>
          <w:sz w:val="32"/>
          <w:szCs w:val="32"/>
        </w:rPr>
        <w:t xml:space="preserve">工作内容理解与业务认知</w:t>
      </w:r>
    </w:p>
    <w:p>
      <w:pPr>
        <w:spacing w:after="400" w:before="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Meituan Keeta · 物料库存管理团队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200" w:before="200"/>
      </w:pP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 w:before="200"/>
      </w:pPr>
    </w:p>
    <w:p>
      <w:pPr>
        <w:pageBreakBefore/>
      </w:pPr>
    </w:p>
    <w:p>
      <w:pPr>
        <w:pStyle w:val="Heading1"/>
        <w:spacing w:after="200" w:before="360"/>
      </w:pPr>
      <w:bookmarkStart w:name="一、美团_Keeta_概览" w:id="1"/>
      <w:r>
        <w:rPr>
          <w:rFonts w:ascii="Microsoft YaHei" w:cs="Microsoft YaHei" w:eastAsia="Microsoft YaHei" w:hAnsi="Microsoft YaHei"/>
          <w:b/>
          <w:bCs/>
          <w:color w:val="CC0000"/>
          <w:sz w:val="36"/>
          <w:szCs w:val="36"/>
        </w:rPr>
        <w:t xml:space="preserve">一、美团 Keeta 概览</w:t>
      </w:r>
      <w:bookmarkEnd w:id="1"/>
    </w:p>
    <w:p>
      <w:pPr>
        <w:pStyle w:val="Heading2"/>
        <w:spacing w:after="160" w:before="280"/>
      </w:pPr>
      <w:bookmarkStart w:name="1.1_公司背景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 公司背景</w:t>
      </w:r>
      <w:bookmarkEnd w:id="1"/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美团（Meituan）是中国领先的生活服务电商平台，业务涵盖外卖、到店、酒旅、出行等多个领域，致力于通过科技创新帮助人们吃得更好、生活更好。</w:t>
      </w:r>
    </w:p>
    <w:p>
      <w:pPr>
        <w:spacing w:after="80" w:before="8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Keeta 是美团旗下面向海外市场的外卖配送品牌，目前已在香港、沙特阿拉伯等地区落地运营，承载着美团国际化战略的核心使命。Keeta 以本地化运营为核心，快速响应海外市场需求，在竞争激烈的国际外卖市场中持续扩张。</w:t>
      </w:r>
    </w:p>
    <w:p>
      <w:pPr>
        <w:pStyle w:val="Heading2"/>
        <w:spacing w:after="160" w:before="280"/>
      </w:pPr>
      <w:bookmarkStart w:name="1.2_组织架构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1.2 组织架构</w:t>
      </w:r>
      <w:bookmarkEnd w:id="1"/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Keeta 整体组织架构以业务线为核心，横向协同各职能部门，形成高效的矩阵式管理体系。下图展示了从美团集团到本人岗位的完整组织层级，红色路径为本人所在的岗位链路：</w:t>
      </w:r>
    </w:p>
    <w:p>
      <w:pPr>
        <w:spacing w:after="80"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4572000" cy="2971800"/>
            <wp:effectExtent t="0" r="0" b="0" l="0"/>
            <wp:docPr id="1" name="org_chart" descr="组织架构图" title="美团Keeta组织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图1：美团 Keeta 组织架构图（红色为本人岗位路径）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主要架构层级说明：</w:t>
      </w:r>
    </w:p>
    <w:p>
      <w:pPr>
        <w:spacing w:after="80" w:before="80"/>
      </w:pP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 / 团队</w:t>
            </w:r>
          </w:p>
        </w:tc>
        <w:tc>
          <w:tcPr>
            <w:tcW w:type="dxa" w:w="35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美团（Meituan）</w:t>
            </w:r>
          </w:p>
        </w:tc>
        <w:tc>
          <w:tcPr>
            <w:tcW w:type="dxa" w:w="3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整体战略规划、资源调配、国际化布局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Keeta 国际业务（香港 / 沙特等）</w:t>
            </w:r>
          </w:p>
        </w:tc>
        <w:tc>
          <w:tcPr>
            <w:tcW w:type="dxa" w:w="3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海外市场运营、本地化落地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B端商家业务 · 商家上线&amp;体验</w:t>
            </w:r>
          </w:p>
        </w:tc>
        <w:tc>
          <w:tcPr>
            <w:tcW w:type="dxa" w:w="3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商家入驻、体验优化、物料运营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物料运营与POS机运营团队</w:t>
            </w:r>
          </w:p>
        </w:tc>
        <w:tc>
          <w:tcPr>
            <w:tcW w:type="dxa" w:w="3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物料采购、库存管理、商家商城、物流仓储</w:t>
            </w:r>
          </w:p>
        </w:tc>
      </w:tr>
    </w:tbl>
    <w:p>
      <w:pPr>
        <w:pStyle w:val="Heading2"/>
        <w:spacing w:after="160" w:before="280"/>
      </w:pPr>
      <w:bookmarkStart w:name="1.3_业务架构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1.3 业务架构</w:t>
      </w:r>
      <w:bookmarkEnd w:id="1"/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Keeta 的核心业务围绕「连接商家与消费者」展开，形成以下主要业务模块：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外卖配送平台：为消费者提供餐饮外卖下单、实时配送服务，是 Keeta 的核心收入来源。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商家服务体系：为入驻商家提供运营支持、营销工具、数据分析等一站式服务。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骑手配送网络：构建本地化骑手团队，保障配送时效与服务质量。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供应链与物料支撑：为商家提供运营所需物料（如包装材料、餐具、宣传物料等），保障商家日常运营的物资供给。</w:t>
      </w:r>
    </w:p>
    <w:p>
      <w:pPr>
        <w:spacing w:after="100" w:before="10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其中，供应链与物料支撑是保障商家稳定运营的重要基础设施，也是本人所在团队的核心工作领域。</w:t>
      </w:r>
    </w:p>
    <w:p>
      <w:pPr>
        <w:spacing w:after="200" w:before="200"/>
      </w:pPr>
    </w:p>
    <w:p>
      <w:pPr>
        <w:pageBreakBefore/>
      </w:pPr>
    </w:p>
    <w:p>
      <w:pPr>
        <w:pStyle w:val="Heading1"/>
        <w:spacing w:after="200" w:before="360"/>
      </w:pPr>
      <w:bookmarkStart w:name="二、我的岗位职责" w:id="1"/>
      <w:r>
        <w:rPr>
          <w:rFonts w:ascii="Microsoft YaHei" w:cs="Microsoft YaHei" w:eastAsia="Microsoft YaHei" w:hAnsi="Microsoft YaHei"/>
          <w:b/>
          <w:bCs/>
          <w:color w:val="CC0000"/>
          <w:sz w:val="36"/>
          <w:szCs w:val="36"/>
        </w:rPr>
        <w:t xml:space="preserve">二、我的岗位职责</w:t>
      </w:r>
      <w:bookmarkEnd w:id="1"/>
    </w:p>
    <w:p>
      <w:pPr>
        <w:pStyle w:val="Heading2"/>
        <w:spacing w:after="160" w:before="280"/>
      </w:pPr>
      <w:bookmarkStart w:name="2.1_岗位定位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2.1 岗位定位</w:t>
      </w:r>
      <w:bookmarkEnd w:id="1"/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本人负责 Keeta 物料的库存管理与出入库工作，核心目标是确保商家所需物料的及时供给，同时通过精细化的库存管理降低积压与浪费，实现供需平衡。</w:t>
      </w:r>
    </w:p>
    <w:p>
      <w:pPr>
        <w:spacing w:after="80" w:before="8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工作内容可从两个维度划分：按时间周期分为「每日运营」与「每季度采购」；按业务流程分为「入库管理」与「出库管理」。</w:t>
      </w:r>
    </w:p>
    <w:p>
      <w:pPr>
        <w:spacing w:after="80"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chart" descr="思维导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图2：岗位定位总览思维导图</w:t>
      </w:r>
    </w:p>
    <w:p>
      <w:pPr>
        <w:pStyle w:val="Heading2"/>
        <w:spacing w:after="160" w:before="280"/>
      </w:pPr>
      <w:bookmarkStart w:name="2.2_核心工作模块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2.2 核心工作模块</w:t>
      </w:r>
      <w:bookmarkEnd w:id="1"/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2.2.1 每日运营 — 商家物料下单与配送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每日运营是物料管理工作中频率最高、时效要求最严格的环节，直接影响商家的日常运营体验。</w:t>
      </w:r>
    </w:p>
    <w:p>
      <w:pPr>
        <w:spacing w:after="80" w:before="80"/>
      </w:pP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30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 / 方式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3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物流时效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商家下单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问卷 / 商家商城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每周一至周五 09:00 前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T+3 个工作日内送达</w:t>
            </w:r>
          </w:p>
        </w:tc>
      </w:tr>
    </w:tbl>
    <w:p>
      <w:pPr>
        <w:spacing w:after="80"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4381500" cy="2200275"/>
            <wp:effectExtent t="0" r="0" b="0" l="0"/>
            <wp:docPr id="1" name="chart" descr="思维导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图3：商家下单渠道说明思维导图</w:t>
      </w:r>
    </w:p>
    <w:p>
      <w:pPr>
        <w:spacing w:after="80" w:before="8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订单处理流程：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每周一至周五上午 09:00 为订单截止时间，09:00 后提交的订单顺延至下一个工作日处理。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订单截止后，由团队汇总当日有效订单，安排仓库拣货、打包，并对接物流服务商发货。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物流时效预计为 T+3 个工作日内送达，即订单确认后第 3 个工作日前完成配送。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如遇节假日或特殊情况，时效可能顺延，需提前通知商家并做好预案。</w:t>
      </w:r>
    </w:p>
    <w:p>
      <w:pPr>
        <w:spacing w:after="80" w:before="1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每日工作流程示意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300"/>
        <w:gridCol w:w="200"/>
        <w:gridCol w:w="1308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商家提交需求
（问卷/商城）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09:00 截单
汇总订单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仓库拣货
打包出库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对接物流
安排发货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T+3 工作日
送达商家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13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签收确认
库存更新</w:t>
            </w:r>
          </w:p>
        </w:tc>
      </w:tr>
    </w:tbl>
    <w:p>
      <w:pPr>
        <w:spacing w:after="100" w:before="2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2.2.2 每季度采购 — 供应商备货管理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每季度采购是物料库存管理的战略性环节，通过数据驱动的需求预测，从供应商处提前备货，确保库存充足、避免断货风险。</w:t>
      </w:r>
    </w:p>
    <w:p>
      <w:pPr>
        <w:spacing w:after="80" w:before="120"/>
      </w:pPr>
    </w:p>
    <w:p>
      <w:pPr>
        <w:spacing w:after="80" w:before="80"/>
        <w:jc w:val="center"/>
      </w:pPr>
      <w:r>
        <w:drawing>
          <wp:inline distT="0" distB="0" distL="0" distR="0">
            <wp:extent cx="4381500" cy="2419350"/>
            <wp:effectExtent t="0" r="0" b="0" l="0"/>
            <wp:docPr id="1" name="chart" descr="思维导图" title="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图4：每季度采购 — 数据分析与决策流程思维导图</w:t>
      </w:r>
    </w:p>
    <w:p>
      <w:pPr>
        <w:spacing w:after="80" w:before="8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数据分析维度：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前一季度数据：分析上一季度各物料的实际消耗量、商家需求分布及季节性规律，作为下季度采购的基准参考。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 30 天数据：结合近 30 天的实时消耗趋势，捕捉短期需求变化（如新商家入驻、促销活动带来的物料需求波动），对季度预测进行动态修正。</w:t>
      </w:r>
    </w:p>
    <w:p>
      <w:pPr>
        <w:spacing w:after="80" w:before="80"/>
      </w:pP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采购决策流程：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数据汇总：整合前一季度与前 30 天的出库数据，计算各 SKU 的平均日消耗量与峰值消耗量。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需求预测：结合业务增长预期、季节因素及库存安全系数，测算下季度所需采购量。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供应商下单：根据预测结果，向供应商提交采购订单，并跟进生产与交货进度。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入库验收：货物到仓后，完成数量核对、质量检验及系统入库登记，确保库存数据准确。</w:t>
      </w:r>
    </w:p>
    <w:p>
      <w:pPr>
        <w:spacing w:after="80" w:before="80"/>
      </w:pP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10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数据维度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参考指标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1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前一季度数据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季度总消耗量、SKU 分布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基准需求预测</w:t>
            </w:r>
          </w:p>
        </w:tc>
        <w:tc>
          <w:tcPr>
            <w:tcW w:type="dxa" w:w="2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反映长期趋势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 30 天数据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近期日均消耗、峰值消耗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短期趋势修正</w:t>
            </w:r>
          </w:p>
        </w:tc>
        <w:tc>
          <w:tcPr>
            <w:tcW w:type="dxa" w:w="2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捕捉近期变化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库存安全系数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安全库存天数设定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防止断货风险</w:t>
            </w:r>
          </w:p>
        </w:tc>
        <w:tc>
          <w:tcPr>
            <w:tcW w:type="dxa" w:w="2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通常设 15-30 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业务增长预期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新商家数量、活动计划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上调采购量</w:t>
            </w:r>
          </w:p>
        </w:tc>
        <w:tc>
          <w:tcPr>
            <w:tcW w:type="dxa" w:w="2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结合业务规划</w:t>
            </w:r>
          </w:p>
        </w:tc>
      </w:tr>
    </w:tbl>
    <w:p>
      <w:pPr>
        <w:spacing w:after="200" w:before="200"/>
      </w:pPr>
    </w:p>
    <w:p>
      <w:pPr>
        <w:pageBreakBefore/>
      </w:pPr>
    </w:p>
    <w:p>
      <w:pPr>
        <w:pStyle w:val="Heading1"/>
        <w:spacing w:after="200" w:before="360"/>
      </w:pPr>
      <w:bookmarkStart w:name="三、工作重点与挑战" w:id="1"/>
      <w:r>
        <w:rPr>
          <w:rFonts w:ascii="Microsoft YaHei" w:cs="Microsoft YaHei" w:eastAsia="Microsoft YaHei" w:hAnsi="Microsoft YaHei"/>
          <w:b/>
          <w:bCs/>
          <w:color w:val="CC0000"/>
          <w:sz w:val="36"/>
          <w:szCs w:val="36"/>
        </w:rPr>
        <w:t xml:space="preserve">三、工作重点与挑战</w:t>
      </w:r>
      <w:bookmarkEnd w:id="1"/>
    </w:p>
    <w:p>
      <w:pPr>
        <w:pStyle w:val="Heading2"/>
        <w:spacing w:after="160" w:before="280"/>
      </w:pPr>
      <w:bookmarkStart w:name="3.1_工作重点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3.1 工作重点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时效管理：每日订单的截单、发货、配送各环节均有严格时效要求，需建立清晰的 SOP 并与物流服务商保持紧密协作。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库存精准度：库存数据的准确性是一切工作的基础，需确保每次出入库操作都及时、准确地录入系统。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需求预测能力：季度采购的准确性直接影响库存水位，需持续优化数据分析方法，提升预测精度。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跨部门协同：物料管理涉及商家运营、仓储物流、供应商等多方，需具备良好的沟通协调能力。</w:t>
      </w:r>
    </w:p>
    <w:p>
      <w:pPr>
        <w:pStyle w:val="Heading2"/>
        <w:spacing w:after="160" w:before="280"/>
      </w:pPr>
      <w:bookmarkStart w:name="3.2_潜在挑战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3.2 潜在挑战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需求波动：商家数量增长或促销活动可能带来短期需求激增，需提前预判并备足安全库存。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物流时效保障：T+3 的配送承诺在节假日或物流高峰期面临压力，需建立应急预案。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数据系统熟悉：需尽快熟悉内部库存管理系统及数据分析工具，提升工作效率。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供应商管理：建立稳定的供应商合作关系，确保采购质量与交货时效。</w:t>
      </w:r>
    </w:p>
    <w:p>
      <w:pPr>
        <w:spacing w:after="200" w:before="200"/>
      </w:pPr>
    </w:p>
    <w:p>
      <w:pPr>
        <w:pageBreakBefore/>
      </w:pPr>
    </w:p>
    <w:p>
      <w:pPr>
        <w:pStyle w:val="Heading1"/>
        <w:spacing w:after="200" w:before="360"/>
      </w:pPr>
      <w:bookmarkStart w:name="四、近期工作计划" w:id="1"/>
      <w:r>
        <w:rPr>
          <w:rFonts w:ascii="Microsoft YaHei" w:cs="Microsoft YaHei" w:eastAsia="Microsoft YaHei" w:hAnsi="Microsoft YaHei"/>
          <w:b/>
          <w:bCs/>
          <w:color w:val="CC0000"/>
          <w:sz w:val="36"/>
          <w:szCs w:val="36"/>
        </w:rPr>
        <w:t xml:space="preserve">四、近期工作计划</w:t>
      </w:r>
      <w:bookmarkEnd w:id="1"/>
    </w:p>
    <w:p>
      <w:pPr>
        <w:pStyle w:val="Heading2"/>
        <w:spacing w:after="160" w:before="280"/>
      </w:pPr>
      <w:bookmarkStart w:name="4.1_第一周：熟悉与了解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 第一周：熟悉与了解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深入了解现有物料 SKU 目录及库存现状。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熟悉每日订单处理流程，跟进一个完整的订单周期（下单 → 发货 → 签收）。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学习内部库存管理系统的操作规范。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与商家运营团队、仓储物流团队建立初步沟通。</w:t>
      </w:r>
    </w:p>
    <w:p>
      <w:pPr>
        <w:pStyle w:val="Heading2"/>
        <w:spacing w:after="160" w:before="280"/>
      </w:pPr>
      <w:bookmarkStart w:name="4.2_第二至四周：参与与实践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4.2 第二至四周：参与与实践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独立处理每日订单汇总与发货安排。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参与季度采购数据分析，了解历史数据结构与分析方法。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梳理现有 SOP 文档，识别可优化的流程节点。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与供应商建立联系，了解主要供应商的产品目录与交货周期。</w:t>
      </w:r>
    </w:p>
    <w:p>
      <w:pPr>
        <w:pStyle w:val="Heading2"/>
        <w:spacing w:after="160" w:before="280"/>
      </w:pPr>
      <w:bookmarkStart w:name="4.3_第一个月后：优化与提升" w:id="1"/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4.3 第一个月后：优化与提升</w:t>
      </w:r>
      <w:bookmarkEnd w:id="1"/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基于实际工作经验，提出库存管理流程的优化建议。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完成第一次季度采购数据分析，输出采购预测报告。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建立个人工作看板，实现任务进度的可视化管理。</w:t>
      </w:r>
    </w:p>
    <w:p>
      <w:pPr>
        <w:spacing w:after="200" w:before="200"/>
      </w:pPr>
    </w:p>
    <w:p>
      <w:pPr>
        <w:pBdr>
          <w:bottom w:val="single" w:color="CCCCCC" w:sz="6" w:space="1"/>
        </w:pBdr>
        <w:spacing w:after="120" w:before="120"/>
      </w:pPr>
    </w:p>
    <w:p>
      <w:pPr>
        <w:spacing w:after="100" w:before="100"/>
      </w:pPr>
    </w:p>
    <w:p>
      <w:pPr>
        <w:spacing w:after="80" w:before="80"/>
        <w:jc w:val="right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以上为入职第一天对工作内容的初步理解，后续将随工作深入持续更新完善。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1"/>
      </w:pBdr>
      <w:spacing w:before="0"/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1"/>
      </w:pBdr>
      <w:tabs>
        <w:tab w:val="right" w:pos="8506"/>
      </w:tabs>
      <w:spacing w:after="0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入职第一天 · 工作内容理解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Meituan Keeta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ffec51bd2c1caca069ad2b054b4f04ccb152e0.png"/><Relationship Id="rId10" Type="http://schemas.openxmlformats.org/officeDocument/2006/relationships/image" Target="media/79c7c65d345181d866a1b143e60a33144a8ba071.png"/><Relationship Id="rId11" Type="http://schemas.openxmlformats.org/officeDocument/2006/relationships/image" Target="media/f05d15d4261a488bc5204d3469a7cab5603440e3.png"/><Relationship Id="rId12" Type="http://schemas.openxmlformats.org/officeDocument/2006/relationships/image" Target="media/595662bad90b0a03c20f0872256d6206427befc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2026-05-29T06:02:52.823Z</dcterms:created>
  <dcterms:modified xsi:type="dcterms:W3CDTF">2026-05-29T06:02:52.824Z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