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ANOVAs</w:t>
      </w:r>
      <w:r>
        <w:t xml:space="preserve"> </w:t>
      </w:r>
      <w:r>
        <w:t xml:space="preserve">pro</w:t>
      </w:r>
      <w:r>
        <w:t xml:space="preserve"> </w:t>
      </w:r>
      <w:r>
        <w:t xml:space="preserve">Gui</w:t>
      </w:r>
    </w:p>
    <w:p>
      <w:pPr>
        <w:pStyle w:val="FirstParagraph"/>
      </w:pPr>
      <w:r>
        <w:t xml:space="preserve">por Francisko de Moraes Rezende,</w:t>
      </w:r>
      <w:r>
        <w:t xml:space="preserve"> </w:t>
      </w:r>
      <w:hyperlink r:id="rId20">
        <w:r>
          <w:rPr>
            <w:rStyle w:val="Hyperlink"/>
          </w:rPr>
          <w:t xml:space="preserve">francisko.rezende@gmail.com</w:t>
        </w:r>
      </w:hyperlink>
      <w:r>
        <w:t xml:space="preserve">, 2020-03-26</w:t>
      </w:r>
    </w:p>
    <w:p>
      <w:pPr>
        <w:pStyle w:val="SourceCode"/>
      </w:pPr>
      <w:r>
        <w:rPr>
          <w:rStyle w:val="CommentTok"/>
        </w:rPr>
        <w:t xml:space="preserve"># carregando os pacotes ---------------------------------------------------</w:t>
      </w:r>
      <w:r>
        <w:br/>
      </w:r>
      <w:r>
        <w:br/>
      </w:r>
      <w:r>
        <w:rPr>
          <w:rStyle w:val="NormalTok"/>
        </w:rPr>
        <w:t xml:space="preserve">lista_de_pacotes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"lme4"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"ggbeeswarm"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"tufte"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"ggpol"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pacotes_novos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lista_de_pacotes[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(lista_de_pacotes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(pacotes_novos))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(pacotes_novos)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(ggbeeswarm)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(ggpol)</w:t>
      </w:r>
    </w:p>
    <w:p>
      <w:pPr>
        <w:pStyle w:val="Heading1"/>
      </w:pPr>
      <w:bookmarkStart w:id="21" w:name="carregando-os-dados"/>
      <w:r>
        <w:t xml:space="preserve">Carregando os dados</w:t>
      </w:r>
      <w:bookmarkEnd w:id="21"/>
    </w:p>
    <w:p>
      <w:pPr>
        <w:pStyle w:val="SourceCode"/>
      </w:pPr>
      <w:r>
        <w:rPr>
          <w:rStyle w:val="NormalTok"/>
        </w:rPr>
        <w:t xml:space="preserve">micro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"Stat-microrrugosidade.xls"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rep), </w:t>
      </w:r>
      <w:r>
        <w:rPr>
          <w:rStyle w:val="DataTyp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NormalTok"/>
        </w:rPr>
        <w:t xml:space="preserve">micro_m1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micro)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(micro_m1)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sp         1 158961  158961 92.4622 1.136e-05 ***</w:t>
      </w:r>
      <w:r>
        <w:br/>
      </w:r>
      <w:r>
        <w:rPr>
          <w:rStyle w:val="VerbatimChar"/>
        </w:rPr>
        <w:t xml:space="preserve">## face       1   1046    1046  0.6083    0.4579    </w:t>
      </w:r>
      <w:r>
        <w:br/>
      </w:r>
      <w:r>
        <w:rPr>
          <w:rStyle w:val="VerbatimChar"/>
        </w:rPr>
        <w:t xml:space="preserve">## sp:face    1   4941    4941  2.8741    0.1285    </w:t>
      </w:r>
      <w:r>
        <w:br/>
      </w:r>
      <w:r>
        <w:rPr>
          <w:rStyle w:val="VerbatimChar"/>
        </w:rPr>
        <w:t xml:space="preserve">## Residuals  8  13754    1719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micro_m2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(micro_m1,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face)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(micro_m2)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sp         1 158961  158961 76.5266 1.077e-05 ***</w:t>
      </w:r>
      <w:r>
        <w:br/>
      </w:r>
      <w:r>
        <w:rPr>
          <w:rStyle w:val="VerbatimChar"/>
        </w:rPr>
        <w:t xml:space="preserve">## face       1   1046    1046  0.5034     0.496    </w:t>
      </w:r>
      <w:r>
        <w:br/>
      </w:r>
      <w:r>
        <w:rPr>
          <w:rStyle w:val="VerbatimChar"/>
        </w:rPr>
        <w:t xml:space="preserve">## Residuals  9  18695    2077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(micro_m1)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sp         1 158961  158961 92.4622 1.136e-05 ***</w:t>
      </w:r>
      <w:r>
        <w:br/>
      </w:r>
      <w:r>
        <w:rPr>
          <w:rStyle w:val="VerbatimChar"/>
        </w:rPr>
        <w:t xml:space="preserve">## face       1   1046    1046  0.6083    0.4579    </w:t>
      </w:r>
      <w:r>
        <w:br/>
      </w:r>
      <w:r>
        <w:rPr>
          <w:rStyle w:val="VerbatimChar"/>
        </w:rPr>
        <w:t xml:space="preserve">## sp:face    1   4941    4941  2.8741    0.1285    </w:t>
      </w:r>
      <w:r>
        <w:br/>
      </w:r>
      <w:r>
        <w:rPr>
          <w:rStyle w:val="VerbatimChar"/>
        </w:rPr>
        <w:t xml:space="preserve">## Residuals  8  13754    1719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(micro_m1))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micro_m1)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</w:t>
      </w:r>
      <w:r>
        <w:br/>
      </w:r>
      <w:r>
        <w:rPr>
          <w:rStyle w:val="VerbatimChar"/>
        </w:rPr>
        <w:t xml:space="preserve">##        diff     lwr      upr    p adj</w:t>
      </w:r>
      <w:r>
        <w:br/>
      </w:r>
      <w:r>
        <w:rPr>
          <w:rStyle w:val="VerbatimChar"/>
        </w:rPr>
        <w:t xml:space="preserve">## 2-1 230.189 174.986 285.3919 1.14e-05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$face</w:t>
      </w:r>
      <w:r>
        <w:br/>
      </w:r>
      <w:r>
        <w:rPr>
          <w:rStyle w:val="VerbatimChar"/>
        </w:rPr>
        <w:t xml:space="preserve">##         diff       lwr      upr     p adj</w:t>
      </w:r>
      <w:r>
        <w:br/>
      </w:r>
      <w:r>
        <w:rPr>
          <w:rStyle w:val="VerbatimChar"/>
        </w:rPr>
        <w:t xml:space="preserve">## 2-1 -18.6703 -73.87328 36.53267 0.4578902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$`sp:face`</w:t>
      </w:r>
      <w:r>
        <w:br/>
      </w:r>
      <w:r>
        <w:rPr>
          <w:rStyle w:val="VerbatimChar"/>
        </w:rPr>
        <w:t xml:space="preserve">##               diff        lwr        upr     p adj</w:t>
      </w:r>
      <w:r>
        <w:br/>
      </w:r>
      <w:r>
        <w:rPr>
          <w:rStyle w:val="VerbatimChar"/>
        </w:rPr>
        <w:t xml:space="preserve">## 2:1-1:1  270.77301  162.35873  379.18728 0.0002015</w:t>
      </w:r>
      <w:r>
        <w:br/>
      </w:r>
      <w:r>
        <w:rPr>
          <w:rStyle w:val="VerbatimChar"/>
        </w:rPr>
        <w:t xml:space="preserve">## 1:2-1:1   21.91374  -86.50054  130.32802 0.9135876</w:t>
      </w:r>
      <w:r>
        <w:br/>
      </w:r>
      <w:r>
        <w:rPr>
          <w:rStyle w:val="VerbatimChar"/>
        </w:rPr>
        <w:t xml:space="preserve">## 2:2-1:1  211.51866  103.10438  319.93294 0.0011122</w:t>
      </w:r>
      <w:r>
        <w:br/>
      </w:r>
      <w:r>
        <w:rPr>
          <w:rStyle w:val="VerbatimChar"/>
        </w:rPr>
        <w:t xml:space="preserve">## 1:2-2:1 -248.85927 -357.27355 -140.44499 0.0003659</w:t>
      </w:r>
      <w:r>
        <w:br/>
      </w:r>
      <w:r>
        <w:rPr>
          <w:rStyle w:val="VerbatimChar"/>
        </w:rPr>
        <w:t xml:space="preserve">## 2:2-2:1  -59.25434 -167.66862   49.15993 0.3607959</w:t>
      </w:r>
      <w:r>
        <w:br/>
      </w:r>
      <w:r>
        <w:rPr>
          <w:rStyle w:val="VerbatimChar"/>
        </w:rPr>
        <w:t xml:space="preserve">## 2:2-1:2  189.60492   81.19064  298.01920 0.0022748</w:t>
      </w:r>
    </w:p>
    <w:p>
      <w:pPr>
        <w:pStyle w:val="SourceCode"/>
      </w:pPr>
      <w:r>
        <w:rPr>
          <w:rStyle w:val="NormalTok"/>
        </w:rPr>
        <w:t xml:space="preserve">macro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"Stat-macrorrugosidade.xls"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rep), </w:t>
      </w:r>
      <w:r>
        <w:rPr>
          <w:rStyle w:val="DataTyp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CommentTok"/>
        </w:rPr>
        <w:t xml:space="preserve"># macro_m1 &lt;- lm()</w:t>
      </w:r>
    </w:p>
    <w:p>
      <w:pPr>
        <w:pStyle w:val="Heading1"/>
      </w:pPr>
      <w:bookmarkStart w:id="22" w:name="anova-ui"/>
      <w:r>
        <w:t xml:space="preserve">ANOVA ui</w:t>
      </w:r>
      <w:bookmarkEnd w:id="22"/>
    </w:p>
    <w:p>
      <w:pPr>
        <w:pStyle w:val="Heading2"/>
      </w:pPr>
      <w:bookmarkStart w:id="23" w:name="média-e-desvio-padrão"/>
      <w:r>
        <w:t xml:space="preserve">Média e desvio padrão</w:t>
      </w:r>
      <w:bookmarkEnd w:id="23"/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(sp, face)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avg_ui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(ui),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sd_ui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(ui))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avg_ui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sd_ui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1.2522</w:t>
            </w:r>
          </w:p>
        </w:tc>
        <w:tc>
          <w:p>
            <w:pPr>
              <w:pStyle w:val="Compact"/>
              <w:jc w:val="right"/>
            </w:pPr>
            <w:r>
              <w:t xml:space="preserve">0.0187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1.2023</w:t>
            </w:r>
          </w:p>
        </w:tc>
        <w:tc>
          <w:p>
            <w:pPr>
              <w:pStyle w:val="Compact"/>
              <w:jc w:val="right"/>
            </w:pPr>
            <w:r>
              <w:t xml:space="preserve">0.0143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1.8130</w:t>
            </w:r>
          </w:p>
        </w:tc>
        <w:tc>
          <w:p>
            <w:pPr>
              <w:pStyle w:val="Compact"/>
              <w:jc w:val="right"/>
            </w:pPr>
            <w:r>
              <w:t xml:space="preserve">0.0888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1.8423</w:t>
            </w:r>
          </w:p>
        </w:tc>
        <w:tc>
          <w:p>
            <w:pPr>
              <w:pStyle w:val="Compact"/>
              <w:jc w:val="right"/>
            </w:pPr>
            <w:r>
              <w:t xml:space="preserve">0.0981</w:t>
            </w:r>
          </w:p>
        </w:tc>
      </w:tr>
    </w:tbl>
    <w:p>
      <w:pPr>
        <w:pStyle w:val="Heading2"/>
      </w:pPr>
      <w:bookmarkStart w:id="24" w:name="código"/>
      <w:r>
        <w:t xml:space="preserve">Código</w:t>
      </w:r>
      <w:bookmarkEnd w:id="24"/>
    </w:p>
    <w:p>
      <w:pPr>
        <w:pStyle w:val="SourceCode"/>
      </w:pPr>
      <w:r>
        <w:rPr>
          <w:rStyle w:val="NormalTok"/>
        </w:rPr>
        <w:t xml:space="preserve">ui_m1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ui)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(ui_m1)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(ui_m1)))</w:t>
      </w:r>
      <w:r>
        <w:br/>
      </w:r>
      <w:r>
        <w:br/>
      </w:r>
      <w:r>
        <w:rPr>
          <w:rStyle w:val="CommentTok"/>
        </w:rPr>
        <w:t xml:space="preserve"># ui_m2 &lt;- update(ui_m1, . ~ . -sp:face)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anova(ui_m2) %&gt;% </w:t>
      </w:r>
      <w:r>
        <w:br/>
      </w:r>
      <w:r>
        <w:rPr>
          <w:rStyle w:val="CommentTok"/>
        </w:rPr>
        <w:t xml:space="preserve">#   rename(`P value` = `Pr(&gt;F)`)</w:t>
      </w:r>
    </w:p>
    <w:p>
      <w:pPr>
        <w:pStyle w:val="Heading2"/>
      </w:pPr>
      <w:bookmarkStart w:id="25" w:name="tabela-anova-ui"/>
      <w:r>
        <w:t xml:space="preserve">Tabela ANOVA ui</w:t>
      </w:r>
      <w:bookmarkEnd w:id="25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(ui_m1)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239.627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sp:face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6" w:name="gráfico"/>
      <w:r>
        <w:t xml:space="preserve">Gráfico</w:t>
      </w:r>
      <w:bookmarkEnd w:id="26"/>
    </w:p>
    <w:p>
      <w:pPr>
        <w:pStyle w:val="FirstParagraph"/>
      </w:pPr>
      <w:r>
        <w:t xml:space="preserve">Os dois gráficos abaixo tem as mesmas informações, escolha o que mais lhe agradar.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ui))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groupOnX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rafico-u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ui))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jitter.height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rafico-u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ukey"/>
      <w:r>
        <w:t xml:space="preserve">Tukey</w:t>
      </w:r>
      <w:bookmarkEnd w:id="29"/>
    </w:p>
    <w:p>
      <w:pPr>
        <w:pStyle w:val="Heading1"/>
      </w:pPr>
      <w:bookmarkStart w:id="30" w:name="anova-angle"/>
      <w:r>
        <w:t xml:space="preserve">ANOVA angle</w:t>
      </w:r>
      <w:bookmarkEnd w:id="30"/>
    </w:p>
    <w:p>
      <w:pPr>
        <w:pStyle w:val="Heading2"/>
      </w:pPr>
      <w:bookmarkStart w:id="31" w:name="média-e-desvio-padrão-1"/>
      <w:r>
        <w:t xml:space="preserve">Média e desvio padrão</w:t>
      </w:r>
      <w:bookmarkEnd w:id="31"/>
    </w:p>
    <w:p>
      <w:pPr>
        <w:pStyle w:val="SourceCode"/>
      </w:pPr>
      <w:r>
        <w:rPr>
          <w:rStyle w:val="NormalTok"/>
        </w:rPr>
        <w:t xml:space="preserve">angle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(sp, face)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(angle),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(angle))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78.375</w:t>
            </w:r>
          </w:p>
        </w:tc>
        <w:tc>
          <w:p>
            <w:pPr>
              <w:pStyle w:val="Compact"/>
              <w:jc w:val="right"/>
            </w:pPr>
            <w:r>
              <w:t xml:space="preserve">7.6618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81.750</w:t>
            </w:r>
          </w:p>
        </w:tc>
        <w:tc>
          <w:p>
            <w:pPr>
              <w:pStyle w:val="Compact"/>
              <w:jc w:val="right"/>
            </w:pPr>
            <w:r>
              <w:t xml:space="preserve">2.4289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142.075</w:t>
            </w:r>
          </w:p>
        </w:tc>
        <w:tc>
          <w:p>
            <w:pPr>
              <w:pStyle w:val="Compact"/>
              <w:jc w:val="right"/>
            </w:pPr>
            <w:r>
              <w:t xml:space="preserve">2.6876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143.500</w:t>
            </w:r>
          </w:p>
        </w:tc>
        <w:tc>
          <w:p>
            <w:pPr>
              <w:pStyle w:val="Compact"/>
              <w:jc w:val="right"/>
            </w:pPr>
            <w:r>
              <w:t xml:space="preserve">4.1579</w:t>
            </w:r>
          </w:p>
        </w:tc>
      </w:tr>
    </w:tbl>
    <w:p>
      <w:pPr>
        <w:pStyle w:val="Heading2"/>
      </w:pPr>
      <w:bookmarkStart w:id="32" w:name="código-1"/>
      <w:r>
        <w:t xml:space="preserve">Código</w:t>
      </w:r>
      <w:bookmarkEnd w:id="32"/>
    </w:p>
    <w:p>
      <w:pPr>
        <w:pStyle w:val="SourceCode"/>
      </w:pPr>
      <w:r>
        <w:rPr>
          <w:rStyle w:val="NormalTok"/>
        </w:rPr>
        <w:t xml:space="preserve">angle_m1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(angle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angle)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(angle_m1)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(angle_m1)))</w:t>
      </w:r>
      <w:r>
        <w:br/>
      </w:r>
      <w:r>
        <w:br/>
      </w:r>
      <w:r>
        <w:rPr>
          <w:rStyle w:val="CommentTok"/>
        </w:rPr>
        <w:t xml:space="preserve"># angle_m2 &lt;- update(angle_m1, . ~ . - sp:face)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anova(angle_m1, angle_m2)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anova(angle_m2)</w:t>
      </w:r>
    </w:p>
    <w:p>
      <w:pPr>
        <w:pStyle w:val="Heading2"/>
      </w:pPr>
      <w:bookmarkStart w:id="33" w:name="tabela"/>
      <w:r>
        <w:t xml:space="preserve">Tabela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11803.277</w:t>
            </w:r>
          </w:p>
        </w:tc>
        <w:tc>
          <w:p>
            <w:pPr>
              <w:pStyle w:val="Compact"/>
              <w:jc w:val="right"/>
            </w:pPr>
            <w:r>
              <w:t xml:space="preserve">11803.277</w:t>
            </w:r>
          </w:p>
        </w:tc>
        <w:tc>
          <w:p>
            <w:pPr>
              <w:pStyle w:val="Compact"/>
              <w:jc w:val="right"/>
            </w:pPr>
            <w:r>
              <w:t xml:space="preserve">529.807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17.280</w:t>
            </w:r>
          </w:p>
        </w:tc>
        <w:tc>
          <w:p>
            <w:pPr>
              <w:pStyle w:val="Compact"/>
              <w:jc w:val="right"/>
            </w:pPr>
            <w:r>
              <w:t xml:space="preserve">17.280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sp:face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2.852</w:t>
            </w:r>
          </w:p>
        </w:tc>
        <w:tc>
          <w:p>
            <w:pPr>
              <w:pStyle w:val="Compact"/>
              <w:jc w:val="right"/>
            </w:pPr>
            <w:r>
              <w:t xml:space="preserve">2.852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178.227</w:t>
            </w:r>
          </w:p>
        </w:tc>
        <w:tc>
          <w:p>
            <w:pPr>
              <w:pStyle w:val="Compact"/>
              <w:jc w:val="right"/>
            </w:pPr>
            <w:r>
              <w:t xml:space="preserve">22.278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gráfico-1"/>
      <w:r>
        <w:t xml:space="preserve">Gráfico</w:t>
      </w:r>
      <w:bookmarkEnd w:id="34"/>
    </w:p>
    <w:p>
      <w:pPr>
        <w:pStyle w:val="FirstParagraph"/>
      </w:pPr>
      <w:r>
        <w:t xml:space="preserve">Os dois gráficos abaixo tem as mesmas informções, escolha o que mais lhe agradar.</w:t>
      </w:r>
    </w:p>
    <w:p>
      <w:pPr>
        <w:pStyle w:val="SourceCode"/>
      </w:pPr>
      <w:r>
        <w:rPr>
          <w:rStyle w:val="NormalTok"/>
        </w:rPr>
        <w:t xml:space="preserve">angle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angle))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groupOnX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rafico-angu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angle,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face))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jitter.height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rafico-angul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ection"/>
      <w:bookmarkEnd w:id="3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0" Target="mailto:francisko.rezend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rancisko.rezend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ANOVAs pro Gui</dc:title>
  <dc:creator/>
  <cp:keywords/>
  <dcterms:created xsi:type="dcterms:W3CDTF">2020-03-28T18:26:51Z</dcterms:created>
  <dcterms:modified xsi:type="dcterms:W3CDTF">2020-03-28T18:26:51Z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