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 3 courses syllabus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L1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drawing: rec, elips, poly, star, line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new antboard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selection tools: selection tool, direction selection tool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 window: W, H, rotation, corner -&gt; direction selection corner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 tools: rotate, scale, , reflect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align: align, distribute spacing, align to key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Group: ungroup, isolate group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pathfinder: unite, minus front rearrange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&amp; export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L2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 tool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Lock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color: fill, swatches, gradient, transparent stroke: weight, arrows, dashed line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L3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Point text vs Area type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Font properties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outline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Clipping Mask: Create, Edit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Layer: new layer, change layer, hide, lock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Place image: link, embed, ppi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