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703180"/>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703180"/>
                          </a:xfrm>
                          <a:prstGeom prst="rect"/>
                        </pic:spPr>
                      </pic:pic>
                    </a:graphicData>
                  </a:graphic>
                </wp:inline>
              </w:drawing>
            </w:r>
          </w:p>
          <w:p>
            <w:pPr>
              <w:spacing w:after="0"/>
            </w:pPr>
            <w:r>
              <w:rPr>
                <w:rFonts w:ascii="Calibri Light" w:hAnsi="Calibri Light"/>
                <w:b/>
                <w:i w:val="0"/>
                <w:color w:val="FFFFFF"/>
                <w:sz w:val="64"/>
              </w:rPr>
              <w:t>Contractor Declaration</w:t>
            </w:r>
          </w:p>
          <w:p>
            <w:pPr>
              <w:spacing w:after="200"/>
            </w:pPr>
            <w:r>
              <w:rPr>
                <w:rFonts w:ascii="Calibri Light" w:hAnsi="Calibri Light"/>
                <w:b/>
                <w:i w:val="0"/>
                <w:color w:val="D4AF37"/>
                <w:sz w:val="64"/>
              </w:rPr>
              <w:t>&amp; Agreement</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REVIEW CYCLE</w:t>
            </w:r>
          </w:p>
          <w:p>
            <w:r>
              <w:rPr>
                <w:rFonts w:ascii="Calibri" w:hAnsi="Calibri"/>
                <w:b/>
                <w:i w:val="0"/>
                <w:color w:val="0F172A"/>
                <w:sz w:val="24"/>
              </w:rPr>
              <w:t>Annual</w:t>
            </w:r>
          </w:p>
        </w:tc>
      </w:tr>
    </w:tbl>
    <w:p/>
    <w:p>
      <w:r>
        <w:rPr>
          <w:rFonts w:ascii="Calibri" w:hAnsi="Calibri"/>
          <w:b w:val="0"/>
          <w:i w:val="0"/>
          <w:color w:val="475569"/>
          <w:sz w:val="17"/>
        </w:rPr>
        <w:t>Vyntra Property Services   ·   ABN 69 252 402 831   ·   Sydney, New South Wales   ·   CONFIDENTIAL</w:t>
      </w:r>
    </w:p>
    <w:p>
      <w:r>
        <w:br w:type="page"/>
      </w:r>
    </w:p>
    <w:p>
      <w:pPr>
        <w:spacing w:after="200"/>
      </w:pPr>
      <w:r>
        <w:rPr>
          <w:rFonts w:ascii="Calibri Light" w:hAnsi="Calibri Light"/>
          <w:b/>
          <w:i w:val="0"/>
          <w:color w:val="0F172A"/>
          <w:sz w:val="44"/>
        </w:rPr>
        <w:t>Table of Contents</w:t>
      </w:r>
    </w:p>
    <w:p>
      <w:r>
        <w:fldChar w:fldCharType="begin"/>
        <w:instrText xml:space="preserve"> TOC \o "1-1" \h \z \u </w:instrText>
        <w:fldChar w:fldCharType="separate"/>
      </w:r>
    </w:p>
    <w:p>
      <w:r>
        <w:rPr>
          <w:i/>
          <w:color w:val="475569"/>
          <w:sz w:val="18"/>
        </w:rPr>
        <w:t>Open in Word and choose "Update Field" (or print) to build the table of contents with page numbers.</w:t>
      </w:r>
    </w:p>
    <w:p>
      <w:r>
        <w:fldChar w:fldCharType="end"/>
      </w:r>
    </w:p>
    <w:p>
      <w:r>
        <w:br w:type="page"/>
      </w:r>
    </w:p>
    <w:p>
      <w:pPr>
        <w:spacing w:after="20" w:before="80"/>
      </w:pPr>
      <w:r>
        <w:rPr>
          <w:rFonts w:ascii="Calibri" w:hAnsi="Calibri"/>
          <w:b/>
          <w:i w:val="0"/>
          <w:color w:val="B8932B"/>
          <w:sz w:val="17"/>
        </w:rPr>
        <w:t>SECTION 01 · WELCOME ABOARD</w:t>
      </w:r>
    </w:p>
    <w:p>
      <w:pPr>
        <w:pStyle w:val="Heading1"/>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2B3849"/>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2B3849"/>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2B3849"/>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2B3849"/>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2B3849"/>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2B3849"/>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pStyle w:val="Heading1"/>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475569"/>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475569"/>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Allocated to your availability  —  </w:t>
      </w:r>
      <w:r>
        <w:rPr>
          <w:rFonts w:ascii="Calibri" w:hAnsi="Calibri"/>
          <w:b w:val="0"/>
          <w:i w:val="0"/>
          <w:color w:val="475569"/>
          <w:sz w:val="19"/>
        </w:rPr>
        <w:t>We book the job into your nominated working days and send the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Attend the scheduled job  —  </w:t>
      </w:r>
      <w:r>
        <w:rPr>
          <w:rFonts w:ascii="Calibri" w:hAnsi="Calibri"/>
          <w:b w:val="0"/>
          <w:i w:val="0"/>
          <w:color w:val="475569"/>
          <w:sz w:val="19"/>
        </w:rPr>
        <w:t>Once Vyntra confirms the job is approved to proceed, turn up at the booked time ready to work.</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475569"/>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475569"/>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475569"/>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475569"/>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475569"/>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2B3849"/>
                <w:sz w:val="19"/>
              </w:rPr>
              <w:t>Reliable attendance, clean photos and a correct invoice are the three things that get you paid sooner.</w:t>
            </w:r>
          </w:p>
        </w:tc>
      </w:tr>
    </w:tbl>
    <w:p>
      <w:pPr>
        <w:spacing w:after="40"/>
      </w:pP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How scheduling works — availability, not accept/decline</w:t>
            </w:r>
          </w:p>
          <w:p>
            <w:r>
              <w:rPr>
                <w:rFonts w:ascii="Calibri" w:hAnsi="Calibri"/>
                <w:b w:val="0"/>
                <w:i w:val="0"/>
                <w:color w:val="CBD5E1"/>
                <w:sz w:val="19"/>
              </w:rPr>
              <w:t>You remain an independent contractor and set your own availability. You give Vyntra the days you are available to work, and we schedule and allocate jobs within those days. Once a job is booked inside your nominated availability, you are committed to attend and complete it — unless exceptional circumstances arise, in which case you must notify Vyntra in advance. Need leave or a change to your days? Let us know ahead of time so we book around it.</w:t>
            </w:r>
          </w:p>
        </w:tc>
      </w:tr>
    </w:tbl>
    <w:p>
      <w:pPr>
        <w:spacing w:after="40"/>
      </w:pPr>
    </w:p>
    <w:p>
      <w:r>
        <w:br w:type="page"/>
      </w:r>
    </w:p>
    <w:p>
      <w:pPr>
        <w:spacing w:after="20" w:before="80"/>
      </w:pPr>
      <w:r>
        <w:rPr>
          <w:rFonts w:ascii="Calibri" w:hAnsi="Calibri"/>
          <w:b/>
          <w:i w:val="0"/>
          <w:color w:val="B8932B"/>
          <w:sz w:val="17"/>
        </w:rPr>
        <w:t>SECTION 03 · PART 1 OF 3</w:t>
      </w:r>
    </w:p>
    <w:p>
      <w:pPr>
        <w:pStyle w:val="Heading1"/>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Uniform &amp; appearance</w:t>
      </w:r>
    </w:p>
    <w:p>
      <w:pPr>
        <w:spacing w:after="60"/>
        <w:ind w:left="227"/>
      </w:pPr>
      <w:r>
        <w:rPr>
          <w:rFonts w:ascii="Calibri" w:hAnsi="Calibri"/>
          <w:b/>
          <w:i w:val="0"/>
          <w:color w:val="B8932B"/>
          <w:sz w:val="21"/>
        </w:rPr>
        <w:t xml:space="preserve">✔  </w:t>
      </w:r>
      <w:r>
        <w:rPr>
          <w:rFonts w:ascii="Calibri" w:hAnsi="Calibri"/>
          <w:b w:val="0"/>
          <w:i w:val="0"/>
          <w:color w:val="2B3849"/>
          <w:sz w:val="20"/>
        </w:rPr>
        <w:t>No Vyntra uniform is required. You may wear official Vyntra-branded clothing — request free branded shirts any time.</w:t>
      </w:r>
    </w:p>
    <w:p>
      <w:pPr>
        <w:spacing w:after="60"/>
        <w:ind w:left="227"/>
      </w:pPr>
      <w:r>
        <w:rPr>
          <w:rFonts w:ascii="Calibri" w:hAnsi="Calibri"/>
          <w:b/>
          <w:i w:val="0"/>
          <w:color w:val="B8932B"/>
          <w:sz w:val="21"/>
        </w:rPr>
        <w:t xml:space="preserve">✔  </w:t>
      </w:r>
      <w:r>
        <w:rPr>
          <w:rFonts w:ascii="Calibri" w:hAnsi="Calibri"/>
          <w:b w:val="0"/>
          <w:i w:val="0"/>
          <w:color w:val="2B3849"/>
          <w:sz w:val="20"/>
        </w:rPr>
        <w:t>Otherwise, wear clean, plain, professional work clothing suited to the job.</w:t>
      </w:r>
    </w:p>
    <w:p>
      <w:pPr>
        <w:spacing w:after="60"/>
        <w:ind w:left="227"/>
      </w:pPr>
      <w:r>
        <w:rPr>
          <w:rFonts w:ascii="Calibri" w:hAnsi="Calibri"/>
          <w:b/>
          <w:i w:val="0"/>
          <w:color w:val="B8932B"/>
          <w:sz w:val="21"/>
        </w:rPr>
        <w:t xml:space="preserve">✔  </w:t>
      </w:r>
      <w:r>
        <w:rPr>
          <w:rFonts w:ascii="Calibri" w:hAnsi="Calibri"/>
          <w:b w:val="0"/>
          <w:i w:val="0"/>
          <w:color w:val="2B3849"/>
          <w:sz w:val="20"/>
        </w:rPr>
        <w:t>Never wear clothing showing another company’s name, logo or branding on a Vyntra job.</w:t>
      </w:r>
    </w:p>
    <w:p>
      <w:pPr>
        <w:spacing w:after="60"/>
        <w:ind w:left="227"/>
      </w:pPr>
      <w:r>
        <w:rPr>
          <w:rFonts w:ascii="Calibri" w:hAnsi="Calibri"/>
          <w:b/>
          <w:i w:val="0"/>
          <w:color w:val="B8932B"/>
          <w:sz w:val="21"/>
        </w:rPr>
        <w:t xml:space="preserve">✔  </w:t>
      </w:r>
      <w:r>
        <w:rPr>
          <w:rFonts w:ascii="Calibri" w:hAnsi="Calibri"/>
          <w:b w:val="0"/>
          <w:i w:val="0"/>
          <w:color w:val="2B3849"/>
          <w:sz w:val="20"/>
        </w:rPr>
        <w:t>Always wear required PPE and keep a clean, professional appearance.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2B3849"/>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2B3849"/>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2B3849"/>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2B3849"/>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2B3849"/>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2B3849"/>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2B3849"/>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2B3849"/>
          <w:sz w:val="20"/>
        </w:rPr>
        <w:t>Never share your personal rates or details with clients.</w:t>
      </w:r>
    </w:p>
    <w:p>
      <w:pPr>
        <w:spacing w:before="200" w:after="80"/>
      </w:pPr>
      <w:r>
        <w:rPr>
          <w:rFonts w:ascii="Calibri" w:hAnsi="Calibri"/>
          <w:b/>
          <w:i w:val="0"/>
          <w:color w:val="0F172A"/>
          <w:sz w:val="26"/>
        </w:rPr>
        <w:t>Availability &amp; attendance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nominated availability up to date with Vyntra.</w:t>
      </w:r>
    </w:p>
    <w:p>
      <w:pPr>
        <w:spacing w:after="60"/>
        <w:ind w:left="227"/>
      </w:pPr>
      <w:r>
        <w:rPr>
          <w:rFonts w:ascii="Calibri" w:hAnsi="Calibri"/>
          <w:b/>
          <w:i w:val="0"/>
          <w:color w:val="B8932B"/>
          <w:sz w:val="21"/>
        </w:rPr>
        <w:t xml:space="preserve">✔  </w:t>
      </w:r>
      <w:r>
        <w:rPr>
          <w:rFonts w:ascii="Calibri" w:hAnsi="Calibri"/>
          <w:b w:val="0"/>
          <w:i w:val="0"/>
          <w:color w:val="2B3849"/>
          <w:sz w:val="20"/>
        </w:rPr>
        <w:t>Attend every job booked within your available days.</w:t>
      </w:r>
    </w:p>
    <w:p>
      <w:pPr>
        <w:spacing w:after="60"/>
        <w:ind w:left="227"/>
      </w:pPr>
      <w:r>
        <w:rPr>
          <w:rFonts w:ascii="Calibri" w:hAnsi="Calibri"/>
          <w:b/>
          <w:i w:val="0"/>
          <w:color w:val="B8932B"/>
          <w:sz w:val="21"/>
        </w:rPr>
        <w:t xml:space="preserve">✔  </w:t>
      </w:r>
      <w:r>
        <w:rPr>
          <w:rFonts w:ascii="Calibri" w:hAnsi="Calibri"/>
          <w:b w:val="0"/>
          <w:i w:val="0"/>
          <w:color w:val="2B3849"/>
          <w:sz w:val="20"/>
        </w:rPr>
        <w:t>Arrive within the agreed window; call ahead if you will be late.</w:t>
      </w:r>
    </w:p>
    <w:p>
      <w:pPr>
        <w:spacing w:after="60"/>
        <w:ind w:left="227"/>
      </w:pPr>
      <w:r>
        <w:rPr>
          <w:rFonts w:ascii="Calibri" w:hAnsi="Calibri"/>
          <w:b/>
          <w:i w:val="0"/>
          <w:color w:val="B8932B"/>
          <w:sz w:val="21"/>
        </w:rPr>
        <w:t xml:space="preserve">✔  </w:t>
      </w:r>
      <w:r>
        <w:rPr>
          <w:rFonts w:ascii="Calibri" w:hAnsi="Calibri"/>
          <w:b w:val="0"/>
          <w:i w:val="0"/>
          <w:color w:val="2B3849"/>
          <w:sz w:val="20"/>
        </w:rPr>
        <w:t>Give Vyntra as much notice as possible if you can’t attend.</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2B3849"/>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2B3849"/>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2B3849"/>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2B3849"/>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2B3849"/>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2B3849"/>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2B3849"/>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2B3849"/>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2B3849"/>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2B3849"/>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2B3849"/>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2B3849"/>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2B3849"/>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2B3849"/>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2B3849"/>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2B3849"/>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2B3849"/>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2B3849"/>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2B3849"/>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2B3849"/>
          <w:sz w:val="20"/>
        </w:rPr>
        <w:t>Requesting or accepting payment directly from a customer.</w:t>
      </w:r>
    </w:p>
    <w:p>
      <w:pPr>
        <w:spacing w:after="60"/>
        <w:ind w:left="227"/>
      </w:pPr>
      <w:r>
        <w:rPr>
          <w:rFonts w:ascii="Calibri" w:hAnsi="Calibri"/>
          <w:b/>
          <w:i w:val="0"/>
          <w:color w:val="B8932B"/>
          <w:sz w:val="21"/>
        </w:rPr>
        <w:t xml:space="preserve">✖  </w:t>
      </w:r>
      <w:r>
        <w:rPr>
          <w:rFonts w:ascii="Calibri" w:hAnsi="Calibri"/>
          <w:b w:val="0"/>
          <w:i w:val="0"/>
          <w:color w:val="2B3849"/>
          <w:sz w:val="20"/>
        </w:rPr>
        <w:t>Starting work before Vyntra confirms approval to proceed.</w:t>
      </w:r>
    </w:p>
    <w:p>
      <w:pPr>
        <w:spacing w:after="60"/>
        <w:ind w:left="227"/>
      </w:pPr>
      <w:r>
        <w:rPr>
          <w:rFonts w:ascii="Calibri" w:hAnsi="Calibri"/>
          <w:b/>
          <w:i w:val="0"/>
          <w:color w:val="B8932B"/>
          <w:sz w:val="21"/>
        </w:rPr>
        <w:t xml:space="preserve">✖  </w:t>
      </w:r>
      <w:r>
        <w:rPr>
          <w:rFonts w:ascii="Calibri" w:hAnsi="Calibri"/>
          <w:b w:val="0"/>
          <w:i w:val="0"/>
          <w:color w:val="2B3849"/>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2B3849"/>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2B3849"/>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2B3849"/>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2B3849"/>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2B3849"/>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2B3849"/>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2B3849"/>
          <w:sz w:val="20"/>
        </w:rPr>
        <w:t>Falsifying photos, invoices, breaks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2B3849"/>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4</w:t>
      </w:r>
    </w:p>
    <w:p>
      <w:pPr>
        <w:pStyle w:val="Heading1"/>
        <w:spacing w:after="80" w:before="0"/>
      </w:pPr>
      <w:r>
        <w:rPr>
          <w:rFonts w:ascii="Calibri Light" w:hAnsi="Calibri Light"/>
          <w:b/>
          <w:i w:val="0"/>
          <w:color w:val="0F172A"/>
          <w:sz w:val="44"/>
        </w:rPr>
        <w:t>Payment Policy — How customers pay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Vyntra manages all invoicing and collects every customer payment. You focus on the work — you never handle money, quote prices or chase invoices.</w:t>
      </w:r>
    </w:p>
    <w:p>
      <w:pPr>
        <w:spacing w:before="200" w:after="80"/>
      </w:pPr>
      <w:r>
        <w:rPr>
          <w:rFonts w:ascii="Calibri" w:hAnsi="Calibri"/>
          <w:b/>
          <w:i w:val="0"/>
          <w:color w:val="0F172A"/>
          <w:sz w:val="26"/>
        </w:rPr>
        <w:t>Standard residential jobs</w:t>
      </w:r>
    </w:p>
    <w:p>
      <w:pPr>
        <w:spacing w:after="60"/>
        <w:ind w:left="227"/>
      </w:pPr>
      <w:r>
        <w:rPr>
          <w:rFonts w:ascii="Calibri" w:hAnsi="Calibri"/>
          <w:b/>
          <w:i w:val="0"/>
          <w:color w:val="B8932B"/>
          <w:sz w:val="21"/>
        </w:rPr>
        <w:t xml:space="preserve">✔  </w:t>
      </w:r>
      <w:r>
        <w:rPr>
          <w:rFonts w:ascii="Calibri" w:hAnsi="Calibri"/>
          <w:b w:val="0"/>
          <w:i w:val="0"/>
          <w:color w:val="2B3849"/>
          <w:sz w:val="20"/>
        </w:rPr>
        <w:t>The customer pays a deposit to secure the booking.</w:t>
      </w:r>
    </w:p>
    <w:p>
      <w:pPr>
        <w:spacing w:after="60"/>
        <w:ind w:left="227"/>
      </w:pPr>
      <w:r>
        <w:rPr>
          <w:rFonts w:ascii="Calibri" w:hAnsi="Calibri"/>
          <w:b/>
          <w:i w:val="0"/>
          <w:color w:val="B8932B"/>
          <w:sz w:val="21"/>
        </w:rPr>
        <w:t xml:space="preserve">✔  </w:t>
      </w:r>
      <w:r>
        <w:rPr>
          <w:rFonts w:ascii="Calibri" w:hAnsi="Calibri"/>
          <w:b w:val="0"/>
          <w:i w:val="0"/>
          <w:color w:val="2B3849"/>
          <w:sz w:val="20"/>
        </w:rPr>
        <w:t>The balance is invoiced about one (1) hour before the job is expected to finish.</w:t>
      </w:r>
    </w:p>
    <w:p>
      <w:pPr>
        <w:spacing w:after="60"/>
        <w:ind w:left="227"/>
      </w:pPr>
      <w:r>
        <w:rPr>
          <w:rFonts w:ascii="Calibri" w:hAnsi="Calibri"/>
          <w:b/>
          <w:i w:val="0"/>
          <w:color w:val="B8932B"/>
          <w:sz w:val="21"/>
        </w:rPr>
        <w:t xml:space="preserve">✔  </w:t>
      </w:r>
      <w:r>
        <w:rPr>
          <w:rFonts w:ascii="Calibri" w:hAnsi="Calibri"/>
          <w:b w:val="0"/>
          <w:i w:val="0"/>
          <w:color w:val="2B3849"/>
          <w:sz w:val="20"/>
        </w:rPr>
        <w:t>Vyntra issues the invoice directly to the customer.</w:t>
      </w:r>
    </w:p>
    <w:p>
      <w:pPr>
        <w:spacing w:after="60"/>
        <w:ind w:left="227"/>
      </w:pPr>
      <w:r>
        <w:rPr>
          <w:rFonts w:ascii="Calibri" w:hAnsi="Calibri"/>
          <w:b/>
          <w:i w:val="0"/>
          <w:color w:val="B8932B"/>
          <w:sz w:val="21"/>
        </w:rPr>
        <w:t xml:space="preserve">✔  </w:t>
      </w:r>
      <w:r>
        <w:rPr>
          <w:rFonts w:ascii="Calibri" w:hAnsi="Calibri"/>
          <w:b w:val="0"/>
          <w:i w:val="0"/>
          <w:color w:val="2B3849"/>
          <w:sz w:val="20"/>
        </w:rPr>
        <w:t>The aim is for the final payment to be received before you leave the property.</w:t>
      </w:r>
    </w:p>
    <w:p>
      <w:pPr>
        <w:spacing w:before="200" w:after="80"/>
      </w:pPr>
      <w:r>
        <w:rPr>
          <w:rFonts w:ascii="Calibri" w:hAnsi="Calibri"/>
          <w:b/>
          <w:i w:val="0"/>
          <w:color w:val="0F172A"/>
          <w:sz w:val="26"/>
        </w:rPr>
        <w:t>Hourly jobs</w:t>
      </w:r>
    </w:p>
    <w:p>
      <w:pPr>
        <w:spacing w:after="60"/>
        <w:ind w:left="227"/>
      </w:pPr>
      <w:r>
        <w:rPr>
          <w:rFonts w:ascii="Calibri" w:hAnsi="Calibri"/>
          <w:b/>
          <w:i w:val="0"/>
          <w:color w:val="B8932B"/>
          <w:sz w:val="21"/>
        </w:rPr>
        <w:t xml:space="preserve">✔  </w:t>
      </w:r>
      <w:r>
        <w:rPr>
          <w:rFonts w:ascii="Calibri" w:hAnsi="Calibri"/>
          <w:b w:val="0"/>
          <w:i w:val="0"/>
          <w:color w:val="2B3849"/>
          <w:sz w:val="20"/>
        </w:rPr>
        <w:t>The customer pays the required deposit before the booking.</w:t>
      </w:r>
    </w:p>
    <w:p>
      <w:pPr>
        <w:spacing w:after="60"/>
        <w:ind w:left="227"/>
      </w:pPr>
      <w:r>
        <w:rPr>
          <w:rFonts w:ascii="Calibri" w:hAnsi="Calibri"/>
          <w:b/>
          <w:i w:val="0"/>
          <w:color w:val="B8932B"/>
          <w:sz w:val="21"/>
        </w:rPr>
        <w:t xml:space="preserve">✔  </w:t>
      </w:r>
      <w:r>
        <w:rPr>
          <w:rFonts w:ascii="Calibri" w:hAnsi="Calibri"/>
          <w:b w:val="0"/>
          <w:i w:val="0"/>
          <w:color w:val="2B3849"/>
          <w:sz w:val="20"/>
        </w:rPr>
        <w:t>Record all your working time in the Vyntra Subcontractor Portal.</w:t>
      </w:r>
    </w:p>
    <w:p>
      <w:pPr>
        <w:spacing w:after="60"/>
        <w:ind w:left="227"/>
      </w:pPr>
      <w:r>
        <w:rPr>
          <w:rFonts w:ascii="Calibri" w:hAnsi="Calibri"/>
          <w:b/>
          <w:i w:val="0"/>
          <w:color w:val="B8932B"/>
          <w:sz w:val="21"/>
        </w:rPr>
        <w:t xml:space="preserve">✔  </w:t>
      </w:r>
      <w:r>
        <w:rPr>
          <w:rFonts w:ascii="Calibri" w:hAnsi="Calibri"/>
          <w:b w:val="0"/>
          <w:i w:val="0"/>
          <w:color w:val="2B3849"/>
          <w:sz w:val="20"/>
        </w:rPr>
        <w:t>When about one hour of work remains, notify Vyntra (or flag it in the portal) so the final invoice can be prepared.</w:t>
      </w:r>
    </w:p>
    <w:p>
      <w:pPr>
        <w:spacing w:after="60"/>
        <w:ind w:left="227"/>
      </w:pPr>
      <w:r>
        <w:rPr>
          <w:rFonts w:ascii="Calibri" w:hAnsi="Calibri"/>
          <w:b/>
          <w:i w:val="0"/>
          <w:color w:val="B8932B"/>
          <w:sz w:val="21"/>
        </w:rPr>
        <w:t xml:space="preserve">✔  </w:t>
      </w:r>
      <w:r>
        <w:rPr>
          <w:rFonts w:ascii="Calibri" w:hAnsi="Calibri"/>
          <w:b w:val="0"/>
          <w:i w:val="0"/>
          <w:color w:val="2B3849"/>
          <w:sz w:val="20"/>
        </w:rPr>
        <w:t>Vyntra issues the final invoice before completion, from your recorded hours plus any approved variations.</w:t>
      </w:r>
    </w:p>
    <w:p>
      <w:pPr>
        <w:spacing w:after="60"/>
        <w:ind w:left="227"/>
      </w:pPr>
      <w:r>
        <w:rPr>
          <w:rFonts w:ascii="Calibri" w:hAnsi="Calibri"/>
          <w:b/>
          <w:i w:val="0"/>
          <w:color w:val="B8932B"/>
          <w:sz w:val="21"/>
        </w:rPr>
        <w:t xml:space="preserve">✔  </w:t>
      </w:r>
      <w:r>
        <w:rPr>
          <w:rFonts w:ascii="Calibri" w:hAnsi="Calibri"/>
          <w:b w:val="0"/>
          <w:i w:val="0"/>
          <w:color w:val="2B3849"/>
          <w:sz w:val="20"/>
        </w:rPr>
        <w:t>If scope or hours change significantly, Vyntra updates the invoice before requesting payment.</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Your role with payments</w:t>
            </w:r>
          </w:p>
          <w:p>
            <w:r>
              <w:rPr>
                <w:rFonts w:ascii="Calibri" w:hAnsi="Calibri"/>
                <w:b w:val="0"/>
                <w:i w:val="0"/>
                <w:color w:val="CBD5E1"/>
                <w:sz w:val="19"/>
              </w:rPr>
              <w:t>If a customer asks, you may politely remind them that Vyntra has sent the final invoice. You must never collect payment, quote prices or discuss pricing — always refer money questions to Vyntra.</w:t>
            </w:r>
          </w:p>
        </w:tc>
      </w:tr>
    </w:tbl>
    <w:p>
      <w:pPr>
        <w:spacing w:after="40"/>
      </w:pPr>
    </w:p>
    <w:p>
      <w:r>
        <w:br w:type="page"/>
      </w:r>
    </w:p>
    <w:p>
      <w:pPr>
        <w:spacing w:after="20" w:before="80"/>
      </w:pPr>
      <w:r>
        <w:rPr>
          <w:rFonts w:ascii="Calibri" w:hAnsi="Calibri"/>
          <w:b/>
          <w:i w:val="0"/>
          <w:color w:val="B8932B"/>
          <w:sz w:val="17"/>
        </w:rPr>
        <w:t>SECTION 04 · PART 2 OF 4</w:t>
      </w:r>
    </w:p>
    <w:p>
      <w:pPr>
        <w:spacing w:after="80" w:before="0"/>
      </w:pPr>
      <w:r>
        <w:rPr>
          <w:rFonts w:ascii="Calibri Light" w:hAnsi="Calibri Light"/>
          <w:b/>
          <w:i w:val="0"/>
          <w:color w:val="0F172A"/>
          <w:sz w:val="44"/>
        </w:rPr>
        <w:t>Payment Policy — Commercial accounts &amp; approval to proceed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Not every customer pays on the day. Some clients are set up on approved trading terms — and that is entirely Vyntra’s side of the arrangement.</w:t>
      </w:r>
    </w:p>
    <w:p>
      <w:pPr>
        <w:spacing w:before="200" w:after="80"/>
      </w:pPr>
      <w:r>
        <w:rPr>
          <w:rFonts w:ascii="Calibri" w:hAnsi="Calibri"/>
          <w:b/>
          <w:i w:val="0"/>
          <w:color w:val="0F172A"/>
          <w:sz w:val="26"/>
        </w:rPr>
        <w:t>Commercial, strata &amp; ongoing clients</w:t>
      </w:r>
    </w:p>
    <w:p>
      <w:pPr>
        <w:spacing w:after="60"/>
        <w:ind w:left="227"/>
      </w:pPr>
      <w:r>
        <w:rPr>
          <w:rFonts w:ascii="Calibri" w:hAnsi="Calibri"/>
          <w:b/>
          <w:i w:val="0"/>
          <w:color w:val="B8932B"/>
          <w:sz w:val="21"/>
        </w:rPr>
        <w:t xml:space="preserve">✔  </w:t>
      </w:r>
      <w:r>
        <w:rPr>
          <w:rFonts w:ascii="Calibri" w:hAnsi="Calibri"/>
          <w:b w:val="0"/>
          <w:i w:val="0"/>
          <w:color w:val="2B3849"/>
          <w:sz w:val="20"/>
        </w:rPr>
        <w:t>Some commercial, strata, real estate and ongoing contract clients operate under approved trading terms.</w:t>
      </w:r>
    </w:p>
    <w:p>
      <w:pPr>
        <w:spacing w:after="60"/>
        <w:ind w:left="227"/>
      </w:pPr>
      <w:r>
        <w:rPr>
          <w:rFonts w:ascii="Calibri" w:hAnsi="Calibri"/>
          <w:b/>
          <w:i w:val="0"/>
          <w:color w:val="B8932B"/>
          <w:sz w:val="21"/>
        </w:rPr>
        <w:t xml:space="preserve">✔  </w:t>
      </w:r>
      <w:r>
        <w:rPr>
          <w:rFonts w:ascii="Calibri" w:hAnsi="Calibri"/>
          <w:b w:val="0"/>
          <w:i w:val="0"/>
          <w:color w:val="2B3849"/>
          <w:sz w:val="20"/>
        </w:rPr>
        <w:t>They may have agreed payment terms — for example 7, 14 or 30-day accounts — rather than paying on the day.</w:t>
      </w:r>
    </w:p>
    <w:p>
      <w:pPr>
        <w:spacing w:after="60"/>
        <w:ind w:left="227"/>
      </w:pPr>
      <w:r>
        <w:rPr>
          <w:rFonts w:ascii="Calibri" w:hAnsi="Calibri"/>
          <w:b/>
          <w:i w:val="0"/>
          <w:color w:val="B8932B"/>
          <w:sz w:val="21"/>
        </w:rPr>
        <w:t xml:space="preserve">✔  </w:t>
      </w:r>
      <w:r>
        <w:rPr>
          <w:rFonts w:ascii="Calibri" w:hAnsi="Calibri"/>
          <w:b w:val="0"/>
          <w:i w:val="0"/>
          <w:color w:val="2B3849"/>
          <w:sz w:val="20"/>
        </w:rPr>
        <w:t>These arrangements are approved and managed solely by Vyntra.</w:t>
      </w:r>
    </w:p>
    <w:p>
      <w:pPr>
        <w:spacing w:after="60"/>
        <w:ind w:left="227"/>
      </w:pPr>
      <w:r>
        <w:rPr>
          <w:rFonts w:ascii="Calibri" w:hAnsi="Calibri"/>
          <w:b/>
          <w:i w:val="0"/>
          <w:color w:val="B8932B"/>
          <w:sz w:val="21"/>
        </w:rPr>
        <w:t xml:space="preserve">✔  </w:t>
      </w:r>
      <w:r>
        <w:rPr>
          <w:rFonts w:ascii="Calibri" w:hAnsi="Calibri"/>
          <w:b w:val="0"/>
          <w:i w:val="0"/>
          <w:color w:val="2B3849"/>
          <w:sz w:val="20"/>
        </w:rPr>
        <w:t>Keep completing work as instructed and never discuss payment arrangements with these clients.</w:t>
      </w:r>
    </w:p>
    <w:p>
      <w:pPr>
        <w:spacing w:before="200" w:after="80"/>
      </w:pPr>
      <w:r>
        <w:rPr>
          <w:rFonts w:ascii="Calibri" w:hAnsi="Calibri"/>
          <w:b/>
          <w:i w:val="0"/>
          <w:color w:val="0F172A"/>
          <w:sz w:val="26"/>
        </w:rPr>
        <w:t>Approval to proceed</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Start of every job</w:t>
            </w:r>
          </w:p>
        </w:tc>
        <w:tc>
          <w:tcPr>
            <w:tcW w:type="dxa" w:w="6009"/>
            <w:tcMar>
              <w:top w:w="80" w:type="dxa"/>
              <w:bottom w:w="80" w:type="dxa"/>
              <w:start w:w="120" w:type="dxa"/>
              <w:end w:w="120" w:type="dxa"/>
            </w:tcMar>
          </w:tcPr>
          <w:p>
            <w:r>
              <w:rPr>
                <w:rFonts w:ascii="Calibri" w:hAnsi="Calibri"/>
                <w:b w:val="0"/>
                <w:i w:val="0"/>
                <w:color w:val="2B3849"/>
                <w:sz w:val="19"/>
              </w:rPr>
              <w:t>Begin work once Vyntra confirms the booking is secured and the job is approved to proceed.</w:t>
            </w:r>
          </w:p>
        </w:tc>
      </w:tr>
      <w:tr>
        <w:tc>
          <w:tcPr>
            <w:tcW w:type="dxa" w:w="3628"/>
            <w:shd w:val="clear" w:fill="F8FAFC"/>
            <w:tcMar>
              <w:top w:w="80" w:type="dxa"/>
              <w:bottom w:w="80" w:type="dxa"/>
              <w:start w:w="120" w:type="dxa"/>
              <w:end w:w="120" w:type="dxa"/>
            </w:tcMar>
          </w:tcPr>
          <w:p>
            <w:r>
              <w:rPr>
                <w:rFonts w:ascii="Calibri" w:hAnsi="Calibri"/>
                <w:b/>
                <w:i w:val="0"/>
                <w:color w:val="0F172A"/>
                <w:sz w:val="19"/>
              </w:rPr>
              <w:t>If you’re unsure on site</w:t>
            </w:r>
          </w:p>
        </w:tc>
        <w:tc>
          <w:tcPr>
            <w:tcW w:type="dxa" w:w="6009"/>
            <w:shd w:val="clear" w:fill="F8FAFC"/>
            <w:tcMar>
              <w:top w:w="80" w:type="dxa"/>
              <w:bottom w:w="80" w:type="dxa"/>
              <w:start w:w="120" w:type="dxa"/>
              <w:end w:w="120" w:type="dxa"/>
            </w:tcMar>
          </w:tcPr>
          <w:p>
            <w:r>
              <w:rPr>
                <w:rFonts w:ascii="Calibri" w:hAnsi="Calibri"/>
                <w:b w:val="0"/>
                <w:i w:val="0"/>
                <w:color w:val="2B3849"/>
                <w:sz w:val="19"/>
              </w:rPr>
              <w:t>If you’re not sure a job is approved to proceed, contact Vyntra before starting any work.</w:t>
            </w:r>
          </w:p>
        </w:tc>
      </w:tr>
      <w:tr>
        <w:tc>
          <w:tcPr>
            <w:tcW w:type="dxa" w:w="3628"/>
            <w:tcMar>
              <w:top w:w="80" w:type="dxa"/>
              <w:bottom w:w="80" w:type="dxa"/>
              <w:start w:w="120" w:type="dxa"/>
              <w:end w:w="120" w:type="dxa"/>
            </w:tcMar>
          </w:tcPr>
          <w:p>
            <w:r>
              <w:rPr>
                <w:rFonts w:ascii="Calibri" w:hAnsi="Calibri"/>
                <w:b/>
                <w:i w:val="0"/>
                <w:color w:val="0F172A"/>
                <w:sz w:val="19"/>
              </w:rPr>
              <w:t>Money questions</w:t>
            </w:r>
          </w:p>
        </w:tc>
        <w:tc>
          <w:tcPr>
            <w:tcW w:type="dxa" w:w="6009"/>
            <w:tcMar>
              <w:top w:w="80" w:type="dxa"/>
              <w:bottom w:w="80" w:type="dxa"/>
              <w:start w:w="120" w:type="dxa"/>
              <w:end w:w="120" w:type="dxa"/>
            </w:tcMar>
          </w:tcPr>
          <w:p>
            <w:r>
              <w:rPr>
                <w:rFonts w:ascii="Calibri" w:hAnsi="Calibri"/>
                <w:b w:val="0"/>
                <w:i w:val="0"/>
                <w:color w:val="2B3849"/>
                <w:sz w:val="19"/>
              </w:rPr>
              <w:t>Refer any customer questions about deposits, invoices or pricing straight to Vyntra.</w:t>
            </w:r>
          </w:p>
        </w:tc>
      </w:tr>
    </w:tbl>
    <w:p>
      <w:pPr>
        <w:spacing w:after="40"/>
      </w:pP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One simple rule on money</w:t>
            </w:r>
          </w:p>
          <w:p>
            <w:r>
              <w:rPr>
                <w:rFonts w:ascii="Calibri" w:hAnsi="Calibri"/>
                <w:b w:val="0"/>
                <w:i w:val="0"/>
                <w:color w:val="CBD5E1"/>
                <w:sz w:val="19"/>
              </w:rPr>
              <w:t>If a job changes in any way that affects time or cost, pause and message Vyntra first. A 30-second check keeps invoicing accurate and protects your pay.</w:t>
            </w:r>
          </w:p>
        </w:tc>
      </w:tr>
    </w:tbl>
    <w:p>
      <w:pPr>
        <w:spacing w:after="40"/>
      </w:pPr>
    </w:p>
    <w:p>
      <w:r>
        <w:br w:type="page"/>
      </w:r>
    </w:p>
    <w:p>
      <w:pPr>
        <w:spacing w:after="20" w:before="80"/>
      </w:pPr>
      <w:r>
        <w:rPr>
          <w:rFonts w:ascii="Calibri" w:hAnsi="Calibri"/>
          <w:b/>
          <w:i w:val="0"/>
          <w:color w:val="B8932B"/>
          <w:sz w:val="17"/>
        </w:rPr>
        <w:t>SECTION 04 · PART 3 OF 4</w:t>
      </w:r>
    </w:p>
    <w:p>
      <w:pPr>
        <w:spacing w:after="80" w:before="0"/>
      </w:pPr>
      <w:r>
        <w:rPr>
          <w:rFonts w:ascii="Calibri Light" w:hAnsi="Calibri Light"/>
          <w:b/>
          <w:i w:val="0"/>
          <w:color w:val="0F172A"/>
          <w:sz w:val="44"/>
        </w:rPr>
        <w:t>Payment Policy — How you get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You are paid on a clear, transparent weekly cycle. Here is exactly how and when your money reaches you.</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Payment frequency</w:t>
            </w:r>
          </w:p>
        </w:tc>
        <w:tc>
          <w:tcPr>
            <w:tcW w:type="dxa" w:w="6009"/>
            <w:tcMar>
              <w:top w:w="80" w:type="dxa"/>
              <w:bottom w:w="80" w:type="dxa"/>
              <w:start w:w="120" w:type="dxa"/>
              <w:end w:w="120" w:type="dxa"/>
            </w:tcMar>
          </w:tcPr>
          <w:p>
            <w:r>
              <w:rPr>
                <w:rFonts w:ascii="Calibri" w:hAnsi="Calibri"/>
                <w:b w:val="0"/>
                <w:i w:val="0"/>
                <w:color w:val="2B3849"/>
                <w:sz w:val="19"/>
              </w:rPr>
              <w:t>Subcontractor payments are processed weekly.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What’s included</w:t>
            </w:r>
          </w:p>
        </w:tc>
        <w:tc>
          <w:tcPr>
            <w:tcW w:type="dxa" w:w="6009"/>
            <w:shd w:val="clear" w:fill="F8FAFC"/>
            <w:tcMar>
              <w:top w:w="80" w:type="dxa"/>
              <w:bottom w:w="80" w:type="dxa"/>
              <w:start w:w="120" w:type="dxa"/>
              <w:end w:w="120" w:type="dxa"/>
            </w:tcMar>
          </w:tcPr>
          <w:p>
            <w:r>
              <w:rPr>
                <w:rFonts w:ascii="Calibri" w:hAnsi="Calibri"/>
                <w:b w:val="0"/>
                <w:i w:val="0"/>
                <w:color w:val="2B3849"/>
                <w:sz w:val="19"/>
              </w:rPr>
              <w:t>All approved, completed jobs for which Vyntra has received the customer’s payment during that payment period.</w:t>
            </w:r>
          </w:p>
        </w:tc>
      </w:tr>
      <w:tr>
        <w:tc>
          <w:tcPr>
            <w:tcW w:type="dxa" w:w="3628"/>
            <w:tcMar>
              <w:top w:w="80" w:type="dxa"/>
              <w:bottom w:w="80" w:type="dxa"/>
              <w:start w:w="120" w:type="dxa"/>
              <w:end w:w="120" w:type="dxa"/>
            </w:tcMar>
          </w:tcPr>
          <w:p>
            <w:r>
              <w:rPr>
                <w:rFonts w:ascii="Calibri" w:hAnsi="Calibri"/>
                <w:b/>
                <w:i w:val="0"/>
                <w:color w:val="0F172A"/>
                <w:sz w:val="19"/>
              </w:rPr>
              <w:t>Standard residential</w:t>
            </w:r>
          </w:p>
        </w:tc>
        <w:tc>
          <w:tcPr>
            <w:tcW w:type="dxa" w:w="6009"/>
            <w:tcMar>
              <w:top w:w="80" w:type="dxa"/>
              <w:bottom w:w="80" w:type="dxa"/>
              <w:start w:w="120" w:type="dxa"/>
              <w:end w:w="120" w:type="dxa"/>
            </w:tcMar>
          </w:tcPr>
          <w:p>
            <w:r>
              <w:rPr>
                <w:rFonts w:ascii="Calibri" w:hAnsi="Calibri"/>
                <w:b w:val="0"/>
                <w:i w:val="0"/>
                <w:color w:val="2B3849"/>
                <w:sz w:val="19"/>
              </w:rPr>
              <w:t>Paid in the next available weekly run once the customer’s final payment has been received.</w:t>
            </w:r>
          </w:p>
        </w:tc>
      </w:tr>
      <w:tr>
        <w:tc>
          <w:tcPr>
            <w:tcW w:type="dxa" w:w="3628"/>
            <w:shd w:val="clear" w:fill="F8FAFC"/>
            <w:tcMar>
              <w:top w:w="80" w:type="dxa"/>
              <w:bottom w:w="80" w:type="dxa"/>
              <w:start w:w="120" w:type="dxa"/>
              <w:end w:w="120" w:type="dxa"/>
            </w:tcMar>
          </w:tcPr>
          <w:p>
            <w:r>
              <w:rPr>
                <w:rFonts w:ascii="Calibri" w:hAnsi="Calibri"/>
                <w:b/>
                <w:i w:val="0"/>
                <w:color w:val="0F172A"/>
                <w:sz w:val="19"/>
              </w:rPr>
              <w:t>Commercial &amp; account clients</w:t>
            </w:r>
          </w:p>
        </w:tc>
        <w:tc>
          <w:tcPr>
            <w:tcW w:type="dxa" w:w="6009"/>
            <w:shd w:val="clear" w:fill="F8FAFC"/>
            <w:tcMar>
              <w:top w:w="80" w:type="dxa"/>
              <w:bottom w:w="80" w:type="dxa"/>
              <w:start w:w="120" w:type="dxa"/>
              <w:end w:w="120" w:type="dxa"/>
            </w:tcMar>
          </w:tcPr>
          <w:p>
            <w:r>
              <w:rPr>
                <w:rFonts w:ascii="Calibri" w:hAnsi="Calibri"/>
                <w:b w:val="0"/>
                <w:i w:val="0"/>
                <w:color w:val="2B3849"/>
                <w:sz w:val="19"/>
              </w:rPr>
              <w:t>Your payment may follow the client’s agreed trading terms where applicable.</w:t>
            </w:r>
          </w:p>
        </w:tc>
      </w:tr>
      <w:tr>
        <w:tc>
          <w:tcPr>
            <w:tcW w:type="dxa" w:w="3628"/>
            <w:tcMar>
              <w:top w:w="80" w:type="dxa"/>
              <w:bottom w:w="80" w:type="dxa"/>
              <w:start w:w="120" w:type="dxa"/>
              <w:end w:w="120" w:type="dxa"/>
            </w:tcMar>
          </w:tcPr>
          <w:p>
            <w:r>
              <w:rPr>
                <w:rFonts w:ascii="Calibri" w:hAnsi="Calibri"/>
                <w:b/>
                <w:i w:val="0"/>
                <w:color w:val="0F172A"/>
                <w:sz w:val="19"/>
              </w:rPr>
              <w:t>If the customer hasn’t paid</w:t>
            </w:r>
          </w:p>
        </w:tc>
        <w:tc>
          <w:tcPr>
            <w:tcW w:type="dxa" w:w="6009"/>
            <w:tcMar>
              <w:top w:w="80" w:type="dxa"/>
              <w:bottom w:w="80" w:type="dxa"/>
              <w:start w:w="120" w:type="dxa"/>
              <w:end w:w="120" w:type="dxa"/>
            </w:tcMar>
          </w:tcPr>
          <w:p>
            <w:r>
              <w:rPr>
                <w:rFonts w:ascii="Calibri" w:hAnsi="Calibri"/>
                <w:b w:val="0"/>
                <w:i w:val="0"/>
                <w:color w:val="2B3849"/>
                <w:sz w:val="19"/>
              </w:rPr>
              <w:t>Payment for that job may be delayed until Vyntra receives it, unless Vyntra decides otherwise at its sole discretion.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Method</w:t>
            </w:r>
          </w:p>
        </w:tc>
        <w:tc>
          <w:tcPr>
            <w:tcW w:type="dxa" w:w="6009"/>
            <w:shd w:val="clear" w:fill="F8FAFC"/>
            <w:tcMar>
              <w:top w:w="80" w:type="dxa"/>
              <w:bottom w:w="80" w:type="dxa"/>
              <w:start w:w="120" w:type="dxa"/>
              <w:end w:w="120" w:type="dxa"/>
            </w:tcMar>
          </w:tcPr>
          <w:p>
            <w:r>
              <w:rPr>
                <w:rFonts w:ascii="Calibri" w:hAnsi="Calibri"/>
                <w:b w:val="0"/>
                <w:i w:val="0"/>
                <w:color w:val="2B3849"/>
                <w:sz w:val="19"/>
              </w:rPr>
              <w:t>EFT to your nominated account, with a remittance emailed each run.</w:t>
            </w:r>
          </w:p>
        </w:tc>
      </w:tr>
    </w:tbl>
    <w:p>
      <w:pPr>
        <w:spacing w:after="40"/>
      </w:pP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We keep you informed</w:t>
            </w:r>
          </w:p>
          <w:p>
            <w:r>
              <w:rPr>
                <w:rFonts w:ascii="Calibri" w:hAnsi="Calibri"/>
                <w:b w:val="0"/>
                <w:i w:val="0"/>
                <w:color w:val="2B3849"/>
                <w:sz w:val="19"/>
              </w:rPr>
              <w:t>Vyntra will always communicate with you about any significant payment delays. Never contact customers about outstanding invoices or payment status.</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Invoicing &amp; GST</w:t>
            </w:r>
          </w:p>
          <w:p>
            <w:r>
              <w:rPr>
                <w:rFonts w:ascii="Calibri" w:hAnsi="Calibri"/>
                <w:b w:val="0"/>
                <w:i w:val="0"/>
                <w:color w:val="2B3849"/>
                <w:sz w:val="19"/>
              </w:rPr>
              <w:t>Where you invoice, submit it through the portal quoting the job number and your ABN. If registered for GST, show it separately.</w:t>
            </w:r>
          </w:p>
        </w:tc>
      </w:tr>
    </w:tbl>
    <w:p>
      <w:pPr>
        <w:spacing w:after="40"/>
      </w:pPr>
    </w:p>
    <w:p>
      <w:r>
        <w:br w:type="page"/>
      </w:r>
    </w:p>
    <w:p>
      <w:pPr>
        <w:spacing w:after="20" w:before="80"/>
      </w:pPr>
      <w:r>
        <w:rPr>
          <w:rFonts w:ascii="Calibri" w:hAnsi="Calibri"/>
          <w:b/>
          <w:i w:val="0"/>
          <w:color w:val="B8932B"/>
          <w:sz w:val="17"/>
        </w:rPr>
        <w:t>SECTION 04 · PART 4 OF 4</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Your rate for each job is agreed up front. These are the standard rules for rates, call-outs and any change to a job once it is underway.</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2B3849"/>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2B3849"/>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2B3849"/>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2B3849"/>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2B3849"/>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2B3849"/>
                <w:sz w:val="19"/>
              </w:rPr>
              <w:t>If a client cancels a scheduled job at short notice, a cancellation fee may apply as agreed. If you can’t attend a scheduled job, submit an unavailability notice as early as possible (see Code of Conduct).</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2B3849"/>
                <w:sz w:val="19"/>
              </w:rPr>
              <w:t>Any change to price, scope or timing must be confirmed by Vyntra in writing so the customer’s invoice can be updated.</w:t>
            </w:r>
          </w:p>
        </w:tc>
      </w:tr>
    </w:tbl>
    <w:p>
      <w:pPr>
        <w:spacing w:after="40"/>
      </w:pP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Approved variations are paid</w:t>
            </w:r>
          </w:p>
          <w:p>
            <w:r>
              <w:rPr>
                <w:rFonts w:ascii="Calibri" w:hAnsi="Calibri"/>
                <w:b w:val="0"/>
                <w:i w:val="0"/>
                <w:color w:val="2B3849"/>
                <w:sz w:val="19"/>
              </w:rPr>
              <w:t>When extra work or a variation is approved by Vyntra in writing, it is added to the customer’s invoice and flows through to your pay. Unapproved extras may not be.</w:t>
            </w:r>
          </w:p>
        </w:tc>
      </w:tr>
    </w:tbl>
    <w:p>
      <w:pPr>
        <w:spacing w:after="40"/>
      </w:pPr>
    </w:p>
    <w:p>
      <w:r>
        <w:br w:type="page"/>
      </w:r>
    </w:p>
    <w:p>
      <w:pPr>
        <w:spacing w:after="20" w:before="80"/>
      </w:pPr>
      <w:r>
        <w:rPr>
          <w:rFonts w:ascii="Calibri" w:hAnsi="Calibri"/>
          <w:b/>
          <w:i w:val="0"/>
          <w:color w:val="B8932B"/>
          <w:sz w:val="17"/>
        </w:rPr>
        <w:t>SECTION 05 · LOOKING AFTER YOU</w:t>
      </w:r>
    </w:p>
    <w:p>
      <w:pPr>
        <w:pStyle w:val="Heading1"/>
        <w:spacing w:after="80" w:before="0"/>
      </w:pPr>
      <w:r>
        <w:rPr>
          <w:rFonts w:ascii="Calibri Light" w:hAnsi="Calibri Light"/>
          <w:b/>
          <w:i w:val="0"/>
          <w:color w:val="0F172A"/>
          <w:sz w:val="44"/>
        </w:rPr>
        <w:t>Break policy</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Rest breaks keep you safe and doing your best work. Here is what you are entitled to and how to record it.</w:t>
      </w:r>
    </w:p>
    <w:p>
      <w:pPr>
        <w:spacing w:before="200" w:after="80"/>
      </w:pPr>
      <w:r>
        <w:rPr>
          <w:rFonts w:ascii="Calibri" w:hAnsi="Calibri"/>
          <w:b/>
          <w:i w:val="0"/>
          <w:color w:val="0F172A"/>
          <w:sz w:val="26"/>
        </w:rPr>
        <w:t>Your entitlement</w:t>
      </w:r>
    </w:p>
    <w:p>
      <w:pPr>
        <w:spacing w:after="60"/>
        <w:ind w:left="227"/>
      </w:pPr>
      <w:r>
        <w:rPr>
          <w:rFonts w:ascii="Calibri" w:hAnsi="Calibri"/>
          <w:b/>
          <w:i w:val="0"/>
          <w:color w:val="B8932B"/>
          <w:sz w:val="21"/>
        </w:rPr>
        <w:t xml:space="preserve">✔  </w:t>
      </w:r>
      <w:r>
        <w:rPr>
          <w:rFonts w:ascii="Calibri" w:hAnsi="Calibri"/>
          <w:b w:val="0"/>
          <w:i w:val="0"/>
          <w:color w:val="2B3849"/>
          <w:sz w:val="20"/>
        </w:rPr>
        <w:t>A minimum unpaid 30-minute meal break on longer jobs or shifts.</w:t>
      </w:r>
    </w:p>
    <w:p>
      <w:pPr>
        <w:spacing w:after="60"/>
        <w:ind w:left="227"/>
      </w:pPr>
      <w:r>
        <w:rPr>
          <w:rFonts w:ascii="Calibri" w:hAnsi="Calibri"/>
          <w:b/>
          <w:i w:val="0"/>
          <w:color w:val="B8932B"/>
          <w:sz w:val="21"/>
        </w:rPr>
        <w:t xml:space="preserve">✔  </w:t>
      </w:r>
      <w:r>
        <w:rPr>
          <w:rFonts w:ascii="Calibri" w:hAnsi="Calibri"/>
          <w:b w:val="0"/>
          <w:i w:val="0"/>
          <w:color w:val="2B3849"/>
          <w:sz w:val="20"/>
        </w:rPr>
        <w:t>Longer breaks may apply depending on the size, duration and physical demands of the work.</w:t>
      </w:r>
    </w:p>
    <w:p>
      <w:pPr>
        <w:spacing w:after="60"/>
        <w:ind w:left="227"/>
      </w:pPr>
      <w:r>
        <w:rPr>
          <w:rFonts w:ascii="Calibri" w:hAnsi="Calibri"/>
          <w:b/>
          <w:i w:val="0"/>
          <w:color w:val="B8932B"/>
          <w:sz w:val="21"/>
        </w:rPr>
        <w:t xml:space="preserve">✔  </w:t>
      </w:r>
      <w:r>
        <w:rPr>
          <w:rFonts w:ascii="Calibri" w:hAnsi="Calibri"/>
          <w:b w:val="0"/>
          <w:i w:val="0"/>
          <w:color w:val="2B3849"/>
          <w:sz w:val="20"/>
        </w:rPr>
        <w:t>Take your break at a sensible point that does not disrupt the customer.</w:t>
      </w:r>
    </w:p>
    <w:p>
      <w:pPr>
        <w:spacing w:before="200" w:after="80"/>
      </w:pPr>
      <w:r>
        <w:rPr>
          <w:rFonts w:ascii="Calibri" w:hAnsi="Calibri"/>
          <w:b/>
          <w:i w:val="0"/>
          <w:color w:val="0F172A"/>
          <w:sz w:val="26"/>
        </w:rPr>
        <w:t>Recording your break</w:t>
      </w:r>
    </w:p>
    <w:p>
      <w:pPr>
        <w:spacing w:after="60"/>
        <w:ind w:left="227"/>
      </w:pPr>
      <w:r>
        <w:rPr>
          <w:rFonts w:ascii="Calibri" w:hAnsi="Calibri"/>
          <w:b/>
          <w:i w:val="0"/>
          <w:color w:val="B8932B"/>
          <w:sz w:val="21"/>
        </w:rPr>
        <w:t xml:space="preserve">✔  </w:t>
      </w:r>
      <w:r>
        <w:rPr>
          <w:rFonts w:ascii="Calibri" w:hAnsi="Calibri"/>
          <w:b w:val="0"/>
          <w:i w:val="0"/>
          <w:color w:val="2B3849"/>
          <w:sz w:val="20"/>
        </w:rPr>
        <w:t>Record every break through the Vyntra Subcontractor Portal.</w:t>
      </w:r>
    </w:p>
    <w:p>
      <w:pPr>
        <w:spacing w:after="60"/>
        <w:ind w:left="227"/>
      </w:pPr>
      <w:r>
        <w:rPr>
          <w:rFonts w:ascii="Calibri" w:hAnsi="Calibri"/>
          <w:b/>
          <w:i w:val="0"/>
          <w:color w:val="B8932B"/>
          <w:sz w:val="21"/>
        </w:rPr>
        <w:t xml:space="preserve">✔  </w:t>
      </w:r>
      <w:r>
        <w:rPr>
          <w:rFonts w:ascii="Calibri" w:hAnsi="Calibri"/>
          <w:b w:val="0"/>
          <w:i w:val="0"/>
          <w:color w:val="2B3849"/>
          <w:sz w:val="20"/>
        </w:rPr>
        <w:t>Clock out when you start your break.</w:t>
      </w:r>
    </w:p>
    <w:p>
      <w:pPr>
        <w:spacing w:after="60"/>
        <w:ind w:left="227"/>
      </w:pPr>
      <w:r>
        <w:rPr>
          <w:rFonts w:ascii="Calibri" w:hAnsi="Calibri"/>
          <w:b/>
          <w:i w:val="0"/>
          <w:color w:val="B8932B"/>
          <w:sz w:val="21"/>
        </w:rPr>
        <w:t xml:space="preserve">✔  </w:t>
      </w:r>
      <w:r>
        <w:rPr>
          <w:rFonts w:ascii="Calibri" w:hAnsi="Calibri"/>
          <w:b w:val="0"/>
          <w:i w:val="0"/>
          <w:color w:val="2B3849"/>
          <w:sz w:val="20"/>
        </w:rPr>
        <w:t>Clock back in when you return to work.</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Accurate records matter</w:t>
            </w:r>
          </w:p>
          <w:p>
            <w:r>
              <w:rPr>
                <w:rFonts w:ascii="Calibri" w:hAnsi="Calibri"/>
                <w:b w:val="0"/>
                <w:i w:val="0"/>
                <w:color w:val="2B3849"/>
                <w:sz w:val="19"/>
              </w:rPr>
              <w:t>Clocking breaks correctly keeps your timesheet and pay accurate. Breaks that are not recorded properly may create timesheet discrepancies, which will be investigated.</w:t>
            </w:r>
          </w:p>
        </w:tc>
      </w:tr>
    </w:tbl>
    <w:p>
      <w:pPr>
        <w:spacing w:after="40"/>
      </w:pPr>
    </w:p>
    <w:p>
      <w:r>
        <w:br w:type="page"/>
      </w:r>
    </w:p>
    <w:p>
      <w:pPr>
        <w:spacing w:after="20" w:before="80"/>
      </w:pPr>
      <w:r>
        <w:rPr>
          <w:rFonts w:ascii="Calibri" w:hAnsi="Calibri"/>
          <w:b/>
          <w:i w:val="0"/>
          <w:color w:val="B8932B"/>
          <w:sz w:val="17"/>
        </w:rPr>
        <w:t>SECTION 06 · YOUR DIGITAL WORKSPACE</w:t>
      </w:r>
    </w:p>
    <w:p>
      <w:pPr>
        <w:pStyle w:val="Heading1"/>
        <w:spacing w:after="80" w:before="0"/>
      </w:pPr>
      <w:r>
        <w:rPr>
          <w:rFonts w:ascii="Calibri Light" w:hAnsi="Calibri Light"/>
          <w:b/>
          <w:i w:val="0"/>
          <w:color w:val="0F172A"/>
          <w:sz w:val="44"/>
        </w:rPr>
        <w:t>The Vyntra Subcontractor Portal</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are approved and your documents are verified, you will receive secure login credentials to your own portal within Vyntra OS — your hub for every job.</w:t>
      </w:r>
    </w:p>
    <w:p>
      <w:pPr>
        <w:spacing w:before="200" w:after="80"/>
      </w:pPr>
      <w:r>
        <w:rPr>
          <w:rFonts w:ascii="Calibri" w:hAnsi="Calibri"/>
          <w:b/>
          <w:i w:val="0"/>
          <w:color w:val="0F172A"/>
          <w:sz w:val="26"/>
        </w:rPr>
        <w:t>What you can do in the portal</w:t>
      </w:r>
    </w:p>
    <w:p>
      <w:pPr>
        <w:spacing w:after="60"/>
        <w:ind w:left="227"/>
      </w:pPr>
      <w:r>
        <w:rPr>
          <w:rFonts w:ascii="Calibri" w:hAnsi="Calibri"/>
          <w:b/>
          <w:i w:val="0"/>
          <w:color w:val="B8932B"/>
          <w:sz w:val="21"/>
        </w:rPr>
        <w:t xml:space="preserve">✔  </w:t>
      </w:r>
      <w:r>
        <w:rPr>
          <w:rFonts w:ascii="Calibri" w:hAnsi="Calibri"/>
          <w:b w:val="0"/>
          <w:i w:val="0"/>
          <w:color w:val="2B3849"/>
          <w:sz w:val="20"/>
        </w:rPr>
        <w:t>View upcoming jobs and completed job history.</w:t>
      </w:r>
    </w:p>
    <w:p>
      <w:pPr>
        <w:spacing w:after="60"/>
        <w:ind w:left="227"/>
      </w:pPr>
      <w:r>
        <w:rPr>
          <w:rFonts w:ascii="Calibri" w:hAnsi="Calibri"/>
          <w:b/>
          <w:i w:val="0"/>
          <w:color w:val="B8932B"/>
          <w:sz w:val="21"/>
        </w:rPr>
        <w:t xml:space="preserve">✔  </w:t>
      </w:r>
      <w:r>
        <w:rPr>
          <w:rFonts w:ascii="Calibri" w:hAnsi="Calibri"/>
          <w:b w:val="0"/>
          <w:i w:val="0"/>
          <w:color w:val="2B3849"/>
          <w:sz w:val="20"/>
        </w:rPr>
        <w:t>View customer and property details for your allocated jobs.</w:t>
      </w:r>
    </w:p>
    <w:p>
      <w:pPr>
        <w:spacing w:after="60"/>
        <w:ind w:left="227"/>
      </w:pPr>
      <w:r>
        <w:rPr>
          <w:rFonts w:ascii="Calibri" w:hAnsi="Calibri"/>
          <w:b/>
          <w:i w:val="0"/>
          <w:color w:val="B8932B"/>
          <w:sz w:val="21"/>
        </w:rPr>
        <w:t xml:space="preserve">✔  </w:t>
      </w:r>
      <w:r>
        <w:rPr>
          <w:rFonts w:ascii="Calibri" w:hAnsi="Calibri"/>
          <w:b w:val="0"/>
          <w:i w:val="0"/>
          <w:color w:val="2B3849"/>
          <w:sz w:val="20"/>
        </w:rPr>
        <w:t>Review notes and photos from previous visits to returning clients.</w:t>
      </w:r>
    </w:p>
    <w:p>
      <w:pPr>
        <w:spacing w:after="60"/>
        <w:ind w:left="227"/>
      </w:pPr>
      <w:r>
        <w:rPr>
          <w:rFonts w:ascii="Calibri" w:hAnsi="Calibri"/>
          <w:b/>
          <w:i w:val="0"/>
          <w:color w:val="B8932B"/>
          <w:sz w:val="21"/>
        </w:rPr>
        <w:t xml:space="preserve">✔  </w:t>
      </w:r>
      <w:r>
        <w:rPr>
          <w:rFonts w:ascii="Calibri" w:hAnsi="Calibri"/>
          <w:b w:val="0"/>
          <w:i w:val="0"/>
          <w:color w:val="2B3849"/>
          <w:sz w:val="20"/>
        </w:rPr>
        <w:t>Upload 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Add job notes and completion reports.</w:t>
      </w:r>
    </w:p>
    <w:p>
      <w:pPr>
        <w:spacing w:after="60"/>
        <w:ind w:left="227"/>
      </w:pPr>
      <w:r>
        <w:rPr>
          <w:rFonts w:ascii="Calibri" w:hAnsi="Calibri"/>
          <w:b/>
          <w:i w:val="0"/>
          <w:color w:val="B8932B"/>
          <w:sz w:val="21"/>
        </w:rPr>
        <w:t xml:space="preserve">✔  </w:t>
      </w:r>
      <w:r>
        <w:rPr>
          <w:rFonts w:ascii="Calibri" w:hAnsi="Calibri"/>
          <w:b w:val="0"/>
          <w:i w:val="0"/>
          <w:color w:val="2B3849"/>
          <w:sz w:val="20"/>
        </w:rPr>
        <w:t>Start and stop work timers.</w:t>
      </w:r>
    </w:p>
    <w:p>
      <w:pPr>
        <w:spacing w:after="60"/>
        <w:ind w:left="227"/>
      </w:pPr>
      <w:r>
        <w:rPr>
          <w:rFonts w:ascii="Calibri" w:hAnsi="Calibri"/>
          <w:b/>
          <w:i w:val="0"/>
          <w:color w:val="B8932B"/>
          <w:sz w:val="21"/>
        </w:rPr>
        <w:t xml:space="preserve">✔  </w:t>
      </w:r>
      <w:r>
        <w:rPr>
          <w:rFonts w:ascii="Calibri" w:hAnsi="Calibri"/>
          <w:b w:val="0"/>
          <w:i w:val="0"/>
          <w:color w:val="2B3849"/>
          <w:sz w:val="20"/>
        </w:rPr>
        <w:t>Clock in and out for unpaid meal breaks.</w:t>
      </w:r>
    </w:p>
    <w:p>
      <w:pPr>
        <w:spacing w:after="60"/>
        <w:ind w:left="227"/>
      </w:pPr>
      <w:r>
        <w:rPr>
          <w:rFonts w:ascii="Calibri" w:hAnsi="Calibri"/>
          <w:b/>
          <w:i w:val="0"/>
          <w:color w:val="B8932B"/>
          <w:sz w:val="21"/>
        </w:rPr>
        <w:t xml:space="preserve">✔  </w:t>
      </w:r>
      <w:r>
        <w:rPr>
          <w:rFonts w:ascii="Calibri" w:hAnsi="Calibri"/>
          <w:b w:val="0"/>
          <w:i w:val="0"/>
          <w:color w:val="2B3849"/>
          <w:sz w:val="20"/>
        </w:rPr>
        <w:t>Record your total working time.</w:t>
      </w:r>
    </w:p>
    <w:p>
      <w:pPr>
        <w:spacing w:after="60"/>
        <w:ind w:left="227"/>
      </w:pPr>
      <w:r>
        <w:rPr>
          <w:rFonts w:ascii="Calibri" w:hAnsi="Calibri"/>
          <w:b/>
          <w:i w:val="0"/>
          <w:color w:val="B8932B"/>
          <w:sz w:val="21"/>
        </w:rPr>
        <w:t xml:space="preserve">✔  </w:t>
      </w:r>
      <w:r>
        <w:rPr>
          <w:rFonts w:ascii="Calibri" w:hAnsi="Calibri"/>
          <w:b w:val="0"/>
          <w:i w:val="0"/>
          <w:color w:val="2B3849"/>
          <w:sz w:val="20"/>
        </w:rPr>
        <w:t>Submit invoices (where applicable).</w:t>
      </w:r>
    </w:p>
    <w:p>
      <w:pPr>
        <w:spacing w:after="60"/>
        <w:ind w:left="227"/>
      </w:pPr>
      <w:r>
        <w:rPr>
          <w:rFonts w:ascii="Calibri" w:hAnsi="Calibri"/>
          <w:b/>
          <w:i w:val="0"/>
          <w:color w:val="B8932B"/>
          <w:sz w:val="21"/>
        </w:rPr>
        <w:t xml:space="preserve">✔  </w:t>
      </w:r>
      <w:r>
        <w:rPr>
          <w:rFonts w:ascii="Calibri" w:hAnsi="Calibri"/>
          <w:b w:val="0"/>
          <w:i w:val="0"/>
          <w:color w:val="2B3849"/>
          <w:sz w:val="20"/>
        </w:rPr>
        <w:t>View payment history and payment status.</w:t>
      </w:r>
    </w:p>
    <w:p>
      <w:pPr>
        <w:spacing w:after="60"/>
        <w:ind w:left="227"/>
      </w:pPr>
      <w:r>
        <w:rPr>
          <w:rFonts w:ascii="Calibri" w:hAnsi="Calibri"/>
          <w:b/>
          <w:i w:val="0"/>
          <w:color w:val="B8932B"/>
          <w:sz w:val="21"/>
        </w:rPr>
        <w:t xml:space="preserve">✔  </w:t>
      </w:r>
      <w:r>
        <w:rPr>
          <w:rFonts w:ascii="Calibri" w:hAnsi="Calibri"/>
          <w:b w:val="0"/>
          <w:i w:val="0"/>
          <w:color w:val="2B3849"/>
          <w:sz w:val="20"/>
        </w:rPr>
        <w:t>Update your availability.</w:t>
      </w:r>
    </w:p>
    <w:p>
      <w:pPr>
        <w:spacing w:after="60"/>
        <w:ind w:left="227"/>
      </w:pPr>
      <w:r>
        <w:rPr>
          <w:rFonts w:ascii="Calibri" w:hAnsi="Calibri"/>
          <w:b/>
          <w:i w:val="0"/>
          <w:color w:val="B8932B"/>
          <w:sz w:val="21"/>
        </w:rPr>
        <w:t xml:space="preserve">✔  </w:t>
      </w:r>
      <w:r>
        <w:rPr>
          <w:rFonts w:ascii="Calibri" w:hAnsi="Calibri"/>
          <w:b w:val="0"/>
          <w:i w:val="0"/>
          <w:color w:val="2B3849"/>
          <w:sz w:val="20"/>
        </w:rPr>
        <w:t>Submit leave requests and unavailability notices.</w:t>
      </w:r>
    </w:p>
    <w:p>
      <w:pPr>
        <w:spacing w:after="60"/>
        <w:ind w:left="227"/>
      </w:pPr>
      <w:r>
        <w:rPr>
          <w:rFonts w:ascii="Calibri" w:hAnsi="Calibri"/>
          <w:b/>
          <w:i w:val="0"/>
          <w:color w:val="B8932B"/>
          <w:sz w:val="21"/>
        </w:rPr>
        <w:t xml:space="preserve">✔  </w:t>
      </w:r>
      <w:r>
        <w:rPr>
          <w:rFonts w:ascii="Calibri" w:hAnsi="Calibri"/>
          <w:b w:val="0"/>
          <w:i w:val="0"/>
          <w:color w:val="2B3849"/>
          <w:sz w:val="20"/>
        </w:rPr>
        <w:t>Upload renewed insurance certificates and licences.</w:t>
      </w:r>
    </w:p>
    <w:p>
      <w:pPr>
        <w:spacing w:after="60"/>
        <w:ind w:left="227"/>
      </w:pPr>
      <w:r>
        <w:rPr>
          <w:rFonts w:ascii="Calibri" w:hAnsi="Calibri"/>
          <w:b/>
          <w:i w:val="0"/>
          <w:color w:val="B8932B"/>
          <w:sz w:val="21"/>
        </w:rPr>
        <w:t xml:space="preserve">✔  </w:t>
      </w:r>
      <w:r>
        <w:rPr>
          <w:rFonts w:ascii="Calibri" w:hAnsi="Calibri"/>
          <w:b w:val="0"/>
          <w:i w:val="0"/>
          <w:color w:val="2B3849"/>
          <w:sz w:val="20"/>
        </w:rPr>
        <w:t>Receive company announcements and important updates.</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Everything is recorded — for your protection too</w:t>
            </w:r>
          </w:p>
          <w:p>
            <w:r>
              <w:rPr>
                <w:rFonts w:ascii="Calibri" w:hAnsi="Calibri"/>
                <w:b w:val="0"/>
                <w:i w:val="0"/>
                <w:color w:val="CBD5E1"/>
                <w:sz w:val="19"/>
              </w:rPr>
              <w:t>All activity in the portal is timestamped and logged. Clock-ins, clock-outs, break times, photo uploads and job updates are recorded for quality assurance, payroll accuracy and customer service. This gives both you and Vyntra a complete, fair digital record of every job.</w:t>
            </w:r>
          </w:p>
        </w:tc>
      </w:tr>
    </w:tbl>
    <w:p>
      <w:pPr>
        <w:spacing w:after="40"/>
      </w:pPr>
    </w:p>
    <w:p>
      <w:r>
        <w:br w:type="page"/>
      </w:r>
    </w:p>
    <w:p>
      <w:pPr>
        <w:spacing w:after="20" w:before="80"/>
      </w:pPr>
      <w:r>
        <w:rPr>
          <w:rFonts w:ascii="Calibri" w:hAnsi="Calibri"/>
          <w:b/>
          <w:i w:val="0"/>
          <w:color w:val="B8932B"/>
          <w:sz w:val="17"/>
        </w:rPr>
        <w:t>SECTION 07 · BEFORE YOUR FIRST JOB</w:t>
      </w:r>
    </w:p>
    <w:p>
      <w:pPr>
        <w:pStyle w:val="Heading1"/>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Availability — your regular working days</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Driver Licence — front &amp; back</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White Card — construction induction</w:t>
            </w:r>
          </w:p>
        </w:tc>
        <w:tc>
          <w:tcPr>
            <w:tcW w:type="dxa" w:w="2948"/>
            <w:tcMar>
              <w:top w:w="80" w:type="dxa"/>
              <w:bottom w:w="80" w:type="dxa"/>
              <w:start w:w="120" w:type="dxa"/>
              <w:end w:w="120" w:type="dxa"/>
            </w:tcMar>
          </w:tcPr>
          <w:p>
            <w:r>
              <w:rPr>
                <w:rFonts w:ascii="Calibri" w:hAnsi="Calibri"/>
                <w:b w:val="0"/>
                <w:i w:val="0"/>
                <w:color w:val="2B3849"/>
                <w:sz w:val="19"/>
              </w:rPr>
              <w:t>If applicable</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shd w:val="clear" w:fill="F8FAFC"/>
            <w:tcMar>
              <w:top w:w="80" w:type="dxa"/>
              <w:bottom w:w="80" w:type="dxa"/>
              <w:start w:w="120" w:type="dxa"/>
              <w:end w:w="120" w:type="dxa"/>
            </w:tcMar>
          </w:tcPr>
          <w:p>
            <w:r>
              <w:rPr>
                <w:rFonts w:ascii="Calibri" w:hAnsi="Calibri"/>
                <w:b w:val="0"/>
                <w:i w:val="0"/>
                <w:color w:val="2B3849"/>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Working With Children Check</w:t>
            </w:r>
          </w:p>
        </w:tc>
        <w:tc>
          <w:tcPr>
            <w:tcW w:type="dxa" w:w="2948"/>
            <w:tcMar>
              <w:top w:w="80" w:type="dxa"/>
              <w:bottom w:w="80" w:type="dxa"/>
              <w:start w:w="120" w:type="dxa"/>
              <w:end w:w="120" w:type="dxa"/>
            </w:tcMar>
          </w:tcPr>
          <w:p>
            <w:r>
              <w:rPr>
                <w:rFonts w:ascii="Calibri" w:hAnsi="Calibri"/>
                <w:b w:val="0"/>
                <w:i w:val="0"/>
                <w:color w:val="2B3849"/>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Emergency Contact — name &amp; phone</w:t>
            </w:r>
          </w:p>
        </w:tc>
        <w:tc>
          <w:tcPr>
            <w:tcW w:type="dxa" w:w="2948"/>
            <w:tcMar>
              <w:top w:w="80" w:type="dxa"/>
              <w:bottom w:w="80" w:type="dxa"/>
              <w:start w:w="120" w:type="dxa"/>
              <w:end w:w="120" w:type="dxa"/>
            </w:tcMar>
          </w:tcPr>
          <w:p>
            <w:r>
              <w:rPr>
                <w:rFonts w:ascii="Calibri" w:hAnsi="Calibri"/>
                <w:b w:val="0"/>
                <w:i w:val="0"/>
                <w:color w:val="2B3849"/>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2B3849"/>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08 · INDEPENDENT CONTRACTOR AGREEMENT</w:t>
      </w:r>
    </w:p>
    <w:p>
      <w:pPr>
        <w:pStyle w:val="Heading1"/>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2B3849"/>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2B3849"/>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2B3849"/>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2B3849"/>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2B3849"/>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&amp; payment</w:t>
      </w:r>
    </w:p>
    <w:p>
      <w:pPr>
        <w:spacing w:after="80"/>
      </w:pPr>
      <w:r>
        <w:rPr>
          <w:rFonts w:ascii="Calibri" w:hAnsi="Calibri"/>
          <w:b w:val="0"/>
          <w:i w:val="0"/>
          <w:color w:val="2B3849"/>
          <w:sz w:val="19"/>
        </w:rPr>
        <w:t>Vyntra will schedule property maintenance and cleaning jobs to you within your nominated availability. You agree to perform allocated work with due care and skill and to the standards in this pack and any reasonable directions from Vyntra. Vyntra manages all invoicing and collects all customer payments; you must not request, accept or discuss payment or pricing with customers, and must only begin work once Vyntra confirms the job is approved to proceed. Vyntra pays you weekly for approved, completed jobs for which it has received the customer’s payment; where a customer has not paid, payment for that job may be delayed until received, at Vyntra’s sole discretion, with Vyntra keeping you informed of any significant delay.</w:t>
      </w:r>
    </w:p>
    <w:p>
      <w:pPr>
        <w:spacing w:after="20" w:before="120"/>
      </w:pPr>
      <w:r>
        <w:rPr>
          <w:rFonts w:ascii="Calibri" w:hAnsi="Calibri"/>
          <w:b/>
          <w:i w:val="0"/>
          <w:color w:val="B8932B"/>
          <w:sz w:val="21"/>
        </w:rPr>
        <w:t xml:space="preserve">3.  </w:t>
      </w:r>
      <w:r>
        <w:rPr>
          <w:rFonts w:ascii="Calibri" w:hAnsi="Calibri"/>
          <w:b/>
          <w:i w:val="0"/>
          <w:color w:val="0F172A"/>
          <w:sz w:val="21"/>
        </w:rPr>
        <w:t>Availability &amp; attendance</w:t>
      </w:r>
    </w:p>
    <w:p>
      <w:pPr>
        <w:spacing w:after="80"/>
      </w:pPr>
      <w:r>
        <w:rPr>
          <w:rFonts w:ascii="Calibri" w:hAnsi="Calibri"/>
          <w:b w:val="0"/>
          <w:i w:val="0"/>
          <w:color w:val="2B3849"/>
          <w:sz w:val="19"/>
        </w:rPr>
        <w:t>You provide Vyntra with your regular availability, and Vyntra allocates jobs within those nominated days. Once a job is allocated within your available hours, you are expected to attend and complete it on time and to standard. You remain an independent contractor controlling your own availability, but by nominating it you commit to attend jobs scheduled within it. If exceptional circumstances prevent attendance, notify Vyntra as soon as possible with an unavailability notice and a reasonable explanation; planned leave or availability changes must be notified in advance. Repeated late cancellations, no-shows or inadequate notice may affect future allocations and may lead to suspension or termination.</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2B3849"/>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2B3849"/>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2B3849"/>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2B3849"/>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2B3849"/>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08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2B3849"/>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2B3849"/>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2B3849"/>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2B3849"/>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2B3849"/>
          <w:sz w:val="19"/>
        </w:rPr>
        <w:t>You will not subcontract, assign or transfer a Vyntra job to anyone else without Vyntra’s prior written consent. Allocated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2B3849"/>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2B3849"/>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2B3849"/>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2B3849"/>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09 · QUICK ANSWERS</w:t>
      </w:r>
    </w:p>
    <w:p>
      <w:pPr>
        <w:pStyle w:val="Heading1"/>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2B3849"/>
          <w:sz w:val="19"/>
        </w:rPr>
        <w:t>Weekly. Each run covers your approved, completed jobs where Vyntra has received the customer’s payment. Residential jobs are paid in the next run after the customer’s final payment; commercial account clients may follow their agreed terms.</w:t>
      </w:r>
    </w:p>
    <w:p>
      <w:pPr>
        <w:spacing w:before="140" w:after="20"/>
      </w:pPr>
      <w:r>
        <w:rPr>
          <w:rFonts w:ascii="Calibri" w:hAnsi="Calibri"/>
          <w:b/>
          <w:i w:val="0"/>
          <w:color w:val="B8932B"/>
          <w:sz w:val="21"/>
        </w:rPr>
        <w:t xml:space="preserve">Q.  </w:t>
      </w:r>
      <w:r>
        <w:rPr>
          <w:rFonts w:ascii="Calibri" w:hAnsi="Calibri"/>
          <w:b/>
          <w:i w:val="0"/>
          <w:color w:val="0F172A"/>
          <w:sz w:val="21"/>
        </w:rPr>
        <w:t>How does scheduling work?</w:t>
      </w:r>
    </w:p>
    <w:p>
      <w:pPr>
        <w:spacing w:after="60"/>
        <w:ind w:left="312"/>
      </w:pPr>
      <w:r>
        <w:rPr>
          <w:rFonts w:ascii="Calibri" w:hAnsi="Calibri"/>
          <w:b w:val="0"/>
          <w:i w:val="0"/>
          <w:color w:val="2B3849"/>
          <w:sz w:val="19"/>
        </w:rPr>
        <w:t>You give Vyntra your regular availability and we book jobs into those days. Once a job is scheduled within your available hours, you are expected to attend and complete it.</w:t>
      </w:r>
    </w:p>
    <w:p>
      <w:pPr>
        <w:spacing w:before="140" w:after="20"/>
      </w:pPr>
      <w:r>
        <w:rPr>
          <w:rFonts w:ascii="Calibri" w:hAnsi="Calibri"/>
          <w:b/>
          <w:i w:val="0"/>
          <w:color w:val="B8932B"/>
          <w:sz w:val="21"/>
        </w:rPr>
        <w:t xml:space="preserve">Q.  </w:t>
      </w:r>
      <w:r>
        <w:rPr>
          <w:rFonts w:ascii="Calibri" w:hAnsi="Calibri"/>
          <w:b/>
          <w:i w:val="0"/>
          <w:color w:val="0F172A"/>
          <w:sz w:val="21"/>
        </w:rPr>
        <w:t>What if I can’t make a scheduled job?</w:t>
      </w:r>
    </w:p>
    <w:p>
      <w:pPr>
        <w:spacing w:after="60"/>
        <w:ind w:left="312"/>
      </w:pPr>
      <w:r>
        <w:rPr>
          <w:rFonts w:ascii="Calibri" w:hAnsi="Calibri"/>
          <w:b w:val="0"/>
          <w:i w:val="0"/>
          <w:color w:val="2B3849"/>
          <w:sz w:val="19"/>
        </w:rPr>
        <w:t>Tell Vyntra as soon as possible and submit an unavailability notice with the reason. If you are just running late, call ahead. Repeated short-notice cancellations or no-shows may affect future work.</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2B3849"/>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2B3849"/>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2B3849"/>
          <w:sz w:val="19"/>
        </w:rPr>
        <w:t>Stop, make the area safe, and report it to Vyntra immediately with photos. Do not attempt to hide or quietly fix damage.</w:t>
      </w:r>
    </w:p>
    <w:p>
      <w:pPr>
        <w:spacing w:before="140" w:after="20"/>
      </w:pPr>
      <w:r>
        <w:rPr>
          <w:rFonts w:ascii="Calibri" w:hAnsi="Calibri"/>
          <w:b/>
          <w:i w:val="0"/>
          <w:color w:val="B8932B"/>
          <w:sz w:val="21"/>
        </w:rPr>
        <w:t xml:space="preserve">Q.  </w:t>
      </w:r>
      <w:r>
        <w:rPr>
          <w:rFonts w:ascii="Calibri" w:hAnsi="Calibri"/>
          <w:b/>
          <w:i w:val="0"/>
          <w:color w:val="0F172A"/>
          <w:sz w:val="21"/>
        </w:rPr>
        <w:t>Do I collect payment from customers?</w:t>
      </w:r>
    </w:p>
    <w:p>
      <w:pPr>
        <w:spacing w:after="60"/>
        <w:ind w:left="312"/>
      </w:pPr>
      <w:r>
        <w:rPr>
          <w:rFonts w:ascii="Calibri" w:hAnsi="Calibri"/>
          <w:b w:val="0"/>
          <w:i w:val="0"/>
          <w:color w:val="2B3849"/>
          <w:sz w:val="19"/>
        </w:rPr>
        <w:t>No. Vyntra invoices and collects from every customer. If asked, you may politely remind a customer that Vyntra has sent the final invoice — but never collect payment, quote prices, discuss pricing or chase outstanding invoices.</w:t>
      </w:r>
    </w:p>
    <w:p>
      <w:pPr>
        <w:spacing w:before="140" w:after="20"/>
      </w:pPr>
      <w:r>
        <w:rPr>
          <w:rFonts w:ascii="Calibri" w:hAnsi="Calibri"/>
          <w:b/>
          <w:i w:val="0"/>
          <w:color w:val="B8932B"/>
          <w:sz w:val="21"/>
        </w:rPr>
        <w:t xml:space="preserve">Q.  </w:t>
      </w:r>
      <w:r>
        <w:rPr>
          <w:rFonts w:ascii="Calibri" w:hAnsi="Calibri"/>
          <w:b/>
          <w:i w:val="0"/>
          <w:color w:val="0F172A"/>
          <w:sz w:val="21"/>
        </w:rPr>
        <w:t>Where do I log my time and breaks?</w:t>
      </w:r>
    </w:p>
    <w:p>
      <w:pPr>
        <w:spacing w:after="60"/>
        <w:ind w:left="312"/>
      </w:pPr>
      <w:r>
        <w:rPr>
          <w:rFonts w:ascii="Calibri" w:hAnsi="Calibri"/>
          <w:b w:val="0"/>
          <w:i w:val="0"/>
          <w:color w:val="2B3849"/>
          <w:sz w:val="19"/>
        </w:rPr>
        <w:t>In the Vyntra Subcontractor Portal. Clock in and out, record your unpaid meal break, upload before &amp; after photos and add job notes — it is all timestamped.</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2B3849"/>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10 · READ · AGREE · SIGN</w:t>
      </w:r>
    </w:p>
    <w:p>
      <w:pPr>
        <w:pStyle w:val="Heading1"/>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2B3849"/>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2B3849"/>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475569"/>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EMAIL</w:t>
            </w:r>
          </w:p>
          <w:p>
            <w:r>
              <w:t xml:space="preserve"> </w:t>
            </w:r>
          </w:p>
        </w:tc>
        <w:tc>
          <w:tcPr>
            <w:tcW w:type="dxa" w:w="4819"/>
            <w:tcMar>
              <w:top w:w="120" w:type="dxa"/>
              <w:bottom w:w="200" w:type="dxa"/>
              <w:start w:w="160" w:type="dxa"/>
              <w:end w:w="160" w:type="dxa"/>
            </w:tcMar>
          </w:tcPr>
          <w:p>
            <w:r>
              <w:rPr>
                <w:rFonts w:ascii="Calibri" w:hAnsi="Calibri"/>
                <w:b/>
                <w:i w:val="0"/>
                <w:color w:val="475569"/>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475569"/>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2B3849"/>
                <w:sz w:val="19"/>
              </w:rPr>
              <w:t>Send the completed declaration to info@vyntrapropertyservices.com with your documents to activate your account.</w:t>
            </w:r>
          </w:p>
        </w:tc>
      </w:tr>
    </w:tbl>
    <w:p>
      <w:pPr>
        <w:spacing w:after="40"/>
      </w:pPr>
    </w:p>
    <w:p>
      <w:r>
        <w:rPr>
          <w:rFonts w:ascii="Calibri" w:hAnsi="Calibri"/>
          <w:b w:val="0"/>
          <w:i w:val="0"/>
          <w:color w:val="475569"/>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11 · AFTER YOU SIGN</w:t>
      </w:r>
    </w:p>
    <w:p>
      <w:pPr>
        <w:pStyle w:val="Heading1"/>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475569"/>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475569"/>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475569"/>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475569"/>
          <w:sz w:val="19"/>
        </w:rPr>
        <w:t>We set up your profile, issue your secure Vyntra Subcontractor Portal login,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475569"/>
          <w:sz w:val="19"/>
        </w:rPr>
        <w:t>We start scheduling jobs within your nominated availability that match your trade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2B3849"/>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09938" cy="306000"/>
          <wp:docPr id="1" name="Picture 1"/>
          <wp:cNvGraphicFramePr>
            <a:graphicFrameLocks noChangeAspect="1"/>
          </wp:cNvGraphicFramePr>
          <a:graphic>
            <a:graphicData uri="http://schemas.openxmlformats.org/drawingml/2006/picture">
              <pic:pic>
                <pic:nvPicPr>
                  <pic:cNvPr id="0" name="logo-on-navy.png"/>
                  <pic:cNvPicPr/>
                </pic:nvPicPr>
                <pic:blipFill>
                  <a:blip r:embed="rId1"/>
                  <a:stretch>
                    <a:fillRect/>
                  </a:stretch>
                </pic:blipFill>
                <pic:spPr>
                  <a:xfrm>
                    <a:off x="0" y="0"/>
                    <a:ext cx="1409938" cy="306000"/>
                  </a:xfrm>
                  <a:prstGeom prst="rect"/>
                </pic:spPr>
              </pic:pic>
            </a:graphicData>
          </a:graphic>
        </wp:inline>
      </w:drawing>
    </w:r>
    <w:r>
      <w:rPr>
        <w:rFonts w:ascii="Calibri" w:hAnsi="Calibri"/>
        <w:color w:val="475569"/>
        <w:sz w:val="16"/>
      </w:rPr>
      <w:t xml:space="preserve">   Contractor Declaration &amp;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Contractor Declaration &amp; Agreement</dc:title>
  <dc:subject>Vyntra Property Services — Contractor Declaration &amp; Agreement</dc:subject>
  <dc:creator>Vyntra Property Services</dc:creator>
  <cp:keywords/>
  <dc:description>generated by python-docx</dc:description>
  <cp:lastModifiedBy/>
  <cp:revision>1</cp:revision>
  <dcterms:created xsi:type="dcterms:W3CDTF">2013-12-23T23:15:00Z</dcterms:created>
  <dcterms:modified xsi:type="dcterms:W3CDTF">2013-12-23T23:15:00Z</dcterms:modified>
  <cp:category/>
</cp:coreProperties>
</file>