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B2D4" w14:textId="77777777" w:rsidR="007A071B" w:rsidRDefault="007A071B" w:rsidP="007A071B"/>
    <w:p w14:paraId="5F397908" w14:textId="77777777" w:rsidR="007A071B" w:rsidRDefault="007A071B" w:rsidP="007A071B">
      <w:r>
        <w:rPr>
          <w:rFonts w:ascii="Microsoft YaHei UI" w:eastAsia="Microsoft YaHei UI" w:hAnsi="Microsoft YaHei UI" w:cs="Arial" w:hint="eastAsia"/>
          <w:color w:val="FF0000"/>
          <w:shd w:val="clear" w:color="auto" w:fill="FFFFFF"/>
        </w:rPr>
        <w:t>I</w:t>
      </w:r>
      <w:r w:rsidRPr="00193E81">
        <w:rPr>
          <w:rFonts w:ascii="Microsoft YaHei UI" w:eastAsia="Microsoft YaHei UI" w:hAnsi="Microsoft YaHei UI" w:cs="Arial"/>
          <w:color w:val="FF0000"/>
          <w:shd w:val="clear" w:color="auto" w:fill="FFFFFF"/>
        </w:rPr>
        <w:t xml:space="preserve">nduction </w:t>
      </w:r>
      <w:r>
        <w:rPr>
          <w:rFonts w:ascii="Microsoft YaHei UI" w:eastAsia="Microsoft YaHei UI" w:hAnsi="Microsoft YaHei UI" w:cs="Arial"/>
          <w:color w:val="FF0000"/>
          <w:shd w:val="clear" w:color="auto" w:fill="FFFFFF"/>
        </w:rPr>
        <w:t>N</w:t>
      </w:r>
      <w:r w:rsidRPr="00193E81">
        <w:rPr>
          <w:rFonts w:ascii="Microsoft YaHei UI" w:eastAsia="Microsoft YaHei UI" w:hAnsi="Microsoft YaHei UI" w:cs="Arial"/>
          <w:color w:val="FF0000"/>
          <w:shd w:val="clear" w:color="auto" w:fill="FFFFFF"/>
        </w:rPr>
        <w:t>etworks</w:t>
      </w:r>
      <w:r>
        <w:rPr>
          <w:rFonts w:ascii="Microsoft YaHei UI" w:eastAsia="Microsoft YaHei UI" w:hAnsi="Microsoft YaHei UI" w:cs="Arial"/>
          <w:color w:val="FF0000"/>
          <w:shd w:val="clear" w:color="auto" w:fill="FFFFFF"/>
        </w:rPr>
        <w:t xml:space="preserve"> (EMNLP2019)</w:t>
      </w:r>
    </w:p>
    <w:p w14:paraId="1AC1B710" w14:textId="77777777" w:rsidR="007A071B" w:rsidRDefault="007A071B" w:rsidP="007A071B"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Geng, R., Li, B., Li, Y., Zhu, X., Jian, P., &amp; Sun, J. (2019). Induction networks for few-shot text classification. </w:t>
      </w:r>
      <w:r w:rsidRPr="00193E8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arXiv:1902.10482</w:t>
      </w:r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4" w:history="1">
        <w:r w:rsidRPr="008772C7">
          <w:rPr>
            <w:rStyle w:val="Hyperlink"/>
          </w:rPr>
          <w:t>https://doi.org/10.48550/arXiv.1902.10482</w:t>
        </w:r>
      </w:hyperlink>
    </w:p>
    <w:p w14:paraId="01B00C84" w14:textId="77777777" w:rsidR="007A071B" w:rsidRDefault="007A071B" w:rsidP="007A071B">
      <w:pPr>
        <w:rPr>
          <w:rFonts w:ascii="Microsoft YaHei UI" w:eastAsia="Microsoft YaHei UI" w:hAnsi="Microsoft YaHei UI" w:cs="Arial"/>
          <w:color w:val="FF0000"/>
          <w:shd w:val="clear" w:color="auto" w:fill="FFFFFF"/>
        </w:rPr>
      </w:pPr>
    </w:p>
    <w:p w14:paraId="14988EAC" w14:textId="2AA471D7" w:rsidR="007A071B" w:rsidRPr="00221FBF" w:rsidRDefault="007A071B" w:rsidP="007A071B">
      <w:pPr>
        <w:rPr>
          <w:rFonts w:ascii="Microsoft YaHei UI" w:eastAsia="Microsoft YaHei UI" w:hAnsi="Microsoft YaHei UI"/>
          <w:color w:val="FF0000"/>
        </w:rPr>
      </w:pPr>
      <w:r w:rsidRPr="009E599B">
        <w:rPr>
          <w:rFonts w:ascii="Microsoft YaHei UI" w:eastAsia="Microsoft YaHei UI" w:hAnsi="Microsoft YaHei UI" w:cs="Arial"/>
          <w:color w:val="FF0000"/>
          <w:shd w:val="clear" w:color="auto" w:fill="FFFFFF"/>
        </w:rPr>
        <w:t xml:space="preserve">Dynamic memory </w:t>
      </w:r>
      <w:r>
        <w:rPr>
          <w:rFonts w:ascii="Microsoft YaHei UI" w:eastAsia="Microsoft YaHei UI" w:hAnsi="Microsoft YaHei UI" w:cs="Arial" w:hint="eastAsia"/>
          <w:color w:val="FF0000"/>
          <w:shd w:val="clear" w:color="auto" w:fill="FFFFFF"/>
        </w:rPr>
        <w:t>I</w:t>
      </w:r>
      <w:r w:rsidRPr="00193E81">
        <w:rPr>
          <w:rFonts w:ascii="Microsoft YaHei UI" w:eastAsia="Microsoft YaHei UI" w:hAnsi="Microsoft YaHei UI" w:cs="Arial"/>
          <w:color w:val="FF0000"/>
          <w:shd w:val="clear" w:color="auto" w:fill="FFFFFF"/>
        </w:rPr>
        <w:t xml:space="preserve">nduction </w:t>
      </w:r>
      <w:r>
        <w:rPr>
          <w:rFonts w:ascii="Microsoft YaHei UI" w:eastAsia="Microsoft YaHei UI" w:hAnsi="Microsoft YaHei UI" w:cs="Arial"/>
          <w:color w:val="FF0000"/>
          <w:shd w:val="clear" w:color="auto" w:fill="FFFFFF"/>
        </w:rPr>
        <w:t>N</w:t>
      </w:r>
      <w:r w:rsidRPr="00193E81">
        <w:rPr>
          <w:rFonts w:ascii="Microsoft YaHei UI" w:eastAsia="Microsoft YaHei UI" w:hAnsi="Microsoft YaHei UI" w:cs="Arial"/>
          <w:color w:val="FF0000"/>
          <w:shd w:val="clear" w:color="auto" w:fill="FFFFFF"/>
        </w:rPr>
        <w:t>etworks</w:t>
      </w:r>
      <w:r>
        <w:rPr>
          <w:rFonts w:ascii="Microsoft YaHei UI" w:eastAsia="Microsoft YaHei UI" w:hAnsi="Microsoft YaHei UI" w:cs="Arial"/>
          <w:color w:val="FF0000"/>
          <w:shd w:val="clear" w:color="auto" w:fill="FFFFFF"/>
        </w:rPr>
        <w:t xml:space="preserve"> (ACL2020)</w:t>
      </w:r>
    </w:p>
    <w:p w14:paraId="3BA61641" w14:textId="77777777" w:rsidR="007A071B" w:rsidRDefault="007A071B" w:rsidP="007A071B"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Geng, R., Li, B., Li, Y., Sun, J., &amp; Zhu, X. (2020). Dynamic memory induction networks for few-shot text classification. </w:t>
      </w:r>
      <w:r w:rsidRPr="00193E8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arXiv:2005.05727</w:t>
      </w:r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Pr="008772C7">
          <w:rPr>
            <w:rStyle w:val="Hyperlink"/>
          </w:rPr>
          <w:t>https://doi.org/</w:t>
        </w:r>
        <w:r w:rsidRPr="008772C7">
          <w:rPr>
            <w:rStyle w:val="Hyperlink"/>
          </w:rPr>
          <w:t>1</w:t>
        </w:r>
        <w:r w:rsidRPr="008772C7">
          <w:rPr>
            <w:rStyle w:val="Hyperlink"/>
          </w:rPr>
          <w:t>0.48550/arXiv.2005.05727</w:t>
        </w:r>
      </w:hyperlink>
    </w:p>
    <w:p w14:paraId="3AE51839" w14:textId="6DB0972C" w:rsidR="007A071B" w:rsidRDefault="007A071B" w:rsidP="007A071B"/>
    <w:p w14:paraId="73E7A0BC" w14:textId="5398E461" w:rsidR="00193E81" w:rsidRPr="007A071B" w:rsidRDefault="009E599B" w:rsidP="00193E81">
      <w:pPr>
        <w:rPr>
          <w:rFonts w:ascii="Microsoft YaHei UI" w:eastAsia="Microsoft YaHei UI" w:hAnsi="Microsoft YaHei UI" w:cs="Arial"/>
          <w:color w:val="FF0000"/>
          <w:shd w:val="clear" w:color="auto" w:fill="FFFFFF"/>
          <w:lang w:val="en-US"/>
        </w:rPr>
      </w:pPr>
      <w:r w:rsidRPr="009E599B">
        <w:rPr>
          <w:rFonts w:ascii="Microsoft YaHei UI" w:eastAsia="Microsoft YaHei UI" w:hAnsi="Microsoft YaHei UI" w:cs="Arial"/>
          <w:color w:val="FF0000"/>
          <w:shd w:val="clear" w:color="auto" w:fill="FFFFFF"/>
        </w:rPr>
        <w:t>Meta-Dialog Mode</w:t>
      </w:r>
      <w:r w:rsidRPr="009E599B">
        <w:rPr>
          <w:rFonts w:ascii="Microsoft YaHei UI" w:eastAsia="Microsoft YaHei UI" w:hAnsi="Microsoft YaHei UI" w:cs="Arial"/>
          <w:color w:val="FF0000"/>
          <w:shd w:val="clear" w:color="auto" w:fill="FFFFFF"/>
        </w:rPr>
        <w:t>l (ACL2020)</w:t>
      </w:r>
    </w:p>
    <w:p w14:paraId="2B134820" w14:textId="39E69832" w:rsidR="008867BC" w:rsidRDefault="00193E81" w:rsidP="00193E81"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Dai, Y., Li, H., Tang, C., Li, Y., Sun, J., &amp; Zhu, X. (2020, July). Learning low-resource end-to-end goal-oriented dialog for fast and reliable system deployment. In </w:t>
      </w:r>
      <w:r w:rsidRPr="00193E8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58th Annual Meeting of the Association for Computational Linguistics</w:t>
      </w:r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609-618).</w:t>
      </w:r>
      <w:r>
        <w:t xml:space="preserve"> </w:t>
      </w:r>
      <w:hyperlink r:id="rId6" w:history="1">
        <w:r w:rsidRPr="008772C7">
          <w:rPr>
            <w:rStyle w:val="Hyperlink"/>
          </w:rPr>
          <w:t>http://dx.doi.org/10.18653/v1/2020.acl-main.57</w:t>
        </w:r>
      </w:hyperlink>
    </w:p>
    <w:p w14:paraId="7721C489" w14:textId="77777777" w:rsidR="007A071B" w:rsidRDefault="007A071B" w:rsidP="007A071B"/>
    <w:p w14:paraId="657DB48D" w14:textId="1BBAF906" w:rsidR="007A071B" w:rsidRPr="007A071B" w:rsidRDefault="007A071B" w:rsidP="007A071B">
      <w:pPr>
        <w:rPr>
          <w:rFonts w:ascii="Microsoft YaHei UI" w:eastAsia="Microsoft YaHei UI" w:hAnsi="Microsoft YaHei UI" w:cs="Arial"/>
          <w:iCs/>
          <w:color w:val="FF0000"/>
          <w:shd w:val="clear" w:color="auto" w:fill="FFFFFF"/>
        </w:rPr>
      </w:pPr>
      <m:oMath>
        <m:sSup>
          <m:sSupPr>
            <m:ctrlPr>
              <w:rPr>
                <w:rFonts w:ascii="Cambria Math" w:eastAsia="Microsoft YaHei UI" w:hAnsi="Cambria Math" w:cs="Arial"/>
                <w:iCs/>
                <w:color w:val="FF000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UI" w:hAnsi="Cambria Math" w:cs="Arial" w:hint="eastAsia"/>
                <w:color w:val="FF0000"/>
                <w:shd w:val="clear" w:color="auto" w:fill="FFFFFF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Microsoft YaHei UI" w:hAnsi="Cambria Math" w:cs="Arial"/>
                <w:color w:val="FF0000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="Microsoft YaHei UI" w:hAnsi="Cambria Math" w:cs="Arial"/>
            <w:color w:val="FF0000"/>
            <w:shd w:val="clear" w:color="auto" w:fill="FFFFFF"/>
          </w:rPr>
          <m:t>SQL</m:t>
        </m:r>
      </m:oMath>
      <w:r w:rsidRPr="007A071B">
        <w:rPr>
          <w:rFonts w:ascii="Microsoft YaHei UI" w:eastAsia="Microsoft YaHei UI" w:hAnsi="Microsoft YaHei UI" w:cs="Arial"/>
          <w:iCs/>
          <w:color w:val="FF0000"/>
          <w:shd w:val="clear" w:color="auto" w:fill="FFFFFF"/>
        </w:rPr>
        <w:t xml:space="preserve"> (</w:t>
      </w:r>
      <w:r w:rsidRPr="00B77209">
        <w:rPr>
          <w:rFonts w:ascii="Microsoft YaHei UI" w:eastAsia="Microsoft YaHei UI" w:hAnsi="Microsoft YaHei UI" w:cs="Arial"/>
          <w:color w:val="FF0000"/>
          <w:shd w:val="clear" w:color="auto" w:fill="FFFFFF"/>
        </w:rPr>
        <w:t>AAAI2021</w:t>
      </w:r>
      <w:r w:rsidRPr="007A071B">
        <w:rPr>
          <w:rFonts w:ascii="Microsoft YaHei UI" w:eastAsia="Microsoft YaHei UI" w:hAnsi="Microsoft YaHei UI" w:cs="Arial"/>
          <w:iCs/>
          <w:color w:val="FF0000"/>
          <w:shd w:val="clear" w:color="auto" w:fill="FFFFFF"/>
        </w:rPr>
        <w:t>)</w:t>
      </w:r>
    </w:p>
    <w:p w14:paraId="22847DEF" w14:textId="77777777" w:rsidR="007A071B" w:rsidRDefault="007A071B" w:rsidP="007A071B"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Hui, B., Geng, R., Ren, Q., Li, B., Li, Y., Sun, J., ... &amp; Zhu, X. (2021, May). Dynamic hybrid relation exploration network for cross-domain context-dependent semantic parsing. In </w:t>
      </w:r>
      <w:r w:rsidRPr="00193E8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AAAI Conference on Artificial Intelligence</w:t>
      </w:r>
      <w:r w:rsidRPr="00193E81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35, No. 14, pp. 13116-13124).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7" w:history="1">
        <w:r w:rsidRPr="008772C7">
          <w:rPr>
            <w:rStyle w:val="Hyperlink"/>
          </w:rPr>
          <w:t>https://doi.org/10.1609/aaai.v35i14.17550</w:t>
        </w:r>
      </w:hyperlink>
    </w:p>
    <w:p w14:paraId="482C17E9" w14:textId="5C928595" w:rsidR="00193E81" w:rsidRDefault="00193E81" w:rsidP="00193E81"/>
    <w:p w14:paraId="7C1B87BB" w14:textId="473312A2" w:rsidR="00193E81" w:rsidRDefault="00193E81" w:rsidP="00193E81"/>
    <w:p w14:paraId="0D5EBAE1" w14:textId="166B8296" w:rsidR="00193E81" w:rsidRPr="00193E81" w:rsidRDefault="00193E81" w:rsidP="00193E81">
      <w:pPr>
        <w:rPr>
          <w:lang w:val="en-US"/>
        </w:rPr>
      </w:pPr>
      <w:r>
        <w:rPr>
          <w:lang w:val="en-US"/>
        </w:rPr>
        <w:t>source:</w:t>
      </w:r>
    </w:p>
    <w:p w14:paraId="13A5973C" w14:textId="7838A50A" w:rsidR="00193E81" w:rsidRPr="00193E81" w:rsidRDefault="00193E81" w:rsidP="00193E81">
      <w:r w:rsidRPr="00193E81">
        <w:t>https://zhuanlan.zhihu.com/p/417182950</w:t>
      </w:r>
    </w:p>
    <w:sectPr w:rsidR="00193E81" w:rsidRPr="0019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81"/>
    <w:rsid w:val="00193E81"/>
    <w:rsid w:val="00221FBF"/>
    <w:rsid w:val="007A071B"/>
    <w:rsid w:val="008867BC"/>
    <w:rsid w:val="009E599B"/>
    <w:rsid w:val="00B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67E38"/>
  <w15:chartTrackingRefBased/>
  <w15:docId w15:val="{FCBD2D30-82F7-2144-822C-4A372E18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8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21FB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A071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0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609/aaai.v35i14.175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8653/v1/2020.acl-main.57" TargetMode="External"/><Relationship Id="rId5" Type="http://schemas.openxmlformats.org/officeDocument/2006/relationships/hyperlink" Target="https://doi.org/10.48550/arXiv.2005.05727" TargetMode="External"/><Relationship Id="rId4" Type="http://schemas.openxmlformats.org/officeDocument/2006/relationships/hyperlink" Target="https://doi.org/10.48550/arXiv.1902.104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1</cp:revision>
  <dcterms:created xsi:type="dcterms:W3CDTF">2022-09-13T20:36:00Z</dcterms:created>
  <dcterms:modified xsi:type="dcterms:W3CDTF">2022-09-13T21:28:00Z</dcterms:modified>
</cp:coreProperties>
</file>