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4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DBAD326">
      <w:pPr>
        <w:pStyle w:val="Heading1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40"/>
          <w:szCs w:val="40"/>
        </w:rPr>
        <w:t>Caso Práctico 1: Pasarela de Pagos FinTech</w:t>
      </w:r>
    </w:p>
    <w:p w14:paraId="2AA6232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Refactorización, Manejo de Excepciones y Logging Estructurado</w:t>
      </w:r>
    </w:p>
    <w:p w14:paraId="798EC160">
      <w:pPr>
        <w:spacing w:after="200"/>
      </w:pPr>
      <w:r/>
    </w:p>
    <w:p w14:paraId="2AC3BC05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Estudiante: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Franz Joe Inga Champi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Curso: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SW707U Construcción de Software II (Herramientas y Tecnologías)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Fecha: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2026</w:t>
      </w:r>
    </w:p>
    <w:p w14:paraId="64029B2E">
      <w:pPr>
        <w:spacing w:after="200"/>
      </w:pPr>
      <w:r/>
    </w:p>
    <w:p w14:paraId="3E848A3A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1. Introducción y Objetivos</w:t>
      </w:r>
    </w:p>
    <w:p w14:paraId="3204DB50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El presente informe contiene la auditoría técnica, detección de antipatrones y refactorización completa del módulo de procesamiento de pagos de una pasarela FinTech. El propósito de este trabajo es erradicar prácticas deficientes en el manejo de errores y recursos, garantizando un sistema tolerante a fallos, observable y conforme a los estándares de desarrollo seguro en Python.</w:t>
      </w:r>
    </w:p>
    <w:p w14:paraId="59DED1BB">
      <w:pPr>
        <w:pStyle w:val="Heading3"/>
      </w:pPr>
      <w:r>
        <w:rPr>
          <w:rFonts w:ascii="Aptos" w:hAnsi="Aptos" w:cs="Aptos" w:asciiTheme="minorHAnsi" w:hAnsiTheme="minorHAnsi" w:eastAsiaTheme="majorEastAsia" w:csTheme="majorBidi"/>
          <w:color w:val="0F4761" w:themeColor="accent1" w:themeShade="BF"/>
          <w:sz w:val="28"/>
          <w:szCs w:val="28"/>
        </w:rPr>
        <w:t>Objetivos Principales:</w:t>
      </w:r>
    </w:p>
    <w:p w14:paraId="4F444352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Auditar el código legacy: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Identificar y clasificar los 6 antipatrones de manejo de excepciones y recursos presentes en el servicio original.</w:t>
      </w:r>
    </w:p>
    <w:p w14:paraId="175DA315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Rediseñar la jerarquía de excepciones: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Implementar excepciones de dominio específicas para desacoplar los errores de infraestructura de la lógica de negocio.</w:t>
      </w:r>
    </w:p>
    <w:p w14:paraId="3D6693B0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Implementar Exception Chaining: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Utilizar la sintaxis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raise ... from err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para preservar la causa raíz original sin perder contexto técnico.</w:t>
      </w:r>
    </w:p>
    <w:p w14:paraId="2E2DCB5C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Añadir Logging Estructurado JSON: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Reemplazar impresiones en consola desestructuradas por registros estandarizados en formato JSON para herramientas de agregación (Elasticsearch, Datadog, etc.).</w:t>
      </w:r>
    </w:p>
    <w:p w14:paraId="59361D6E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Asegurar la gestión de recursos: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Aplicar Administradores de Contexto (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with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) para evitar fugas de descriptores de archivos.</w:t>
      </w:r>
    </w:p>
    <w:p w14:paraId="079A620C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Verificar mediante ejecuciones: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Validar el comportamiento del sistema refactorizado ante casos de éxito, validaciones y fallos severos.</w:t>
      </w:r>
    </w:p>
    <w:p w14:paraId="65DF5F7D">
      <w:pPr>
        <w:spacing w:after="200"/>
      </w:pPr>
      <w:r/>
    </w:p>
    <w:p w14:paraId="56B25428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2. Auditoría Completa de Antipatrones Detectados</w:t>
      </w:r>
    </w:p>
    <w:p w14:paraId="2FCE6C4C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A continuación, se detalla la matriz de evaluación del código legacy presentado en la Parte 1 del laboratorio:</w:t>
      </w:r>
    </w:p>
    <w:p w14:paraId="7519C2B8">
      <w:pPr>
        <w:pStyle w:val="BodyText"/>
        <w:spacing w:before="180" w:after="180"/>
      </w:pPr>
    </w:p>
    <w:p w14:paraId="237D10D3">
      <w:pPr>
        <w:pStyle w:val="BodyText"/>
        <w:spacing w:before="180" w:after="180"/>
      </w:pPr>
    </w:p>
    <w:p w14:paraId="60C09B70">
      <w:pPr>
        <w:pStyle w:val="BodyText"/>
        <w:spacing w:before="180" w:after="180"/>
      </w:pPr>
    </w:p>
    <w:p w14:paraId="17019BC6">
      <w:pPr>
        <w:pStyle w:val="BodyText"/>
        <w:spacing w:before="180" w:after="180"/>
      </w:pPr>
    </w:p>
    <w:p w14:paraId="6CA84B3A">
      <w:pPr>
        <w:pStyle w:val="BodyText"/>
        <w:spacing w:before="180" w:after="180"/>
      </w:pPr>
    </w:p>
    <w:p w14:paraId="7838253F">
      <w:pPr>
        <w:pStyle w:val="BodyText"/>
        <w:spacing w:before="180" w:after="180"/>
      </w:pPr>
    </w:p>
    <w:tbl>
      <w:tblPr>
        <w:tblStyle w:val="Table"/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380"/>
        <w:gridCol w:w="1631"/>
        <w:gridCol w:w="1338"/>
        <w:gridCol w:w="2140"/>
        <w:gridCol w:w="2428"/>
      </w:tblGrid>
      <w:tr>
        <w:trPr>
          <w:tblHeader/>
        </w:trPr>
        <w:tc>
          <w:tcPr>
            <w:tcW w:w="380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9219D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ID</w:t>
            </w:r>
          </w:p>
        </w:tc>
        <w:tc>
          <w:tcPr>
            <w:tcW w:w="1631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14FA3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Ubicación en Código Legacy</w:t>
            </w:r>
          </w:p>
        </w:tc>
        <w:tc>
          <w:tcPr>
            <w:tcW w:w="1338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BB861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Antipatrón Detectado</w:t>
            </w:r>
          </w:p>
        </w:tc>
        <w:tc>
          <w:tcPr>
            <w:tcW w:w="2140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8B9AC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Impacto Técnico</w:t>
            </w:r>
          </w:p>
        </w:tc>
        <w:tc>
          <w:tcPr>
            <w:tcW w:w="2428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64D5C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Corrección Propuesta</w:t>
            </w:r>
          </w:p>
        </w:tc>
      </w:tr>
      <w:tr>
        <w:trPr>
          <w:trHeight w:val="360" w:hRule="atLeast"/>
        </w:trPr>
        <w:tc>
          <w:tcPr>
            <w:tcW w:w="380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3FFFA"/>
        </w:tc>
        <w:tc>
          <w:tcPr>
            <w:tcW w:w="1631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E4DA2"/>
        </w:tc>
        <w:tc>
          <w:tcPr>
            <w:tcW w:w="1338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97C09"/>
        </w:tc>
        <w:tc>
          <w:tcPr>
            <w:tcW w:w="2140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5D090"/>
        </w:tc>
        <w:tc>
          <w:tcPr>
            <w:tcW w:w="2428" w:type="dxa"/>
            <w:tcBorders>
              <w:bottom w:val="single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05AF3"/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910A1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C108D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procesar_transaccion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12)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2D000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Uso de Excepciones para Control de Flujo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EF24F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Elevar una excepción genérica para una validación regular (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monto &lt;= 0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) genera un alto </w:t>
            </w:r>
            <w:r>
              <w:rPr>
                <w:rFonts w:ascii="Aptos" w:hAnsi="Aptos" w:cs="Aptos" w:asciiTheme="minorHAnsi" w:hAnsiTheme="minorHAnsi" w:eastAsiaTheme="minorEastAsia" w:csTheme="minorBidi"/>
                <w:i/>
                <w:iCs/>
                <w:sz w:val="20"/>
                <w:szCs w:val="20"/>
              </w:rPr>
              <w:t>overhead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al construir innecesariamente la pila de llamadas (</w:t>
            </w:r>
            <w:r>
              <w:rPr>
                <w:rFonts w:ascii="Aptos" w:hAnsi="Aptos" w:cs="Aptos" w:asciiTheme="minorHAnsi" w:hAnsiTheme="minorHAnsi" w:eastAsiaTheme="minorEastAsia" w:csTheme="minorBidi"/>
                <w:i/>
                <w:iCs/>
                <w:sz w:val="20"/>
                <w:szCs w:val="20"/>
              </w:rPr>
              <w:t>stack trace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).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99C55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Se implementó una cláusula de guarda (</w:t>
            </w:r>
            <w:r>
              <w:rPr>
                <w:rFonts w:ascii="Aptos" w:hAnsi="Aptos" w:cs="Aptos" w:asciiTheme="minorHAnsi" w:hAnsiTheme="minorHAnsi" w:eastAsiaTheme="minorEastAsia" w:csTheme="minorBidi"/>
                <w:i/>
                <w:iCs/>
                <w:sz w:val="20"/>
                <w:szCs w:val="20"/>
              </w:rPr>
              <w:t>Guard Clause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) que retorna un objeto DTO 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TransactionResult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sin elevar excepciones para flujos ordinarios.</w:t>
            </w:r>
          </w:p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798E6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C0544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procesar_transaccion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18)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05EDA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Catch-All Genérico (</w:t>
            </w:r>
            <w:r>
              <w:rPr>
                <w:rStyle w:val="VerbatimChar"/>
                <w:rFonts w:ascii="Consolas" w:hAnsi="Consolas" w:cs="Consolas" w:eastAsiaTheme="minorEastAsia" w:csTheme="minorBidi"/>
                <w:b/>
                <w:bCs/>
                <w:sz w:val="20"/>
                <w:szCs w:val="20"/>
              </w:rPr>
              <w:t>except Exception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AFB76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Captura indiscriminada de cualquier tipo de error (sintaxis, memoria, interrupciones de sistema), impidiendo un diagnóstico o tratamiento diferenciado.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41A65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Capturar únicamente excepciones específicas de dominio e infraestructura (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BaseDatosError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, 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ComprobanteError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).</w:t>
            </w:r>
          </w:p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6C81E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5A2A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procesar_transaccion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20)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931A9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 xml:space="preserve">Logging Deficiente con </w:t>
            </w:r>
            <w:r>
              <w:rPr>
                <w:rStyle w:val="VerbatimChar"/>
                <w:rFonts w:ascii="Consolas" w:hAnsi="Consolas" w:cs="Consolas" w:eastAsiaTheme="minorEastAsia" w:csTheme="minorBidi"/>
                <w:b/>
                <w:bCs/>
                <w:sz w:val="20"/>
                <w:szCs w:val="20"/>
              </w:rPr>
              <w:t>traceback.print_exc()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7D5D5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Imprime texto plano en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stderr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, imposibilitando que plataformas de agregación de logs parseen métricas o campos estructurados.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F150D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Reemplazar por un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JSONFormatter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personalizado que emita marcas de tiempo en norma ISO, nivel del log, y contexto de la transacción.</w:t>
            </w:r>
          </w:p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C682B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DD50B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procesar_transaccion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21)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17F7E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Pérdida de la Causa Raíz (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i/>
                <w:iCs/>
                <w:sz w:val="20"/>
                <w:szCs w:val="20"/>
              </w:rPr>
              <w:t>Loss of Root Cause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A8C3B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Al capturar el error y no re-elevarlo ni encadenarlo, la capa superior asume erróneamente que la transacción se procesó con éxito.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BAD96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Aplicar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Exception Chaining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raise TransaccionError(...) from err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) para conservar el atributo 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__cause__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hacia la capa superior.</w:t>
            </w:r>
          </w:p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5EC5A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08D6D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_emitir_comprobante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29)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2E33E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Fuga de Descriptores de Archivos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33802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El uso de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open()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sin un mecanismo de cierre garantizado deja archivos abiertos en el S.O. si ocurre una falla antes de terminar la escritura.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5E86F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Encapsular el manejo de archivos usando Administradores de Contexto con la sentencia</w:t>
            </w:r>
            <w:r>
              <w:rPr>
                <w:rStyle w:val="VerbatimChar"/>
                <w:rFonts w:ascii="Consolas" w:hAnsi="Consolas" w:cs="Consolas" w:eastAsiaTheme="minorEastAsia" w:csTheme="minorBidi"/>
                <w:b/>
                <w:bCs/>
                <w:sz w:val="20"/>
                <w:szCs w:val="20"/>
              </w:rPr>
              <w:t>with open(...) as f: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.</w:t>
            </w:r>
          </w:p>
        </w:tc>
      </w:tr>
      <w:tr>
        <w:tc>
          <w:tcPr>
            <w:tcW w:w="3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C4831">
            <w:pPr>
              <w:pStyle w:val="Compact"/>
              <w:jc w:val="center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6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0E4D1">
            <w:pPr>
              <w:pStyle w:val="Compact"/>
              <w:jc w:val="left"/>
            </w:pP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_emitir_comprobante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(Línea 32)</w:t>
            </w:r>
          </w:p>
        </w:tc>
        <w:tc>
          <w:tcPr>
            <w:tcW w:w="13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8D2F0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Bloque Catch Silencioso (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i/>
                <w:iCs/>
                <w:sz w:val="20"/>
                <w:szCs w:val="20"/>
              </w:rPr>
              <w:t>Swallowing</w:t>
            </w:r>
            <w:r>
              <w:rPr>
                <w:rFonts w:ascii="Aptos" w:hAnsi="Aptos" w:cs="Aptos" w:asciiTheme="minorHAnsi" w:hAnsiTheme="minorHAnsi" w:eastAsiaTheme="minorEastAsia" w:csTheme="min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4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05163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El uso de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except Exception: pass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 xml:space="preserve"> oculta fallos críticos de I/O (falta de permisos, disco lleno), dejando el sistema en un estado inconsistente.</w:t>
            </w:r>
          </w:p>
        </w:tc>
        <w:tc>
          <w:tcPr>
            <w:tcW w:w="2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73852">
            <w:pPr>
              <w:pStyle w:val="Compact"/>
              <w:jc w:val="left"/>
            </w:pP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Capturar explícitamente</w:t>
            </w:r>
            <w:r>
              <w:rPr>
                <w:rStyle w:val="VerbatimChar"/>
                <w:rFonts w:ascii="Consolas" w:hAnsi="Consolas" w:cs="Consolas" w:eastAsiaTheme="minorEastAsia" w:csTheme="minorBidi"/>
                <w:sz w:val="20"/>
                <w:szCs w:val="20"/>
              </w:rPr>
              <w:t>OSError</w:t>
            </w:r>
            <w:r>
              <w:rPr>
                <w:rFonts w:ascii="Aptos" w:hAnsi="Aptos" w:cs="Aptos" w:asciiTheme="minorHAnsi" w:hAnsiTheme="minorHAnsi" w:eastAsiaTheme="minorEastAsia" w:csTheme="minorBidi"/>
                <w:sz w:val="20"/>
                <w:szCs w:val="20"/>
              </w:rPr>
              <w:t>, registrar la falla en el log JSON y propagar la excepción adecuadamente.</w:t>
            </w:r>
          </w:p>
        </w:tc>
      </w:tr>
    </w:tbl>
    <w:p w14:paraId="19391B3E">
      <w:pPr>
        <w:spacing w:after="200"/>
      </w:pPr>
      <w:r/>
    </w:p>
    <w:p w14:paraId="63D8E5C2">
      <w:pPr>
        <w:pStyle w:val="Heading2"/>
      </w:pPr>
    </w:p>
    <w:p w14:paraId="3A5C8F4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3. Arquitectura de Excepciones y Observabilidad</w:t>
      </w:r>
    </w:p>
    <w:p w14:paraId="6B306D24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El diseño de la solución refactorizada sigue un esquema en capas para separar las preocupaciones de validación, dominio, infraestructura y observabilidad:</w:t>
      </w:r>
    </w:p>
    <w:p w14:paraId="670D6EE9">
      <w:pPr>
        <w:pStyle w:val="SourceCode"/>
      </w:pP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+-------------------------------------------------------------------------------+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                           CAPA DE APLICACIÓN                             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                      (ServicioPagoRefactorizado)                         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+-------------------------------------------------------------------------------+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           |                                              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           v                                                 v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+-----------------------+                         +-----------------------------+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  CAPA DE DOMINIO    |                         |  OBSERVABILIDAD Y LOGGING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- TransaccionError   |                         |  - JSONFormatter         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- BaseDatosError     |                         |  - Logger con metadatos     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- ComprobanteError   |                         |  - Formato JSON estructurado|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 xml:space="preserve">|  - TransactionResult  |                         +-----------------------------+</w:t>
      </w:r>
      <w:r>
        <w:br w:type="textWrapping"/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+-----------------------+</w:t>
      </w:r>
    </w:p>
    <w:p w14:paraId="69783091">
      <w:pPr>
        <w:spacing w:after="200"/>
      </w:pPr>
      <w:r/>
    </w:p>
    <w:p w14:paraId="37797CBD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4. Código Python Refactorizado Completo</w:t>
      </w:r>
    </w:p>
    <w:p w14:paraId="13F5247E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A continuación se presenta el código completo listo para ejecutar en el cuaderno de Jupyter:</w:t>
      </w:r>
    </w:p>
    <w:p w14:paraId="7BA5A9F2">
      <w:pPr>
        <w:pStyle w:val="SourceCode"/>
      </w:pP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import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json</w:t>
      </w:r>
      <w:r>
        <w:br w:type="textWrapping"/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import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logging</w:t>
      </w:r>
      <w:r>
        <w:br w:type="textWrapping"/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import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sys</w:t>
      </w:r>
      <w:r>
        <w:br w:type="textWrapping"/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from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datetime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import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datetime, timezone</w:t>
      </w:r>
      <w:r>
        <w:br w:type="textWrapping"/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from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typing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import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Optional</w:t>
      </w:r>
      <w:r>
        <w:br w:type="textWrapping"/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1. CONFIGURACIÓN DE LOGGING ESTRUCTURADO (JSON)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JSONFormatter(logging.Formatter):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"""Formateador personalizado para emitir logs en JSON estructurado."""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format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record: logging.LogRecord)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log_payload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{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"timestamp"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datetime.now(timezone.utc).isoformat(),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"level"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record.levelname,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"logger"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record.name,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"message"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record.getMessage(),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"module"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record.module,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"funcName"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record.funcName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}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Metadatos dinámicos pasados en el argumento 'extra'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if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hasattr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(record,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and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isinstance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(record.extra_data,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dict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log_payload[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"context"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]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record.extra_data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if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record.exc_info: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log_payload[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"exception_details"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]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.formatException(record.exc_info)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return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json.dumps(log_payload, ensure_ascii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False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Inicialización del Logger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logger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logging.getLogger(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"FinTechPaymentGateway"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logger.setLevel(logging.INFO)</w:t>
      </w:r>
      <w:r>
        <w:br w:type="textWrapping"/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Limpieza de handlers para evitar duplicados en Jupyter</w:t>
      </w:r>
      <w:r>
        <w:br w:type="textWrapping"/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if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logger.hasHandlers():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logger.handlers.clear()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stream_handler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logging.StreamHandler(sys.stdout)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stream_handler.setFormatter(JSONFormatter())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logger.addHandler(stream_handler)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2. EXCEPCIONES DE DOMINIO Y DTO DE RESULTADO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TransaccionError(</w:t>
      </w:r>
      <w:r>
        <w:rPr>
          <w:rStyle w:val="PreprocessorTok"/>
          <w:rFonts w:ascii="Consolas" w:hAnsi="Consolas" w:cs="Consolas" w:eastAsiaTheme="minorEastAsia" w:csTheme="minorBidi"/>
          <w:color w:val="bc7a00"/>
          <w:sz w:val="22"/>
          <w:szCs w:val="24"/>
        </w:rPr>
        <w:t>Exception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"""Excepción base para errores de dominio en transacciones de pago."""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pass</w:t>
      </w:r>
      <w:r>
        <w:br w:type="textWrapping"/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BaseDatosError(TransaccionError):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"""Excepción lanzada cuando ocurre una falla en la capa de datos."""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pass</w:t>
      </w:r>
      <w:r>
        <w:br w:type="textWrapping"/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ComprobanteError(TransaccionError):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"""Excepción lanzada cuando falla la generación de comprobantes."""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pass</w:t>
      </w:r>
      <w:r>
        <w:br w:type="textWrapping"/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TransactionResult: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"""Objeto DTO para comunicar el resultado de validaciones sin lanzar excepciones."""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__init__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exito: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bool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mensaje: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codigo_error: Optional[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]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None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.exito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exito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.mensaje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mensaje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.codigo_error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codigo_error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__repr__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return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f"TransactionResult(exito=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exito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, mensaje='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mensaje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', codigo_error='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codigo_error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')"</w:t>
      </w:r>
      <w:r>
        <w:br w:type="textWrapping"/>
      </w:r>
      <w:r>
        <w:br w:type="textWrapping"/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3. SERVICIO DE PAGOS REFACTORIZADO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==========================================</w:t>
      </w:r>
      <w:r>
        <w:br w:type="textWrapping"/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class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ServicioPagoRefactorizado: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"""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 xml:space="preserve">    Servicio de Pagos refactorizado con manejo de excepciones de dominio,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 xml:space="preserve">    Exception Chaining y Logging Estructurado JSON.</w:t>
      </w:r>
      <w:r>
        <w:br w:type="textWrapping"/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 xml:space="preserve">    """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procesar_transaccion(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cliente_id: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tarjeta: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monto_str: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TransactionResult: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Validación de Negocio 1: Conversión de tipo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try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monto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float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(monto_str)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except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PreprocessorTok"/>
          <w:rFonts w:ascii="Consolas" w:hAnsi="Consolas" w:cs="Consolas" w:eastAsiaTheme="minorEastAsia" w:csTheme="minorBidi"/>
          <w:color w:val="bc7a00"/>
          <w:sz w:val="22"/>
          <w:szCs w:val="24"/>
        </w:rPr>
        <w:t>ValueError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logger.warning(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"Formato de monto inválido"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extra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"cliente_id"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: cliente_id,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"monto_recibido"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monto_str}}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return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TransactionResult(exito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False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mensaje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"El monto debe ser un valor numérico válido"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codigo_error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"ERR_INVALID_FORMAT"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Validación de Negocio 2: Verificación de valor positivo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if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monto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&lt;=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0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logger.warning(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"Intento de procesar un monto no positivo"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extra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"cliente_id"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: cliente_id,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"monto"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monto}}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return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TransactionResult(exito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False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mensaje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"El monto debe ser mayor a cero"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codigo_error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"ERR_AMOUNT_NON_POSITIVE"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Procesamiento de Infraestructura y Dominio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try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._conectar_base_datos()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._emitir_comprobante(cliente_id, monto)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logger.info(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"Transacción procesada exitosamente"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extra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"cliente_id"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: cliente_id,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"monto"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monto}}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return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TransactionResult(exito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True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mensaje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"Transacción completada"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except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(BaseDatosError, ComprobanteError)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as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logger.error(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"Fallo crítico durante el procesamiento de la transacción"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extra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"cliente_id"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cliente_id}},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exc_info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True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Exception Chaining: Preserva la causa raíz usando 'from err'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raise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TransaccionError(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f"No se pudo completar la transacción del cliente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cliente_id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from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_conectar_base_datos(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try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Simulación de falla de infraestructura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raise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PreprocessorTok"/>
          <w:rFonts w:ascii="Consolas" w:hAnsi="Consolas" w:cs="Consolas" w:eastAsiaTheme="minorEastAsia" w:csTheme="minorBidi"/>
          <w:color w:val="bc7a00"/>
          <w:sz w:val="22"/>
          <w:szCs w:val="24"/>
        </w:rPr>
        <w:t>ConnectionError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"Timeout al conectar con la BD PostgreSQL en puerto 5432"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except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PreprocessorTok"/>
          <w:rFonts w:ascii="Consolas" w:hAnsi="Consolas" w:cs="Consolas" w:eastAsiaTheme="minorEastAsia" w:csTheme="minorBidi"/>
          <w:color w:val="bc7a00"/>
          <w:sz w:val="22"/>
          <w:szCs w:val="24"/>
        </w:rPr>
        <w:t>ConnectionError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as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Transformación de excepción técnica a excepción de dominio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raise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BaseDatosError(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"Fallo de conexión en la capa de persistencia de pagos"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from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</w:t>
      </w:r>
      <w:r>
        <w:br w:type="textWrapping"/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Keyword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def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_emitir_comprobante(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self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cliente: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str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monto: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float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try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mmentTok"/>
          <w:rFonts w:ascii="Consolas" w:hAnsi="Consolas" w:cs="Consolas" w:eastAsiaTheme="minorEastAsia" w:csTheme="minorBidi"/>
          <w:i/>
          <w:iCs/>
          <w:color w:val="60a0b0"/>
          <w:sz w:val="22"/>
          <w:szCs w:val="24"/>
        </w:rPr>
        <w:t># Uso seguro de 'with' para cerrar automáticamente el recurso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with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open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"facturas.txt"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"w"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as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f: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f.write(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f"Cliente: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cliente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, Monto: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monto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except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PreprocessorTok"/>
          <w:rFonts w:ascii="Consolas" w:hAnsi="Consolas" w:cs="Consolas" w:eastAsiaTheme="minorEastAsia" w:csTheme="minorBidi"/>
          <w:color w:val="bc7a00"/>
          <w:sz w:val="22"/>
          <w:szCs w:val="24"/>
        </w:rPr>
        <w:t>OSError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as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logger.error(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"Fallo de I/O al generar la factura"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    extra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"extra_data"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{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"cliente"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: cliente,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"monto"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 monto}}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        </w:t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raise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ComprobanteError(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"Error de escritura al emitir el comprobante"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)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from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err</w:t>
      </w:r>
    </w:p>
    <w:p w14:paraId="276C00F0">
      <w:pPr>
        <w:spacing w:after="200"/>
      </w:pPr>
      <w:r/>
    </w:p>
    <w:p w14:paraId="421D85FB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5. Pruebas de Verificación y Evidencias de Ejecución</w:t>
      </w:r>
    </w:p>
    <w:p w14:paraId="3231E755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A continuación se presentan los casos de prueba ejecutados en Jupyter Notebook junto con sus respectivas salidas de consola y capturas de pantalla de evidencia.</w:t>
      </w:r>
    </w:p>
    <w:p w14:paraId="6E325373">
      <w:pPr>
        <w:pStyle w:val="Heading3"/>
      </w:pPr>
      <w:r>
        <w:rPr>
          <w:rFonts w:ascii="Aptos" w:hAnsi="Aptos" w:cs="Aptos" w:asciiTheme="minorHAnsi" w:hAnsiTheme="minorHAnsi" w:eastAsiaTheme="majorEastAsia" w:csTheme="majorBidi"/>
          <w:color w:val="0F4761" w:themeColor="accent1" w:themeShade="BF"/>
          <w:sz w:val="28"/>
          <w:szCs w:val="28"/>
        </w:rPr>
        <w:t>Prueba 1: Validaciones de Negocio (Monto Negativo y Formato Inválido)</w:t>
      </w:r>
    </w:p>
    <w:p w14:paraId="70E7D97B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En esta prueba se valida que las entradas inválidas sean interceptadas mediante cláusulas de guarda sin lanzar excepciones de control de flujo.</w:t>
      </w:r>
    </w:p>
    <w:p w14:paraId="466FB0F1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Código de Prueba:</w:t>
      </w:r>
    </w:p>
    <w:p w14:paraId="136A2B06">
      <w:pPr>
        <w:pStyle w:val="SourceCode"/>
      </w:pP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servicio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ServicioPagoRefactorizado()</w:t>
      </w:r>
      <w:r>
        <w:br w:type="textWrapping"/>
      </w:r>
      <w:r>
        <w:br w:type="textWrapping"/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"=== PRUEBA 1.1: MONTO NEGATIVO ==="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r1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servicio.procesar_transaccion(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"CLI-001"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"4532-XXXX-1234"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"-50.0"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"Resultado DTO:"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r1)</w:t>
      </w:r>
      <w:r>
        <w:br w:type="textWrapping"/>
      </w:r>
      <w:r>
        <w:br w:type="textWrapping"/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=== PRUEBA 1.2: FORMATO NO NUMÉRICO ==="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r2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servicio.procesar_transaccion(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"CLI-002"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"4532-XXXX-1234"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"CIEN_SOLES"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"Resultado DTO:"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, r2)</w:t>
      </w:r>
    </w:p>
    <w:p w14:paraId="46008B2F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Salida JSON y Consola Obtendida:</w:t>
      </w:r>
    </w:p>
    <w:p w14:paraId="2F5BFCE8">
      <w:pPr>
        <w:pStyle w:val="SourceCode"/>
      </w:pP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PRUEBA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loatTok"/>
          <w:rFonts w:ascii="Consolas" w:hAnsi="Consolas" w:cs="Consolas" w:eastAsiaTheme="minorEastAsia" w:csTheme="minorBidi"/>
          <w:color w:val="40a070"/>
          <w:sz w:val="22"/>
          <w:szCs w:val="24"/>
        </w:rPr>
        <w:t>1.1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MONTO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NEGATIVO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br w:type="textWrapping"/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"timestamp"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"2026-10-07T00:03:44.829375+00:00"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"level"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"WARNING"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"logger"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"FinTechPaymentGateway"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"message"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"Intento de procesar un monto no positivo"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"module"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"633778057"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"funcName"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"procesar_transaccion"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"context"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"cliente_id"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"CLI-001"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"monto"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loatTok"/>
          <w:rFonts w:ascii="Consolas" w:hAnsi="Consolas" w:cs="Consolas" w:eastAsiaTheme="minorEastAsia" w:csTheme="minorBidi"/>
          <w:color w:val="40a070"/>
          <w:sz w:val="22"/>
          <w:szCs w:val="24"/>
        </w:rPr>
        <w:t>-50.0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}}</w:t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Resultado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DTO: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TransactionResult(exito=False,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mensaje='El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monto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debe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ser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mayor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cero',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codigo_error='ERR_AMOUNT_NON_POSITIVE')</w:t>
      </w:r>
      <w:r>
        <w:br w:type="textWrapping"/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PRUEBA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loatTok"/>
          <w:rFonts w:ascii="Consolas" w:hAnsi="Consolas" w:cs="Consolas" w:eastAsiaTheme="minorEastAsia" w:csTheme="minorBidi"/>
          <w:color w:val="40a070"/>
          <w:sz w:val="22"/>
          <w:szCs w:val="24"/>
        </w:rPr>
        <w:t>1.2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FORMATO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NO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NUMÉRICO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br w:type="textWrapping"/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"timestamp"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"2026-10-07T00:03:44.831372+00:00"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"level"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"WARNING"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"logger"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"FinTechPaymentGateway"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"message"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"Formato de monto inválido"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"module"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"633778057"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"funcName"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"procesar_transaccion"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"context"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"cliente_id"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"CLI-002"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"monto_recibido"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"CIEN_SOLES"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}}</w:t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Resultado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DTO: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TransactionResult(exito=False,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mensaje='El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monto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debe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ser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un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valor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numérico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válido',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codigo_error='ERR_INVALID_FORMAT')</w:t>
      </w:r>
    </w:p>
    <w:p w14:paraId="0A8DA6B5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Evidencia Fotográfica - Prueba 1:</w:t>
      </w:r>
    </w:p>
    <w:p w14:paraId="61BD53B8">
      <w:pPr>
        <w:pStyle w:val="FirstParagraph"/>
      </w:pPr>
      <w:r>
        <w:drawing>
          <wp:inline distT="0" distB="0" distL="0" distR="0">
            <wp:extent cx="5334000" cy="1371600"/>
            <wp:effectExtent l="0" t="0" r="0" b="0"/>
            <wp:docPr id="100000" name="Picture 100000" descr="Captura de Pantalla - Prueba 1: Validaciones de Neg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Captura de Pantalla - Prueba 1: Validaciones de Negoci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image —</w:t>
      </w:r>
    </w:p>
    <w:p w14:paraId="34C90A2B">
      <w:pPr>
        <w:pStyle w:val="Heading3"/>
      </w:pPr>
      <w:r>
        <w:rPr>
          <w:rFonts w:ascii="Aptos" w:hAnsi="Aptos" w:cs="Aptos" w:asciiTheme="minorHAnsi" w:hAnsiTheme="minorHAnsi" w:eastAsiaTheme="majorEastAsia" w:csTheme="majorBidi"/>
          <w:color w:val="0F4761" w:themeColor="accent1" w:themeShade="BF"/>
          <w:sz w:val="28"/>
          <w:szCs w:val="28"/>
        </w:rPr>
        <w:t>Prueba 2: Fallo de Infraestructura y Verificación de Exception Chaining</w:t>
      </w:r>
    </w:p>
    <w:p w14:paraId="6C892688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Esta prueba valida la captura de un error de base de datos encadenado hasta la excepción de dominio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TransaccionError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, comprobando que no se pierde el rastro de la causa raíz (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ConnectionError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).</w:t>
      </w:r>
    </w:p>
    <w:p w14:paraId="19A91562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Código de Prueba:</w:t>
      </w:r>
    </w:p>
    <w:p w14:paraId="61A17E7A">
      <w:pPr>
        <w:pStyle w:val="SourceCode"/>
      </w:pP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"=== PRUEBA 2: ENCADENAMIENTO DE EXCEPCIONES (EXCEPTION CHAINING) ==="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try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servicio.procesar_transaccion(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"CLI-100"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"4532-XXXX-1234"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,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"250.00"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ControlFlowTok"/>
          <w:rFonts w:ascii="Consolas" w:hAnsi="Consolas" w:cs="Consolas" w:eastAsiaTheme="minorEastAsia" w:csTheme="minorBidi"/>
          <w:b/>
          <w:bCs/>
          <w:color w:val="007020"/>
          <w:sz w:val="22"/>
          <w:szCs w:val="24"/>
        </w:rPr>
        <w:t>except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TransaccionError </w:t>
      </w:r>
      <w:r>
        <w:rPr>
          <w:rStyle w:val="ImportTok"/>
          <w:rFonts w:ascii="Consolas" w:hAnsi="Consolas" w:cs="Consolas" w:eastAsiaTheme="minorEastAsia" w:csTheme="minorBidi"/>
          <w:b/>
          <w:bCs/>
          <w:color w:val="008000"/>
          <w:sz w:val="22"/>
          <w:szCs w:val="24"/>
        </w:rPr>
        <w:t>as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ex: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+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"="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*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60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"CAPA SUPERIOR - EXCEPCIÓN CAPTURADA:"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 -&gt; Tipo Excepción: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type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(ex)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__name__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 -&gt; Mensaje: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ex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 -&gt; Causa Intermedia (__cause__):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type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(ex.__cause__)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__name__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 |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ex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__cause__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f" -&gt; Causa Raíz Original (__cause__.__cause__):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type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(ex.__cause__.__cause__)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VariableTok"/>
          <w:rFonts w:ascii="Consolas" w:hAnsi="Consolas" w:cs="Consolas" w:eastAsiaTheme="minorEastAsia" w:csTheme="minorBidi"/>
          <w:color w:val="19177c"/>
          <w:sz w:val="22"/>
          <w:szCs w:val="24"/>
        </w:rPr>
        <w:t>__name__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 xml:space="preserve"> | 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{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ex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__cause__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.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__cause__</w:t>
      </w:r>
      <w:r>
        <w:rPr>
          <w:rStyle w:val="SpecialCharTok"/>
          <w:rFonts w:ascii="Consolas" w:hAnsi="Consolas" w:cs="Consolas" w:eastAsiaTheme="minorEastAsia" w:csTheme="minorBidi"/>
          <w:color w:val="4070a0"/>
          <w:sz w:val="22"/>
          <w:szCs w:val="24"/>
        </w:rPr>
        <w:t>}</w:t>
      </w:r>
      <w:r>
        <w:rPr>
          <w:rStyle w:val="SpecialStringTok"/>
          <w:rFonts w:ascii="Consolas" w:hAnsi="Consolas" w:cs="Consolas" w:eastAsiaTheme="minorEastAsia" w:csTheme="minorBidi"/>
          <w:color w:val="bb6688"/>
          <w:sz w:val="22"/>
          <w:szCs w:val="24"/>
        </w:rPr>
        <w:t>"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   </w:t>
      </w:r>
      <w:r>
        <w:rPr>
          <w:rStyle w:val="BuiltInTok"/>
          <w:rFonts w:ascii="Consolas" w:hAnsi="Consolas" w:cs="Consolas" w:eastAsiaTheme="minorEastAsia" w:csTheme="minorBidi"/>
          <w:color w:val="008000"/>
          <w:sz w:val="22"/>
          <w:szCs w:val="24"/>
        </w:rPr>
        <w:t>print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(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"="</w:t>
      </w:r>
      <w:r>
        <w:rPr>
          <w:rStyle w:val="OperatorTok"/>
          <w:rFonts w:ascii="Consolas" w:hAnsi="Consolas" w:cs="Consolas" w:eastAsiaTheme="minorEastAsia" w:csTheme="minorBidi"/>
          <w:color w:val="666666"/>
          <w:sz w:val="22"/>
          <w:szCs w:val="24"/>
        </w:rPr>
        <w:t>*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60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>)</w:t>
      </w:r>
    </w:p>
    <w:p w14:paraId="791B0630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Salida JSON y Traza Obtenida:</w:t>
      </w:r>
    </w:p>
    <w:p w14:paraId="56463631">
      <w:pPr>
        <w:pStyle w:val="SourceCode"/>
      </w:pP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PRUEBA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2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ENCADENAMIENTO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EXCEPCIONES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(EXCEPTION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CHAINING)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</w:t>
      </w:r>
      <w:r>
        <w:br w:type="textWrapping"/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"timestamp"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"2026-10-07T00:06:43.611267+00:00"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"level"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"ERROR"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"logger"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"FinTechPaymentGateway"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"message"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"Fallo crítico durante el procesamiento de la transacción"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"module"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"633778057"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"funcName"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"procesar_transaccion"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"context"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{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"cliente_id"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"CLI-100"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},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ataTypeTok"/>
          <w:rFonts w:ascii="Consolas" w:hAnsi="Consolas" w:cs="Consolas" w:eastAsiaTheme="minorEastAsia" w:csTheme="minorBidi"/>
          <w:color w:val="902000"/>
          <w:sz w:val="22"/>
          <w:szCs w:val="24"/>
        </w:rPr>
        <w:t>"exception_details"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"Traceback (most recent call last):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File 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C: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Users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admin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AppData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Local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Temp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ipykernel_3488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633778057.py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, line 121, in _conectar_base_datos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  raise ConnectionError(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Timeout al conectar con la BD PostgreSQL en puerto 5432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)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ConnectionError: Timeout al conectar con la BD PostgreSQL en puerto 5432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The above exception was the direct cause of the following exception: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Traceback (most recent call last):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File 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C: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Users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admin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AppData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Local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Temp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ipykernel_3488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633778057.py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, line 100, in procesar_transaccion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  self._conectar_base_datos()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File 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C: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Users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admin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AppData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Local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Temp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ipykernel_3488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\\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633778057.py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, line 124, in _conectar_base_datos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 xml:space="preserve">    raise BaseDatosError(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Fallo de conexión en la capa de persistencia de pagos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\"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) from err</w:t>
      </w:r>
      <w:r>
        <w:rPr>
          <w:rStyle w:val="CharTok"/>
          <w:rFonts w:ascii="Consolas" w:hAnsi="Consolas" w:cs="Consolas" w:eastAsiaTheme="minorEastAsia" w:csTheme="minorBidi"/>
          <w:color w:val="4070a0"/>
          <w:sz w:val="22"/>
          <w:szCs w:val="24"/>
        </w:rPr>
        <w:t>\n</w:t>
      </w:r>
      <w:r>
        <w:rPr>
          <w:rStyle w:val="StringTok"/>
          <w:rFonts w:ascii="Consolas" w:hAnsi="Consolas" w:cs="Consolas" w:eastAsiaTheme="minorEastAsia" w:csTheme="minorBidi"/>
          <w:color w:val="4070a0"/>
          <w:sz w:val="22"/>
          <w:szCs w:val="24"/>
        </w:rPr>
        <w:t>BaseDatosError: Fallo de conexión en la capa de persistencia de pagos"</w:t>
      </w:r>
      <w:r>
        <w:rPr>
          <w:rStyle w:val="FunctionTok"/>
          <w:rFonts w:ascii="Consolas" w:hAnsi="Consolas" w:cs="Consolas" w:eastAsiaTheme="minorEastAsia" w:csTheme="minorBidi"/>
          <w:color w:val="06287e"/>
          <w:sz w:val="22"/>
          <w:szCs w:val="24"/>
        </w:rPr>
        <w:t>}</w:t>
      </w:r>
      <w:r>
        <w:br w:type="textWrapping"/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============================================================</w:t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CAPA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SUPERIOR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-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EXCEPCIÓN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CAPTURADA: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Tipo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Excepción: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TransaccionError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Mensaje: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No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se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pudo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completar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la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transacción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cliente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CLI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-100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Causa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Intermedia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(__cause__):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BaseDatosError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|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Fallo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conexión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la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capa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persistencia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de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pagos</w:t>
      </w:r>
      <w:r>
        <w:br w:type="textWrapping"/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-&gt;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Causa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Raíz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Original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(__cause__.__cause__):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ConnectionError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|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Timeout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al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conectar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con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la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BD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PostgreSQL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en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puerto</w:t>
      </w:r>
      <w:r>
        <w:rPr>
          <w:rStyle w:val="NormalTok"/>
          <w:rFonts w:ascii="Consolas" w:hAnsi="Consolas" w:cs="Consolas" w:eastAsiaTheme="minorEastAsia" w:csTheme="minorBidi"/>
          <w:sz w:val="22"/>
          <w:szCs w:val="24"/>
        </w:rPr>
        <w:t xml:space="preserve"> </w:t>
      </w:r>
      <w:r>
        <w:rPr>
          <w:rStyle w:val="DecValTok"/>
          <w:rFonts w:ascii="Consolas" w:hAnsi="Consolas" w:cs="Consolas" w:eastAsiaTheme="minorEastAsia" w:csTheme="minorBidi"/>
          <w:color w:val="40a070"/>
          <w:sz w:val="22"/>
          <w:szCs w:val="24"/>
        </w:rPr>
        <w:t>5432</w:t>
      </w:r>
      <w:r>
        <w:br w:type="textWrapping"/>
      </w:r>
      <w:r>
        <w:rPr>
          <w:rStyle w:val="ErrorTok"/>
          <w:rFonts w:ascii="Consolas" w:hAnsi="Consolas" w:cs="Consolas" w:eastAsiaTheme="minorEastAsia" w:csTheme="minorBidi"/>
          <w:b/>
          <w:bCs/>
          <w:color w:val="ff0000"/>
          <w:sz w:val="22"/>
          <w:szCs w:val="24"/>
        </w:rPr>
        <w:t>============================================================</w:t>
      </w:r>
    </w:p>
    <w:p w14:paraId="54A785B8">
      <w:pPr>
        <w:pStyle w:val="Heading4"/>
      </w:pPr>
      <w:r>
        <w:rPr>
          <w:rFonts w:ascii="Aptos" w:hAnsi="Aptos" w:cs="Aptos" w:asciiTheme="minorHAnsi" w:hAnsiTheme="minorHAnsi" w:eastAsiaTheme="majorEastAsia" w:csTheme="majorBidi"/>
          <w:i/>
          <w:iCs/>
          <w:color w:val="0F4761" w:themeColor="accent1" w:themeShade="BF"/>
          <w:sz w:val="24"/>
          <w:szCs w:val="24"/>
        </w:rPr>
        <w:t>Evidencia Fotográfica - Prueba 2:</w:t>
      </w:r>
    </w:p>
    <w:p w14:paraId="041B7701">
      <w:pPr>
        <w:pStyle w:val="CaptionedFigure"/>
      </w:pPr>
      <w:r>
        <w:drawing>
          <wp:inline distT="0" distB="0" distL="0" distR="0">
            <wp:extent cx="5334000" cy="1619250"/>
            <wp:effectExtent l="0" t="0" r="0" b="0"/>
            <wp:docPr id="100001" name="Picture 100001" descr="Captura de Pantalla - Prueba 2: Exception Ch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Captura de Pantalla - Prueba 2: Exception Chain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8A9F">
      <w:pPr>
        <w:pStyle w:val="ImageCaption"/>
      </w:pPr>
      <w:r>
        <w:rPr>
          <w:rFonts w:ascii="Aptos" w:hAnsi="Aptos" w:cs="Aptos" w:asciiTheme="minorHAnsi" w:hAnsiTheme="minorHAnsi" w:eastAsiaTheme="minorEastAsia" w:csTheme="minorBidi"/>
          <w:i/>
          <w:iCs/>
          <w:sz w:val="24"/>
          <w:szCs w:val="24"/>
        </w:rPr>
        <w:t>Captura de Pantalla - Prueba 2: Exception Chaining</w:t>
      </w:r>
    </w:p>
    <w:p w14:paraId="576B4775">
      <w:pPr>
        <w:spacing w:after="200"/>
      </w:pPr>
      <w:r/>
    </w:p>
    <w:p w14:paraId="6CCE6F36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6. Conclusiones</w:t>
      </w:r>
    </w:p>
    <w:p w14:paraId="3F14ABDA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Eliminación del Overhead por Excepciones: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Sustituir excepciones genéricas por el DTO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TransactionResult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para validar montos e insumos evitó la generación innecesaria del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i/>
          <w:iCs/>
          <w:sz w:val="24"/>
          <w:szCs w:val="24"/>
        </w:rPr>
        <w:t>stack trace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, optimizando los tiempos de procesamiento en flujos ordinarios.</w:t>
      </w:r>
    </w:p>
    <w:p w14:paraId="34BEA62B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Preservación Total del Contexto: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Gracias al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Exception Chaining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(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raise ... from err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), la aplicación ahora puede capturar la excepción de dominio en capas superiores sin ocultar la causa raíz (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ConnectionError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), facilitando la depuración del equipo de operaciones.</w:t>
      </w:r>
    </w:p>
    <w:p w14:paraId="1B2E1427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Observabilidad Preparada para Producción: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Los logs emitidos en formato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JSON estructurado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permiten filtrar fácilmente por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cliente_id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, nivel de severidad y fecha/hora mediante gestores centralizados como Kibana o Datadog.</w:t>
      </w:r>
    </w:p>
    <w:p w14:paraId="587ABDDA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b/>
          <w:bCs/>
          <w:sz w:val="24"/>
          <w:szCs w:val="24"/>
        </w:rPr>
        <w:t>Cierre Seguro de Recursos: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La refactorización utilizando administradores de contexto (</w:t>
      </w:r>
      <w:r>
        <w:rPr>
          <w:rStyle w:val="VerbatimChar"/>
          <w:rFonts w:ascii="Consolas" w:hAnsi="Consolas" w:cs="Consolas" w:eastAsiaTheme="minorEastAsia" w:csTheme="minorBidi"/>
          <w:sz w:val="22"/>
          <w:szCs w:val="24"/>
        </w:rPr>
        <w:t>with</w:t>
      </w: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) asegura la correcta liberación de los descriptores de archivos del sistema operativo, previniendo cuellos de botella y fugas de memoria.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4" Target="media/rId24.png" /><Relationship Id="rId25" Type="http://schemas.openxmlformats.org/officeDocument/2006/relationships/image" Target="media/image1.png"/><Relationship Id="rId26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2026-10-07T00:16:43Z</dcterms:created>
  <dcterms:modified xsi:type="dcterms:W3CDTF">2026-10-07T00:28:03.352Z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