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D123" w14:textId="77777777" w:rsidR="005C6DF1" w:rsidRPr="007924ED" w:rsidRDefault="0040289E">
      <w:pPr>
        <w:spacing w:after="160" w:line="259" w:lineRule="auto"/>
        <w:jc w:val="center"/>
        <w:rPr>
          <w:rFonts w:ascii="Arial" w:eastAsia="Calibri" w:hAnsi="Arial" w:cs="Arial"/>
          <w:color w:val="00B050"/>
          <w:sz w:val="36"/>
          <w:szCs w:val="20"/>
          <w:lang w:eastAsia="en-US"/>
        </w:rPr>
      </w:pPr>
      <w:r w:rsidRPr="007924ED">
        <w:rPr>
          <w:rFonts w:ascii="Arial" w:eastAsia="Calibri" w:hAnsi="Arial" w:cs="Arial"/>
          <w:color w:val="00B050"/>
          <w:sz w:val="36"/>
          <w:szCs w:val="20"/>
          <w:lang w:eastAsia="en-US"/>
        </w:rPr>
        <w:t xml:space="preserve">REPUBLIQUE DE COTE D’IVOIRE </w:t>
      </w:r>
    </w:p>
    <w:p w14:paraId="36D4E08A" w14:textId="77777777" w:rsidR="005C6DF1" w:rsidRPr="007924ED" w:rsidRDefault="005C6DF1">
      <w:pPr>
        <w:spacing w:after="160" w:line="259" w:lineRule="auto"/>
        <w:jc w:val="center"/>
        <w:rPr>
          <w:rFonts w:eastAsia="Calibri"/>
          <w:color w:val="00B050"/>
          <w:lang w:eastAsia="en-US"/>
        </w:rPr>
      </w:pPr>
    </w:p>
    <w:p w14:paraId="1FB6EA26" w14:textId="77777777" w:rsidR="005C6DF1" w:rsidRPr="007924ED" w:rsidRDefault="0040289E">
      <w:pPr>
        <w:spacing w:after="160" w:line="259" w:lineRule="auto"/>
        <w:jc w:val="center"/>
        <w:rPr>
          <w:rFonts w:ascii="Arial" w:eastAsia="Calibri" w:hAnsi="Arial" w:cs="Arial"/>
          <w:color w:val="00B050"/>
          <w:sz w:val="36"/>
          <w:szCs w:val="20"/>
          <w:lang w:eastAsia="en-US"/>
        </w:rPr>
      </w:pPr>
      <w:r w:rsidRPr="007924ED">
        <w:rPr>
          <w:rFonts w:eastAsia="Calibri"/>
          <w:color w:val="00B050"/>
          <w:lang w:eastAsia="en-US"/>
        </w:rPr>
        <w:object w:dxaOrig="2040" w:dyaOrig="2040" w14:anchorId="2970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8" o:title=""/>
          </v:shape>
          <o:OLEObject Type="Embed" ProgID="Paint.Picture" ShapeID="_x0000_i1025" DrawAspect="Content" ObjectID="_1710144672" r:id="rId9"/>
        </w:object>
      </w:r>
    </w:p>
    <w:p w14:paraId="47416961" w14:textId="77777777" w:rsidR="005C6DF1" w:rsidRPr="007924ED" w:rsidRDefault="0040289E">
      <w:pPr>
        <w:spacing w:after="160" w:line="259" w:lineRule="auto"/>
        <w:jc w:val="center"/>
        <w:rPr>
          <w:rFonts w:eastAsia="Calibri"/>
          <w:color w:val="00B050"/>
          <w:lang w:eastAsia="en-US"/>
        </w:rPr>
      </w:pPr>
      <w:r w:rsidRPr="007924ED">
        <w:rPr>
          <w:rFonts w:eastAsia="Calibri"/>
          <w:color w:val="00B050"/>
          <w:lang w:eastAsia="en-US"/>
        </w:rPr>
        <w:t>--------------------------------------</w:t>
      </w:r>
    </w:p>
    <w:p w14:paraId="33748335" w14:textId="77777777" w:rsidR="005C6DF1" w:rsidRPr="007924ED" w:rsidRDefault="0040289E">
      <w:pPr>
        <w:spacing w:after="0" w:line="240" w:lineRule="auto"/>
        <w:jc w:val="center"/>
        <w:rPr>
          <w:rFonts w:ascii="Arial" w:eastAsia="Calibri" w:hAnsi="Arial" w:cs="Arial"/>
          <w:color w:val="00B050"/>
          <w:sz w:val="32"/>
          <w:szCs w:val="20"/>
          <w:lang w:eastAsia="en-US"/>
        </w:rPr>
      </w:pPr>
      <w:r w:rsidRPr="007924ED">
        <w:rPr>
          <w:rFonts w:ascii="Arial" w:eastAsia="Calibri" w:hAnsi="Arial" w:cs="Arial"/>
          <w:color w:val="00B050"/>
          <w:sz w:val="32"/>
          <w:szCs w:val="20"/>
          <w:lang w:eastAsia="en-US"/>
        </w:rPr>
        <w:t xml:space="preserve">SECTION 362 : MINISTERE DE L’EMPLOI ET DE LA PROTECTION SOCIALE </w:t>
      </w:r>
    </w:p>
    <w:p w14:paraId="17DA6159" w14:textId="77777777" w:rsidR="005C6DF1" w:rsidRPr="007924ED" w:rsidRDefault="0040289E">
      <w:pPr>
        <w:spacing w:after="160" w:line="259" w:lineRule="auto"/>
        <w:jc w:val="center"/>
        <w:rPr>
          <w:rFonts w:eastAsia="Calibri"/>
          <w:color w:val="00B050"/>
          <w:lang w:eastAsia="en-US"/>
        </w:rPr>
      </w:pPr>
      <w:r w:rsidRPr="007924ED">
        <w:rPr>
          <w:rFonts w:eastAsia="Calibri"/>
          <w:color w:val="00B050"/>
          <w:lang w:eastAsia="en-US"/>
        </w:rPr>
        <w:t>--------------------------------</w:t>
      </w:r>
    </w:p>
    <w:p w14:paraId="2FD545AF" w14:textId="77777777" w:rsidR="005C6DF1" w:rsidRPr="007924ED" w:rsidRDefault="005C6DF1">
      <w:pPr>
        <w:spacing w:after="0" w:line="259" w:lineRule="auto"/>
        <w:jc w:val="center"/>
        <w:rPr>
          <w:rFonts w:ascii="Cambria" w:eastAsia="Calibri" w:hAnsi="Cambria"/>
          <w:b/>
          <w:color w:val="00B050"/>
          <w:lang w:eastAsia="en-US"/>
        </w:rPr>
      </w:pPr>
    </w:p>
    <w:p w14:paraId="23DF26D0" w14:textId="77777777" w:rsidR="005C6DF1" w:rsidRPr="007924ED" w:rsidRDefault="005C6DF1">
      <w:pPr>
        <w:spacing w:after="0" w:line="259" w:lineRule="auto"/>
        <w:jc w:val="center"/>
        <w:rPr>
          <w:rFonts w:ascii="Cambria" w:eastAsia="Calibri" w:hAnsi="Cambria"/>
          <w:b/>
          <w:color w:val="00B050"/>
          <w:lang w:eastAsia="en-US"/>
        </w:rPr>
      </w:pPr>
    </w:p>
    <w:p w14:paraId="42E0C40B" w14:textId="77777777" w:rsidR="005C6DF1" w:rsidRPr="007924ED" w:rsidRDefault="005C6DF1">
      <w:pPr>
        <w:pBdr>
          <w:top w:val="double" w:sz="4" w:space="1" w:color="auto"/>
          <w:bottom w:val="double" w:sz="4" w:space="14" w:color="auto"/>
        </w:pBdr>
        <w:spacing w:after="0" w:line="259" w:lineRule="auto"/>
        <w:jc w:val="center"/>
        <w:rPr>
          <w:rFonts w:ascii="Arial" w:eastAsia="Calibri" w:hAnsi="Arial" w:cs="Arial"/>
          <w:b/>
          <w:color w:val="00B050"/>
          <w:sz w:val="28"/>
          <w:lang w:eastAsia="en-US"/>
        </w:rPr>
      </w:pPr>
    </w:p>
    <w:p w14:paraId="43CDA29A" w14:textId="77777777" w:rsidR="005C6DF1" w:rsidRPr="007924ED" w:rsidRDefault="0040289E">
      <w:pPr>
        <w:pBdr>
          <w:top w:val="double" w:sz="4" w:space="1" w:color="auto"/>
          <w:bottom w:val="double" w:sz="4" w:space="14" w:color="auto"/>
        </w:pBdr>
        <w:spacing w:after="0" w:line="259" w:lineRule="auto"/>
        <w:jc w:val="center"/>
        <w:rPr>
          <w:rFonts w:ascii="Arial" w:eastAsia="Calibri" w:hAnsi="Arial" w:cs="Arial"/>
          <w:b/>
          <w:color w:val="00B050"/>
          <w:sz w:val="36"/>
          <w:lang w:eastAsia="en-US"/>
        </w:rPr>
      </w:pPr>
      <w:r w:rsidRPr="007924ED">
        <w:rPr>
          <w:rFonts w:ascii="Arial" w:eastAsia="Calibri" w:hAnsi="Arial" w:cs="Arial"/>
          <w:b/>
          <w:color w:val="00B050"/>
          <w:sz w:val="36"/>
          <w:lang w:eastAsia="en-US"/>
        </w:rPr>
        <w:t xml:space="preserve">RAPPORT ANNUEL DE PERFORMANCE </w:t>
      </w:r>
    </w:p>
    <w:p w14:paraId="42E3C829" w14:textId="77777777" w:rsidR="005C6DF1" w:rsidRPr="007924ED" w:rsidRDefault="0040289E">
      <w:pPr>
        <w:pBdr>
          <w:top w:val="double" w:sz="4" w:space="1" w:color="auto"/>
          <w:bottom w:val="double" w:sz="4" w:space="14" w:color="auto"/>
        </w:pBdr>
        <w:spacing w:after="0" w:line="259" w:lineRule="auto"/>
        <w:jc w:val="center"/>
        <w:rPr>
          <w:rFonts w:ascii="Arial" w:eastAsia="Calibri" w:hAnsi="Arial" w:cs="Arial"/>
          <w:b/>
          <w:color w:val="00B050"/>
          <w:sz w:val="36"/>
          <w:lang w:eastAsia="en-US"/>
        </w:rPr>
      </w:pPr>
      <w:r w:rsidRPr="007924ED">
        <w:rPr>
          <w:rFonts w:ascii="Arial" w:eastAsia="Calibri" w:hAnsi="Arial" w:cs="Arial"/>
          <w:b/>
          <w:color w:val="00B050"/>
          <w:sz w:val="36"/>
          <w:lang w:eastAsia="en-US"/>
        </w:rPr>
        <w:t>AU TITRE DE L’ANNÉE 2021</w:t>
      </w:r>
    </w:p>
    <w:p w14:paraId="37829B0C" w14:textId="77777777" w:rsidR="005C6DF1" w:rsidRPr="007924ED" w:rsidRDefault="005C6DF1">
      <w:pPr>
        <w:spacing w:after="160" w:line="259" w:lineRule="auto"/>
        <w:jc w:val="center"/>
        <w:rPr>
          <w:rFonts w:ascii="Arial" w:eastAsia="Calibri" w:hAnsi="Arial" w:cs="Arial"/>
          <w:color w:val="00B050"/>
          <w:sz w:val="36"/>
          <w:szCs w:val="20"/>
          <w:lang w:eastAsia="en-US"/>
        </w:rPr>
      </w:pPr>
    </w:p>
    <w:p w14:paraId="2882E025" w14:textId="77777777" w:rsidR="005C6DF1" w:rsidRPr="007924ED" w:rsidRDefault="005C6DF1">
      <w:pPr>
        <w:spacing w:after="160" w:line="259" w:lineRule="auto"/>
        <w:jc w:val="center"/>
        <w:rPr>
          <w:rFonts w:ascii="Arial" w:eastAsia="Calibri" w:hAnsi="Arial" w:cs="Arial"/>
          <w:color w:val="00B050"/>
          <w:sz w:val="36"/>
          <w:szCs w:val="20"/>
          <w:lang w:eastAsia="en-US"/>
        </w:rPr>
      </w:pPr>
    </w:p>
    <w:p w14:paraId="3FDDBB8A" w14:textId="77777777" w:rsidR="005C6DF1" w:rsidRPr="007924ED" w:rsidRDefault="005C6DF1">
      <w:pPr>
        <w:rPr>
          <w:rFonts w:ascii="Arial Narrow" w:hAnsi="Arial Narrow"/>
          <w:color w:val="00B050"/>
        </w:rPr>
      </w:pPr>
    </w:p>
    <w:p w14:paraId="38707DA4" w14:textId="77777777" w:rsidR="005C6DF1" w:rsidRPr="007924ED" w:rsidRDefault="0040289E">
      <w:pPr>
        <w:pStyle w:val="Titre2"/>
        <w:rPr>
          <w:rStyle w:val="Accentuation"/>
          <w:color w:val="00B050"/>
        </w:rPr>
      </w:pPr>
      <w:r w:rsidRPr="007924ED">
        <w:rPr>
          <w:rFonts w:ascii="Arial Narrow" w:hAnsi="Arial Narrow"/>
          <w:b/>
          <w:color w:val="00B050"/>
        </w:rPr>
        <w:br w:type="page"/>
      </w:r>
    </w:p>
    <w:sdt>
      <w:sdtPr>
        <w:rPr>
          <w:rFonts w:asciiTheme="minorHAnsi" w:eastAsiaTheme="minorHAnsi" w:hAnsiTheme="minorHAnsi" w:cstheme="minorBidi"/>
          <w:b w:val="0"/>
          <w:bCs w:val="0"/>
          <w:iCs w:val="0"/>
          <w:smallCaps w:val="0"/>
          <w:color w:val="00B050"/>
          <w:sz w:val="22"/>
          <w:szCs w:val="22"/>
          <w:lang w:eastAsia="fr-FR"/>
        </w:rPr>
        <w:id w:val="-1354027377"/>
        <w:docPartObj>
          <w:docPartGallery w:val="Table of Contents"/>
          <w:docPartUnique/>
        </w:docPartObj>
      </w:sdtPr>
      <w:sdtEndPr>
        <w:rPr>
          <w:rFonts w:ascii="Calibri" w:eastAsia="Times New Roman" w:hAnsi="Calibri" w:cs="Times New Roman"/>
        </w:rPr>
      </w:sdtEndPr>
      <w:sdtContent>
        <w:p w14:paraId="4E90D49E" w14:textId="6174B35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r w:rsidRPr="007924ED">
            <w:rPr>
              <w:b w:val="0"/>
              <w:bCs w:val="0"/>
              <w:color w:val="00B050"/>
            </w:rPr>
            <w:fldChar w:fldCharType="begin"/>
          </w:r>
          <w:r w:rsidRPr="007924ED">
            <w:rPr>
              <w:color w:val="00B050"/>
            </w:rPr>
            <w:instrText xml:space="preserve"> TOC \o "1-3" \h \z \u </w:instrText>
          </w:r>
          <w:r w:rsidRPr="007924ED">
            <w:rPr>
              <w:b w:val="0"/>
              <w:bCs w:val="0"/>
              <w:color w:val="00B050"/>
            </w:rPr>
            <w:fldChar w:fldCharType="separate"/>
          </w:r>
          <w:hyperlink w:anchor="_Toc99179055" w:history="1">
            <w:r w:rsidRPr="007924ED">
              <w:rPr>
                <w:rStyle w:val="Lienhypertexte"/>
                <w:color w:val="00B050"/>
              </w:rPr>
              <w:t>SIGLES ET ABREVIATIONS</w:t>
            </w:r>
            <w:r w:rsidRPr="007924ED">
              <w:rPr>
                <w:color w:val="00B050"/>
              </w:rPr>
              <w:tab/>
            </w:r>
            <w:r w:rsidRPr="007924ED">
              <w:rPr>
                <w:color w:val="00B050"/>
              </w:rPr>
              <w:fldChar w:fldCharType="begin"/>
            </w:r>
            <w:r w:rsidRPr="007924ED">
              <w:rPr>
                <w:color w:val="00B050"/>
              </w:rPr>
              <w:instrText xml:space="preserve"> PAGEREF _Toc99179055 \h </w:instrText>
            </w:r>
            <w:r w:rsidRPr="007924ED">
              <w:rPr>
                <w:color w:val="00B050"/>
              </w:rPr>
            </w:r>
            <w:r w:rsidRPr="007924ED">
              <w:rPr>
                <w:color w:val="00B050"/>
              </w:rPr>
              <w:fldChar w:fldCharType="separate"/>
            </w:r>
            <w:r w:rsidR="00F4420B">
              <w:rPr>
                <w:noProof/>
                <w:color w:val="00B050"/>
              </w:rPr>
              <w:t>4</w:t>
            </w:r>
            <w:r w:rsidRPr="007924ED">
              <w:rPr>
                <w:color w:val="00B050"/>
              </w:rPr>
              <w:fldChar w:fldCharType="end"/>
            </w:r>
          </w:hyperlink>
        </w:p>
        <w:p w14:paraId="25399BA6" w14:textId="0DFC2E3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56" w:history="1">
            <w:r w:rsidRPr="007924ED">
              <w:rPr>
                <w:rStyle w:val="Lienhypertexte"/>
                <w:color w:val="00B050"/>
              </w:rPr>
              <w:t>LISTE DES TABLEAUX</w:t>
            </w:r>
            <w:r w:rsidRPr="007924ED">
              <w:rPr>
                <w:color w:val="00B050"/>
              </w:rPr>
              <w:tab/>
            </w:r>
            <w:r w:rsidRPr="007924ED">
              <w:rPr>
                <w:color w:val="00B050"/>
              </w:rPr>
              <w:fldChar w:fldCharType="begin"/>
            </w:r>
            <w:r w:rsidRPr="007924ED">
              <w:rPr>
                <w:color w:val="00B050"/>
              </w:rPr>
              <w:instrText xml:space="preserve"> PAGEREF _Toc99179056 \h </w:instrText>
            </w:r>
            <w:r w:rsidRPr="007924ED">
              <w:rPr>
                <w:color w:val="00B050"/>
              </w:rPr>
            </w:r>
            <w:r w:rsidRPr="007924ED">
              <w:rPr>
                <w:color w:val="00B050"/>
              </w:rPr>
              <w:fldChar w:fldCharType="separate"/>
            </w:r>
            <w:r w:rsidR="00F4420B">
              <w:rPr>
                <w:noProof/>
                <w:color w:val="00B050"/>
              </w:rPr>
              <w:t>5</w:t>
            </w:r>
            <w:r w:rsidRPr="007924ED">
              <w:rPr>
                <w:color w:val="00B050"/>
              </w:rPr>
              <w:fldChar w:fldCharType="end"/>
            </w:r>
          </w:hyperlink>
        </w:p>
        <w:p w14:paraId="2E14F883" w14:textId="1F9D3A82"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57" w:history="1">
            <w:r w:rsidRPr="007924ED">
              <w:rPr>
                <w:rStyle w:val="Lienhypertexte"/>
                <w:color w:val="00B050"/>
              </w:rPr>
              <w:t>LISTE DES GRAPHIQUES</w:t>
            </w:r>
            <w:r w:rsidRPr="007924ED">
              <w:rPr>
                <w:color w:val="00B050"/>
              </w:rPr>
              <w:tab/>
            </w:r>
            <w:r w:rsidRPr="007924ED">
              <w:rPr>
                <w:color w:val="00B050"/>
              </w:rPr>
              <w:fldChar w:fldCharType="begin"/>
            </w:r>
            <w:r w:rsidRPr="007924ED">
              <w:rPr>
                <w:color w:val="00B050"/>
              </w:rPr>
              <w:instrText xml:space="preserve"> PAGEREF _Toc99179057 \h </w:instrText>
            </w:r>
            <w:r w:rsidRPr="007924ED">
              <w:rPr>
                <w:color w:val="00B050"/>
              </w:rPr>
            </w:r>
            <w:r w:rsidRPr="007924ED">
              <w:rPr>
                <w:color w:val="00B050"/>
              </w:rPr>
              <w:fldChar w:fldCharType="separate"/>
            </w:r>
            <w:r w:rsidR="00F4420B">
              <w:rPr>
                <w:noProof/>
                <w:color w:val="00B050"/>
              </w:rPr>
              <w:t>6</w:t>
            </w:r>
            <w:r w:rsidRPr="007924ED">
              <w:rPr>
                <w:color w:val="00B050"/>
              </w:rPr>
              <w:fldChar w:fldCharType="end"/>
            </w:r>
          </w:hyperlink>
        </w:p>
        <w:p w14:paraId="758E7ED2" w14:textId="6BB9EAF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58" w:history="1">
            <w:r w:rsidRPr="007924ED">
              <w:rPr>
                <w:rStyle w:val="Lienhypertexte"/>
                <w:color w:val="00B050"/>
              </w:rPr>
              <w:t>INTRODUCTION</w:t>
            </w:r>
            <w:r w:rsidRPr="007924ED">
              <w:rPr>
                <w:color w:val="00B050"/>
              </w:rPr>
              <w:tab/>
            </w:r>
            <w:r w:rsidRPr="007924ED">
              <w:rPr>
                <w:color w:val="00B050"/>
              </w:rPr>
              <w:fldChar w:fldCharType="begin"/>
            </w:r>
            <w:r w:rsidRPr="007924ED">
              <w:rPr>
                <w:color w:val="00B050"/>
              </w:rPr>
              <w:instrText xml:space="preserve"> PAGEREF </w:instrText>
            </w:r>
            <w:r w:rsidRPr="007924ED">
              <w:rPr>
                <w:color w:val="00B050"/>
              </w:rPr>
              <w:instrText xml:space="preserve">_Toc99179058 \h </w:instrText>
            </w:r>
            <w:r w:rsidRPr="007924ED">
              <w:rPr>
                <w:color w:val="00B050"/>
              </w:rPr>
            </w:r>
            <w:r w:rsidRPr="007924ED">
              <w:rPr>
                <w:color w:val="00B050"/>
              </w:rPr>
              <w:fldChar w:fldCharType="separate"/>
            </w:r>
            <w:r w:rsidR="00F4420B">
              <w:rPr>
                <w:noProof/>
                <w:color w:val="00B050"/>
              </w:rPr>
              <w:t>7</w:t>
            </w:r>
            <w:r w:rsidRPr="007924ED">
              <w:rPr>
                <w:color w:val="00B050"/>
              </w:rPr>
              <w:fldChar w:fldCharType="end"/>
            </w:r>
          </w:hyperlink>
        </w:p>
        <w:p w14:paraId="76A43832" w14:textId="744C913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59" w:history="1">
            <w:r w:rsidRPr="007924ED">
              <w:rPr>
                <w:rStyle w:val="Lienhypertexte"/>
                <w:color w:val="00B050"/>
              </w:rPr>
              <w:t>PARTIE I : LE MINISTERE</w:t>
            </w:r>
            <w:r w:rsidRPr="007924ED">
              <w:rPr>
                <w:color w:val="00B050"/>
              </w:rPr>
              <w:tab/>
            </w:r>
            <w:r w:rsidRPr="007924ED">
              <w:rPr>
                <w:color w:val="00B050"/>
              </w:rPr>
              <w:fldChar w:fldCharType="begin"/>
            </w:r>
            <w:r w:rsidRPr="007924ED">
              <w:rPr>
                <w:color w:val="00B050"/>
              </w:rPr>
              <w:instrText xml:space="preserve"> PAGEREF _Toc99179059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150CC463" w14:textId="1E35E6E4"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0" w:history="1">
            <w:r w:rsidRPr="007924ED">
              <w:rPr>
                <w:rStyle w:val="Lienhypertexte"/>
                <w:color w:val="00B050"/>
              </w:rPr>
              <w:t>I. PRESENTATION GENERALE DU MINISTERE</w:t>
            </w:r>
            <w:r w:rsidRPr="007924ED">
              <w:rPr>
                <w:color w:val="00B050"/>
              </w:rPr>
              <w:tab/>
            </w:r>
            <w:r w:rsidRPr="007924ED">
              <w:rPr>
                <w:color w:val="00B050"/>
              </w:rPr>
              <w:fldChar w:fldCharType="begin"/>
            </w:r>
            <w:r w:rsidRPr="007924ED">
              <w:rPr>
                <w:color w:val="00B050"/>
              </w:rPr>
              <w:instrText xml:space="preserve"> PAGEREF _Toc99179060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25D6C4EF" w14:textId="0FF8BE11" w:rsidR="005C6DF1" w:rsidRPr="007924ED" w:rsidRDefault="0040289E">
          <w:pPr>
            <w:pStyle w:val="TM2"/>
            <w:tabs>
              <w:tab w:val="left" w:pos="660"/>
            </w:tabs>
            <w:rPr>
              <w:rFonts w:asciiTheme="minorHAnsi" w:eastAsiaTheme="minorEastAsia" w:hAnsiTheme="minorHAnsi" w:cstheme="minorBidi"/>
              <w:b w:val="0"/>
              <w:bCs w:val="0"/>
              <w:iCs w:val="0"/>
              <w:smallCaps w:val="0"/>
              <w:color w:val="00B050"/>
              <w:sz w:val="22"/>
              <w:szCs w:val="22"/>
              <w:lang w:eastAsia="fr-FR"/>
            </w:rPr>
          </w:pPr>
          <w:hyperlink w:anchor="_Toc99179061" w:history="1">
            <w:r w:rsidRPr="007924ED">
              <w:rPr>
                <w:rStyle w:val="Lienhypertexte"/>
                <w:color w:val="00B050"/>
              </w:rPr>
              <w:t>I.1.</w:t>
            </w:r>
            <w:r w:rsidRPr="007924ED">
              <w:rPr>
                <w:rFonts w:asciiTheme="minorHAnsi" w:eastAsiaTheme="minorEastAsia" w:hAnsiTheme="minorHAnsi" w:cstheme="minorBidi"/>
                <w:b w:val="0"/>
                <w:bCs w:val="0"/>
                <w:iCs w:val="0"/>
                <w:smallCaps w:val="0"/>
                <w:color w:val="00B050"/>
                <w:sz w:val="22"/>
                <w:szCs w:val="22"/>
                <w:lang w:eastAsia="fr-FR"/>
              </w:rPr>
              <w:tab/>
            </w:r>
            <w:r w:rsidRPr="007924ED">
              <w:rPr>
                <w:rStyle w:val="Lienhypertexte"/>
                <w:color w:val="00B050"/>
              </w:rPr>
              <w:t>Architecture programmatique du ministère</w:t>
            </w:r>
            <w:r w:rsidRPr="007924ED">
              <w:rPr>
                <w:color w:val="00B050"/>
              </w:rPr>
              <w:tab/>
            </w:r>
            <w:r w:rsidRPr="007924ED">
              <w:rPr>
                <w:color w:val="00B050"/>
              </w:rPr>
              <w:fldChar w:fldCharType="begin"/>
            </w:r>
            <w:r w:rsidRPr="007924ED">
              <w:rPr>
                <w:color w:val="00B050"/>
              </w:rPr>
              <w:instrText xml:space="preserve"> PAGEREF _Toc99179061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3B4DDCCA" w14:textId="263AAB35"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2" w:history="1">
            <w:r w:rsidRPr="007924ED">
              <w:rPr>
                <w:rStyle w:val="Lienhypertexte"/>
                <w:color w:val="00B050"/>
              </w:rPr>
              <w:t>I.2. Politique ministérielle</w:t>
            </w:r>
            <w:r w:rsidRPr="007924ED">
              <w:rPr>
                <w:color w:val="00B050"/>
              </w:rPr>
              <w:tab/>
            </w:r>
            <w:r w:rsidRPr="007924ED">
              <w:rPr>
                <w:color w:val="00B050"/>
              </w:rPr>
              <w:fldChar w:fldCharType="begin"/>
            </w:r>
            <w:r w:rsidRPr="007924ED">
              <w:rPr>
                <w:color w:val="00B050"/>
              </w:rPr>
              <w:instrText xml:space="preserve"> PAGEREF _Toc99179062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351C14AA" w14:textId="70D30F1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3" w:history="1">
            <w:r w:rsidRPr="007924ED">
              <w:rPr>
                <w:rStyle w:val="Lienhypertexte"/>
                <w:color w:val="00B050"/>
              </w:rPr>
              <w:t>II.  PERFORMANCE GENERALE DU MINISTERE</w:t>
            </w:r>
            <w:r w:rsidRPr="007924ED">
              <w:rPr>
                <w:color w:val="00B050"/>
              </w:rPr>
              <w:tab/>
            </w:r>
            <w:r w:rsidRPr="007924ED">
              <w:rPr>
                <w:color w:val="00B050"/>
              </w:rPr>
              <w:fldChar w:fldCharType="begin"/>
            </w:r>
            <w:r w:rsidRPr="007924ED">
              <w:rPr>
                <w:color w:val="00B050"/>
              </w:rPr>
              <w:instrText xml:space="preserve"> PAGEREF _Toc99179063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11518B16" w14:textId="0C77F9D0"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4" w:history="1">
            <w:r w:rsidRPr="007924ED">
              <w:rPr>
                <w:rStyle w:val="Lienhypertexte"/>
                <w:color w:val="00B050"/>
              </w:rPr>
              <w:t>II.1. Architecture du cadre de performance</w:t>
            </w:r>
            <w:r w:rsidRPr="007924ED">
              <w:rPr>
                <w:color w:val="00B050"/>
              </w:rPr>
              <w:tab/>
            </w:r>
            <w:r w:rsidRPr="007924ED">
              <w:rPr>
                <w:color w:val="00B050"/>
              </w:rPr>
              <w:fldChar w:fldCharType="begin"/>
            </w:r>
            <w:r w:rsidRPr="007924ED">
              <w:rPr>
                <w:color w:val="00B050"/>
              </w:rPr>
              <w:instrText xml:space="preserve"> PAGEREF _Toc99179064 \h </w:instrText>
            </w:r>
            <w:r w:rsidRPr="007924ED">
              <w:rPr>
                <w:color w:val="00B050"/>
              </w:rPr>
            </w:r>
            <w:r w:rsidRPr="007924ED">
              <w:rPr>
                <w:color w:val="00B050"/>
              </w:rPr>
              <w:fldChar w:fldCharType="separate"/>
            </w:r>
            <w:r w:rsidR="00F4420B">
              <w:rPr>
                <w:noProof/>
                <w:color w:val="00B050"/>
              </w:rPr>
              <w:t>8</w:t>
            </w:r>
            <w:r w:rsidRPr="007924ED">
              <w:rPr>
                <w:color w:val="00B050"/>
              </w:rPr>
              <w:fldChar w:fldCharType="end"/>
            </w:r>
          </w:hyperlink>
        </w:p>
        <w:p w14:paraId="00518FDB" w14:textId="245BB010"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5" w:history="1">
            <w:r w:rsidRPr="007924ED">
              <w:rPr>
                <w:rStyle w:val="Lienhypertexte"/>
                <w:color w:val="00B050"/>
              </w:rPr>
              <w:t>II.2. Bilan des données globales du cadre de performance</w:t>
            </w:r>
            <w:r w:rsidRPr="007924ED">
              <w:rPr>
                <w:color w:val="00B050"/>
              </w:rPr>
              <w:tab/>
            </w:r>
            <w:r w:rsidRPr="007924ED">
              <w:rPr>
                <w:color w:val="00B050"/>
              </w:rPr>
              <w:fldChar w:fldCharType="begin"/>
            </w:r>
            <w:r w:rsidRPr="007924ED">
              <w:rPr>
                <w:color w:val="00B050"/>
              </w:rPr>
              <w:instrText xml:space="preserve"> PAGEREF _Toc99179065 \h </w:instrText>
            </w:r>
            <w:r w:rsidRPr="007924ED">
              <w:rPr>
                <w:color w:val="00B050"/>
              </w:rPr>
            </w:r>
            <w:r w:rsidRPr="007924ED">
              <w:rPr>
                <w:color w:val="00B050"/>
              </w:rPr>
              <w:fldChar w:fldCharType="separate"/>
            </w:r>
            <w:r w:rsidR="00F4420B">
              <w:rPr>
                <w:noProof/>
                <w:color w:val="00B050"/>
              </w:rPr>
              <w:t>9</w:t>
            </w:r>
            <w:r w:rsidRPr="007924ED">
              <w:rPr>
                <w:color w:val="00B050"/>
              </w:rPr>
              <w:fldChar w:fldCharType="end"/>
            </w:r>
          </w:hyperlink>
        </w:p>
        <w:p w14:paraId="54087543" w14:textId="3A87A9EF"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6" w:history="1">
            <w:r w:rsidRPr="007924ED">
              <w:rPr>
                <w:rStyle w:val="Lienhypertexte"/>
                <w:color w:val="00B050"/>
              </w:rPr>
              <w:t>II.3. Evolution des indicateurs de performance</w:t>
            </w:r>
            <w:r w:rsidRPr="007924ED">
              <w:rPr>
                <w:color w:val="00B050"/>
              </w:rPr>
              <w:tab/>
            </w:r>
            <w:r w:rsidRPr="007924ED">
              <w:rPr>
                <w:color w:val="00B050"/>
              </w:rPr>
              <w:fldChar w:fldCharType="begin"/>
            </w:r>
            <w:r w:rsidRPr="007924ED">
              <w:rPr>
                <w:color w:val="00B050"/>
              </w:rPr>
              <w:instrText xml:space="preserve"> PAGEREF _Toc99179066 \h </w:instrText>
            </w:r>
            <w:r w:rsidRPr="007924ED">
              <w:rPr>
                <w:color w:val="00B050"/>
              </w:rPr>
            </w:r>
            <w:r w:rsidRPr="007924ED">
              <w:rPr>
                <w:color w:val="00B050"/>
              </w:rPr>
              <w:fldChar w:fldCharType="separate"/>
            </w:r>
            <w:r w:rsidR="00F4420B">
              <w:rPr>
                <w:noProof/>
                <w:color w:val="00B050"/>
              </w:rPr>
              <w:t>10</w:t>
            </w:r>
            <w:r w:rsidRPr="007924ED">
              <w:rPr>
                <w:color w:val="00B050"/>
              </w:rPr>
              <w:fldChar w:fldCharType="end"/>
            </w:r>
          </w:hyperlink>
        </w:p>
        <w:p w14:paraId="638767BA" w14:textId="6841BF76"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7" w:history="1">
            <w:r w:rsidRPr="007924ED">
              <w:rPr>
                <w:rStyle w:val="Lienhypertexte"/>
                <w:color w:val="00B050"/>
              </w:rPr>
              <w:t>III.   FINANCEMENT GLOBAL DU MINISTERE</w:t>
            </w:r>
            <w:r w:rsidRPr="007924ED">
              <w:rPr>
                <w:color w:val="00B050"/>
              </w:rPr>
              <w:tab/>
            </w:r>
            <w:r w:rsidRPr="007924ED">
              <w:rPr>
                <w:color w:val="00B050"/>
              </w:rPr>
              <w:fldChar w:fldCharType="begin"/>
            </w:r>
            <w:r w:rsidRPr="007924ED">
              <w:rPr>
                <w:color w:val="00B050"/>
              </w:rPr>
              <w:instrText xml:space="preserve"> PAGEREF _Toc99179067 \h </w:instrText>
            </w:r>
            <w:r w:rsidRPr="007924ED">
              <w:rPr>
                <w:color w:val="00B050"/>
              </w:rPr>
            </w:r>
            <w:r w:rsidRPr="007924ED">
              <w:rPr>
                <w:color w:val="00B050"/>
              </w:rPr>
              <w:fldChar w:fldCharType="separate"/>
            </w:r>
            <w:r w:rsidR="00F4420B">
              <w:rPr>
                <w:noProof/>
                <w:color w:val="00B050"/>
              </w:rPr>
              <w:t>11</w:t>
            </w:r>
            <w:r w:rsidRPr="007924ED">
              <w:rPr>
                <w:color w:val="00B050"/>
              </w:rPr>
              <w:fldChar w:fldCharType="end"/>
            </w:r>
          </w:hyperlink>
        </w:p>
        <w:p w14:paraId="5CA3315F" w14:textId="68F0E3C3"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8" w:history="1">
            <w:r w:rsidRPr="007924ED">
              <w:rPr>
                <w:rStyle w:val="Lienhypertexte"/>
                <w:color w:val="00B050"/>
              </w:rPr>
              <w:t>PARTIE II : LE PROGRAMME 1 « ADMINISTRATION GENERALE »</w:t>
            </w:r>
            <w:r w:rsidRPr="007924ED">
              <w:rPr>
                <w:color w:val="00B050"/>
              </w:rPr>
              <w:tab/>
            </w:r>
            <w:r w:rsidRPr="007924ED">
              <w:rPr>
                <w:color w:val="00B050"/>
              </w:rPr>
              <w:fldChar w:fldCharType="begin"/>
            </w:r>
            <w:r w:rsidRPr="007924ED">
              <w:rPr>
                <w:color w:val="00B050"/>
              </w:rPr>
              <w:instrText xml:space="preserve"> PAGEREF _Toc99179068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7BA9EB71" w14:textId="52BD7F68"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69" w:history="1">
            <w:r w:rsidRPr="007924ED">
              <w:rPr>
                <w:rStyle w:val="Lienhypertexte"/>
                <w:color w:val="00B050"/>
              </w:rPr>
              <w:t>INTRODUCTION</w:t>
            </w:r>
            <w:r w:rsidRPr="007924ED">
              <w:rPr>
                <w:color w:val="00B050"/>
              </w:rPr>
              <w:tab/>
            </w:r>
            <w:r w:rsidRPr="007924ED">
              <w:rPr>
                <w:color w:val="00B050"/>
              </w:rPr>
              <w:fldChar w:fldCharType="begin"/>
            </w:r>
            <w:r w:rsidRPr="007924ED">
              <w:rPr>
                <w:color w:val="00B050"/>
              </w:rPr>
              <w:instrText xml:space="preserve"> PAGEREF _Toc99179069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40BA3766" w14:textId="4D281C4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0" w:history="1">
            <w:r w:rsidRPr="007924ED">
              <w:rPr>
                <w:rStyle w:val="Lienhypertexte"/>
                <w:color w:val="00B050"/>
              </w:rPr>
              <w:t>I. PRESENTATION DE LA STRATEGIE DU PROGRAMME</w:t>
            </w:r>
            <w:r w:rsidRPr="007924ED">
              <w:rPr>
                <w:color w:val="00B050"/>
              </w:rPr>
              <w:tab/>
            </w:r>
            <w:r w:rsidRPr="007924ED">
              <w:rPr>
                <w:color w:val="00B050"/>
              </w:rPr>
              <w:fldChar w:fldCharType="begin"/>
            </w:r>
            <w:r w:rsidRPr="007924ED">
              <w:rPr>
                <w:color w:val="00B050"/>
              </w:rPr>
              <w:instrText xml:space="preserve"> PAGEREF _Toc99179070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42EC2CE1" w14:textId="1BE8AEB8"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1" w:history="1">
            <w:r w:rsidRPr="007924ED">
              <w:rPr>
                <w:rStyle w:val="Lienhypertexte"/>
                <w:color w:val="00B050"/>
              </w:rPr>
              <w:t>I.1. Les obj</w:t>
            </w:r>
            <w:r w:rsidRPr="007924ED">
              <w:rPr>
                <w:rStyle w:val="Lienhypertexte"/>
                <w:color w:val="00B050"/>
              </w:rPr>
              <w:t>ectifs du programme</w:t>
            </w:r>
            <w:r w:rsidRPr="007924ED">
              <w:rPr>
                <w:color w:val="00B050"/>
              </w:rPr>
              <w:tab/>
            </w:r>
            <w:r w:rsidRPr="007924ED">
              <w:rPr>
                <w:color w:val="00B050"/>
              </w:rPr>
              <w:fldChar w:fldCharType="begin"/>
            </w:r>
            <w:r w:rsidRPr="007924ED">
              <w:rPr>
                <w:color w:val="00B050"/>
              </w:rPr>
              <w:instrText xml:space="preserve"> PAGEREF _Toc99179071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798291FF" w14:textId="778A245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2" w:history="1">
            <w:r w:rsidRPr="007924ED">
              <w:rPr>
                <w:rStyle w:val="Lienhypertexte"/>
                <w:color w:val="00B050"/>
              </w:rPr>
              <w:t>I.2. Le financement du programme</w:t>
            </w:r>
            <w:r w:rsidRPr="007924ED">
              <w:rPr>
                <w:color w:val="00B050"/>
              </w:rPr>
              <w:tab/>
            </w:r>
            <w:r w:rsidRPr="007924ED">
              <w:rPr>
                <w:color w:val="00B050"/>
              </w:rPr>
              <w:fldChar w:fldCharType="begin"/>
            </w:r>
            <w:r w:rsidRPr="007924ED">
              <w:rPr>
                <w:color w:val="00B050"/>
              </w:rPr>
              <w:instrText xml:space="preserve"> PAGEREF _Toc99179072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2127D0CF" w14:textId="189C3E25"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3" w:history="1">
            <w:r w:rsidRPr="007924ED">
              <w:rPr>
                <w:rStyle w:val="Lienhypertexte"/>
                <w:color w:val="00B050"/>
              </w:rPr>
              <w:t>II. REALISATIONS DU PROGRAMME AU COURS DE L’EXERCICE 2021</w:t>
            </w:r>
            <w:r w:rsidRPr="007924ED">
              <w:rPr>
                <w:color w:val="00B050"/>
              </w:rPr>
              <w:tab/>
            </w:r>
            <w:r w:rsidRPr="007924ED">
              <w:rPr>
                <w:color w:val="00B050"/>
              </w:rPr>
              <w:fldChar w:fldCharType="begin"/>
            </w:r>
            <w:r w:rsidRPr="007924ED">
              <w:rPr>
                <w:color w:val="00B050"/>
              </w:rPr>
              <w:instrText xml:space="preserve"> PAGEREF _Toc99179073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0F8261B4" w14:textId="17FAF491"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4" w:history="1">
            <w:r w:rsidRPr="007924ED">
              <w:rPr>
                <w:rStyle w:val="Lienhypertexte"/>
                <w:color w:val="00B050"/>
              </w:rPr>
              <w:t>II.1. Exécution du bud</w:t>
            </w:r>
            <w:r w:rsidRPr="007924ED">
              <w:rPr>
                <w:rStyle w:val="Lienhypertexte"/>
                <w:color w:val="00B050"/>
              </w:rPr>
              <w:t>get</w:t>
            </w:r>
            <w:r w:rsidRPr="007924ED">
              <w:rPr>
                <w:color w:val="00B050"/>
              </w:rPr>
              <w:tab/>
            </w:r>
            <w:r w:rsidRPr="007924ED">
              <w:rPr>
                <w:color w:val="00B050"/>
              </w:rPr>
              <w:fldChar w:fldCharType="begin"/>
            </w:r>
            <w:r w:rsidRPr="007924ED">
              <w:rPr>
                <w:color w:val="00B050"/>
              </w:rPr>
              <w:instrText xml:space="preserve"> PAGEREF _Toc99179074 \h </w:instrText>
            </w:r>
            <w:r w:rsidRPr="007924ED">
              <w:rPr>
                <w:color w:val="00B050"/>
              </w:rPr>
            </w:r>
            <w:r w:rsidRPr="007924ED">
              <w:rPr>
                <w:color w:val="00B050"/>
              </w:rPr>
              <w:fldChar w:fldCharType="separate"/>
            </w:r>
            <w:r w:rsidR="00F4420B">
              <w:rPr>
                <w:noProof/>
                <w:color w:val="00B050"/>
              </w:rPr>
              <w:t>13</w:t>
            </w:r>
            <w:r w:rsidRPr="007924ED">
              <w:rPr>
                <w:color w:val="00B050"/>
              </w:rPr>
              <w:fldChar w:fldCharType="end"/>
            </w:r>
          </w:hyperlink>
        </w:p>
        <w:p w14:paraId="17EAFB54" w14:textId="3B2FBBA8"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5" w:history="1">
            <w:r w:rsidRPr="007924ED">
              <w:rPr>
                <w:rStyle w:val="Lienhypertexte"/>
                <w:color w:val="00B050"/>
              </w:rPr>
              <w:t>II.1.1. Exécution des crédits budgétaires par action et par nature de dépense</w:t>
            </w:r>
            <w:r w:rsidRPr="007924ED">
              <w:rPr>
                <w:color w:val="00B050"/>
              </w:rPr>
              <w:tab/>
            </w:r>
            <w:r w:rsidRPr="007924ED">
              <w:rPr>
                <w:color w:val="00B050"/>
              </w:rPr>
              <w:fldChar w:fldCharType="begin"/>
            </w:r>
            <w:r w:rsidRPr="007924ED">
              <w:rPr>
                <w:color w:val="00B050"/>
              </w:rPr>
              <w:instrText xml:space="preserve"> PAGEREF _Toc99179075 \h </w:instrText>
            </w:r>
            <w:r w:rsidRPr="007924ED">
              <w:rPr>
                <w:color w:val="00B050"/>
              </w:rPr>
            </w:r>
            <w:r w:rsidRPr="007924ED">
              <w:rPr>
                <w:color w:val="00B050"/>
              </w:rPr>
              <w:fldChar w:fldCharType="separate"/>
            </w:r>
            <w:r w:rsidR="00F4420B">
              <w:rPr>
                <w:noProof/>
                <w:color w:val="00B050"/>
              </w:rPr>
              <w:t>14</w:t>
            </w:r>
            <w:r w:rsidRPr="007924ED">
              <w:rPr>
                <w:color w:val="00B050"/>
              </w:rPr>
              <w:fldChar w:fldCharType="end"/>
            </w:r>
          </w:hyperlink>
        </w:p>
        <w:p w14:paraId="2CB87D30" w14:textId="56D8A44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6" w:history="1">
            <w:r w:rsidRPr="007924ED">
              <w:rPr>
                <w:rStyle w:val="Lienhypertexte"/>
                <w:color w:val="00B050"/>
              </w:rPr>
              <w:t>II.1.2. Suivi des investissements</w:t>
            </w:r>
            <w:r w:rsidRPr="007924ED">
              <w:rPr>
                <w:color w:val="00B050"/>
              </w:rPr>
              <w:tab/>
            </w:r>
            <w:r w:rsidRPr="007924ED">
              <w:rPr>
                <w:color w:val="00B050"/>
              </w:rPr>
              <w:fldChar w:fldCharType="begin"/>
            </w:r>
            <w:r w:rsidRPr="007924ED">
              <w:rPr>
                <w:color w:val="00B050"/>
              </w:rPr>
              <w:instrText xml:space="preserve"> PAGEREF _Toc99179076 \h </w:instrText>
            </w:r>
            <w:r w:rsidRPr="007924ED">
              <w:rPr>
                <w:color w:val="00B050"/>
              </w:rPr>
            </w:r>
            <w:r w:rsidRPr="007924ED">
              <w:rPr>
                <w:color w:val="00B050"/>
              </w:rPr>
              <w:fldChar w:fldCharType="separate"/>
            </w:r>
            <w:r w:rsidR="00F4420B">
              <w:rPr>
                <w:noProof/>
                <w:color w:val="00B050"/>
              </w:rPr>
              <w:t>15</w:t>
            </w:r>
            <w:r w:rsidRPr="007924ED">
              <w:rPr>
                <w:color w:val="00B050"/>
              </w:rPr>
              <w:fldChar w:fldCharType="end"/>
            </w:r>
          </w:hyperlink>
        </w:p>
        <w:p w14:paraId="3CA772B4" w14:textId="6F17469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7" w:history="1">
            <w:r w:rsidRPr="007924ED">
              <w:rPr>
                <w:rStyle w:val="Lienhypertexte"/>
                <w:color w:val="00B050"/>
              </w:rPr>
              <w:t>II.2. Évolution des effectifs</w:t>
            </w:r>
            <w:r w:rsidRPr="007924ED">
              <w:rPr>
                <w:color w:val="00B050"/>
              </w:rPr>
              <w:tab/>
            </w:r>
            <w:r w:rsidRPr="007924ED">
              <w:rPr>
                <w:color w:val="00B050"/>
              </w:rPr>
              <w:fldChar w:fldCharType="begin"/>
            </w:r>
            <w:r w:rsidRPr="007924ED">
              <w:rPr>
                <w:color w:val="00B050"/>
              </w:rPr>
              <w:instrText xml:space="preserve"> PAGEREF _Toc99179077 \h </w:instrText>
            </w:r>
            <w:r w:rsidRPr="007924ED">
              <w:rPr>
                <w:color w:val="00B050"/>
              </w:rPr>
            </w:r>
            <w:r w:rsidRPr="007924ED">
              <w:rPr>
                <w:color w:val="00B050"/>
              </w:rPr>
              <w:fldChar w:fldCharType="separate"/>
            </w:r>
            <w:r w:rsidR="00F4420B">
              <w:rPr>
                <w:noProof/>
                <w:color w:val="00B050"/>
              </w:rPr>
              <w:t>16</w:t>
            </w:r>
            <w:r w:rsidRPr="007924ED">
              <w:rPr>
                <w:color w:val="00B050"/>
              </w:rPr>
              <w:fldChar w:fldCharType="end"/>
            </w:r>
          </w:hyperlink>
        </w:p>
        <w:p w14:paraId="7EE83C2D" w14:textId="0168043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8" w:history="1">
            <w:r w:rsidRPr="007924ED">
              <w:rPr>
                <w:rStyle w:val="Lienhypertexte"/>
                <w:color w:val="00B050"/>
              </w:rPr>
              <w:t>II.3. Bilan des activités en rapport avec les axes stratégiques</w:t>
            </w:r>
            <w:r w:rsidRPr="007924ED">
              <w:rPr>
                <w:color w:val="00B050"/>
              </w:rPr>
              <w:tab/>
            </w:r>
            <w:r w:rsidRPr="007924ED">
              <w:rPr>
                <w:color w:val="00B050"/>
              </w:rPr>
              <w:fldChar w:fldCharType="begin"/>
            </w:r>
            <w:r w:rsidRPr="007924ED">
              <w:rPr>
                <w:color w:val="00B050"/>
              </w:rPr>
              <w:instrText xml:space="preserve"> PAGER</w:instrText>
            </w:r>
            <w:r w:rsidRPr="007924ED">
              <w:rPr>
                <w:color w:val="00B050"/>
              </w:rPr>
              <w:instrText xml:space="preserve">EF _Toc99179078 \h </w:instrText>
            </w:r>
            <w:r w:rsidRPr="007924ED">
              <w:rPr>
                <w:color w:val="00B050"/>
              </w:rPr>
            </w:r>
            <w:r w:rsidRPr="007924ED">
              <w:rPr>
                <w:color w:val="00B050"/>
              </w:rPr>
              <w:fldChar w:fldCharType="separate"/>
            </w:r>
            <w:r w:rsidR="00F4420B">
              <w:rPr>
                <w:noProof/>
                <w:color w:val="00B050"/>
              </w:rPr>
              <w:t>16</w:t>
            </w:r>
            <w:r w:rsidRPr="007924ED">
              <w:rPr>
                <w:color w:val="00B050"/>
              </w:rPr>
              <w:fldChar w:fldCharType="end"/>
            </w:r>
          </w:hyperlink>
        </w:p>
        <w:p w14:paraId="2E5993EB" w14:textId="045D967F"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79" w:history="1">
            <w:r w:rsidRPr="007924ED">
              <w:rPr>
                <w:rStyle w:val="Lienhypertexte"/>
                <w:color w:val="00B050"/>
              </w:rPr>
              <w:t>III. PERFORMANCE DU PROGRAMME</w:t>
            </w:r>
            <w:r w:rsidRPr="007924ED">
              <w:rPr>
                <w:color w:val="00B050"/>
              </w:rPr>
              <w:tab/>
            </w:r>
            <w:r w:rsidRPr="007924ED">
              <w:rPr>
                <w:color w:val="00B050"/>
              </w:rPr>
              <w:fldChar w:fldCharType="begin"/>
            </w:r>
            <w:r w:rsidRPr="007924ED">
              <w:rPr>
                <w:color w:val="00B050"/>
              </w:rPr>
              <w:instrText xml:space="preserve"> PAGEREF _Toc99179079 \h </w:instrText>
            </w:r>
            <w:r w:rsidRPr="007924ED">
              <w:rPr>
                <w:color w:val="00B050"/>
              </w:rPr>
            </w:r>
            <w:r w:rsidRPr="007924ED">
              <w:rPr>
                <w:color w:val="00B050"/>
              </w:rPr>
              <w:fldChar w:fldCharType="separate"/>
            </w:r>
            <w:r w:rsidR="00F4420B">
              <w:rPr>
                <w:noProof/>
                <w:color w:val="00B050"/>
              </w:rPr>
              <w:t>18</w:t>
            </w:r>
            <w:r w:rsidRPr="007924ED">
              <w:rPr>
                <w:color w:val="00B050"/>
              </w:rPr>
              <w:fldChar w:fldCharType="end"/>
            </w:r>
          </w:hyperlink>
        </w:p>
        <w:p w14:paraId="3D8C64BB" w14:textId="1AE99AAC"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0" w:history="1">
            <w:r w:rsidRPr="007924ED">
              <w:rPr>
                <w:rStyle w:val="Lienhypertexte"/>
                <w:color w:val="00B050"/>
              </w:rPr>
              <w:t>III.1. Présentation de l’évolution des indicateurs de performance du programme</w:t>
            </w:r>
            <w:r w:rsidRPr="007924ED">
              <w:rPr>
                <w:color w:val="00B050"/>
              </w:rPr>
              <w:tab/>
            </w:r>
            <w:r w:rsidRPr="007924ED">
              <w:rPr>
                <w:color w:val="00B050"/>
              </w:rPr>
              <w:fldChar w:fldCharType="begin"/>
            </w:r>
            <w:r w:rsidRPr="007924ED">
              <w:rPr>
                <w:color w:val="00B050"/>
              </w:rPr>
              <w:instrText xml:space="preserve"> PAGEREF _Toc99179080 \h </w:instrText>
            </w:r>
            <w:r w:rsidRPr="007924ED">
              <w:rPr>
                <w:color w:val="00B050"/>
              </w:rPr>
            </w:r>
            <w:r w:rsidRPr="007924ED">
              <w:rPr>
                <w:color w:val="00B050"/>
              </w:rPr>
              <w:fldChar w:fldCharType="separate"/>
            </w:r>
            <w:r w:rsidR="00F4420B">
              <w:rPr>
                <w:noProof/>
                <w:color w:val="00B050"/>
              </w:rPr>
              <w:t>18</w:t>
            </w:r>
            <w:r w:rsidRPr="007924ED">
              <w:rPr>
                <w:color w:val="00B050"/>
              </w:rPr>
              <w:fldChar w:fldCharType="end"/>
            </w:r>
          </w:hyperlink>
        </w:p>
        <w:p w14:paraId="4E0122EA" w14:textId="2C08606F"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1" w:history="1">
            <w:r w:rsidRPr="007924ED">
              <w:rPr>
                <w:rStyle w:val="Lienhypertexte"/>
                <w:color w:val="00B050"/>
              </w:rPr>
              <w:t>III.2. Analyse détaillée et ex</w:t>
            </w:r>
            <w:r w:rsidRPr="007924ED">
              <w:rPr>
                <w:rStyle w:val="Lienhypertexte"/>
                <w:color w:val="00B050"/>
              </w:rPr>
              <w:t>plication des résultats (objectifs spécifiques et indicateurs)</w:t>
            </w:r>
            <w:r w:rsidRPr="007924ED">
              <w:rPr>
                <w:color w:val="00B050"/>
              </w:rPr>
              <w:tab/>
            </w:r>
            <w:r w:rsidRPr="007924ED">
              <w:rPr>
                <w:color w:val="00B050"/>
              </w:rPr>
              <w:fldChar w:fldCharType="begin"/>
            </w:r>
            <w:r w:rsidRPr="007924ED">
              <w:rPr>
                <w:color w:val="00B050"/>
              </w:rPr>
              <w:instrText xml:space="preserve"> PAGEREF _Toc99179081 \h </w:instrText>
            </w:r>
            <w:r w:rsidRPr="007924ED">
              <w:rPr>
                <w:color w:val="00B050"/>
              </w:rPr>
            </w:r>
            <w:r w:rsidRPr="007924ED">
              <w:rPr>
                <w:color w:val="00B050"/>
              </w:rPr>
              <w:fldChar w:fldCharType="separate"/>
            </w:r>
            <w:r w:rsidR="00F4420B">
              <w:rPr>
                <w:noProof/>
                <w:color w:val="00B050"/>
              </w:rPr>
              <w:t>19</w:t>
            </w:r>
            <w:r w:rsidRPr="007924ED">
              <w:rPr>
                <w:color w:val="00B050"/>
              </w:rPr>
              <w:fldChar w:fldCharType="end"/>
            </w:r>
          </w:hyperlink>
        </w:p>
        <w:p w14:paraId="1CA541B4" w14:textId="33A0BBA8"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2" w:history="1">
            <w:r w:rsidRPr="007924ED">
              <w:rPr>
                <w:rStyle w:val="Lienhypertexte"/>
                <w:color w:val="00B050"/>
              </w:rPr>
              <w:t>IV. PERSPECTIVES</w:t>
            </w:r>
            <w:r w:rsidRPr="007924ED">
              <w:rPr>
                <w:color w:val="00B050"/>
              </w:rPr>
              <w:tab/>
            </w:r>
            <w:r w:rsidRPr="007924ED">
              <w:rPr>
                <w:color w:val="00B050"/>
              </w:rPr>
              <w:fldChar w:fldCharType="begin"/>
            </w:r>
            <w:r w:rsidRPr="007924ED">
              <w:rPr>
                <w:color w:val="00B050"/>
              </w:rPr>
              <w:instrText xml:space="preserve"> PAGEREF _Toc99179082 \h </w:instrText>
            </w:r>
            <w:r w:rsidRPr="007924ED">
              <w:rPr>
                <w:color w:val="00B050"/>
              </w:rPr>
            </w:r>
            <w:r w:rsidRPr="007924ED">
              <w:rPr>
                <w:color w:val="00B050"/>
              </w:rPr>
              <w:fldChar w:fldCharType="separate"/>
            </w:r>
            <w:r w:rsidR="00F4420B">
              <w:rPr>
                <w:noProof/>
                <w:color w:val="00B050"/>
              </w:rPr>
              <w:t>24</w:t>
            </w:r>
            <w:r w:rsidRPr="007924ED">
              <w:rPr>
                <w:color w:val="00B050"/>
              </w:rPr>
              <w:fldChar w:fldCharType="end"/>
            </w:r>
          </w:hyperlink>
        </w:p>
        <w:p w14:paraId="0AD64FF0" w14:textId="514A4A0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3" w:history="1">
            <w:r w:rsidRPr="007924ED">
              <w:rPr>
                <w:rStyle w:val="Lienhypertexte"/>
                <w:color w:val="00B050"/>
              </w:rPr>
              <w:t>IV1. Leçons apprises</w:t>
            </w:r>
            <w:r w:rsidRPr="007924ED">
              <w:rPr>
                <w:color w:val="00B050"/>
              </w:rPr>
              <w:tab/>
            </w:r>
            <w:r w:rsidRPr="007924ED">
              <w:rPr>
                <w:color w:val="00B050"/>
              </w:rPr>
              <w:fldChar w:fldCharType="begin"/>
            </w:r>
            <w:r w:rsidRPr="007924ED">
              <w:rPr>
                <w:color w:val="00B050"/>
              </w:rPr>
              <w:instrText xml:space="preserve"> PAGEREF _Toc99179083 \h </w:instrText>
            </w:r>
            <w:r w:rsidRPr="007924ED">
              <w:rPr>
                <w:color w:val="00B050"/>
              </w:rPr>
            </w:r>
            <w:r w:rsidRPr="007924ED">
              <w:rPr>
                <w:color w:val="00B050"/>
              </w:rPr>
              <w:fldChar w:fldCharType="separate"/>
            </w:r>
            <w:r w:rsidR="00F4420B">
              <w:rPr>
                <w:noProof/>
                <w:color w:val="00B050"/>
              </w:rPr>
              <w:t>24</w:t>
            </w:r>
            <w:r w:rsidRPr="007924ED">
              <w:rPr>
                <w:color w:val="00B050"/>
              </w:rPr>
              <w:fldChar w:fldCharType="end"/>
            </w:r>
          </w:hyperlink>
        </w:p>
        <w:p w14:paraId="5AC570D8" w14:textId="774CCB6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4" w:history="1">
            <w:r w:rsidRPr="007924ED">
              <w:rPr>
                <w:rStyle w:val="Lienhypertexte"/>
                <w:color w:val="00B050"/>
              </w:rPr>
              <w:t>IV.2. Recommandations</w:t>
            </w:r>
            <w:r w:rsidRPr="007924ED">
              <w:rPr>
                <w:color w:val="00B050"/>
              </w:rPr>
              <w:tab/>
            </w:r>
            <w:r w:rsidRPr="007924ED">
              <w:rPr>
                <w:color w:val="00B050"/>
              </w:rPr>
              <w:fldChar w:fldCharType="begin"/>
            </w:r>
            <w:r w:rsidRPr="007924ED">
              <w:rPr>
                <w:color w:val="00B050"/>
              </w:rPr>
              <w:instrText xml:space="preserve"> PAGEREF _Toc99179084 \h </w:instrText>
            </w:r>
            <w:r w:rsidRPr="007924ED">
              <w:rPr>
                <w:color w:val="00B050"/>
              </w:rPr>
            </w:r>
            <w:r w:rsidRPr="007924ED">
              <w:rPr>
                <w:color w:val="00B050"/>
              </w:rPr>
              <w:fldChar w:fldCharType="separate"/>
            </w:r>
            <w:r w:rsidR="00F4420B">
              <w:rPr>
                <w:noProof/>
                <w:color w:val="00B050"/>
              </w:rPr>
              <w:t>24</w:t>
            </w:r>
            <w:r w:rsidRPr="007924ED">
              <w:rPr>
                <w:color w:val="00B050"/>
              </w:rPr>
              <w:fldChar w:fldCharType="end"/>
            </w:r>
          </w:hyperlink>
        </w:p>
        <w:p w14:paraId="6386F352" w14:textId="7FCCB38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5" w:history="1">
            <w:r w:rsidRPr="007924ED">
              <w:rPr>
                <w:rStyle w:val="Lienhypertexte"/>
                <w:color w:val="00B050"/>
              </w:rPr>
              <w:t>CONCLUSION</w:t>
            </w:r>
            <w:r w:rsidRPr="007924ED">
              <w:rPr>
                <w:color w:val="00B050"/>
              </w:rPr>
              <w:tab/>
            </w:r>
            <w:r w:rsidRPr="007924ED">
              <w:rPr>
                <w:color w:val="00B050"/>
              </w:rPr>
              <w:fldChar w:fldCharType="begin"/>
            </w:r>
            <w:r w:rsidRPr="007924ED">
              <w:rPr>
                <w:color w:val="00B050"/>
              </w:rPr>
              <w:instrText xml:space="preserve"> </w:instrText>
            </w:r>
            <w:r w:rsidRPr="007924ED">
              <w:rPr>
                <w:color w:val="00B050"/>
              </w:rPr>
              <w:instrText xml:space="preserve">PAGEREF _Toc99179085 \h </w:instrText>
            </w:r>
            <w:r w:rsidRPr="007924ED">
              <w:rPr>
                <w:color w:val="00B050"/>
              </w:rPr>
            </w:r>
            <w:r w:rsidRPr="007924ED">
              <w:rPr>
                <w:color w:val="00B050"/>
              </w:rPr>
              <w:fldChar w:fldCharType="separate"/>
            </w:r>
            <w:r w:rsidR="00F4420B">
              <w:rPr>
                <w:noProof/>
                <w:color w:val="00B050"/>
              </w:rPr>
              <w:t>24</w:t>
            </w:r>
            <w:r w:rsidRPr="007924ED">
              <w:rPr>
                <w:color w:val="00B050"/>
              </w:rPr>
              <w:fldChar w:fldCharType="end"/>
            </w:r>
          </w:hyperlink>
        </w:p>
        <w:p w14:paraId="4B317D5C" w14:textId="7D8A7939"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6" w:history="1">
            <w:r w:rsidRPr="007924ED">
              <w:rPr>
                <w:rStyle w:val="Lienhypertexte"/>
                <w:color w:val="00B050"/>
              </w:rPr>
              <w:t>PARTIE III : LE PROGRAMME 2 « EMPLOI »</w:t>
            </w:r>
            <w:r w:rsidRPr="007924ED">
              <w:rPr>
                <w:color w:val="00B050"/>
              </w:rPr>
              <w:tab/>
            </w:r>
            <w:r w:rsidRPr="007924ED">
              <w:rPr>
                <w:color w:val="00B050"/>
              </w:rPr>
              <w:fldChar w:fldCharType="begin"/>
            </w:r>
            <w:r w:rsidRPr="007924ED">
              <w:rPr>
                <w:color w:val="00B050"/>
              </w:rPr>
              <w:instrText xml:space="preserve"> PAGEREF _Toc99179086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44A313D4" w14:textId="3517873A"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7" w:history="1">
            <w:r w:rsidRPr="007924ED">
              <w:rPr>
                <w:rStyle w:val="Lienhypertexte"/>
                <w:color w:val="00B050"/>
              </w:rPr>
              <w:t>INTRODUCTION</w:t>
            </w:r>
            <w:r w:rsidRPr="007924ED">
              <w:rPr>
                <w:color w:val="00B050"/>
              </w:rPr>
              <w:tab/>
            </w:r>
            <w:r w:rsidRPr="007924ED">
              <w:rPr>
                <w:color w:val="00B050"/>
              </w:rPr>
              <w:fldChar w:fldCharType="begin"/>
            </w:r>
            <w:r w:rsidRPr="007924ED">
              <w:rPr>
                <w:color w:val="00B050"/>
              </w:rPr>
              <w:instrText xml:space="preserve"> PAGEREF _Toc99179087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3F3C8AF3" w14:textId="675BAE96"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8" w:history="1">
            <w:r w:rsidRPr="007924ED">
              <w:rPr>
                <w:rStyle w:val="Lienhypertexte"/>
                <w:color w:val="00B050"/>
              </w:rPr>
              <w:t>I. PRESENTATION DE LA STRATEGIE DU PROGRAMME</w:t>
            </w:r>
            <w:r w:rsidRPr="007924ED">
              <w:rPr>
                <w:color w:val="00B050"/>
              </w:rPr>
              <w:tab/>
            </w:r>
            <w:r w:rsidRPr="007924ED">
              <w:rPr>
                <w:color w:val="00B050"/>
              </w:rPr>
              <w:fldChar w:fldCharType="begin"/>
            </w:r>
            <w:r w:rsidRPr="007924ED">
              <w:rPr>
                <w:color w:val="00B050"/>
              </w:rPr>
              <w:instrText xml:space="preserve"> PAGEREF _Toc99179088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10AB6B71" w14:textId="631CD3E5"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89" w:history="1">
            <w:r w:rsidRPr="007924ED">
              <w:rPr>
                <w:rStyle w:val="Lienhypertexte"/>
                <w:color w:val="00B050"/>
              </w:rPr>
              <w:t>I.1. Les objectifs du programme</w:t>
            </w:r>
            <w:r w:rsidRPr="007924ED">
              <w:rPr>
                <w:color w:val="00B050"/>
              </w:rPr>
              <w:tab/>
            </w:r>
            <w:r w:rsidRPr="007924ED">
              <w:rPr>
                <w:color w:val="00B050"/>
              </w:rPr>
              <w:fldChar w:fldCharType="begin"/>
            </w:r>
            <w:r w:rsidRPr="007924ED">
              <w:rPr>
                <w:color w:val="00B050"/>
              </w:rPr>
              <w:instrText xml:space="preserve"> PAGEREF _Toc99179089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1B457564" w14:textId="0579465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0" w:history="1">
            <w:r w:rsidRPr="007924ED">
              <w:rPr>
                <w:rStyle w:val="Lienhypertexte"/>
                <w:color w:val="00B050"/>
              </w:rPr>
              <w:t>I.2. Le financement du programme</w:t>
            </w:r>
            <w:r w:rsidRPr="007924ED">
              <w:rPr>
                <w:color w:val="00B050"/>
              </w:rPr>
              <w:tab/>
            </w:r>
            <w:r w:rsidRPr="007924ED">
              <w:rPr>
                <w:color w:val="00B050"/>
              </w:rPr>
              <w:fldChar w:fldCharType="begin"/>
            </w:r>
            <w:r w:rsidRPr="007924ED">
              <w:rPr>
                <w:color w:val="00B050"/>
              </w:rPr>
              <w:instrText xml:space="preserve"> PAGEREF _Toc99179090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52B53EAA" w14:textId="747204D0"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1" w:history="1">
            <w:r w:rsidRPr="007924ED">
              <w:rPr>
                <w:rStyle w:val="Lienhypertexte"/>
                <w:color w:val="00B050"/>
              </w:rPr>
              <w:t>II. REALISATIONS DU PROGRAMME AU COURS DE L’EXERCICE 2021</w:t>
            </w:r>
            <w:r w:rsidRPr="007924ED">
              <w:rPr>
                <w:color w:val="00B050"/>
              </w:rPr>
              <w:tab/>
            </w:r>
            <w:r w:rsidRPr="007924ED">
              <w:rPr>
                <w:color w:val="00B050"/>
              </w:rPr>
              <w:fldChar w:fldCharType="begin"/>
            </w:r>
            <w:r w:rsidRPr="007924ED">
              <w:rPr>
                <w:color w:val="00B050"/>
              </w:rPr>
              <w:instrText xml:space="preserve"> PAGEREF _Toc99179091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0E31E896" w14:textId="1F8C8E7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2" w:history="1">
            <w:r w:rsidRPr="007924ED">
              <w:rPr>
                <w:rStyle w:val="Lienhypertexte"/>
                <w:color w:val="00B050"/>
              </w:rPr>
              <w:t>II.1. Exécution du budget</w:t>
            </w:r>
            <w:r w:rsidRPr="007924ED">
              <w:rPr>
                <w:color w:val="00B050"/>
              </w:rPr>
              <w:tab/>
            </w:r>
            <w:r w:rsidRPr="007924ED">
              <w:rPr>
                <w:color w:val="00B050"/>
              </w:rPr>
              <w:fldChar w:fldCharType="begin"/>
            </w:r>
            <w:r w:rsidRPr="007924ED">
              <w:rPr>
                <w:color w:val="00B050"/>
              </w:rPr>
              <w:instrText xml:space="preserve"> PAGEREF _Toc99179092 \h </w:instrText>
            </w:r>
            <w:r w:rsidRPr="007924ED">
              <w:rPr>
                <w:color w:val="00B050"/>
              </w:rPr>
            </w:r>
            <w:r w:rsidRPr="007924ED">
              <w:rPr>
                <w:color w:val="00B050"/>
              </w:rPr>
              <w:fldChar w:fldCharType="separate"/>
            </w:r>
            <w:r w:rsidR="00F4420B">
              <w:rPr>
                <w:noProof/>
                <w:color w:val="00B050"/>
              </w:rPr>
              <w:t>25</w:t>
            </w:r>
            <w:r w:rsidRPr="007924ED">
              <w:rPr>
                <w:color w:val="00B050"/>
              </w:rPr>
              <w:fldChar w:fldCharType="end"/>
            </w:r>
          </w:hyperlink>
        </w:p>
        <w:p w14:paraId="2BB47A64" w14:textId="7DD6C6E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3" w:history="1">
            <w:r w:rsidRPr="007924ED">
              <w:rPr>
                <w:rStyle w:val="Lienhypertexte"/>
                <w:color w:val="00B050"/>
              </w:rPr>
              <w:t xml:space="preserve">II.1.1. </w:t>
            </w:r>
            <w:r w:rsidRPr="007924ED">
              <w:rPr>
                <w:rStyle w:val="Lienhypertexte"/>
                <w:color w:val="00B050"/>
              </w:rPr>
              <w:t>Exécution des crédits budgétaires par action et par nature de dépense</w:t>
            </w:r>
            <w:r w:rsidRPr="007924ED">
              <w:rPr>
                <w:color w:val="00B050"/>
              </w:rPr>
              <w:tab/>
            </w:r>
            <w:r w:rsidRPr="007924ED">
              <w:rPr>
                <w:color w:val="00B050"/>
              </w:rPr>
              <w:fldChar w:fldCharType="begin"/>
            </w:r>
            <w:r w:rsidRPr="007924ED">
              <w:rPr>
                <w:color w:val="00B050"/>
              </w:rPr>
              <w:instrText xml:space="preserve"> PAGEREF _Toc99179093 \h </w:instrText>
            </w:r>
            <w:r w:rsidRPr="007924ED">
              <w:rPr>
                <w:color w:val="00B050"/>
              </w:rPr>
            </w:r>
            <w:r w:rsidRPr="007924ED">
              <w:rPr>
                <w:color w:val="00B050"/>
              </w:rPr>
              <w:fldChar w:fldCharType="separate"/>
            </w:r>
            <w:r w:rsidR="00F4420B">
              <w:rPr>
                <w:noProof/>
                <w:color w:val="00B050"/>
              </w:rPr>
              <w:t>26</w:t>
            </w:r>
            <w:r w:rsidRPr="007924ED">
              <w:rPr>
                <w:color w:val="00B050"/>
              </w:rPr>
              <w:fldChar w:fldCharType="end"/>
            </w:r>
          </w:hyperlink>
        </w:p>
        <w:p w14:paraId="45C81523" w14:textId="4570991E"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4" w:history="1">
            <w:r w:rsidRPr="007924ED">
              <w:rPr>
                <w:rStyle w:val="Lienhypertexte"/>
                <w:color w:val="00B050"/>
              </w:rPr>
              <w:t>II.1.2. Suivi des investissements</w:t>
            </w:r>
            <w:r w:rsidRPr="007924ED">
              <w:rPr>
                <w:color w:val="00B050"/>
              </w:rPr>
              <w:tab/>
            </w:r>
            <w:r w:rsidRPr="007924ED">
              <w:rPr>
                <w:color w:val="00B050"/>
              </w:rPr>
              <w:fldChar w:fldCharType="begin"/>
            </w:r>
            <w:r w:rsidRPr="007924ED">
              <w:rPr>
                <w:color w:val="00B050"/>
              </w:rPr>
              <w:instrText xml:space="preserve"> PAGEREF _Toc99179094 \h </w:instrText>
            </w:r>
            <w:r w:rsidRPr="007924ED">
              <w:rPr>
                <w:color w:val="00B050"/>
              </w:rPr>
            </w:r>
            <w:r w:rsidRPr="007924ED">
              <w:rPr>
                <w:color w:val="00B050"/>
              </w:rPr>
              <w:fldChar w:fldCharType="separate"/>
            </w:r>
            <w:r w:rsidR="00F4420B">
              <w:rPr>
                <w:noProof/>
                <w:color w:val="00B050"/>
              </w:rPr>
              <w:t>28</w:t>
            </w:r>
            <w:r w:rsidRPr="007924ED">
              <w:rPr>
                <w:color w:val="00B050"/>
              </w:rPr>
              <w:fldChar w:fldCharType="end"/>
            </w:r>
          </w:hyperlink>
        </w:p>
        <w:p w14:paraId="27DFAC25" w14:textId="52840A94"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5" w:history="1">
            <w:r w:rsidRPr="007924ED">
              <w:rPr>
                <w:rStyle w:val="Lienhypertexte"/>
                <w:color w:val="00B050"/>
              </w:rPr>
              <w:t>II.2. Évolution des effectifs</w:t>
            </w:r>
            <w:r w:rsidRPr="007924ED">
              <w:rPr>
                <w:color w:val="00B050"/>
              </w:rPr>
              <w:tab/>
            </w:r>
            <w:r w:rsidRPr="007924ED">
              <w:rPr>
                <w:color w:val="00B050"/>
              </w:rPr>
              <w:fldChar w:fldCharType="begin"/>
            </w:r>
            <w:r w:rsidRPr="007924ED">
              <w:rPr>
                <w:color w:val="00B050"/>
              </w:rPr>
              <w:instrText xml:space="preserve"> PAGEREF _Toc99179095 \h </w:instrText>
            </w:r>
            <w:r w:rsidRPr="007924ED">
              <w:rPr>
                <w:color w:val="00B050"/>
              </w:rPr>
            </w:r>
            <w:r w:rsidRPr="007924ED">
              <w:rPr>
                <w:color w:val="00B050"/>
              </w:rPr>
              <w:fldChar w:fldCharType="separate"/>
            </w:r>
            <w:r w:rsidR="00F4420B">
              <w:rPr>
                <w:noProof/>
                <w:color w:val="00B050"/>
              </w:rPr>
              <w:t>30</w:t>
            </w:r>
            <w:r w:rsidRPr="007924ED">
              <w:rPr>
                <w:color w:val="00B050"/>
              </w:rPr>
              <w:fldChar w:fldCharType="end"/>
            </w:r>
          </w:hyperlink>
        </w:p>
        <w:p w14:paraId="4ADBC568" w14:textId="6753F5B1"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6" w:history="1">
            <w:r w:rsidRPr="007924ED">
              <w:rPr>
                <w:rStyle w:val="Lienhypertexte"/>
                <w:color w:val="00B050"/>
              </w:rPr>
              <w:t>II.3. Bilan des activités en rapport avec les axes stratégiques</w:t>
            </w:r>
            <w:r w:rsidRPr="007924ED">
              <w:rPr>
                <w:color w:val="00B050"/>
              </w:rPr>
              <w:tab/>
            </w:r>
            <w:r w:rsidRPr="007924ED">
              <w:rPr>
                <w:color w:val="00B050"/>
              </w:rPr>
              <w:fldChar w:fldCharType="begin"/>
            </w:r>
            <w:r w:rsidRPr="007924ED">
              <w:rPr>
                <w:color w:val="00B050"/>
              </w:rPr>
              <w:instrText xml:space="preserve"> PAGEREF _Toc99179096 \h </w:instrText>
            </w:r>
            <w:r w:rsidRPr="007924ED">
              <w:rPr>
                <w:color w:val="00B050"/>
              </w:rPr>
            </w:r>
            <w:r w:rsidRPr="007924ED">
              <w:rPr>
                <w:color w:val="00B050"/>
              </w:rPr>
              <w:fldChar w:fldCharType="separate"/>
            </w:r>
            <w:r w:rsidR="00F4420B">
              <w:rPr>
                <w:noProof/>
                <w:color w:val="00B050"/>
              </w:rPr>
              <w:t>30</w:t>
            </w:r>
            <w:r w:rsidRPr="007924ED">
              <w:rPr>
                <w:color w:val="00B050"/>
              </w:rPr>
              <w:fldChar w:fldCharType="end"/>
            </w:r>
          </w:hyperlink>
        </w:p>
        <w:p w14:paraId="6C3108EF" w14:textId="3A46BE69"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7" w:history="1">
            <w:r w:rsidRPr="007924ED">
              <w:rPr>
                <w:rStyle w:val="Lienhypertexte"/>
                <w:color w:val="00B050"/>
              </w:rPr>
              <w:t>III. PERFORMANCE DU PROGRAMME</w:t>
            </w:r>
            <w:r w:rsidRPr="007924ED">
              <w:rPr>
                <w:color w:val="00B050"/>
              </w:rPr>
              <w:tab/>
            </w:r>
            <w:r w:rsidRPr="007924ED">
              <w:rPr>
                <w:color w:val="00B050"/>
              </w:rPr>
              <w:fldChar w:fldCharType="begin"/>
            </w:r>
            <w:r w:rsidRPr="007924ED">
              <w:rPr>
                <w:color w:val="00B050"/>
              </w:rPr>
              <w:instrText xml:space="preserve"> PAGEREF _Toc99179097 \h </w:instrText>
            </w:r>
            <w:r w:rsidRPr="007924ED">
              <w:rPr>
                <w:color w:val="00B050"/>
              </w:rPr>
            </w:r>
            <w:r w:rsidRPr="007924ED">
              <w:rPr>
                <w:color w:val="00B050"/>
              </w:rPr>
              <w:fldChar w:fldCharType="separate"/>
            </w:r>
            <w:r w:rsidR="00F4420B">
              <w:rPr>
                <w:noProof/>
                <w:color w:val="00B050"/>
              </w:rPr>
              <w:t>33</w:t>
            </w:r>
            <w:r w:rsidRPr="007924ED">
              <w:rPr>
                <w:color w:val="00B050"/>
              </w:rPr>
              <w:fldChar w:fldCharType="end"/>
            </w:r>
          </w:hyperlink>
        </w:p>
        <w:p w14:paraId="3030B714" w14:textId="7207F2C2"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8" w:history="1">
            <w:r w:rsidRPr="007924ED">
              <w:rPr>
                <w:rStyle w:val="Lienhypertexte"/>
                <w:color w:val="00B050"/>
              </w:rPr>
              <w:t>III.1. Présentation de l’évolution des indicateurs de performance du programme</w:t>
            </w:r>
            <w:r w:rsidRPr="007924ED">
              <w:rPr>
                <w:color w:val="00B050"/>
              </w:rPr>
              <w:tab/>
            </w:r>
            <w:r w:rsidRPr="007924ED">
              <w:rPr>
                <w:color w:val="00B050"/>
              </w:rPr>
              <w:fldChar w:fldCharType="begin"/>
            </w:r>
            <w:r w:rsidRPr="007924ED">
              <w:rPr>
                <w:color w:val="00B050"/>
              </w:rPr>
              <w:instrText xml:space="preserve"> PAGEREF _Toc99179098 \h </w:instrText>
            </w:r>
            <w:r w:rsidRPr="007924ED">
              <w:rPr>
                <w:color w:val="00B050"/>
              </w:rPr>
            </w:r>
            <w:r w:rsidRPr="007924ED">
              <w:rPr>
                <w:color w:val="00B050"/>
              </w:rPr>
              <w:fldChar w:fldCharType="separate"/>
            </w:r>
            <w:r w:rsidR="00F4420B">
              <w:rPr>
                <w:noProof/>
                <w:color w:val="00B050"/>
              </w:rPr>
              <w:t>33</w:t>
            </w:r>
            <w:r w:rsidRPr="007924ED">
              <w:rPr>
                <w:color w:val="00B050"/>
              </w:rPr>
              <w:fldChar w:fldCharType="end"/>
            </w:r>
          </w:hyperlink>
        </w:p>
        <w:p w14:paraId="57EC56A7" w14:textId="290E72E6"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099" w:history="1">
            <w:r w:rsidRPr="007924ED">
              <w:rPr>
                <w:rStyle w:val="Lienhypertexte"/>
                <w:color w:val="00B050"/>
              </w:rPr>
              <w:t>III.2. Analyse détaillée et explication des résultats (objectifs spécifiques et indicateurs)</w:t>
            </w:r>
            <w:r w:rsidRPr="007924ED">
              <w:rPr>
                <w:color w:val="00B050"/>
              </w:rPr>
              <w:tab/>
            </w:r>
            <w:r w:rsidRPr="007924ED">
              <w:rPr>
                <w:color w:val="00B050"/>
              </w:rPr>
              <w:fldChar w:fldCharType="begin"/>
            </w:r>
            <w:r w:rsidRPr="007924ED">
              <w:rPr>
                <w:color w:val="00B050"/>
              </w:rPr>
              <w:instrText xml:space="preserve"> PAGEREF _Toc99179099 \h </w:instrText>
            </w:r>
            <w:r w:rsidRPr="007924ED">
              <w:rPr>
                <w:color w:val="00B050"/>
              </w:rPr>
            </w:r>
            <w:r w:rsidRPr="007924ED">
              <w:rPr>
                <w:color w:val="00B050"/>
              </w:rPr>
              <w:fldChar w:fldCharType="separate"/>
            </w:r>
            <w:r w:rsidR="00F4420B">
              <w:rPr>
                <w:noProof/>
                <w:color w:val="00B050"/>
              </w:rPr>
              <w:t>34</w:t>
            </w:r>
            <w:r w:rsidRPr="007924ED">
              <w:rPr>
                <w:color w:val="00B050"/>
              </w:rPr>
              <w:fldChar w:fldCharType="end"/>
            </w:r>
          </w:hyperlink>
        </w:p>
        <w:p w14:paraId="20C51D16" w14:textId="7175B5A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0" w:history="1">
            <w:r w:rsidRPr="007924ED">
              <w:rPr>
                <w:rStyle w:val="Lienhypertexte"/>
                <w:color w:val="00B050"/>
              </w:rPr>
              <w:t>IV. PERSPECTIVES</w:t>
            </w:r>
            <w:r w:rsidRPr="007924ED">
              <w:rPr>
                <w:color w:val="00B050"/>
              </w:rPr>
              <w:tab/>
            </w:r>
            <w:r w:rsidRPr="007924ED">
              <w:rPr>
                <w:color w:val="00B050"/>
              </w:rPr>
              <w:fldChar w:fldCharType="begin"/>
            </w:r>
            <w:r w:rsidRPr="007924ED">
              <w:rPr>
                <w:color w:val="00B050"/>
              </w:rPr>
              <w:instrText xml:space="preserve"> PAGEREF _Toc99179100 \h </w:instrText>
            </w:r>
            <w:r w:rsidRPr="007924ED">
              <w:rPr>
                <w:color w:val="00B050"/>
              </w:rPr>
            </w:r>
            <w:r w:rsidRPr="007924ED">
              <w:rPr>
                <w:color w:val="00B050"/>
              </w:rPr>
              <w:fldChar w:fldCharType="separate"/>
            </w:r>
            <w:r w:rsidR="00F4420B">
              <w:rPr>
                <w:noProof/>
                <w:color w:val="00B050"/>
              </w:rPr>
              <w:t>41</w:t>
            </w:r>
            <w:r w:rsidRPr="007924ED">
              <w:rPr>
                <w:color w:val="00B050"/>
              </w:rPr>
              <w:fldChar w:fldCharType="end"/>
            </w:r>
          </w:hyperlink>
        </w:p>
        <w:p w14:paraId="44F9955B" w14:textId="39A2EDB3"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1" w:history="1">
            <w:r w:rsidRPr="007924ED">
              <w:rPr>
                <w:rStyle w:val="Lienhypertexte"/>
                <w:color w:val="00B050"/>
              </w:rPr>
              <w:t>IV-1. Leçons Apprises</w:t>
            </w:r>
            <w:r w:rsidRPr="007924ED">
              <w:rPr>
                <w:color w:val="00B050"/>
              </w:rPr>
              <w:tab/>
            </w:r>
            <w:r w:rsidRPr="007924ED">
              <w:rPr>
                <w:color w:val="00B050"/>
              </w:rPr>
              <w:fldChar w:fldCharType="begin"/>
            </w:r>
            <w:r w:rsidRPr="007924ED">
              <w:rPr>
                <w:color w:val="00B050"/>
              </w:rPr>
              <w:instrText xml:space="preserve"> PAGEREF _Toc99179101 \h </w:instrText>
            </w:r>
            <w:r w:rsidRPr="007924ED">
              <w:rPr>
                <w:color w:val="00B050"/>
              </w:rPr>
            </w:r>
            <w:r w:rsidRPr="007924ED">
              <w:rPr>
                <w:color w:val="00B050"/>
              </w:rPr>
              <w:fldChar w:fldCharType="separate"/>
            </w:r>
            <w:r w:rsidR="00F4420B">
              <w:rPr>
                <w:noProof/>
                <w:color w:val="00B050"/>
              </w:rPr>
              <w:t>41</w:t>
            </w:r>
            <w:r w:rsidRPr="007924ED">
              <w:rPr>
                <w:color w:val="00B050"/>
              </w:rPr>
              <w:fldChar w:fldCharType="end"/>
            </w:r>
          </w:hyperlink>
        </w:p>
        <w:p w14:paraId="35E39F06" w14:textId="353BF2E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2" w:history="1">
            <w:r w:rsidRPr="007924ED">
              <w:rPr>
                <w:rStyle w:val="Lienhypertexte"/>
                <w:color w:val="00B050"/>
              </w:rPr>
              <w:t>IV-3- Recommandations</w:t>
            </w:r>
            <w:r w:rsidRPr="007924ED">
              <w:rPr>
                <w:color w:val="00B050"/>
              </w:rPr>
              <w:tab/>
            </w:r>
            <w:r w:rsidRPr="007924ED">
              <w:rPr>
                <w:color w:val="00B050"/>
              </w:rPr>
              <w:fldChar w:fldCharType="begin"/>
            </w:r>
            <w:r w:rsidRPr="007924ED">
              <w:rPr>
                <w:color w:val="00B050"/>
              </w:rPr>
              <w:instrText xml:space="preserve"> PAGEREF _Toc99179102 \h </w:instrText>
            </w:r>
            <w:r w:rsidRPr="007924ED">
              <w:rPr>
                <w:color w:val="00B050"/>
              </w:rPr>
            </w:r>
            <w:r w:rsidRPr="007924ED">
              <w:rPr>
                <w:color w:val="00B050"/>
              </w:rPr>
              <w:fldChar w:fldCharType="separate"/>
            </w:r>
            <w:r w:rsidR="00F4420B">
              <w:rPr>
                <w:noProof/>
                <w:color w:val="00B050"/>
              </w:rPr>
              <w:t>41</w:t>
            </w:r>
            <w:r w:rsidRPr="007924ED">
              <w:rPr>
                <w:color w:val="00B050"/>
              </w:rPr>
              <w:fldChar w:fldCharType="end"/>
            </w:r>
          </w:hyperlink>
        </w:p>
        <w:p w14:paraId="78587049" w14:textId="23E3F49B"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3" w:history="1">
            <w:r w:rsidRPr="007924ED">
              <w:rPr>
                <w:rStyle w:val="Lienhypertexte"/>
                <w:color w:val="00B050"/>
              </w:rPr>
              <w:t>CONCLUSION</w:t>
            </w:r>
            <w:r w:rsidRPr="007924ED">
              <w:rPr>
                <w:color w:val="00B050"/>
              </w:rPr>
              <w:tab/>
            </w:r>
            <w:r w:rsidRPr="007924ED">
              <w:rPr>
                <w:color w:val="00B050"/>
              </w:rPr>
              <w:fldChar w:fldCharType="begin"/>
            </w:r>
            <w:r w:rsidRPr="007924ED">
              <w:rPr>
                <w:color w:val="00B050"/>
              </w:rPr>
              <w:instrText xml:space="preserve"> PAGEREF _Toc99179103 \h </w:instrText>
            </w:r>
            <w:r w:rsidRPr="007924ED">
              <w:rPr>
                <w:color w:val="00B050"/>
              </w:rPr>
            </w:r>
            <w:r w:rsidRPr="007924ED">
              <w:rPr>
                <w:color w:val="00B050"/>
              </w:rPr>
              <w:fldChar w:fldCharType="separate"/>
            </w:r>
            <w:r w:rsidR="00F4420B">
              <w:rPr>
                <w:noProof/>
                <w:color w:val="00B050"/>
              </w:rPr>
              <w:t>41</w:t>
            </w:r>
            <w:r w:rsidRPr="007924ED">
              <w:rPr>
                <w:color w:val="00B050"/>
              </w:rPr>
              <w:fldChar w:fldCharType="end"/>
            </w:r>
          </w:hyperlink>
        </w:p>
        <w:p w14:paraId="73D888D1" w14:textId="54C9180E"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4" w:history="1">
            <w:r w:rsidRPr="007924ED">
              <w:rPr>
                <w:rStyle w:val="Lienhypertexte"/>
                <w:color w:val="00B050"/>
              </w:rPr>
              <w:t>PARTIE IV : LE PROGRAMME 3 « TRAVAIL »</w:t>
            </w:r>
            <w:r w:rsidRPr="007924ED">
              <w:rPr>
                <w:color w:val="00B050"/>
              </w:rPr>
              <w:tab/>
            </w:r>
            <w:r w:rsidRPr="007924ED">
              <w:rPr>
                <w:color w:val="00B050"/>
              </w:rPr>
              <w:fldChar w:fldCharType="begin"/>
            </w:r>
            <w:r w:rsidRPr="007924ED">
              <w:rPr>
                <w:color w:val="00B050"/>
              </w:rPr>
              <w:instrText xml:space="preserve"> PAGEREF _Toc99179104 \h </w:instrText>
            </w:r>
            <w:r w:rsidRPr="007924ED">
              <w:rPr>
                <w:color w:val="00B050"/>
              </w:rPr>
            </w:r>
            <w:r w:rsidRPr="007924ED">
              <w:rPr>
                <w:color w:val="00B050"/>
              </w:rPr>
              <w:fldChar w:fldCharType="separate"/>
            </w:r>
            <w:r w:rsidR="00F4420B">
              <w:rPr>
                <w:noProof/>
                <w:color w:val="00B050"/>
              </w:rPr>
              <w:t>42</w:t>
            </w:r>
            <w:r w:rsidRPr="007924ED">
              <w:rPr>
                <w:color w:val="00B050"/>
              </w:rPr>
              <w:fldChar w:fldCharType="end"/>
            </w:r>
          </w:hyperlink>
        </w:p>
        <w:p w14:paraId="5505B422" w14:textId="1C59276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5" w:history="1">
            <w:r w:rsidRPr="007924ED">
              <w:rPr>
                <w:rStyle w:val="Lienhypertexte"/>
                <w:color w:val="00B050"/>
              </w:rPr>
              <w:t>INTRODUCTION</w:t>
            </w:r>
            <w:r w:rsidRPr="007924ED">
              <w:rPr>
                <w:color w:val="00B050"/>
              </w:rPr>
              <w:tab/>
            </w:r>
            <w:r w:rsidRPr="007924ED">
              <w:rPr>
                <w:color w:val="00B050"/>
              </w:rPr>
              <w:fldChar w:fldCharType="begin"/>
            </w:r>
            <w:r w:rsidRPr="007924ED">
              <w:rPr>
                <w:color w:val="00B050"/>
              </w:rPr>
              <w:instrText xml:space="preserve"> PAGEREF _Toc99179105 \h </w:instrText>
            </w:r>
            <w:r w:rsidRPr="007924ED">
              <w:rPr>
                <w:color w:val="00B050"/>
              </w:rPr>
            </w:r>
            <w:r w:rsidRPr="007924ED">
              <w:rPr>
                <w:color w:val="00B050"/>
              </w:rPr>
              <w:fldChar w:fldCharType="separate"/>
            </w:r>
            <w:r w:rsidR="00F4420B">
              <w:rPr>
                <w:noProof/>
                <w:color w:val="00B050"/>
              </w:rPr>
              <w:t>42</w:t>
            </w:r>
            <w:r w:rsidRPr="007924ED">
              <w:rPr>
                <w:color w:val="00B050"/>
              </w:rPr>
              <w:fldChar w:fldCharType="end"/>
            </w:r>
          </w:hyperlink>
        </w:p>
        <w:p w14:paraId="56DC6014" w14:textId="52E9E610"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6" w:history="1">
            <w:r w:rsidRPr="007924ED">
              <w:rPr>
                <w:rStyle w:val="Lienhypertexte"/>
                <w:color w:val="00B050"/>
              </w:rPr>
              <w:t>I. PRESENTATION DE LA STRATEGIE DU PROGRAMME</w:t>
            </w:r>
            <w:r w:rsidRPr="007924ED">
              <w:rPr>
                <w:color w:val="00B050"/>
              </w:rPr>
              <w:tab/>
            </w:r>
            <w:r w:rsidRPr="007924ED">
              <w:rPr>
                <w:color w:val="00B050"/>
              </w:rPr>
              <w:fldChar w:fldCharType="begin"/>
            </w:r>
            <w:r w:rsidRPr="007924ED">
              <w:rPr>
                <w:color w:val="00B050"/>
              </w:rPr>
              <w:instrText xml:space="preserve"> PAGEREF _Toc99179106 \h </w:instrText>
            </w:r>
            <w:r w:rsidRPr="007924ED">
              <w:rPr>
                <w:color w:val="00B050"/>
              </w:rPr>
            </w:r>
            <w:r w:rsidRPr="007924ED">
              <w:rPr>
                <w:color w:val="00B050"/>
              </w:rPr>
              <w:fldChar w:fldCharType="separate"/>
            </w:r>
            <w:r w:rsidR="00F4420B">
              <w:rPr>
                <w:noProof/>
                <w:color w:val="00B050"/>
              </w:rPr>
              <w:t>42</w:t>
            </w:r>
            <w:r w:rsidRPr="007924ED">
              <w:rPr>
                <w:color w:val="00B050"/>
              </w:rPr>
              <w:fldChar w:fldCharType="end"/>
            </w:r>
          </w:hyperlink>
        </w:p>
        <w:p w14:paraId="5F5ED666" w14:textId="1737FD6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7" w:history="1">
            <w:r w:rsidRPr="007924ED">
              <w:rPr>
                <w:rStyle w:val="Lienhypertexte"/>
                <w:color w:val="00B050"/>
              </w:rPr>
              <w:t>I.1. Les objectifs du programme</w:t>
            </w:r>
            <w:r w:rsidRPr="007924ED">
              <w:rPr>
                <w:color w:val="00B050"/>
              </w:rPr>
              <w:tab/>
            </w:r>
            <w:r w:rsidRPr="007924ED">
              <w:rPr>
                <w:color w:val="00B050"/>
              </w:rPr>
              <w:fldChar w:fldCharType="begin"/>
            </w:r>
            <w:r w:rsidRPr="007924ED">
              <w:rPr>
                <w:color w:val="00B050"/>
              </w:rPr>
              <w:instrText xml:space="preserve"> PAGEREF _Toc99179107 \h </w:instrText>
            </w:r>
            <w:r w:rsidRPr="007924ED">
              <w:rPr>
                <w:color w:val="00B050"/>
              </w:rPr>
            </w:r>
            <w:r w:rsidRPr="007924ED">
              <w:rPr>
                <w:color w:val="00B050"/>
              </w:rPr>
              <w:fldChar w:fldCharType="separate"/>
            </w:r>
            <w:r w:rsidR="00F4420B">
              <w:rPr>
                <w:noProof/>
                <w:color w:val="00B050"/>
              </w:rPr>
              <w:t>42</w:t>
            </w:r>
            <w:r w:rsidRPr="007924ED">
              <w:rPr>
                <w:color w:val="00B050"/>
              </w:rPr>
              <w:fldChar w:fldCharType="end"/>
            </w:r>
          </w:hyperlink>
        </w:p>
        <w:p w14:paraId="5453FFEA" w14:textId="1A3FF717"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8" w:history="1">
            <w:r w:rsidRPr="007924ED">
              <w:rPr>
                <w:rStyle w:val="Lienhypertexte"/>
                <w:color w:val="00B050"/>
              </w:rPr>
              <w:t xml:space="preserve">I.2. Le financement du </w:t>
            </w:r>
            <w:r w:rsidRPr="007924ED">
              <w:rPr>
                <w:rStyle w:val="Lienhypertexte"/>
                <w:color w:val="00B050"/>
              </w:rPr>
              <w:t>programme</w:t>
            </w:r>
            <w:r w:rsidRPr="007924ED">
              <w:rPr>
                <w:color w:val="00B050"/>
              </w:rPr>
              <w:tab/>
            </w:r>
            <w:r w:rsidRPr="007924ED">
              <w:rPr>
                <w:color w:val="00B050"/>
              </w:rPr>
              <w:fldChar w:fldCharType="begin"/>
            </w:r>
            <w:r w:rsidRPr="007924ED">
              <w:rPr>
                <w:color w:val="00B050"/>
              </w:rPr>
              <w:instrText xml:space="preserve"> PAGEREF _Toc99179108 \h </w:instrText>
            </w:r>
            <w:r w:rsidRPr="007924ED">
              <w:rPr>
                <w:color w:val="00B050"/>
              </w:rPr>
            </w:r>
            <w:r w:rsidRPr="007924ED">
              <w:rPr>
                <w:color w:val="00B050"/>
              </w:rPr>
              <w:fldChar w:fldCharType="separate"/>
            </w:r>
            <w:r w:rsidR="00F4420B">
              <w:rPr>
                <w:noProof/>
                <w:color w:val="00B050"/>
              </w:rPr>
              <w:t>42</w:t>
            </w:r>
            <w:r w:rsidRPr="007924ED">
              <w:rPr>
                <w:color w:val="00B050"/>
              </w:rPr>
              <w:fldChar w:fldCharType="end"/>
            </w:r>
          </w:hyperlink>
        </w:p>
        <w:p w14:paraId="358D8D53" w14:textId="76F63C33"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09" w:history="1">
            <w:r w:rsidRPr="007924ED">
              <w:rPr>
                <w:rStyle w:val="Lienhypertexte"/>
                <w:color w:val="00B050"/>
              </w:rPr>
              <w:t>II. REALISATIONS DU PROGRAMME AU COURS DE L’EXERCICE 2021</w:t>
            </w:r>
            <w:r w:rsidRPr="007924ED">
              <w:rPr>
                <w:color w:val="00B050"/>
              </w:rPr>
              <w:tab/>
            </w:r>
            <w:r w:rsidRPr="007924ED">
              <w:rPr>
                <w:color w:val="00B050"/>
              </w:rPr>
              <w:fldChar w:fldCharType="begin"/>
            </w:r>
            <w:r w:rsidRPr="007924ED">
              <w:rPr>
                <w:color w:val="00B050"/>
              </w:rPr>
              <w:instrText xml:space="preserve"> PAGEREF _Toc99179109 \h </w:instrText>
            </w:r>
            <w:r w:rsidRPr="007924ED">
              <w:rPr>
                <w:color w:val="00B050"/>
              </w:rPr>
            </w:r>
            <w:r w:rsidRPr="007924ED">
              <w:rPr>
                <w:color w:val="00B050"/>
              </w:rPr>
              <w:fldChar w:fldCharType="separate"/>
            </w:r>
            <w:r w:rsidR="00F4420B">
              <w:rPr>
                <w:noProof/>
                <w:color w:val="00B050"/>
              </w:rPr>
              <w:t>43</w:t>
            </w:r>
            <w:r w:rsidRPr="007924ED">
              <w:rPr>
                <w:color w:val="00B050"/>
              </w:rPr>
              <w:fldChar w:fldCharType="end"/>
            </w:r>
          </w:hyperlink>
        </w:p>
        <w:p w14:paraId="1273706A" w14:textId="75EC9B56"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0" w:history="1">
            <w:r w:rsidRPr="007924ED">
              <w:rPr>
                <w:rStyle w:val="Lienhypertexte"/>
                <w:color w:val="00B050"/>
              </w:rPr>
              <w:t>II.1. Exécution du budget</w:t>
            </w:r>
            <w:r w:rsidRPr="007924ED">
              <w:rPr>
                <w:color w:val="00B050"/>
              </w:rPr>
              <w:tab/>
            </w:r>
            <w:r w:rsidRPr="007924ED">
              <w:rPr>
                <w:color w:val="00B050"/>
              </w:rPr>
              <w:fldChar w:fldCharType="begin"/>
            </w:r>
            <w:r w:rsidRPr="007924ED">
              <w:rPr>
                <w:color w:val="00B050"/>
              </w:rPr>
              <w:instrText xml:space="preserve"> PAGEREF _Toc99179110 \h </w:instrText>
            </w:r>
            <w:r w:rsidRPr="007924ED">
              <w:rPr>
                <w:color w:val="00B050"/>
              </w:rPr>
            </w:r>
            <w:r w:rsidRPr="007924ED">
              <w:rPr>
                <w:color w:val="00B050"/>
              </w:rPr>
              <w:fldChar w:fldCharType="separate"/>
            </w:r>
            <w:r w:rsidR="00F4420B">
              <w:rPr>
                <w:noProof/>
                <w:color w:val="00B050"/>
              </w:rPr>
              <w:t>43</w:t>
            </w:r>
            <w:r w:rsidRPr="007924ED">
              <w:rPr>
                <w:color w:val="00B050"/>
              </w:rPr>
              <w:fldChar w:fldCharType="end"/>
            </w:r>
          </w:hyperlink>
        </w:p>
        <w:p w14:paraId="71AC3C04" w14:textId="32895279"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1" w:history="1">
            <w:r w:rsidRPr="007924ED">
              <w:rPr>
                <w:rStyle w:val="Lienhypertexte"/>
                <w:color w:val="00B050"/>
              </w:rPr>
              <w:t>II.1.1. Exécution des crédits budgétaire</w:t>
            </w:r>
            <w:r w:rsidRPr="007924ED">
              <w:rPr>
                <w:rStyle w:val="Lienhypertexte"/>
                <w:color w:val="00B050"/>
              </w:rPr>
              <w:t>s par action et par nature de dépense</w:t>
            </w:r>
            <w:r w:rsidRPr="007924ED">
              <w:rPr>
                <w:color w:val="00B050"/>
              </w:rPr>
              <w:tab/>
            </w:r>
            <w:r w:rsidRPr="007924ED">
              <w:rPr>
                <w:color w:val="00B050"/>
              </w:rPr>
              <w:fldChar w:fldCharType="begin"/>
            </w:r>
            <w:r w:rsidRPr="007924ED">
              <w:rPr>
                <w:color w:val="00B050"/>
              </w:rPr>
              <w:instrText xml:space="preserve"> PAGEREF _Toc99179111 \h </w:instrText>
            </w:r>
            <w:r w:rsidRPr="007924ED">
              <w:rPr>
                <w:color w:val="00B050"/>
              </w:rPr>
            </w:r>
            <w:r w:rsidRPr="007924ED">
              <w:rPr>
                <w:color w:val="00B050"/>
              </w:rPr>
              <w:fldChar w:fldCharType="separate"/>
            </w:r>
            <w:r w:rsidR="00F4420B">
              <w:rPr>
                <w:noProof/>
                <w:color w:val="00B050"/>
              </w:rPr>
              <w:t>43</w:t>
            </w:r>
            <w:r w:rsidRPr="007924ED">
              <w:rPr>
                <w:color w:val="00B050"/>
              </w:rPr>
              <w:fldChar w:fldCharType="end"/>
            </w:r>
          </w:hyperlink>
        </w:p>
        <w:p w14:paraId="7787576A" w14:textId="4BCD977F"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2" w:history="1">
            <w:r w:rsidRPr="007924ED">
              <w:rPr>
                <w:rStyle w:val="Lienhypertexte"/>
                <w:color w:val="00B050"/>
              </w:rPr>
              <w:t>II.1.2. Suivi des investissements</w:t>
            </w:r>
            <w:r w:rsidRPr="007924ED">
              <w:rPr>
                <w:color w:val="00B050"/>
              </w:rPr>
              <w:tab/>
            </w:r>
            <w:r w:rsidRPr="007924ED">
              <w:rPr>
                <w:color w:val="00B050"/>
              </w:rPr>
              <w:fldChar w:fldCharType="begin"/>
            </w:r>
            <w:r w:rsidRPr="007924ED">
              <w:rPr>
                <w:color w:val="00B050"/>
              </w:rPr>
              <w:instrText xml:space="preserve"> PAGEREF _Toc99179112 \h </w:instrText>
            </w:r>
            <w:r w:rsidRPr="007924ED">
              <w:rPr>
                <w:color w:val="00B050"/>
              </w:rPr>
            </w:r>
            <w:r w:rsidRPr="007924ED">
              <w:rPr>
                <w:color w:val="00B050"/>
              </w:rPr>
              <w:fldChar w:fldCharType="separate"/>
            </w:r>
            <w:r w:rsidR="00F4420B">
              <w:rPr>
                <w:noProof/>
                <w:color w:val="00B050"/>
              </w:rPr>
              <w:t>45</w:t>
            </w:r>
            <w:r w:rsidRPr="007924ED">
              <w:rPr>
                <w:color w:val="00B050"/>
              </w:rPr>
              <w:fldChar w:fldCharType="end"/>
            </w:r>
          </w:hyperlink>
        </w:p>
        <w:p w14:paraId="1E31885A" w14:textId="287AE454"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3" w:history="1">
            <w:r w:rsidRPr="007924ED">
              <w:rPr>
                <w:rStyle w:val="Lienhypertexte"/>
                <w:color w:val="00B050"/>
              </w:rPr>
              <w:t>II.2. Évolution des effectifs</w:t>
            </w:r>
            <w:r w:rsidRPr="007924ED">
              <w:rPr>
                <w:color w:val="00B050"/>
              </w:rPr>
              <w:tab/>
            </w:r>
            <w:r w:rsidRPr="007924ED">
              <w:rPr>
                <w:color w:val="00B050"/>
              </w:rPr>
              <w:fldChar w:fldCharType="begin"/>
            </w:r>
            <w:r w:rsidRPr="007924ED">
              <w:rPr>
                <w:color w:val="00B050"/>
              </w:rPr>
              <w:instrText xml:space="preserve"> PAGEREF _Toc99179113 \h </w:instrText>
            </w:r>
            <w:r w:rsidRPr="007924ED">
              <w:rPr>
                <w:color w:val="00B050"/>
              </w:rPr>
            </w:r>
            <w:r w:rsidRPr="007924ED">
              <w:rPr>
                <w:color w:val="00B050"/>
              </w:rPr>
              <w:fldChar w:fldCharType="separate"/>
            </w:r>
            <w:r w:rsidR="00F4420B">
              <w:rPr>
                <w:noProof/>
                <w:color w:val="00B050"/>
              </w:rPr>
              <w:t>47</w:t>
            </w:r>
            <w:r w:rsidRPr="007924ED">
              <w:rPr>
                <w:color w:val="00B050"/>
              </w:rPr>
              <w:fldChar w:fldCharType="end"/>
            </w:r>
          </w:hyperlink>
        </w:p>
        <w:p w14:paraId="6D48AE7F" w14:textId="564265D4"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4" w:history="1">
            <w:r w:rsidRPr="007924ED">
              <w:rPr>
                <w:rStyle w:val="Lienhypertexte"/>
                <w:color w:val="00B050"/>
              </w:rPr>
              <w:t>II.3. Bilan des activités en rap</w:t>
            </w:r>
            <w:r w:rsidRPr="007924ED">
              <w:rPr>
                <w:rStyle w:val="Lienhypertexte"/>
                <w:color w:val="00B050"/>
              </w:rPr>
              <w:t>port avec les axes stratégiques</w:t>
            </w:r>
            <w:r w:rsidRPr="007924ED">
              <w:rPr>
                <w:color w:val="00B050"/>
              </w:rPr>
              <w:tab/>
            </w:r>
            <w:r w:rsidRPr="007924ED">
              <w:rPr>
                <w:color w:val="00B050"/>
              </w:rPr>
              <w:fldChar w:fldCharType="begin"/>
            </w:r>
            <w:r w:rsidRPr="007924ED">
              <w:rPr>
                <w:color w:val="00B050"/>
              </w:rPr>
              <w:instrText xml:space="preserve"> PAGEREF _Toc99179114 \h </w:instrText>
            </w:r>
            <w:r w:rsidRPr="007924ED">
              <w:rPr>
                <w:color w:val="00B050"/>
              </w:rPr>
            </w:r>
            <w:r w:rsidRPr="007924ED">
              <w:rPr>
                <w:color w:val="00B050"/>
              </w:rPr>
              <w:fldChar w:fldCharType="separate"/>
            </w:r>
            <w:r w:rsidR="00F4420B">
              <w:rPr>
                <w:noProof/>
                <w:color w:val="00B050"/>
              </w:rPr>
              <w:t>47</w:t>
            </w:r>
            <w:r w:rsidRPr="007924ED">
              <w:rPr>
                <w:color w:val="00B050"/>
              </w:rPr>
              <w:fldChar w:fldCharType="end"/>
            </w:r>
          </w:hyperlink>
        </w:p>
        <w:p w14:paraId="185B3B1F" w14:textId="34722BC2"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5" w:history="1">
            <w:r w:rsidRPr="007924ED">
              <w:rPr>
                <w:rStyle w:val="Lienhypertexte"/>
                <w:color w:val="00B050"/>
              </w:rPr>
              <w:t>III. PERFORMANCE DU PROGRAMME</w:t>
            </w:r>
            <w:r w:rsidRPr="007924ED">
              <w:rPr>
                <w:color w:val="00B050"/>
              </w:rPr>
              <w:tab/>
            </w:r>
            <w:r w:rsidRPr="007924ED">
              <w:rPr>
                <w:color w:val="00B050"/>
              </w:rPr>
              <w:fldChar w:fldCharType="begin"/>
            </w:r>
            <w:r w:rsidRPr="007924ED">
              <w:rPr>
                <w:color w:val="00B050"/>
              </w:rPr>
              <w:instrText xml:space="preserve"> PAGEREF _Toc99179115 \h </w:instrText>
            </w:r>
            <w:r w:rsidRPr="007924ED">
              <w:rPr>
                <w:color w:val="00B050"/>
              </w:rPr>
            </w:r>
            <w:r w:rsidRPr="007924ED">
              <w:rPr>
                <w:color w:val="00B050"/>
              </w:rPr>
              <w:fldChar w:fldCharType="separate"/>
            </w:r>
            <w:r w:rsidR="00F4420B">
              <w:rPr>
                <w:noProof/>
                <w:color w:val="00B050"/>
              </w:rPr>
              <w:t>50</w:t>
            </w:r>
            <w:r w:rsidRPr="007924ED">
              <w:rPr>
                <w:color w:val="00B050"/>
              </w:rPr>
              <w:fldChar w:fldCharType="end"/>
            </w:r>
          </w:hyperlink>
        </w:p>
        <w:p w14:paraId="7EF7C6D6" w14:textId="3AA5434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6" w:history="1">
            <w:r w:rsidRPr="007924ED">
              <w:rPr>
                <w:rStyle w:val="Lienhypertexte"/>
                <w:color w:val="00B050"/>
              </w:rPr>
              <w:t>III.1. Analyse détaillée et explication des résultats (objectifs spécifiques et indicateurs)</w:t>
            </w:r>
            <w:r w:rsidRPr="007924ED">
              <w:rPr>
                <w:color w:val="00B050"/>
              </w:rPr>
              <w:tab/>
            </w:r>
            <w:r w:rsidRPr="007924ED">
              <w:rPr>
                <w:color w:val="00B050"/>
              </w:rPr>
              <w:fldChar w:fldCharType="begin"/>
            </w:r>
            <w:r w:rsidRPr="007924ED">
              <w:rPr>
                <w:color w:val="00B050"/>
              </w:rPr>
              <w:instrText xml:space="preserve"> PAGEREF _Toc99179116 \h </w:instrText>
            </w:r>
            <w:r w:rsidRPr="007924ED">
              <w:rPr>
                <w:color w:val="00B050"/>
              </w:rPr>
            </w:r>
            <w:r w:rsidRPr="007924ED">
              <w:rPr>
                <w:color w:val="00B050"/>
              </w:rPr>
              <w:fldChar w:fldCharType="separate"/>
            </w:r>
            <w:r w:rsidR="00F4420B">
              <w:rPr>
                <w:noProof/>
                <w:color w:val="00B050"/>
              </w:rPr>
              <w:t>50</w:t>
            </w:r>
            <w:r w:rsidRPr="007924ED">
              <w:rPr>
                <w:color w:val="00B050"/>
              </w:rPr>
              <w:fldChar w:fldCharType="end"/>
            </w:r>
          </w:hyperlink>
        </w:p>
        <w:p w14:paraId="0293F0E3" w14:textId="1E14E22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7" w:history="1">
            <w:r w:rsidRPr="007924ED">
              <w:rPr>
                <w:rStyle w:val="Lienhypertexte"/>
                <w:color w:val="00B050"/>
              </w:rPr>
              <w:t>IV. PERSPECTIVES</w:t>
            </w:r>
            <w:r w:rsidRPr="007924ED">
              <w:rPr>
                <w:color w:val="00B050"/>
              </w:rPr>
              <w:tab/>
            </w:r>
            <w:r w:rsidRPr="007924ED">
              <w:rPr>
                <w:color w:val="00B050"/>
              </w:rPr>
              <w:fldChar w:fldCharType="begin"/>
            </w:r>
            <w:r w:rsidRPr="007924ED">
              <w:rPr>
                <w:color w:val="00B050"/>
              </w:rPr>
              <w:instrText xml:space="preserve"> PAGEREF _Toc99179117 \h </w:instrText>
            </w:r>
            <w:r w:rsidRPr="007924ED">
              <w:rPr>
                <w:color w:val="00B050"/>
              </w:rPr>
            </w:r>
            <w:r w:rsidRPr="007924ED">
              <w:rPr>
                <w:color w:val="00B050"/>
              </w:rPr>
              <w:fldChar w:fldCharType="separate"/>
            </w:r>
            <w:r w:rsidR="00F4420B">
              <w:rPr>
                <w:noProof/>
                <w:color w:val="00B050"/>
              </w:rPr>
              <w:t>58</w:t>
            </w:r>
            <w:r w:rsidRPr="007924ED">
              <w:rPr>
                <w:color w:val="00B050"/>
              </w:rPr>
              <w:fldChar w:fldCharType="end"/>
            </w:r>
          </w:hyperlink>
        </w:p>
        <w:p w14:paraId="008CF2BC" w14:textId="7C10E602"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8" w:history="1">
            <w:r w:rsidRPr="007924ED">
              <w:rPr>
                <w:rStyle w:val="Lienhypertexte"/>
                <w:color w:val="00B050"/>
              </w:rPr>
              <w:t>IV.1. Leçons apprises</w:t>
            </w:r>
            <w:r w:rsidRPr="007924ED">
              <w:rPr>
                <w:color w:val="00B050"/>
              </w:rPr>
              <w:tab/>
            </w:r>
            <w:r w:rsidRPr="007924ED">
              <w:rPr>
                <w:color w:val="00B050"/>
              </w:rPr>
              <w:fldChar w:fldCharType="begin"/>
            </w:r>
            <w:r w:rsidRPr="007924ED">
              <w:rPr>
                <w:color w:val="00B050"/>
              </w:rPr>
              <w:instrText xml:space="preserve"> PAGEREF _Toc99179118 \h </w:instrText>
            </w:r>
            <w:r w:rsidRPr="007924ED">
              <w:rPr>
                <w:color w:val="00B050"/>
              </w:rPr>
            </w:r>
            <w:r w:rsidRPr="007924ED">
              <w:rPr>
                <w:color w:val="00B050"/>
              </w:rPr>
              <w:fldChar w:fldCharType="separate"/>
            </w:r>
            <w:r w:rsidR="00F4420B">
              <w:rPr>
                <w:noProof/>
                <w:color w:val="00B050"/>
              </w:rPr>
              <w:t>58</w:t>
            </w:r>
            <w:r w:rsidRPr="007924ED">
              <w:rPr>
                <w:color w:val="00B050"/>
              </w:rPr>
              <w:fldChar w:fldCharType="end"/>
            </w:r>
          </w:hyperlink>
        </w:p>
        <w:p w14:paraId="3A48C79A" w14:textId="66D55D65"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19" w:history="1">
            <w:r w:rsidRPr="007924ED">
              <w:rPr>
                <w:rStyle w:val="Lienhypertexte"/>
                <w:color w:val="00B050"/>
              </w:rPr>
              <w:t>IV.2. Recommandations</w:t>
            </w:r>
            <w:r w:rsidRPr="007924ED">
              <w:rPr>
                <w:color w:val="00B050"/>
              </w:rPr>
              <w:tab/>
            </w:r>
            <w:r w:rsidRPr="007924ED">
              <w:rPr>
                <w:color w:val="00B050"/>
              </w:rPr>
              <w:fldChar w:fldCharType="begin"/>
            </w:r>
            <w:r w:rsidRPr="007924ED">
              <w:rPr>
                <w:color w:val="00B050"/>
              </w:rPr>
              <w:instrText xml:space="preserve"> PAGEREF _Toc99179119 \h </w:instrText>
            </w:r>
            <w:r w:rsidRPr="007924ED">
              <w:rPr>
                <w:color w:val="00B050"/>
              </w:rPr>
            </w:r>
            <w:r w:rsidRPr="007924ED">
              <w:rPr>
                <w:color w:val="00B050"/>
              </w:rPr>
              <w:fldChar w:fldCharType="separate"/>
            </w:r>
            <w:r w:rsidR="00F4420B">
              <w:rPr>
                <w:noProof/>
                <w:color w:val="00B050"/>
              </w:rPr>
              <w:t>58</w:t>
            </w:r>
            <w:r w:rsidRPr="007924ED">
              <w:rPr>
                <w:color w:val="00B050"/>
              </w:rPr>
              <w:fldChar w:fldCharType="end"/>
            </w:r>
          </w:hyperlink>
        </w:p>
        <w:p w14:paraId="151E3D5A" w14:textId="43109680"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20" w:history="1">
            <w:r w:rsidRPr="007924ED">
              <w:rPr>
                <w:rStyle w:val="Lienhypertexte"/>
                <w:color w:val="00B050"/>
              </w:rPr>
              <w:t>CONCLUSION</w:t>
            </w:r>
            <w:r w:rsidRPr="007924ED">
              <w:rPr>
                <w:color w:val="00B050"/>
              </w:rPr>
              <w:tab/>
            </w:r>
            <w:r w:rsidRPr="007924ED">
              <w:rPr>
                <w:color w:val="00B050"/>
              </w:rPr>
              <w:fldChar w:fldCharType="begin"/>
            </w:r>
            <w:r w:rsidRPr="007924ED">
              <w:rPr>
                <w:color w:val="00B050"/>
              </w:rPr>
              <w:instrText xml:space="preserve"> PAGEREF _Toc99179120 \h </w:instrText>
            </w:r>
            <w:r w:rsidRPr="007924ED">
              <w:rPr>
                <w:color w:val="00B050"/>
              </w:rPr>
            </w:r>
            <w:r w:rsidRPr="007924ED">
              <w:rPr>
                <w:color w:val="00B050"/>
              </w:rPr>
              <w:fldChar w:fldCharType="separate"/>
            </w:r>
            <w:r w:rsidR="00F4420B">
              <w:rPr>
                <w:noProof/>
                <w:color w:val="00B050"/>
              </w:rPr>
              <w:t>58</w:t>
            </w:r>
            <w:r w:rsidRPr="007924ED">
              <w:rPr>
                <w:color w:val="00B050"/>
              </w:rPr>
              <w:fldChar w:fldCharType="end"/>
            </w:r>
          </w:hyperlink>
        </w:p>
        <w:p w14:paraId="44246755" w14:textId="06043C8D" w:rsidR="005C6DF1" w:rsidRPr="007924ED" w:rsidRDefault="0040289E">
          <w:pPr>
            <w:pStyle w:val="TM2"/>
            <w:rPr>
              <w:rFonts w:asciiTheme="minorHAnsi" w:eastAsiaTheme="minorEastAsia" w:hAnsiTheme="minorHAnsi" w:cstheme="minorBidi"/>
              <w:b w:val="0"/>
              <w:bCs w:val="0"/>
              <w:iCs w:val="0"/>
              <w:smallCaps w:val="0"/>
              <w:color w:val="00B050"/>
              <w:sz w:val="22"/>
              <w:szCs w:val="22"/>
              <w:lang w:eastAsia="fr-FR"/>
            </w:rPr>
          </w:pPr>
          <w:hyperlink w:anchor="_Toc99179121" w:history="1">
            <w:r w:rsidRPr="007924ED">
              <w:rPr>
                <w:rStyle w:val="Lienhypertexte"/>
                <w:color w:val="00B050"/>
              </w:rPr>
              <w:t>CONCLUSION  GENERALE</w:t>
            </w:r>
            <w:r w:rsidRPr="007924ED">
              <w:rPr>
                <w:color w:val="00B050"/>
              </w:rPr>
              <w:tab/>
            </w:r>
            <w:r w:rsidRPr="007924ED">
              <w:rPr>
                <w:color w:val="00B050"/>
              </w:rPr>
              <w:fldChar w:fldCharType="begin"/>
            </w:r>
            <w:r w:rsidRPr="007924ED">
              <w:rPr>
                <w:color w:val="00B050"/>
              </w:rPr>
              <w:instrText xml:space="preserve"> PAGEREF _Toc99179121 \h </w:instrText>
            </w:r>
            <w:r w:rsidRPr="007924ED">
              <w:rPr>
                <w:color w:val="00B050"/>
              </w:rPr>
            </w:r>
            <w:r w:rsidRPr="007924ED">
              <w:rPr>
                <w:color w:val="00B050"/>
              </w:rPr>
              <w:fldChar w:fldCharType="separate"/>
            </w:r>
            <w:r w:rsidR="00F4420B">
              <w:rPr>
                <w:noProof/>
                <w:color w:val="00B050"/>
              </w:rPr>
              <w:t>58</w:t>
            </w:r>
            <w:r w:rsidRPr="007924ED">
              <w:rPr>
                <w:color w:val="00B050"/>
              </w:rPr>
              <w:fldChar w:fldCharType="end"/>
            </w:r>
          </w:hyperlink>
        </w:p>
        <w:p w14:paraId="439D0637" w14:textId="77777777" w:rsidR="005C6DF1" w:rsidRPr="007924ED" w:rsidRDefault="0040289E">
          <w:pPr>
            <w:spacing w:after="160" w:line="259" w:lineRule="auto"/>
            <w:rPr>
              <w:rStyle w:val="Accentuation"/>
              <w:color w:val="00B050"/>
            </w:rPr>
          </w:pPr>
          <w:r w:rsidRPr="007924ED">
            <w:rPr>
              <w:b/>
              <w:bCs/>
              <w:color w:val="00B050"/>
            </w:rPr>
            <w:fldChar w:fldCharType="end"/>
          </w:r>
        </w:p>
      </w:sdtContent>
    </w:sdt>
    <w:p w14:paraId="7A0439C1" w14:textId="77777777" w:rsidR="005C6DF1" w:rsidRPr="007924ED" w:rsidRDefault="005C6DF1">
      <w:pPr>
        <w:spacing w:after="0" w:line="360" w:lineRule="auto"/>
        <w:rPr>
          <w:rFonts w:ascii="Arial Narrow" w:hAnsi="Arial Narrow"/>
          <w:b/>
          <w:color w:val="00B050"/>
        </w:rPr>
      </w:pPr>
    </w:p>
    <w:p w14:paraId="0F288FC9" w14:textId="77777777" w:rsidR="005C6DF1" w:rsidRPr="007924ED" w:rsidRDefault="005C6DF1">
      <w:pPr>
        <w:spacing w:after="0" w:line="360" w:lineRule="auto"/>
        <w:rPr>
          <w:rFonts w:ascii="Arial Narrow" w:hAnsi="Arial Narrow"/>
          <w:b/>
          <w:color w:val="00B050"/>
        </w:rPr>
      </w:pPr>
    </w:p>
    <w:p w14:paraId="2220D070" w14:textId="77777777" w:rsidR="005C6DF1" w:rsidRPr="007924ED" w:rsidRDefault="005C6DF1">
      <w:pPr>
        <w:spacing w:after="0" w:line="360" w:lineRule="auto"/>
        <w:rPr>
          <w:rFonts w:ascii="Arial Narrow" w:hAnsi="Arial Narrow"/>
          <w:b/>
          <w:color w:val="00B050"/>
        </w:rPr>
      </w:pPr>
    </w:p>
    <w:p w14:paraId="5FE917ED" w14:textId="77777777" w:rsidR="005C6DF1" w:rsidRPr="007924ED" w:rsidRDefault="005C6DF1">
      <w:pPr>
        <w:spacing w:after="0" w:line="360" w:lineRule="auto"/>
        <w:rPr>
          <w:rFonts w:ascii="Arial Narrow" w:hAnsi="Arial Narrow"/>
          <w:b/>
          <w:color w:val="00B050"/>
        </w:rPr>
      </w:pPr>
    </w:p>
    <w:p w14:paraId="0C47C4A1" w14:textId="77777777" w:rsidR="005C6DF1" w:rsidRPr="007924ED" w:rsidRDefault="005C6DF1">
      <w:pPr>
        <w:spacing w:after="0" w:line="360" w:lineRule="auto"/>
        <w:rPr>
          <w:rFonts w:ascii="Arial Narrow" w:hAnsi="Arial Narrow"/>
          <w:b/>
          <w:color w:val="00B050"/>
        </w:rPr>
      </w:pPr>
    </w:p>
    <w:p w14:paraId="384F0CAF" w14:textId="77777777" w:rsidR="005C6DF1" w:rsidRPr="007924ED" w:rsidRDefault="005C6DF1">
      <w:pPr>
        <w:spacing w:after="0" w:line="360" w:lineRule="auto"/>
        <w:rPr>
          <w:rFonts w:ascii="Arial Narrow" w:hAnsi="Arial Narrow"/>
          <w:b/>
          <w:color w:val="00B050"/>
        </w:rPr>
      </w:pPr>
    </w:p>
    <w:p w14:paraId="4BA67841" w14:textId="77777777" w:rsidR="005C6DF1" w:rsidRPr="007924ED" w:rsidRDefault="005C6DF1">
      <w:pPr>
        <w:spacing w:after="0" w:line="360" w:lineRule="auto"/>
        <w:rPr>
          <w:rFonts w:ascii="Arial Narrow" w:hAnsi="Arial Narrow"/>
          <w:b/>
          <w:color w:val="00B050"/>
        </w:rPr>
      </w:pPr>
    </w:p>
    <w:p w14:paraId="4C6037EB" w14:textId="77777777" w:rsidR="005C6DF1" w:rsidRPr="007924ED" w:rsidRDefault="005C6DF1">
      <w:pPr>
        <w:spacing w:after="0" w:line="360" w:lineRule="auto"/>
        <w:rPr>
          <w:rFonts w:ascii="Arial Narrow" w:hAnsi="Arial Narrow"/>
          <w:b/>
          <w:color w:val="00B050"/>
        </w:rPr>
      </w:pPr>
    </w:p>
    <w:p w14:paraId="224E1833" w14:textId="77777777" w:rsidR="005C6DF1" w:rsidRPr="007924ED" w:rsidRDefault="005C6DF1">
      <w:pPr>
        <w:spacing w:after="0" w:line="360" w:lineRule="auto"/>
        <w:rPr>
          <w:rFonts w:ascii="Arial Narrow" w:hAnsi="Arial Narrow"/>
          <w:b/>
          <w:color w:val="00B050"/>
        </w:rPr>
      </w:pPr>
    </w:p>
    <w:p w14:paraId="29033099" w14:textId="77777777" w:rsidR="005C6DF1" w:rsidRPr="007924ED" w:rsidRDefault="005C6DF1">
      <w:pPr>
        <w:spacing w:after="0" w:line="360" w:lineRule="auto"/>
        <w:rPr>
          <w:rFonts w:ascii="Arial Narrow" w:hAnsi="Arial Narrow"/>
          <w:b/>
          <w:color w:val="00B050"/>
        </w:rPr>
      </w:pPr>
    </w:p>
    <w:p w14:paraId="7A6C2FC6" w14:textId="77777777" w:rsidR="005C6DF1" w:rsidRPr="007924ED" w:rsidRDefault="005C6DF1">
      <w:pPr>
        <w:spacing w:after="0" w:line="360" w:lineRule="auto"/>
        <w:rPr>
          <w:rFonts w:ascii="Arial Narrow" w:hAnsi="Arial Narrow"/>
          <w:b/>
          <w:color w:val="00B050"/>
        </w:rPr>
      </w:pPr>
    </w:p>
    <w:p w14:paraId="2371C919" w14:textId="77777777" w:rsidR="005C6DF1" w:rsidRPr="007924ED" w:rsidRDefault="005C6DF1">
      <w:pPr>
        <w:spacing w:after="0" w:line="360" w:lineRule="auto"/>
        <w:rPr>
          <w:rFonts w:ascii="Arial Narrow" w:hAnsi="Arial Narrow"/>
          <w:b/>
          <w:color w:val="00B050"/>
        </w:rPr>
      </w:pPr>
    </w:p>
    <w:p w14:paraId="5F3C9BD2" w14:textId="77777777" w:rsidR="005C6DF1" w:rsidRPr="007924ED" w:rsidRDefault="005C6DF1">
      <w:pPr>
        <w:spacing w:after="0" w:line="360" w:lineRule="auto"/>
        <w:rPr>
          <w:rFonts w:ascii="Arial Narrow" w:hAnsi="Arial Narrow"/>
          <w:b/>
          <w:color w:val="00B050"/>
        </w:rPr>
      </w:pPr>
    </w:p>
    <w:p w14:paraId="3332BC07" w14:textId="77777777" w:rsidR="005C6DF1" w:rsidRPr="007924ED" w:rsidRDefault="005C6DF1">
      <w:pPr>
        <w:spacing w:after="0" w:line="360" w:lineRule="auto"/>
        <w:rPr>
          <w:rFonts w:ascii="Arial Narrow" w:hAnsi="Arial Narrow"/>
          <w:b/>
          <w:color w:val="00B050"/>
        </w:rPr>
      </w:pPr>
    </w:p>
    <w:p w14:paraId="3C64323C" w14:textId="77777777" w:rsidR="005C6DF1" w:rsidRPr="007924ED" w:rsidRDefault="005C6DF1">
      <w:pPr>
        <w:spacing w:after="0" w:line="360" w:lineRule="auto"/>
        <w:rPr>
          <w:rFonts w:ascii="Arial Narrow" w:hAnsi="Arial Narrow"/>
          <w:b/>
          <w:color w:val="00B050"/>
        </w:rPr>
      </w:pPr>
    </w:p>
    <w:p w14:paraId="6AE7EB88" w14:textId="77777777" w:rsidR="005C6DF1" w:rsidRPr="007924ED" w:rsidRDefault="005C6DF1">
      <w:pPr>
        <w:spacing w:after="0" w:line="360" w:lineRule="auto"/>
        <w:rPr>
          <w:rFonts w:ascii="Arial Narrow" w:hAnsi="Arial Narrow"/>
          <w:b/>
          <w:color w:val="00B050"/>
        </w:rPr>
      </w:pPr>
    </w:p>
    <w:p w14:paraId="5E43A209" w14:textId="77777777" w:rsidR="005C6DF1" w:rsidRPr="007924ED" w:rsidRDefault="005C6DF1">
      <w:pPr>
        <w:spacing w:after="0" w:line="360" w:lineRule="auto"/>
        <w:rPr>
          <w:rFonts w:ascii="Arial Narrow" w:hAnsi="Arial Narrow"/>
          <w:b/>
          <w:color w:val="00B050"/>
        </w:rPr>
      </w:pPr>
    </w:p>
    <w:p w14:paraId="63AC272F" w14:textId="77777777" w:rsidR="005C6DF1" w:rsidRPr="007924ED" w:rsidRDefault="005C6DF1">
      <w:pPr>
        <w:spacing w:after="0" w:line="360" w:lineRule="auto"/>
        <w:rPr>
          <w:rFonts w:ascii="Arial Narrow" w:hAnsi="Arial Narrow"/>
          <w:b/>
          <w:color w:val="00B050"/>
        </w:rPr>
      </w:pPr>
    </w:p>
    <w:p w14:paraId="5E680FD6" w14:textId="77777777" w:rsidR="005C6DF1" w:rsidRPr="007924ED" w:rsidRDefault="005C6DF1">
      <w:pPr>
        <w:spacing w:after="0" w:line="360" w:lineRule="auto"/>
        <w:rPr>
          <w:rFonts w:ascii="Arial Narrow" w:hAnsi="Arial Narrow"/>
          <w:b/>
          <w:color w:val="00B050"/>
        </w:rPr>
      </w:pPr>
    </w:p>
    <w:p w14:paraId="593475CF" w14:textId="77777777" w:rsidR="005C6DF1" w:rsidRPr="007924ED" w:rsidRDefault="005C6DF1">
      <w:pPr>
        <w:spacing w:after="0" w:line="360" w:lineRule="auto"/>
        <w:rPr>
          <w:rFonts w:ascii="Arial Narrow" w:hAnsi="Arial Narrow"/>
          <w:b/>
          <w:color w:val="00B050"/>
        </w:rPr>
      </w:pPr>
    </w:p>
    <w:p w14:paraId="4C9863B6" w14:textId="77777777" w:rsidR="005C6DF1" w:rsidRPr="007924ED" w:rsidRDefault="005C6DF1">
      <w:pPr>
        <w:spacing w:after="0" w:line="360" w:lineRule="auto"/>
        <w:rPr>
          <w:rFonts w:ascii="Arial Narrow" w:hAnsi="Arial Narrow"/>
          <w:b/>
          <w:color w:val="00B050"/>
        </w:rPr>
      </w:pPr>
    </w:p>
    <w:p w14:paraId="0D360AF9" w14:textId="77777777" w:rsidR="005C6DF1" w:rsidRPr="007924ED" w:rsidRDefault="005C6DF1">
      <w:pPr>
        <w:spacing w:after="0" w:line="360" w:lineRule="auto"/>
        <w:rPr>
          <w:rFonts w:ascii="Arial Narrow" w:hAnsi="Arial Narrow"/>
          <w:b/>
          <w:color w:val="00B050"/>
        </w:rPr>
      </w:pPr>
    </w:p>
    <w:p w14:paraId="6D4F9B5E" w14:textId="77777777" w:rsidR="005C6DF1" w:rsidRPr="007924ED" w:rsidRDefault="005C6DF1">
      <w:pPr>
        <w:spacing w:after="0" w:line="360" w:lineRule="auto"/>
        <w:rPr>
          <w:rFonts w:ascii="Arial Narrow" w:hAnsi="Arial Narrow"/>
          <w:b/>
          <w:color w:val="00B050"/>
        </w:rPr>
      </w:pPr>
    </w:p>
    <w:p w14:paraId="220845BC" w14:textId="77777777" w:rsidR="005C6DF1" w:rsidRPr="007924ED" w:rsidRDefault="005C6DF1">
      <w:pPr>
        <w:spacing w:after="0" w:line="360" w:lineRule="auto"/>
        <w:rPr>
          <w:rFonts w:ascii="Arial Narrow" w:hAnsi="Arial Narrow"/>
          <w:b/>
          <w:color w:val="00B050"/>
        </w:rPr>
      </w:pPr>
    </w:p>
    <w:p w14:paraId="3267F605" w14:textId="77777777" w:rsidR="005C6DF1" w:rsidRPr="007924ED" w:rsidRDefault="005C6DF1">
      <w:pPr>
        <w:spacing w:after="0" w:line="360" w:lineRule="auto"/>
        <w:rPr>
          <w:rFonts w:ascii="Arial Narrow" w:hAnsi="Arial Narrow"/>
          <w:b/>
          <w:color w:val="00B050"/>
        </w:rPr>
      </w:pPr>
    </w:p>
    <w:p w14:paraId="5955E48C" w14:textId="77777777" w:rsidR="005C6DF1" w:rsidRPr="007924ED" w:rsidRDefault="005C6DF1">
      <w:pPr>
        <w:spacing w:after="0" w:line="360" w:lineRule="auto"/>
        <w:rPr>
          <w:rFonts w:ascii="Arial Narrow" w:hAnsi="Arial Narrow"/>
          <w:b/>
          <w:color w:val="00B050"/>
        </w:rPr>
      </w:pPr>
    </w:p>
    <w:p w14:paraId="4F2DBAAE" w14:textId="77777777" w:rsidR="005C6DF1" w:rsidRPr="007924ED" w:rsidRDefault="005C6DF1">
      <w:pPr>
        <w:spacing w:after="0" w:line="360" w:lineRule="auto"/>
        <w:rPr>
          <w:rFonts w:ascii="Arial Narrow" w:hAnsi="Arial Narrow"/>
          <w:b/>
          <w:color w:val="00B050"/>
        </w:rPr>
      </w:pPr>
    </w:p>
    <w:p w14:paraId="285F8DAA" w14:textId="77777777" w:rsidR="005C6DF1" w:rsidRPr="007924ED" w:rsidRDefault="005C6DF1">
      <w:pPr>
        <w:spacing w:after="0" w:line="360" w:lineRule="auto"/>
        <w:rPr>
          <w:rFonts w:ascii="Arial Narrow" w:hAnsi="Arial Narrow"/>
          <w:b/>
          <w:color w:val="00B050"/>
        </w:rPr>
      </w:pPr>
    </w:p>
    <w:p w14:paraId="74CA6E2C" w14:textId="77777777" w:rsidR="005C6DF1" w:rsidRPr="007924ED" w:rsidRDefault="005C6DF1">
      <w:pPr>
        <w:spacing w:after="0" w:line="360" w:lineRule="auto"/>
        <w:rPr>
          <w:rFonts w:ascii="Arial Narrow" w:hAnsi="Arial Narrow"/>
          <w:b/>
          <w:color w:val="00B050"/>
        </w:rPr>
      </w:pPr>
    </w:p>
    <w:p w14:paraId="14F18FC3" w14:textId="77777777" w:rsidR="005C6DF1" w:rsidRPr="007924ED" w:rsidRDefault="005C6DF1">
      <w:pPr>
        <w:spacing w:after="0" w:line="360" w:lineRule="auto"/>
        <w:rPr>
          <w:rFonts w:ascii="Arial Narrow" w:hAnsi="Arial Narrow"/>
          <w:b/>
          <w:color w:val="00B050"/>
        </w:rPr>
      </w:pPr>
    </w:p>
    <w:p w14:paraId="1224F666" w14:textId="77777777" w:rsidR="005C6DF1" w:rsidRPr="007924ED" w:rsidRDefault="005C6DF1">
      <w:pPr>
        <w:spacing w:after="0" w:line="360" w:lineRule="auto"/>
        <w:rPr>
          <w:rFonts w:ascii="Arial Narrow" w:hAnsi="Arial Narrow"/>
          <w:b/>
          <w:color w:val="00B050"/>
        </w:rPr>
      </w:pPr>
    </w:p>
    <w:p w14:paraId="2F0D5044" w14:textId="77777777" w:rsidR="005C6DF1" w:rsidRPr="007924ED" w:rsidRDefault="005C6DF1">
      <w:pPr>
        <w:spacing w:after="0" w:line="360" w:lineRule="auto"/>
        <w:rPr>
          <w:rFonts w:ascii="Arial Narrow" w:hAnsi="Arial Narrow"/>
          <w:b/>
          <w:color w:val="00B050"/>
        </w:rPr>
      </w:pPr>
    </w:p>
    <w:p w14:paraId="2CCD16CC" w14:textId="77777777" w:rsidR="005C6DF1" w:rsidRPr="007924ED" w:rsidRDefault="005C6DF1">
      <w:pPr>
        <w:spacing w:after="0" w:line="360" w:lineRule="auto"/>
        <w:rPr>
          <w:rFonts w:ascii="Arial Narrow" w:hAnsi="Arial Narrow"/>
          <w:b/>
          <w:color w:val="00B050"/>
        </w:rPr>
      </w:pPr>
    </w:p>
    <w:p w14:paraId="52F05EA2" w14:textId="77777777" w:rsidR="005C6DF1" w:rsidRPr="007924ED" w:rsidRDefault="0040289E">
      <w:pPr>
        <w:pStyle w:val="Titre2"/>
        <w:rPr>
          <w:rFonts w:ascii="Arial Narrow" w:hAnsi="Arial Narrow"/>
          <w:b/>
          <w:color w:val="00B050"/>
          <w:sz w:val="22"/>
        </w:rPr>
      </w:pPr>
      <w:bookmarkStart w:id="0" w:name="_Toc99179055"/>
      <w:r w:rsidRPr="007924ED">
        <w:rPr>
          <w:rFonts w:ascii="Arial Narrow" w:hAnsi="Arial Narrow"/>
          <w:b/>
          <w:color w:val="00B050"/>
          <w:sz w:val="22"/>
        </w:rPr>
        <w:lastRenderedPageBreak/>
        <w:t>SIGLES ET ABREVIATIONS</w:t>
      </w:r>
      <w:bookmarkEnd w:id="0"/>
    </w:p>
    <w:tbl>
      <w:tblPr>
        <w:tblW w:w="9778" w:type="dxa"/>
        <w:tblInd w:w="-347" w:type="dxa"/>
        <w:tblLook w:val="04A0" w:firstRow="1" w:lastRow="0" w:firstColumn="1" w:lastColumn="0" w:noHBand="0" w:noVBand="1"/>
      </w:tblPr>
      <w:tblGrid>
        <w:gridCol w:w="1678"/>
        <w:gridCol w:w="8100"/>
      </w:tblGrid>
      <w:tr w:rsidR="007924ED" w:rsidRPr="007924ED" w14:paraId="316479A7" w14:textId="77777777">
        <w:trPr>
          <w:trHeight w:val="443"/>
          <w:tblHeader/>
        </w:trPr>
        <w:tc>
          <w:tcPr>
            <w:tcW w:w="1678" w:type="dxa"/>
            <w:shd w:val="clear" w:color="auto" w:fill="auto"/>
            <w:vAlign w:val="center"/>
          </w:tcPr>
          <w:p w14:paraId="6A6B547A" w14:textId="77777777" w:rsidR="005C6DF1" w:rsidRPr="007924ED" w:rsidRDefault="005C6DF1">
            <w:pPr>
              <w:tabs>
                <w:tab w:val="left" w:pos="1843"/>
                <w:tab w:val="left" w:pos="2127"/>
                <w:tab w:val="left" w:pos="2694"/>
              </w:tabs>
              <w:spacing w:after="0" w:line="240" w:lineRule="auto"/>
              <w:rPr>
                <w:rFonts w:ascii="Arial Narrow" w:hAnsi="Arial Narrow" w:cs="Helvetica"/>
                <w:b/>
                <w:bCs/>
                <w:color w:val="00B050"/>
                <w:sz w:val="18"/>
                <w:szCs w:val="18"/>
              </w:rPr>
            </w:pPr>
          </w:p>
          <w:p w14:paraId="3294AE2E" w14:textId="77777777" w:rsidR="005C6DF1" w:rsidRPr="007924ED" w:rsidRDefault="0040289E">
            <w:pPr>
              <w:tabs>
                <w:tab w:val="left" w:pos="1843"/>
                <w:tab w:val="left" w:pos="2127"/>
                <w:tab w:val="left" w:pos="2694"/>
              </w:tabs>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SIGLES</w:t>
            </w:r>
          </w:p>
        </w:tc>
        <w:tc>
          <w:tcPr>
            <w:tcW w:w="8100" w:type="dxa"/>
            <w:shd w:val="clear" w:color="auto" w:fill="auto"/>
          </w:tcPr>
          <w:p w14:paraId="0CEAD6BB" w14:textId="77777777" w:rsidR="005C6DF1" w:rsidRPr="007924ED" w:rsidRDefault="005C6DF1">
            <w:pPr>
              <w:tabs>
                <w:tab w:val="left" w:pos="1843"/>
                <w:tab w:val="left" w:pos="2127"/>
                <w:tab w:val="left" w:pos="2694"/>
              </w:tabs>
              <w:spacing w:after="0" w:line="240" w:lineRule="auto"/>
              <w:jc w:val="center"/>
              <w:rPr>
                <w:rFonts w:ascii="Arial Narrow" w:hAnsi="Arial Narrow" w:cs="Helvetica"/>
                <w:b/>
                <w:bCs/>
                <w:color w:val="00B050"/>
                <w:sz w:val="18"/>
                <w:szCs w:val="18"/>
              </w:rPr>
            </w:pPr>
          </w:p>
          <w:p w14:paraId="283C8A5E" w14:textId="77777777" w:rsidR="005C6DF1" w:rsidRPr="007924ED" w:rsidRDefault="0040289E">
            <w:pPr>
              <w:tabs>
                <w:tab w:val="left" w:pos="1843"/>
                <w:tab w:val="left" w:pos="2127"/>
                <w:tab w:val="left" w:pos="2694"/>
              </w:tabs>
              <w:spacing w:after="0" w:line="240" w:lineRule="auto"/>
              <w:jc w:val="center"/>
              <w:rPr>
                <w:rFonts w:ascii="Arial Narrow" w:hAnsi="Arial Narrow" w:cs="Helvetica"/>
                <w:b/>
                <w:bCs/>
                <w:color w:val="00B050"/>
                <w:sz w:val="18"/>
                <w:szCs w:val="18"/>
              </w:rPr>
            </w:pPr>
            <w:r w:rsidRPr="007924ED">
              <w:rPr>
                <w:rFonts w:ascii="Arial Narrow" w:hAnsi="Arial Narrow" w:cs="Helvetica"/>
                <w:b/>
                <w:bCs/>
                <w:color w:val="00B050"/>
                <w:sz w:val="18"/>
                <w:szCs w:val="18"/>
              </w:rPr>
              <w:t>DEFINITIONS</w:t>
            </w:r>
          </w:p>
          <w:p w14:paraId="35950819" w14:textId="77777777" w:rsidR="005C6DF1" w:rsidRPr="007924ED" w:rsidRDefault="005C6DF1">
            <w:pPr>
              <w:tabs>
                <w:tab w:val="left" w:pos="1843"/>
                <w:tab w:val="left" w:pos="2127"/>
                <w:tab w:val="left" w:pos="2694"/>
              </w:tabs>
              <w:spacing w:after="0" w:line="240" w:lineRule="auto"/>
              <w:jc w:val="both"/>
              <w:rPr>
                <w:rFonts w:ascii="Arial Narrow" w:hAnsi="Arial Narrow" w:cs="Helvetica"/>
                <w:b/>
                <w:bCs/>
                <w:color w:val="00B050"/>
                <w:sz w:val="18"/>
                <w:szCs w:val="18"/>
              </w:rPr>
            </w:pPr>
          </w:p>
        </w:tc>
      </w:tr>
      <w:tr w:rsidR="007924ED" w:rsidRPr="007924ED" w14:paraId="6475BC8A" w14:textId="77777777">
        <w:trPr>
          <w:trHeight w:val="255"/>
        </w:trPr>
        <w:tc>
          <w:tcPr>
            <w:tcW w:w="1678" w:type="dxa"/>
            <w:shd w:val="clear" w:color="auto" w:fill="D9D9D9" w:themeFill="background1" w:themeFillShade="D9"/>
            <w:vAlign w:val="center"/>
          </w:tcPr>
          <w:p w14:paraId="769BDBF3"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AEJ</w:t>
            </w:r>
          </w:p>
        </w:tc>
        <w:tc>
          <w:tcPr>
            <w:tcW w:w="8100" w:type="dxa"/>
            <w:shd w:val="clear" w:color="auto" w:fill="D9D9D9" w:themeFill="background1" w:themeFillShade="D9"/>
            <w:vAlign w:val="center"/>
          </w:tcPr>
          <w:p w14:paraId="5451E2C7"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Agence Emploi Jeunes</w:t>
            </w:r>
          </w:p>
        </w:tc>
      </w:tr>
      <w:tr w:rsidR="007924ED" w:rsidRPr="007924ED" w14:paraId="0F229050" w14:textId="77777777">
        <w:trPr>
          <w:trHeight w:val="255"/>
        </w:trPr>
        <w:tc>
          <w:tcPr>
            <w:tcW w:w="1678" w:type="dxa"/>
            <w:shd w:val="clear" w:color="auto" w:fill="auto"/>
            <w:vAlign w:val="center"/>
          </w:tcPr>
          <w:p w14:paraId="13CEE895"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cs="Arial"/>
                <w:b/>
                <w:color w:val="00B050"/>
                <w:sz w:val="18"/>
                <w:szCs w:val="18"/>
              </w:rPr>
              <w:t>AFD</w:t>
            </w:r>
          </w:p>
        </w:tc>
        <w:tc>
          <w:tcPr>
            <w:tcW w:w="8100" w:type="dxa"/>
            <w:shd w:val="clear" w:color="auto" w:fill="auto"/>
            <w:vAlign w:val="center"/>
          </w:tcPr>
          <w:p w14:paraId="03BD4591"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Agence Française de Développement</w:t>
            </w:r>
          </w:p>
        </w:tc>
      </w:tr>
      <w:tr w:rsidR="007924ED" w:rsidRPr="007924ED" w14:paraId="2998EDCC" w14:textId="77777777">
        <w:trPr>
          <w:trHeight w:val="255"/>
        </w:trPr>
        <w:tc>
          <w:tcPr>
            <w:tcW w:w="1678" w:type="dxa"/>
            <w:shd w:val="clear" w:color="auto" w:fill="D9D9D9" w:themeFill="background1" w:themeFillShade="D9"/>
            <w:vAlign w:val="center"/>
          </w:tcPr>
          <w:p w14:paraId="3C070F3A" w14:textId="77777777" w:rsidR="005C6DF1" w:rsidRPr="007924ED" w:rsidRDefault="0040289E">
            <w:pPr>
              <w:spacing w:after="0" w:line="240" w:lineRule="auto"/>
              <w:rPr>
                <w:rFonts w:ascii="Arial Narrow" w:eastAsia="Calibri" w:hAnsi="Arial Narrow" w:cs="Arial"/>
                <w:b/>
                <w:color w:val="00B050"/>
                <w:sz w:val="18"/>
                <w:szCs w:val="18"/>
              </w:rPr>
            </w:pPr>
            <w:r w:rsidRPr="007924ED">
              <w:rPr>
                <w:rFonts w:ascii="Arial Narrow" w:eastAsia="Calibri" w:hAnsi="Arial Narrow" w:cs="Arial"/>
                <w:b/>
                <w:color w:val="00B050"/>
                <w:sz w:val="18"/>
                <w:szCs w:val="18"/>
              </w:rPr>
              <w:t>BARM</w:t>
            </w:r>
          </w:p>
        </w:tc>
        <w:tc>
          <w:tcPr>
            <w:tcW w:w="8100" w:type="dxa"/>
            <w:shd w:val="clear" w:color="auto" w:fill="D9D9D9" w:themeFill="background1" w:themeFillShade="D9"/>
            <w:vAlign w:val="center"/>
          </w:tcPr>
          <w:p w14:paraId="75DFE674"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 xml:space="preserve">Bureau </w:t>
            </w:r>
            <w:r w:rsidRPr="007924ED">
              <w:rPr>
                <w:rFonts w:ascii="Arial Narrow" w:hAnsi="Arial Narrow" w:cs="Helvetica"/>
                <w:color w:val="00B050"/>
                <w:sz w:val="18"/>
                <w:szCs w:val="18"/>
              </w:rPr>
              <w:t>d’Accompagnement et Reconversion des Militaires</w:t>
            </w:r>
          </w:p>
        </w:tc>
      </w:tr>
      <w:tr w:rsidR="007924ED" w:rsidRPr="007924ED" w14:paraId="589A7050" w14:textId="77777777">
        <w:trPr>
          <w:trHeight w:val="255"/>
        </w:trPr>
        <w:tc>
          <w:tcPr>
            <w:tcW w:w="1678" w:type="dxa"/>
            <w:shd w:val="clear" w:color="auto" w:fill="auto"/>
            <w:vAlign w:val="center"/>
          </w:tcPr>
          <w:p w14:paraId="6AE7761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BIT</w:t>
            </w:r>
          </w:p>
        </w:tc>
        <w:tc>
          <w:tcPr>
            <w:tcW w:w="8100" w:type="dxa"/>
            <w:shd w:val="clear" w:color="auto" w:fill="auto"/>
            <w:vAlign w:val="center"/>
          </w:tcPr>
          <w:p w14:paraId="4CAB098E"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Bureau International du Travail</w:t>
            </w:r>
          </w:p>
        </w:tc>
      </w:tr>
      <w:tr w:rsidR="007924ED" w:rsidRPr="007924ED" w14:paraId="6C66BE7E" w14:textId="77777777">
        <w:trPr>
          <w:trHeight w:val="496"/>
        </w:trPr>
        <w:tc>
          <w:tcPr>
            <w:tcW w:w="1678" w:type="dxa"/>
            <w:shd w:val="clear" w:color="auto" w:fill="D9D9D9" w:themeFill="background1" w:themeFillShade="D9"/>
            <w:vAlign w:val="center"/>
          </w:tcPr>
          <w:p w14:paraId="37D3A433"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CCMEFP-UEMOA</w:t>
            </w:r>
          </w:p>
        </w:tc>
        <w:tc>
          <w:tcPr>
            <w:tcW w:w="8100" w:type="dxa"/>
            <w:shd w:val="clear" w:color="auto" w:fill="D9D9D9" w:themeFill="background1" w:themeFillShade="D9"/>
            <w:vAlign w:val="center"/>
          </w:tcPr>
          <w:p w14:paraId="4D4F0B06"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olor w:val="00B050"/>
                <w:sz w:val="18"/>
                <w:szCs w:val="18"/>
              </w:rPr>
              <w:t>Cadre de Concertation des Ministres en charge de l’Emploi et de la Formation Professionnelle de l’espace UEMOA</w:t>
            </w:r>
          </w:p>
        </w:tc>
      </w:tr>
      <w:tr w:rsidR="007924ED" w:rsidRPr="007924ED" w14:paraId="4F768D26" w14:textId="77777777">
        <w:trPr>
          <w:trHeight w:val="255"/>
        </w:trPr>
        <w:tc>
          <w:tcPr>
            <w:tcW w:w="1678" w:type="dxa"/>
            <w:shd w:val="clear" w:color="auto" w:fill="auto"/>
            <w:vAlign w:val="center"/>
          </w:tcPr>
          <w:p w14:paraId="3CA6D565"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color w:val="00B050"/>
                <w:sz w:val="18"/>
                <w:szCs w:val="18"/>
              </w:rPr>
              <w:t>CCT</w:t>
            </w:r>
          </w:p>
        </w:tc>
        <w:tc>
          <w:tcPr>
            <w:tcW w:w="8100" w:type="dxa"/>
            <w:shd w:val="clear" w:color="auto" w:fill="auto"/>
            <w:vAlign w:val="center"/>
          </w:tcPr>
          <w:p w14:paraId="675553A3"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Commission Consultative du Travail</w:t>
            </w:r>
          </w:p>
        </w:tc>
      </w:tr>
      <w:tr w:rsidR="007924ED" w:rsidRPr="007924ED" w14:paraId="1FB85606" w14:textId="77777777">
        <w:trPr>
          <w:trHeight w:val="255"/>
        </w:trPr>
        <w:tc>
          <w:tcPr>
            <w:tcW w:w="1678" w:type="dxa"/>
            <w:shd w:val="clear" w:color="auto" w:fill="D9D9D9" w:themeFill="background1" w:themeFillShade="D9"/>
            <w:vAlign w:val="center"/>
          </w:tcPr>
          <w:p w14:paraId="1211CB17"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color w:val="00B050"/>
                <w:sz w:val="18"/>
                <w:szCs w:val="18"/>
              </w:rPr>
              <w:t>CCTNIT</w:t>
            </w:r>
          </w:p>
        </w:tc>
        <w:tc>
          <w:tcPr>
            <w:tcW w:w="8100" w:type="dxa"/>
            <w:shd w:val="clear" w:color="auto" w:fill="D9D9D9" w:themeFill="background1" w:themeFillShade="D9"/>
            <w:vAlign w:val="center"/>
          </w:tcPr>
          <w:p w14:paraId="4FA8F47E"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Comité Consultatif Tripartite sur les Normes Internationales du Travail</w:t>
            </w:r>
          </w:p>
        </w:tc>
      </w:tr>
      <w:tr w:rsidR="007924ED" w:rsidRPr="007924ED" w14:paraId="03B8A7CB" w14:textId="77777777">
        <w:trPr>
          <w:trHeight w:val="255"/>
        </w:trPr>
        <w:tc>
          <w:tcPr>
            <w:tcW w:w="1678" w:type="dxa"/>
            <w:shd w:val="clear" w:color="auto" w:fill="auto"/>
            <w:vAlign w:val="center"/>
          </w:tcPr>
          <w:p w14:paraId="7DC8EC42"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cs="Arial"/>
                <w:b/>
                <w:color w:val="00B050"/>
                <w:sz w:val="18"/>
                <w:szCs w:val="18"/>
              </w:rPr>
              <w:t>CGECI</w:t>
            </w:r>
          </w:p>
        </w:tc>
        <w:tc>
          <w:tcPr>
            <w:tcW w:w="8100" w:type="dxa"/>
            <w:shd w:val="clear" w:color="auto" w:fill="auto"/>
            <w:vAlign w:val="center"/>
          </w:tcPr>
          <w:p w14:paraId="201C9624"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s="Arial"/>
                <w:color w:val="00B050"/>
                <w:sz w:val="18"/>
                <w:szCs w:val="18"/>
              </w:rPr>
              <w:t>Confédération Générale des Entreprises de Côte d’Ivoire</w:t>
            </w:r>
          </w:p>
        </w:tc>
      </w:tr>
      <w:tr w:rsidR="007924ED" w:rsidRPr="007924ED" w14:paraId="54012B02" w14:textId="77777777">
        <w:trPr>
          <w:trHeight w:val="255"/>
        </w:trPr>
        <w:tc>
          <w:tcPr>
            <w:tcW w:w="1678" w:type="dxa"/>
            <w:shd w:val="clear" w:color="auto" w:fill="D9D9D9" w:themeFill="background1" w:themeFillShade="D9"/>
            <w:vAlign w:val="center"/>
          </w:tcPr>
          <w:p w14:paraId="5E09B983"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CIT</w:t>
            </w:r>
          </w:p>
        </w:tc>
        <w:tc>
          <w:tcPr>
            <w:tcW w:w="8100" w:type="dxa"/>
            <w:shd w:val="clear" w:color="auto" w:fill="D9D9D9" w:themeFill="background1" w:themeFillShade="D9"/>
            <w:vAlign w:val="center"/>
          </w:tcPr>
          <w:p w14:paraId="361EBB38" w14:textId="77777777" w:rsidR="005C6DF1" w:rsidRPr="007924ED" w:rsidRDefault="0040289E">
            <w:pPr>
              <w:spacing w:after="0" w:line="240" w:lineRule="auto"/>
              <w:rPr>
                <w:rFonts w:ascii="Arial Narrow" w:eastAsia="Calibri" w:hAnsi="Arial Narrow" w:cs="Helvetica"/>
                <w:color w:val="00B050"/>
                <w:sz w:val="18"/>
                <w:szCs w:val="18"/>
                <w:lang w:eastAsia="en-US"/>
              </w:rPr>
            </w:pPr>
            <w:r w:rsidRPr="007924ED">
              <w:rPr>
                <w:rFonts w:ascii="Arial Narrow" w:hAnsi="Arial Narrow" w:cs="Helvetica"/>
                <w:color w:val="00B050"/>
                <w:sz w:val="18"/>
                <w:szCs w:val="18"/>
              </w:rPr>
              <w:t>Conférence Internationale du Travail</w:t>
            </w:r>
          </w:p>
        </w:tc>
      </w:tr>
      <w:tr w:rsidR="007924ED" w:rsidRPr="007924ED" w14:paraId="7797BFA3" w14:textId="77777777">
        <w:trPr>
          <w:trHeight w:val="255"/>
        </w:trPr>
        <w:tc>
          <w:tcPr>
            <w:tcW w:w="1678" w:type="dxa"/>
            <w:shd w:val="clear" w:color="auto" w:fill="auto"/>
            <w:vAlign w:val="center"/>
          </w:tcPr>
          <w:p w14:paraId="4BDBD97F"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cs="Arial"/>
                <w:b/>
                <w:color w:val="00B050"/>
                <w:sz w:val="18"/>
                <w:szCs w:val="18"/>
              </w:rPr>
              <w:t>CITEF</w:t>
            </w:r>
          </w:p>
        </w:tc>
        <w:tc>
          <w:tcPr>
            <w:tcW w:w="8100" w:type="dxa"/>
            <w:shd w:val="clear" w:color="auto" w:fill="auto"/>
            <w:vAlign w:val="center"/>
          </w:tcPr>
          <w:p w14:paraId="4C33BAF2"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s="Arial"/>
                <w:color w:val="00B050"/>
                <w:sz w:val="18"/>
                <w:szCs w:val="18"/>
              </w:rPr>
              <w:t xml:space="preserve">Coordination Inter syndicale de la Transition vers </w:t>
            </w:r>
            <w:r w:rsidRPr="007924ED">
              <w:rPr>
                <w:rFonts w:ascii="Arial Narrow" w:eastAsia="Calibri" w:hAnsi="Arial Narrow" w:cs="Arial"/>
                <w:color w:val="00B050"/>
                <w:sz w:val="18"/>
                <w:szCs w:val="18"/>
              </w:rPr>
              <w:t>l’Economie Formelle en Côte d’Ivoire</w:t>
            </w:r>
          </w:p>
        </w:tc>
      </w:tr>
      <w:tr w:rsidR="007924ED" w:rsidRPr="007924ED" w14:paraId="50BD9D19" w14:textId="77777777">
        <w:trPr>
          <w:trHeight w:val="240"/>
        </w:trPr>
        <w:tc>
          <w:tcPr>
            <w:tcW w:w="1678" w:type="dxa"/>
            <w:shd w:val="clear" w:color="auto" w:fill="D9D9D9" w:themeFill="background1" w:themeFillShade="D9"/>
            <w:vAlign w:val="center"/>
          </w:tcPr>
          <w:p w14:paraId="139FB55F"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CNDS</w:t>
            </w:r>
          </w:p>
        </w:tc>
        <w:tc>
          <w:tcPr>
            <w:tcW w:w="8100" w:type="dxa"/>
            <w:shd w:val="clear" w:color="auto" w:fill="D9D9D9" w:themeFill="background1" w:themeFillShade="D9"/>
            <w:vAlign w:val="center"/>
          </w:tcPr>
          <w:p w14:paraId="70FDB960"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Conseil National du Dialogue Social</w:t>
            </w:r>
          </w:p>
        </w:tc>
      </w:tr>
      <w:tr w:rsidR="007924ED" w:rsidRPr="007924ED" w14:paraId="0AB2A55C" w14:textId="77777777">
        <w:trPr>
          <w:trHeight w:val="255"/>
        </w:trPr>
        <w:tc>
          <w:tcPr>
            <w:tcW w:w="1678" w:type="dxa"/>
            <w:shd w:val="clear" w:color="auto" w:fill="auto"/>
            <w:vAlign w:val="center"/>
          </w:tcPr>
          <w:p w14:paraId="1540A06D"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b/>
                <w:color w:val="00B050"/>
                <w:sz w:val="18"/>
                <w:szCs w:val="18"/>
              </w:rPr>
              <w:t>CSST</w:t>
            </w:r>
          </w:p>
        </w:tc>
        <w:tc>
          <w:tcPr>
            <w:tcW w:w="8100" w:type="dxa"/>
            <w:shd w:val="clear" w:color="auto" w:fill="auto"/>
            <w:vAlign w:val="center"/>
          </w:tcPr>
          <w:p w14:paraId="6B572EFE"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Arial Unicode MS" w:hAnsi="Arial Narrow" w:cs="Helvetica"/>
                <w:color w:val="00B050"/>
                <w:sz w:val="18"/>
                <w:szCs w:val="18"/>
                <w:lang w:eastAsia="zh-CN"/>
              </w:rPr>
              <w:t>Comité</w:t>
            </w:r>
            <w:r w:rsidRPr="007924ED">
              <w:rPr>
                <w:rFonts w:ascii="Arial Narrow" w:eastAsia="Arial Unicode MS" w:hAnsi="Arial Narrow" w:cs="Helvetica"/>
                <w:color w:val="00B050"/>
                <w:sz w:val="18"/>
                <w:szCs w:val="18"/>
                <w:lang w:val="pt-PT" w:eastAsia="zh-CN"/>
              </w:rPr>
              <w:t>s de Sant</w:t>
            </w:r>
            <w:r w:rsidRPr="007924ED">
              <w:rPr>
                <w:rFonts w:ascii="Arial Narrow" w:eastAsia="Arial Unicode MS" w:hAnsi="Arial Narrow" w:cs="Helvetica"/>
                <w:color w:val="00B050"/>
                <w:sz w:val="18"/>
                <w:szCs w:val="18"/>
                <w:lang w:eastAsia="zh-CN"/>
              </w:rPr>
              <w:t xml:space="preserve">é </w:t>
            </w:r>
            <w:r w:rsidRPr="007924ED">
              <w:rPr>
                <w:rFonts w:ascii="Arial Narrow" w:eastAsia="Arial Unicode MS" w:hAnsi="Arial Narrow" w:cs="Helvetica"/>
                <w:color w:val="00B050"/>
                <w:sz w:val="18"/>
                <w:szCs w:val="18"/>
                <w:lang w:val="nl-NL" w:eastAsia="zh-CN"/>
              </w:rPr>
              <w:t xml:space="preserve">et </w:t>
            </w:r>
            <w:r w:rsidRPr="007924ED">
              <w:rPr>
                <w:rFonts w:ascii="Arial Narrow" w:eastAsia="Arial Unicode MS" w:hAnsi="Arial Narrow" w:cs="Helvetica"/>
                <w:color w:val="00B050"/>
                <w:sz w:val="18"/>
                <w:szCs w:val="18"/>
                <w:lang w:eastAsia="zh-CN"/>
              </w:rPr>
              <w:t>Sécurité au Travail</w:t>
            </w:r>
          </w:p>
        </w:tc>
      </w:tr>
      <w:tr w:rsidR="007924ED" w:rsidRPr="007924ED" w14:paraId="41CC5C41" w14:textId="77777777">
        <w:trPr>
          <w:trHeight w:val="255"/>
        </w:trPr>
        <w:tc>
          <w:tcPr>
            <w:tcW w:w="1678" w:type="dxa"/>
            <w:shd w:val="clear" w:color="auto" w:fill="D9D9D9" w:themeFill="background1" w:themeFillShade="D9"/>
            <w:vAlign w:val="center"/>
          </w:tcPr>
          <w:p w14:paraId="027E813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DCSP</w:t>
            </w:r>
          </w:p>
        </w:tc>
        <w:tc>
          <w:tcPr>
            <w:tcW w:w="8100" w:type="dxa"/>
            <w:shd w:val="clear" w:color="auto" w:fill="D9D9D9" w:themeFill="background1" w:themeFillShade="D9"/>
            <w:vAlign w:val="center"/>
          </w:tcPr>
          <w:p w14:paraId="4A3080DC"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de la Coordination et du Suivi des Projets</w:t>
            </w:r>
          </w:p>
        </w:tc>
      </w:tr>
      <w:tr w:rsidR="007924ED" w:rsidRPr="007924ED" w14:paraId="52F1053B" w14:textId="77777777">
        <w:trPr>
          <w:trHeight w:val="255"/>
        </w:trPr>
        <w:tc>
          <w:tcPr>
            <w:tcW w:w="1678" w:type="dxa"/>
            <w:shd w:val="clear" w:color="auto" w:fill="auto"/>
            <w:vAlign w:val="center"/>
          </w:tcPr>
          <w:p w14:paraId="57FBFC68"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DD</w:t>
            </w:r>
          </w:p>
        </w:tc>
        <w:tc>
          <w:tcPr>
            <w:tcW w:w="8100" w:type="dxa"/>
            <w:shd w:val="clear" w:color="auto" w:fill="auto"/>
            <w:vAlign w:val="center"/>
          </w:tcPr>
          <w:p w14:paraId="790F16F7"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Départementale</w:t>
            </w:r>
          </w:p>
        </w:tc>
      </w:tr>
      <w:tr w:rsidR="007924ED" w:rsidRPr="007924ED" w14:paraId="09C63016" w14:textId="77777777">
        <w:trPr>
          <w:trHeight w:val="255"/>
        </w:trPr>
        <w:tc>
          <w:tcPr>
            <w:tcW w:w="1678" w:type="dxa"/>
            <w:shd w:val="clear" w:color="auto" w:fill="D9D9D9" w:themeFill="background1" w:themeFillShade="D9"/>
            <w:vAlign w:val="center"/>
          </w:tcPr>
          <w:p w14:paraId="036279E2"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DGE</w:t>
            </w:r>
          </w:p>
        </w:tc>
        <w:tc>
          <w:tcPr>
            <w:tcW w:w="8100" w:type="dxa"/>
            <w:shd w:val="clear" w:color="auto" w:fill="D9D9D9" w:themeFill="background1" w:themeFillShade="D9"/>
            <w:vAlign w:val="center"/>
          </w:tcPr>
          <w:p w14:paraId="73EA9795"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Générale de l’Emploi</w:t>
            </w:r>
          </w:p>
        </w:tc>
      </w:tr>
      <w:tr w:rsidR="007924ED" w:rsidRPr="007924ED" w14:paraId="6A571C2D" w14:textId="77777777">
        <w:trPr>
          <w:trHeight w:val="255"/>
        </w:trPr>
        <w:tc>
          <w:tcPr>
            <w:tcW w:w="1678" w:type="dxa"/>
            <w:shd w:val="clear" w:color="auto" w:fill="auto"/>
            <w:vAlign w:val="center"/>
          </w:tcPr>
          <w:p w14:paraId="132F6056"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DGT</w:t>
            </w:r>
          </w:p>
        </w:tc>
        <w:tc>
          <w:tcPr>
            <w:tcW w:w="8100" w:type="dxa"/>
            <w:shd w:val="clear" w:color="auto" w:fill="auto"/>
            <w:vAlign w:val="center"/>
          </w:tcPr>
          <w:p w14:paraId="1B8F7A64"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Générale du Travail</w:t>
            </w:r>
          </w:p>
        </w:tc>
      </w:tr>
      <w:tr w:rsidR="007924ED" w:rsidRPr="007924ED" w14:paraId="11017C00" w14:textId="77777777">
        <w:trPr>
          <w:trHeight w:val="240"/>
        </w:trPr>
        <w:tc>
          <w:tcPr>
            <w:tcW w:w="1678" w:type="dxa"/>
            <w:shd w:val="clear" w:color="auto" w:fill="D9D9D9" w:themeFill="background1" w:themeFillShade="D9"/>
            <w:vAlign w:val="center"/>
          </w:tcPr>
          <w:p w14:paraId="2AE0DFFD"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DLTE</w:t>
            </w:r>
          </w:p>
        </w:tc>
        <w:tc>
          <w:tcPr>
            <w:tcW w:w="8100" w:type="dxa"/>
            <w:shd w:val="clear" w:color="auto" w:fill="D9D9D9" w:themeFill="background1" w:themeFillShade="D9"/>
            <w:vAlign w:val="center"/>
          </w:tcPr>
          <w:p w14:paraId="0FFDA722"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de la Lutte contre le Travail des Enfants</w:t>
            </w:r>
          </w:p>
        </w:tc>
      </w:tr>
      <w:tr w:rsidR="007924ED" w:rsidRPr="007924ED" w14:paraId="1457CBBC" w14:textId="77777777">
        <w:trPr>
          <w:trHeight w:val="255"/>
        </w:trPr>
        <w:tc>
          <w:tcPr>
            <w:tcW w:w="1678" w:type="dxa"/>
            <w:shd w:val="clear" w:color="auto" w:fill="auto"/>
            <w:vAlign w:val="center"/>
          </w:tcPr>
          <w:p w14:paraId="00FECBC5"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DPPD-PAP</w:t>
            </w:r>
          </w:p>
        </w:tc>
        <w:tc>
          <w:tcPr>
            <w:tcW w:w="8100" w:type="dxa"/>
            <w:shd w:val="clear" w:color="auto" w:fill="auto"/>
            <w:vAlign w:val="center"/>
          </w:tcPr>
          <w:p w14:paraId="49DBE7C8"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Document de Programmation Pluriannuelle des Dépense-Projet Annuel de Performance</w:t>
            </w:r>
          </w:p>
        </w:tc>
      </w:tr>
      <w:tr w:rsidR="007924ED" w:rsidRPr="007924ED" w14:paraId="4654F6E1" w14:textId="77777777">
        <w:trPr>
          <w:trHeight w:val="255"/>
        </w:trPr>
        <w:tc>
          <w:tcPr>
            <w:tcW w:w="1678" w:type="dxa"/>
            <w:shd w:val="clear" w:color="auto" w:fill="D9D9D9" w:themeFill="background1" w:themeFillShade="D9"/>
            <w:vAlign w:val="center"/>
          </w:tcPr>
          <w:p w14:paraId="072FB5B4"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DR</w:t>
            </w:r>
          </w:p>
        </w:tc>
        <w:tc>
          <w:tcPr>
            <w:tcW w:w="8100" w:type="dxa"/>
            <w:shd w:val="clear" w:color="auto" w:fill="D9D9D9" w:themeFill="background1" w:themeFillShade="D9"/>
            <w:vAlign w:val="center"/>
          </w:tcPr>
          <w:p w14:paraId="4C5A7C07"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Direction Régionale</w:t>
            </w:r>
          </w:p>
        </w:tc>
      </w:tr>
      <w:tr w:rsidR="007924ED" w:rsidRPr="007924ED" w14:paraId="37DB53AE" w14:textId="77777777">
        <w:trPr>
          <w:trHeight w:val="255"/>
        </w:trPr>
        <w:tc>
          <w:tcPr>
            <w:tcW w:w="1678" w:type="dxa"/>
            <w:shd w:val="clear" w:color="auto" w:fill="auto"/>
            <w:vAlign w:val="center"/>
          </w:tcPr>
          <w:p w14:paraId="448FE384"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EEE</w:t>
            </w:r>
          </w:p>
        </w:tc>
        <w:tc>
          <w:tcPr>
            <w:tcW w:w="8100" w:type="dxa"/>
            <w:shd w:val="clear" w:color="auto" w:fill="auto"/>
            <w:vAlign w:val="center"/>
          </w:tcPr>
          <w:p w14:paraId="5F180742"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Enquête Emploi auprès des Entreprises</w:t>
            </w:r>
          </w:p>
        </w:tc>
      </w:tr>
      <w:tr w:rsidR="007924ED" w:rsidRPr="007924ED" w14:paraId="6CD55D3B" w14:textId="77777777">
        <w:trPr>
          <w:trHeight w:val="255"/>
        </w:trPr>
        <w:tc>
          <w:tcPr>
            <w:tcW w:w="1678" w:type="dxa"/>
            <w:shd w:val="clear" w:color="auto" w:fill="D9D9D9" w:themeFill="background1" w:themeFillShade="D9"/>
            <w:vAlign w:val="center"/>
          </w:tcPr>
          <w:p w14:paraId="742618D8"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EEC</w:t>
            </w:r>
          </w:p>
        </w:tc>
        <w:tc>
          <w:tcPr>
            <w:tcW w:w="8100" w:type="dxa"/>
            <w:shd w:val="clear" w:color="auto" w:fill="D9D9D9" w:themeFill="background1" w:themeFillShade="D9"/>
            <w:vAlign w:val="center"/>
          </w:tcPr>
          <w:p w14:paraId="7494001D"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Enquête Emploi Continue</w:t>
            </w:r>
          </w:p>
        </w:tc>
      </w:tr>
      <w:tr w:rsidR="007924ED" w:rsidRPr="007924ED" w14:paraId="579EB538" w14:textId="77777777">
        <w:trPr>
          <w:trHeight w:val="255"/>
        </w:trPr>
        <w:tc>
          <w:tcPr>
            <w:tcW w:w="1678" w:type="dxa"/>
            <w:shd w:val="clear" w:color="auto" w:fill="auto"/>
            <w:vAlign w:val="center"/>
          </w:tcPr>
          <w:p w14:paraId="506694A6"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ENE</w:t>
            </w:r>
          </w:p>
        </w:tc>
        <w:tc>
          <w:tcPr>
            <w:tcW w:w="8100" w:type="dxa"/>
            <w:shd w:val="clear" w:color="auto" w:fill="auto"/>
            <w:vAlign w:val="center"/>
          </w:tcPr>
          <w:p w14:paraId="0A6173A8"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Enquête Nationale sur l’Emploi</w:t>
            </w:r>
          </w:p>
        </w:tc>
      </w:tr>
      <w:tr w:rsidR="007924ED" w:rsidRPr="007924ED" w14:paraId="02D76640" w14:textId="77777777">
        <w:trPr>
          <w:trHeight w:val="240"/>
        </w:trPr>
        <w:tc>
          <w:tcPr>
            <w:tcW w:w="1678" w:type="dxa"/>
            <w:shd w:val="clear" w:color="auto" w:fill="D9D9D9" w:themeFill="background1" w:themeFillShade="D9"/>
            <w:vAlign w:val="center"/>
          </w:tcPr>
          <w:p w14:paraId="7E9B003A"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ENESI</w:t>
            </w:r>
          </w:p>
        </w:tc>
        <w:tc>
          <w:tcPr>
            <w:tcW w:w="8100" w:type="dxa"/>
            <w:shd w:val="clear" w:color="auto" w:fill="D9D9D9" w:themeFill="background1" w:themeFillShade="D9"/>
            <w:vAlign w:val="center"/>
          </w:tcPr>
          <w:p w14:paraId="1B64BDF0"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olor w:val="00B050"/>
                <w:sz w:val="18"/>
                <w:szCs w:val="18"/>
              </w:rPr>
              <w:t>Enquête Nationale Annuelle sur l’Emploi et le Secteur Informel</w:t>
            </w:r>
          </w:p>
        </w:tc>
      </w:tr>
      <w:tr w:rsidR="007924ED" w:rsidRPr="007924ED" w14:paraId="3CCA7736" w14:textId="77777777">
        <w:trPr>
          <w:trHeight w:val="255"/>
        </w:trPr>
        <w:tc>
          <w:tcPr>
            <w:tcW w:w="1678" w:type="dxa"/>
            <w:shd w:val="clear" w:color="auto" w:fill="auto"/>
            <w:vAlign w:val="center"/>
          </w:tcPr>
          <w:p w14:paraId="1C7A525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ENSESI 2016</w:t>
            </w:r>
          </w:p>
        </w:tc>
        <w:tc>
          <w:tcPr>
            <w:tcW w:w="8100" w:type="dxa"/>
            <w:shd w:val="clear" w:color="auto" w:fill="auto"/>
            <w:vAlign w:val="center"/>
          </w:tcPr>
          <w:p w14:paraId="1BB6543D"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Enquête Nationale sur la Situation de l’Emploi et le Secteur Informel en 2016</w:t>
            </w:r>
          </w:p>
        </w:tc>
      </w:tr>
      <w:tr w:rsidR="007924ED" w:rsidRPr="007924ED" w14:paraId="06C4A868" w14:textId="77777777">
        <w:trPr>
          <w:trHeight w:val="255"/>
        </w:trPr>
        <w:tc>
          <w:tcPr>
            <w:tcW w:w="1678" w:type="dxa"/>
            <w:shd w:val="clear" w:color="auto" w:fill="D9D9D9" w:themeFill="background1" w:themeFillShade="D9"/>
            <w:vAlign w:val="center"/>
          </w:tcPr>
          <w:p w14:paraId="3E4C1E4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ENSETE 2013</w:t>
            </w:r>
          </w:p>
        </w:tc>
        <w:tc>
          <w:tcPr>
            <w:tcW w:w="8100" w:type="dxa"/>
            <w:shd w:val="clear" w:color="auto" w:fill="D9D9D9" w:themeFill="background1" w:themeFillShade="D9"/>
            <w:vAlign w:val="center"/>
          </w:tcPr>
          <w:p w14:paraId="09330E9F"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 xml:space="preserve">Enquête </w:t>
            </w:r>
            <w:r w:rsidRPr="007924ED">
              <w:rPr>
                <w:rFonts w:ascii="Arial Narrow" w:hAnsi="Arial Narrow" w:cs="Helvetica"/>
                <w:color w:val="00B050"/>
                <w:sz w:val="18"/>
                <w:szCs w:val="18"/>
              </w:rPr>
              <w:t>Nationale sur la Situation de l’Emploi et du Travail des Enfants 2013</w:t>
            </w:r>
          </w:p>
        </w:tc>
      </w:tr>
      <w:tr w:rsidR="007924ED" w:rsidRPr="007924ED" w14:paraId="738DA400" w14:textId="77777777">
        <w:trPr>
          <w:trHeight w:val="255"/>
        </w:trPr>
        <w:tc>
          <w:tcPr>
            <w:tcW w:w="1678" w:type="dxa"/>
            <w:shd w:val="clear" w:color="auto" w:fill="auto"/>
            <w:vAlign w:val="center"/>
          </w:tcPr>
          <w:p w14:paraId="417D4B90"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ERI-ESI</w:t>
            </w:r>
          </w:p>
        </w:tc>
        <w:tc>
          <w:tcPr>
            <w:tcW w:w="8100" w:type="dxa"/>
            <w:shd w:val="clear" w:color="auto" w:fill="auto"/>
            <w:vAlign w:val="center"/>
          </w:tcPr>
          <w:p w14:paraId="7EC8AC79"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Enquête Régionale Intégrée sur l’Emploi et le Secteur Informel</w:t>
            </w:r>
          </w:p>
        </w:tc>
      </w:tr>
      <w:tr w:rsidR="007924ED" w:rsidRPr="007924ED" w14:paraId="72D613FA" w14:textId="77777777">
        <w:trPr>
          <w:trHeight w:val="255"/>
        </w:trPr>
        <w:tc>
          <w:tcPr>
            <w:tcW w:w="1678" w:type="dxa"/>
            <w:shd w:val="clear" w:color="auto" w:fill="D9D9D9" w:themeFill="background1" w:themeFillShade="D9"/>
            <w:vAlign w:val="center"/>
          </w:tcPr>
          <w:p w14:paraId="1BD9928E"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FIPPSH</w:t>
            </w:r>
          </w:p>
        </w:tc>
        <w:tc>
          <w:tcPr>
            <w:tcW w:w="8100" w:type="dxa"/>
            <w:shd w:val="clear" w:color="auto" w:fill="D9D9D9" w:themeFill="background1" w:themeFillShade="D9"/>
            <w:vAlign w:val="center"/>
          </w:tcPr>
          <w:p w14:paraId="04D8237D"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olor w:val="00B050"/>
                <w:sz w:val="18"/>
                <w:szCs w:val="18"/>
              </w:rPr>
              <w:t>Fonds d’Insertion Professionnel des Personnes en Situation de Handicap</w:t>
            </w:r>
          </w:p>
        </w:tc>
      </w:tr>
      <w:tr w:rsidR="007924ED" w:rsidRPr="007924ED" w14:paraId="2BD25072" w14:textId="77777777">
        <w:trPr>
          <w:trHeight w:val="255"/>
        </w:trPr>
        <w:tc>
          <w:tcPr>
            <w:tcW w:w="1678" w:type="dxa"/>
            <w:shd w:val="clear" w:color="auto" w:fill="auto"/>
            <w:vAlign w:val="center"/>
          </w:tcPr>
          <w:p w14:paraId="19C9460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IPS – CGRAE</w:t>
            </w:r>
          </w:p>
        </w:tc>
        <w:tc>
          <w:tcPr>
            <w:tcW w:w="8100" w:type="dxa"/>
            <w:shd w:val="clear" w:color="auto" w:fill="auto"/>
            <w:vAlign w:val="center"/>
          </w:tcPr>
          <w:p w14:paraId="5991074F"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 xml:space="preserve">Institution de </w:t>
            </w:r>
            <w:r w:rsidRPr="007924ED">
              <w:rPr>
                <w:rFonts w:ascii="Arial Narrow" w:hAnsi="Arial Narrow" w:cs="Helvetica"/>
                <w:color w:val="00B050"/>
                <w:sz w:val="18"/>
                <w:szCs w:val="18"/>
              </w:rPr>
              <w:t>Prévoyance Sociale – Caisse Générale de Retraite des Agents   de l’Etat</w:t>
            </w:r>
          </w:p>
        </w:tc>
      </w:tr>
      <w:tr w:rsidR="007924ED" w:rsidRPr="007924ED" w14:paraId="12B59DDF" w14:textId="77777777">
        <w:trPr>
          <w:trHeight w:val="240"/>
        </w:trPr>
        <w:tc>
          <w:tcPr>
            <w:tcW w:w="1678" w:type="dxa"/>
            <w:shd w:val="clear" w:color="auto" w:fill="D9D9D9" w:themeFill="background1" w:themeFillShade="D9"/>
            <w:vAlign w:val="center"/>
          </w:tcPr>
          <w:p w14:paraId="3E64EAB9"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IPS – CNPS</w:t>
            </w:r>
          </w:p>
        </w:tc>
        <w:tc>
          <w:tcPr>
            <w:tcW w:w="8100" w:type="dxa"/>
            <w:shd w:val="clear" w:color="auto" w:fill="D9D9D9" w:themeFill="background1" w:themeFillShade="D9"/>
            <w:vAlign w:val="center"/>
          </w:tcPr>
          <w:p w14:paraId="408D95B8"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Institution de Prévoyance Sociale – Caisse Nationale de Prévoyance Sociale</w:t>
            </w:r>
          </w:p>
        </w:tc>
      </w:tr>
      <w:tr w:rsidR="007924ED" w:rsidRPr="007924ED" w14:paraId="4E0A63D1" w14:textId="77777777">
        <w:trPr>
          <w:trHeight w:val="255"/>
        </w:trPr>
        <w:tc>
          <w:tcPr>
            <w:tcW w:w="1678" w:type="dxa"/>
            <w:shd w:val="clear" w:color="auto" w:fill="auto"/>
            <w:vAlign w:val="center"/>
          </w:tcPr>
          <w:p w14:paraId="5C76284F"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MEPS</w:t>
            </w:r>
          </w:p>
        </w:tc>
        <w:tc>
          <w:tcPr>
            <w:tcW w:w="8100" w:type="dxa"/>
            <w:shd w:val="clear" w:color="auto" w:fill="auto"/>
            <w:vAlign w:val="center"/>
          </w:tcPr>
          <w:p w14:paraId="3BF556A9"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Ministère de l’Emploi et de la Protection Sociale</w:t>
            </w:r>
          </w:p>
        </w:tc>
      </w:tr>
      <w:tr w:rsidR="007924ED" w:rsidRPr="007924ED" w14:paraId="6C192FD8" w14:textId="77777777">
        <w:trPr>
          <w:trHeight w:val="255"/>
        </w:trPr>
        <w:tc>
          <w:tcPr>
            <w:tcW w:w="1678" w:type="dxa"/>
            <w:shd w:val="clear" w:color="auto" w:fill="D9D9D9" w:themeFill="background1" w:themeFillShade="D9"/>
            <w:vAlign w:val="center"/>
          </w:tcPr>
          <w:p w14:paraId="7FA41B45" w14:textId="77777777" w:rsidR="005C6DF1" w:rsidRPr="007924ED" w:rsidRDefault="0040289E">
            <w:pPr>
              <w:spacing w:after="0" w:line="240" w:lineRule="auto"/>
              <w:rPr>
                <w:rFonts w:ascii="Arial Narrow" w:hAnsi="Arial Narrow" w:cs="Helvetica"/>
                <w:b/>
                <w:bCs/>
                <w:color w:val="00B050"/>
                <w:sz w:val="18"/>
                <w:szCs w:val="18"/>
                <w:lang w:eastAsia="en-US"/>
              </w:rPr>
            </w:pPr>
            <w:r w:rsidRPr="007924ED">
              <w:rPr>
                <w:rFonts w:ascii="Arial Narrow" w:hAnsi="Arial Narrow" w:cs="Helvetica"/>
                <w:b/>
                <w:bCs/>
                <w:color w:val="00B050"/>
                <w:sz w:val="18"/>
                <w:szCs w:val="18"/>
                <w:lang w:eastAsia="en-US"/>
              </w:rPr>
              <w:t>OIT</w:t>
            </w:r>
          </w:p>
        </w:tc>
        <w:tc>
          <w:tcPr>
            <w:tcW w:w="8100" w:type="dxa"/>
            <w:shd w:val="clear" w:color="auto" w:fill="D9D9D9" w:themeFill="background1" w:themeFillShade="D9"/>
            <w:vAlign w:val="center"/>
          </w:tcPr>
          <w:p w14:paraId="55B717CE"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 xml:space="preserve">Organisation </w:t>
            </w:r>
            <w:r w:rsidRPr="007924ED">
              <w:rPr>
                <w:rFonts w:ascii="Arial Narrow" w:hAnsi="Arial Narrow" w:cs="Helvetica"/>
                <w:color w:val="00B050"/>
                <w:sz w:val="18"/>
                <w:szCs w:val="18"/>
              </w:rPr>
              <w:t>International du Travail</w:t>
            </w:r>
          </w:p>
        </w:tc>
      </w:tr>
      <w:tr w:rsidR="007924ED" w:rsidRPr="007924ED" w14:paraId="35BC51F6" w14:textId="77777777">
        <w:trPr>
          <w:trHeight w:val="255"/>
        </w:trPr>
        <w:tc>
          <w:tcPr>
            <w:tcW w:w="1678" w:type="dxa"/>
            <w:shd w:val="clear" w:color="auto" w:fill="auto"/>
            <w:vAlign w:val="center"/>
          </w:tcPr>
          <w:p w14:paraId="1D4D74E5" w14:textId="77777777" w:rsidR="005C6DF1" w:rsidRPr="007924ED" w:rsidRDefault="0040289E">
            <w:pPr>
              <w:spacing w:after="0" w:line="240" w:lineRule="auto"/>
              <w:rPr>
                <w:rFonts w:ascii="Arial Narrow" w:hAnsi="Arial Narrow" w:cs="Helvetica"/>
                <w:b/>
                <w:bCs/>
                <w:color w:val="00B050"/>
                <w:sz w:val="18"/>
                <w:szCs w:val="18"/>
                <w:lang w:eastAsia="en-US"/>
              </w:rPr>
            </w:pPr>
            <w:r w:rsidRPr="007924ED">
              <w:rPr>
                <w:rFonts w:ascii="Arial Narrow" w:hAnsi="Arial Narrow" w:cs="Helvetica"/>
                <w:b/>
                <w:bCs/>
                <w:color w:val="00B050"/>
                <w:sz w:val="18"/>
                <w:szCs w:val="18"/>
                <w:lang w:eastAsia="en-US"/>
              </w:rPr>
              <w:t>ONEF</w:t>
            </w:r>
          </w:p>
        </w:tc>
        <w:tc>
          <w:tcPr>
            <w:tcW w:w="8100" w:type="dxa"/>
            <w:shd w:val="clear" w:color="auto" w:fill="auto"/>
            <w:vAlign w:val="center"/>
          </w:tcPr>
          <w:p w14:paraId="3F8A3FBF"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Observatoire autonome National de l’Emploi et de la Formation</w:t>
            </w:r>
          </w:p>
        </w:tc>
      </w:tr>
      <w:tr w:rsidR="007924ED" w:rsidRPr="007924ED" w14:paraId="02DF6CF5" w14:textId="77777777">
        <w:trPr>
          <w:trHeight w:val="255"/>
        </w:trPr>
        <w:tc>
          <w:tcPr>
            <w:tcW w:w="1678" w:type="dxa"/>
            <w:shd w:val="clear" w:color="auto" w:fill="D9D9D9" w:themeFill="background1" w:themeFillShade="D9"/>
            <w:vAlign w:val="center"/>
          </w:tcPr>
          <w:p w14:paraId="14A12076"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lang w:val="zh-CN"/>
              </w:rPr>
              <w:t>PAP</w:t>
            </w:r>
          </w:p>
        </w:tc>
        <w:tc>
          <w:tcPr>
            <w:tcW w:w="8100" w:type="dxa"/>
            <w:shd w:val="clear" w:color="auto" w:fill="D9D9D9" w:themeFill="background1" w:themeFillShade="D9"/>
            <w:vAlign w:val="center"/>
          </w:tcPr>
          <w:p w14:paraId="04671D65" w14:textId="77777777" w:rsidR="005C6DF1" w:rsidRPr="007924ED" w:rsidRDefault="0040289E">
            <w:pPr>
              <w:pStyle w:val="Sansinterligne1"/>
              <w:rPr>
                <w:rFonts w:ascii="Arial Narrow" w:eastAsia="Calibri" w:hAnsi="Arial Narrow"/>
                <w:color w:val="00B050"/>
                <w:sz w:val="18"/>
                <w:szCs w:val="18"/>
                <w:lang w:val="fr-FR"/>
              </w:rPr>
            </w:pPr>
            <w:r w:rsidRPr="007924ED">
              <w:rPr>
                <w:rFonts w:ascii="Arial Narrow" w:eastAsia="Calibri" w:hAnsi="Arial Narrow"/>
                <w:color w:val="00B050"/>
                <w:sz w:val="18"/>
                <w:szCs w:val="18"/>
                <w:lang w:val="zh-CN"/>
              </w:rPr>
              <w:t xml:space="preserve">Plan d’Actions Prioritaires </w:t>
            </w:r>
          </w:p>
        </w:tc>
      </w:tr>
      <w:tr w:rsidR="007924ED" w:rsidRPr="007924ED" w14:paraId="3A2E6BC1" w14:textId="77777777">
        <w:trPr>
          <w:trHeight w:val="255"/>
        </w:trPr>
        <w:tc>
          <w:tcPr>
            <w:tcW w:w="1678" w:type="dxa"/>
            <w:shd w:val="clear" w:color="auto" w:fill="auto"/>
            <w:vAlign w:val="center"/>
          </w:tcPr>
          <w:p w14:paraId="5063AE7F"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PFS-CI</w:t>
            </w:r>
          </w:p>
        </w:tc>
        <w:tc>
          <w:tcPr>
            <w:tcW w:w="8100" w:type="dxa"/>
            <w:shd w:val="clear" w:color="auto" w:fill="auto"/>
            <w:vAlign w:val="center"/>
          </w:tcPr>
          <w:p w14:paraId="1B2A2086"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Plateforme des Services Côte d’Ivoire</w:t>
            </w:r>
          </w:p>
        </w:tc>
      </w:tr>
      <w:tr w:rsidR="007924ED" w:rsidRPr="007924ED" w14:paraId="11BB8E1E" w14:textId="77777777">
        <w:trPr>
          <w:trHeight w:val="240"/>
        </w:trPr>
        <w:tc>
          <w:tcPr>
            <w:tcW w:w="1678" w:type="dxa"/>
            <w:shd w:val="clear" w:color="auto" w:fill="D9D9D9" w:themeFill="background1" w:themeFillShade="D9"/>
            <w:vAlign w:val="center"/>
          </w:tcPr>
          <w:p w14:paraId="21E891FF"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PND</w:t>
            </w:r>
          </w:p>
        </w:tc>
        <w:tc>
          <w:tcPr>
            <w:tcW w:w="8100" w:type="dxa"/>
            <w:shd w:val="clear" w:color="auto" w:fill="D9D9D9" w:themeFill="background1" w:themeFillShade="D9"/>
            <w:vAlign w:val="center"/>
          </w:tcPr>
          <w:p w14:paraId="7235B707"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Plan National de Développement</w:t>
            </w:r>
          </w:p>
        </w:tc>
      </w:tr>
      <w:tr w:rsidR="007924ED" w:rsidRPr="007924ED" w14:paraId="1FA7BB91" w14:textId="77777777">
        <w:trPr>
          <w:trHeight w:val="255"/>
        </w:trPr>
        <w:tc>
          <w:tcPr>
            <w:tcW w:w="1678" w:type="dxa"/>
            <w:shd w:val="clear" w:color="auto" w:fill="auto"/>
            <w:vAlign w:val="center"/>
          </w:tcPr>
          <w:p w14:paraId="6347D110"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lang w:val="zh-CN"/>
              </w:rPr>
              <w:t>PTA</w:t>
            </w:r>
          </w:p>
        </w:tc>
        <w:tc>
          <w:tcPr>
            <w:tcW w:w="8100" w:type="dxa"/>
            <w:shd w:val="clear" w:color="auto" w:fill="auto"/>
            <w:vAlign w:val="center"/>
          </w:tcPr>
          <w:p w14:paraId="552C4D8B"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olor w:val="00B050"/>
                <w:sz w:val="18"/>
                <w:szCs w:val="18"/>
                <w:lang w:val="zh-CN"/>
              </w:rPr>
              <w:t>Plan de Travail Annuel</w:t>
            </w:r>
          </w:p>
        </w:tc>
      </w:tr>
      <w:tr w:rsidR="007924ED" w:rsidRPr="007924ED" w14:paraId="5D8D4707" w14:textId="77777777">
        <w:trPr>
          <w:trHeight w:val="255"/>
        </w:trPr>
        <w:tc>
          <w:tcPr>
            <w:tcW w:w="1678" w:type="dxa"/>
            <w:shd w:val="clear" w:color="auto" w:fill="D9D9D9" w:themeFill="background1" w:themeFillShade="D9"/>
            <w:vAlign w:val="center"/>
          </w:tcPr>
          <w:p w14:paraId="00D37D00" w14:textId="77777777" w:rsidR="005C6DF1" w:rsidRPr="007924ED" w:rsidRDefault="0040289E">
            <w:pPr>
              <w:spacing w:after="0" w:line="240" w:lineRule="auto"/>
              <w:rPr>
                <w:rFonts w:ascii="Arial Narrow" w:hAnsi="Arial Narrow" w:cs="Helvetica"/>
                <w:b/>
                <w:bCs/>
                <w:color w:val="00B050"/>
                <w:sz w:val="18"/>
                <w:szCs w:val="18"/>
              </w:rPr>
            </w:pPr>
            <w:proofErr w:type="spellStart"/>
            <w:r w:rsidRPr="007924ED">
              <w:rPr>
                <w:rFonts w:ascii="Arial Narrow" w:hAnsi="Arial Narrow" w:cs="Helvetica"/>
                <w:b/>
                <w:bCs/>
                <w:color w:val="00B050"/>
                <w:sz w:val="18"/>
                <w:szCs w:val="18"/>
              </w:rPr>
              <w:t>PTFs</w:t>
            </w:r>
            <w:proofErr w:type="spellEnd"/>
          </w:p>
        </w:tc>
        <w:tc>
          <w:tcPr>
            <w:tcW w:w="8100" w:type="dxa"/>
            <w:shd w:val="clear" w:color="auto" w:fill="D9D9D9" w:themeFill="background1" w:themeFillShade="D9"/>
            <w:vAlign w:val="center"/>
          </w:tcPr>
          <w:p w14:paraId="4C6F1BE0"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Partenaires Techniques et Financiers</w:t>
            </w:r>
          </w:p>
        </w:tc>
      </w:tr>
      <w:tr w:rsidR="007924ED" w:rsidRPr="007924ED" w14:paraId="2ACE329F" w14:textId="77777777">
        <w:trPr>
          <w:trHeight w:val="255"/>
        </w:trPr>
        <w:tc>
          <w:tcPr>
            <w:tcW w:w="1678" w:type="dxa"/>
            <w:shd w:val="clear" w:color="auto" w:fill="auto"/>
            <w:vAlign w:val="center"/>
          </w:tcPr>
          <w:p w14:paraId="0FEAB701"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PTG</w:t>
            </w:r>
          </w:p>
        </w:tc>
        <w:tc>
          <w:tcPr>
            <w:tcW w:w="8100" w:type="dxa"/>
            <w:shd w:val="clear" w:color="auto" w:fill="auto"/>
            <w:vAlign w:val="center"/>
          </w:tcPr>
          <w:p w14:paraId="3A7B6493"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Programme de Travail Gouvernemental</w:t>
            </w:r>
          </w:p>
        </w:tc>
      </w:tr>
      <w:tr w:rsidR="007924ED" w:rsidRPr="007924ED" w14:paraId="1C77BEB7" w14:textId="77777777">
        <w:trPr>
          <w:trHeight w:val="255"/>
        </w:trPr>
        <w:tc>
          <w:tcPr>
            <w:tcW w:w="1678" w:type="dxa"/>
            <w:shd w:val="clear" w:color="auto" w:fill="D9D9D9" w:themeFill="background1" w:themeFillShade="D9"/>
            <w:vAlign w:val="center"/>
          </w:tcPr>
          <w:p w14:paraId="4378C1B9"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PSD-SIMT</w:t>
            </w:r>
          </w:p>
        </w:tc>
        <w:tc>
          <w:tcPr>
            <w:tcW w:w="8100" w:type="dxa"/>
            <w:shd w:val="clear" w:color="auto" w:fill="D9D9D9" w:themeFill="background1" w:themeFillShade="D9"/>
            <w:vAlign w:val="center"/>
          </w:tcPr>
          <w:p w14:paraId="0AACA662"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Plan Stratégique de développement du Système d’Information sur le Marché du Travail</w:t>
            </w:r>
          </w:p>
        </w:tc>
      </w:tr>
      <w:tr w:rsidR="007924ED" w:rsidRPr="007924ED" w14:paraId="229855E5" w14:textId="77777777">
        <w:trPr>
          <w:trHeight w:val="255"/>
        </w:trPr>
        <w:tc>
          <w:tcPr>
            <w:tcW w:w="1678" w:type="dxa"/>
            <w:shd w:val="clear" w:color="auto" w:fill="auto"/>
            <w:vAlign w:val="center"/>
          </w:tcPr>
          <w:p w14:paraId="38DC4667"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RSTI</w:t>
            </w:r>
          </w:p>
        </w:tc>
        <w:tc>
          <w:tcPr>
            <w:tcW w:w="8100" w:type="dxa"/>
            <w:shd w:val="clear" w:color="auto" w:fill="auto"/>
            <w:vAlign w:val="center"/>
          </w:tcPr>
          <w:p w14:paraId="7585A1AD"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Régime Social des Travailleurs Indépendants</w:t>
            </w:r>
          </w:p>
        </w:tc>
      </w:tr>
      <w:tr w:rsidR="007924ED" w:rsidRPr="007924ED" w14:paraId="00150318" w14:textId="77777777">
        <w:trPr>
          <w:trHeight w:val="255"/>
        </w:trPr>
        <w:tc>
          <w:tcPr>
            <w:tcW w:w="1678" w:type="dxa"/>
            <w:shd w:val="clear" w:color="auto" w:fill="D9D9D9" w:themeFill="background1" w:themeFillShade="D9"/>
            <w:vAlign w:val="center"/>
          </w:tcPr>
          <w:p w14:paraId="49240955"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SNIT-EF</w:t>
            </w:r>
          </w:p>
        </w:tc>
        <w:tc>
          <w:tcPr>
            <w:tcW w:w="8100" w:type="dxa"/>
            <w:shd w:val="clear" w:color="auto" w:fill="D9D9D9" w:themeFill="background1" w:themeFillShade="D9"/>
            <w:vAlign w:val="center"/>
          </w:tcPr>
          <w:p w14:paraId="0686E53D" w14:textId="77777777" w:rsidR="005C6DF1" w:rsidRPr="007924ED" w:rsidRDefault="0040289E">
            <w:pPr>
              <w:spacing w:after="0" w:line="240" w:lineRule="auto"/>
              <w:rPr>
                <w:rFonts w:ascii="Arial Narrow" w:eastAsia="Calibri" w:hAnsi="Arial Narrow"/>
                <w:color w:val="00B050"/>
              </w:rPr>
            </w:pPr>
            <w:r w:rsidRPr="007924ED">
              <w:rPr>
                <w:rFonts w:ascii="Arial Narrow" w:hAnsi="Arial Narrow" w:cs="Helvetica"/>
                <w:color w:val="00B050"/>
                <w:sz w:val="18"/>
                <w:szCs w:val="18"/>
              </w:rPr>
              <w:t xml:space="preserve">Stratégie </w:t>
            </w:r>
            <w:r w:rsidRPr="007924ED">
              <w:rPr>
                <w:rFonts w:ascii="Arial Narrow" w:hAnsi="Arial Narrow" w:cs="Helvetica"/>
                <w:color w:val="00B050"/>
                <w:sz w:val="18"/>
                <w:szCs w:val="18"/>
              </w:rPr>
              <w:t>Nationale Intégrée de Transition vers l'Économie Formelle</w:t>
            </w:r>
          </w:p>
        </w:tc>
      </w:tr>
      <w:tr w:rsidR="007924ED" w:rsidRPr="007924ED" w14:paraId="139F9D6B" w14:textId="77777777">
        <w:trPr>
          <w:trHeight w:val="240"/>
        </w:trPr>
        <w:tc>
          <w:tcPr>
            <w:tcW w:w="1678" w:type="dxa"/>
            <w:shd w:val="clear" w:color="auto" w:fill="auto"/>
            <w:vAlign w:val="center"/>
          </w:tcPr>
          <w:p w14:paraId="41247075"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SNPEVCI</w:t>
            </w:r>
          </w:p>
        </w:tc>
        <w:tc>
          <w:tcPr>
            <w:tcW w:w="8100" w:type="dxa"/>
            <w:shd w:val="clear" w:color="auto" w:fill="auto"/>
            <w:vAlign w:val="center"/>
          </w:tcPr>
          <w:p w14:paraId="2DFB0FF3"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eastAsia="Calibri" w:hAnsi="Arial Narrow"/>
                <w:color w:val="00B050"/>
                <w:sz w:val="18"/>
                <w:szCs w:val="18"/>
              </w:rPr>
              <w:t>Stratégie Nationale de Promotion des Emplois Verts en Côte d’Ivoire</w:t>
            </w:r>
          </w:p>
        </w:tc>
      </w:tr>
      <w:tr w:rsidR="007924ED" w:rsidRPr="007924ED" w14:paraId="69D5C9C9" w14:textId="77777777">
        <w:trPr>
          <w:trHeight w:val="255"/>
        </w:trPr>
        <w:tc>
          <w:tcPr>
            <w:tcW w:w="1678" w:type="dxa"/>
            <w:shd w:val="clear" w:color="auto" w:fill="D9D9D9" w:themeFill="background1" w:themeFillShade="D9"/>
            <w:vAlign w:val="center"/>
          </w:tcPr>
          <w:p w14:paraId="6D66D7ED"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SOSTECI</w:t>
            </w:r>
          </w:p>
        </w:tc>
        <w:tc>
          <w:tcPr>
            <w:tcW w:w="8100" w:type="dxa"/>
            <w:shd w:val="clear" w:color="auto" w:fill="D9D9D9" w:themeFill="background1" w:themeFillShade="D9"/>
            <w:vAlign w:val="center"/>
          </w:tcPr>
          <w:p w14:paraId="1D7698EF"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Système d’Observation et de Suivi du Travail des Enfants en Côte d’Ivoire</w:t>
            </w:r>
          </w:p>
        </w:tc>
      </w:tr>
      <w:tr w:rsidR="007924ED" w:rsidRPr="007924ED" w14:paraId="0395759B" w14:textId="77777777">
        <w:trPr>
          <w:trHeight w:val="255"/>
        </w:trPr>
        <w:tc>
          <w:tcPr>
            <w:tcW w:w="1678" w:type="dxa"/>
            <w:shd w:val="clear" w:color="auto" w:fill="auto"/>
            <w:vAlign w:val="center"/>
          </w:tcPr>
          <w:p w14:paraId="49AB105E"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eastAsia="Calibri" w:hAnsi="Arial Narrow"/>
                <w:b/>
                <w:color w:val="00B050"/>
                <w:sz w:val="18"/>
                <w:szCs w:val="18"/>
              </w:rPr>
              <w:t>TBE</w:t>
            </w:r>
          </w:p>
        </w:tc>
        <w:tc>
          <w:tcPr>
            <w:tcW w:w="8100" w:type="dxa"/>
            <w:shd w:val="clear" w:color="auto" w:fill="auto"/>
            <w:vAlign w:val="center"/>
          </w:tcPr>
          <w:p w14:paraId="429FB2A7" w14:textId="77777777" w:rsidR="005C6DF1" w:rsidRPr="007924ED" w:rsidRDefault="0040289E">
            <w:pPr>
              <w:spacing w:after="0" w:line="240" w:lineRule="auto"/>
              <w:rPr>
                <w:rFonts w:ascii="Arial Narrow" w:hAnsi="Arial Narrow" w:cs="Helvetica"/>
                <w:color w:val="00B050"/>
                <w:sz w:val="18"/>
                <w:szCs w:val="18"/>
                <w:highlight w:val="yellow"/>
              </w:rPr>
            </w:pPr>
            <w:r w:rsidRPr="007924ED">
              <w:rPr>
                <w:rFonts w:ascii="Arial Narrow" w:eastAsia="Calibri" w:hAnsi="Arial Narrow"/>
                <w:color w:val="00B050"/>
                <w:sz w:val="18"/>
                <w:szCs w:val="18"/>
              </w:rPr>
              <w:t xml:space="preserve">Tableau de Bord Emploi </w:t>
            </w:r>
          </w:p>
        </w:tc>
      </w:tr>
      <w:tr w:rsidR="007924ED" w:rsidRPr="007924ED" w14:paraId="65491791" w14:textId="77777777">
        <w:trPr>
          <w:trHeight w:val="255"/>
        </w:trPr>
        <w:tc>
          <w:tcPr>
            <w:tcW w:w="1678" w:type="dxa"/>
            <w:shd w:val="clear" w:color="auto" w:fill="D9D9D9" w:themeFill="background1" w:themeFillShade="D9"/>
            <w:vAlign w:val="center"/>
          </w:tcPr>
          <w:p w14:paraId="17CD72FC"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THIMO</w:t>
            </w:r>
          </w:p>
        </w:tc>
        <w:tc>
          <w:tcPr>
            <w:tcW w:w="8100" w:type="dxa"/>
            <w:shd w:val="clear" w:color="auto" w:fill="D9D9D9" w:themeFill="background1" w:themeFillShade="D9"/>
            <w:vAlign w:val="center"/>
          </w:tcPr>
          <w:p w14:paraId="3FC0DF73"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 xml:space="preserve">Travaux à Haute Intensité de Main d’œuvre </w:t>
            </w:r>
          </w:p>
        </w:tc>
      </w:tr>
      <w:tr w:rsidR="007924ED" w:rsidRPr="007924ED" w14:paraId="6FE3C3D8" w14:textId="77777777">
        <w:trPr>
          <w:trHeight w:val="255"/>
        </w:trPr>
        <w:tc>
          <w:tcPr>
            <w:tcW w:w="1678" w:type="dxa"/>
            <w:shd w:val="clear" w:color="auto" w:fill="auto"/>
            <w:vAlign w:val="center"/>
          </w:tcPr>
          <w:p w14:paraId="4019F8E2" w14:textId="77777777" w:rsidR="005C6DF1" w:rsidRPr="007924ED" w:rsidRDefault="0040289E">
            <w:pPr>
              <w:spacing w:after="0" w:line="240" w:lineRule="auto"/>
              <w:rPr>
                <w:rFonts w:ascii="Arial Narrow" w:hAnsi="Arial Narrow" w:cs="Helvetica"/>
                <w:b/>
                <w:bCs/>
                <w:color w:val="00B050"/>
                <w:sz w:val="18"/>
                <w:szCs w:val="18"/>
              </w:rPr>
            </w:pPr>
            <w:r w:rsidRPr="007924ED">
              <w:rPr>
                <w:rFonts w:ascii="Arial Narrow" w:hAnsi="Arial Narrow" w:cs="Helvetica"/>
                <w:b/>
                <w:bCs/>
                <w:color w:val="00B050"/>
                <w:sz w:val="18"/>
                <w:szCs w:val="18"/>
              </w:rPr>
              <w:t>UEMOA</w:t>
            </w:r>
          </w:p>
        </w:tc>
        <w:tc>
          <w:tcPr>
            <w:tcW w:w="8100" w:type="dxa"/>
            <w:shd w:val="clear" w:color="auto" w:fill="auto"/>
            <w:vAlign w:val="center"/>
          </w:tcPr>
          <w:p w14:paraId="3F6DBC76" w14:textId="77777777" w:rsidR="005C6DF1" w:rsidRPr="007924ED" w:rsidRDefault="0040289E">
            <w:pPr>
              <w:spacing w:after="0" w:line="240" w:lineRule="auto"/>
              <w:rPr>
                <w:rFonts w:ascii="Arial Narrow" w:hAnsi="Arial Narrow" w:cs="Helvetica"/>
                <w:color w:val="00B050"/>
                <w:sz w:val="18"/>
                <w:szCs w:val="18"/>
              </w:rPr>
            </w:pPr>
            <w:r w:rsidRPr="007924ED">
              <w:rPr>
                <w:rFonts w:ascii="Arial Narrow" w:hAnsi="Arial Narrow" w:cs="Helvetica"/>
                <w:color w:val="00B050"/>
                <w:sz w:val="18"/>
                <w:szCs w:val="18"/>
              </w:rPr>
              <w:t>Union Economique et Monétaire Ouest Africaine</w:t>
            </w:r>
          </w:p>
        </w:tc>
      </w:tr>
    </w:tbl>
    <w:p w14:paraId="0FDD3287" w14:textId="77777777" w:rsidR="005C6DF1" w:rsidRPr="007924ED" w:rsidRDefault="005C6DF1">
      <w:pPr>
        <w:rPr>
          <w:color w:val="00B050"/>
          <w:lang w:eastAsia="en-US"/>
        </w:rPr>
      </w:pPr>
    </w:p>
    <w:p w14:paraId="33E81EAA" w14:textId="77777777" w:rsidR="005C6DF1" w:rsidRPr="007924ED" w:rsidRDefault="005C6DF1">
      <w:pPr>
        <w:rPr>
          <w:color w:val="00B050"/>
          <w:lang w:eastAsia="en-US"/>
        </w:rPr>
      </w:pPr>
    </w:p>
    <w:p w14:paraId="6AED2D62" w14:textId="77777777" w:rsidR="005C6DF1" w:rsidRPr="007924ED" w:rsidRDefault="005C6DF1">
      <w:pPr>
        <w:rPr>
          <w:color w:val="00B050"/>
          <w:lang w:eastAsia="en-US"/>
        </w:rPr>
      </w:pPr>
    </w:p>
    <w:p w14:paraId="27F2E956" w14:textId="77777777" w:rsidR="005C6DF1" w:rsidRPr="007924ED" w:rsidRDefault="005C6DF1">
      <w:pPr>
        <w:rPr>
          <w:color w:val="00B050"/>
          <w:lang w:eastAsia="en-US"/>
        </w:rPr>
      </w:pPr>
    </w:p>
    <w:p w14:paraId="2CEE4EE7" w14:textId="77777777" w:rsidR="005C6DF1" w:rsidRPr="007924ED" w:rsidRDefault="0040289E">
      <w:pPr>
        <w:pStyle w:val="Titre2"/>
        <w:rPr>
          <w:rFonts w:ascii="Arial Narrow" w:hAnsi="Arial Narrow"/>
          <w:b/>
          <w:color w:val="00B050"/>
          <w:sz w:val="22"/>
        </w:rPr>
      </w:pPr>
      <w:bookmarkStart w:id="1" w:name="_Toc99179056"/>
      <w:r w:rsidRPr="007924ED">
        <w:rPr>
          <w:rFonts w:ascii="Arial Narrow" w:hAnsi="Arial Narrow"/>
          <w:b/>
          <w:color w:val="00B050"/>
          <w:sz w:val="22"/>
        </w:rPr>
        <w:lastRenderedPageBreak/>
        <w:t>LISTE DES TABLEAUX</w:t>
      </w:r>
      <w:bookmarkEnd w:id="1"/>
    </w:p>
    <w:p w14:paraId="4D55B268" w14:textId="77777777" w:rsidR="005C6DF1" w:rsidRPr="007924ED" w:rsidRDefault="005C6DF1">
      <w:pPr>
        <w:rPr>
          <w:color w:val="00B050"/>
          <w:lang w:eastAsia="en-US"/>
        </w:rPr>
      </w:pPr>
    </w:p>
    <w:p w14:paraId="6BAA2C5A" w14:textId="43B96DC7" w:rsidR="005C6DF1" w:rsidRPr="007924ED" w:rsidRDefault="0040289E">
      <w:pPr>
        <w:pStyle w:val="Tabledesillustrations"/>
        <w:tabs>
          <w:tab w:val="right" w:leader="dot" w:pos="9424"/>
        </w:tabs>
        <w:rPr>
          <w:rFonts w:eastAsiaTheme="minorEastAsia" w:cstheme="minorBidi"/>
          <w:i w:val="0"/>
          <w:iCs w:val="0"/>
          <w:color w:val="00B050"/>
          <w:sz w:val="22"/>
          <w:szCs w:val="22"/>
        </w:rPr>
      </w:pPr>
      <w:r w:rsidRPr="007924ED">
        <w:rPr>
          <w:color w:val="00B050"/>
          <w:lang w:eastAsia="en-US"/>
        </w:rPr>
        <w:fldChar w:fldCharType="begin"/>
      </w:r>
      <w:r w:rsidRPr="007924ED">
        <w:rPr>
          <w:color w:val="00B050"/>
          <w:lang w:eastAsia="en-US"/>
        </w:rPr>
        <w:instrText xml:space="preserve"> TOC \h \z \c "Tableau" </w:instrText>
      </w:r>
      <w:r w:rsidRPr="007924ED">
        <w:rPr>
          <w:color w:val="00B050"/>
          <w:lang w:eastAsia="en-US"/>
        </w:rPr>
        <w:fldChar w:fldCharType="separate"/>
      </w:r>
      <w:hyperlink w:anchor="_Toc99179499" w:history="1">
        <w:r w:rsidRPr="007924ED">
          <w:rPr>
            <w:rStyle w:val="Lienhypertexte"/>
            <w:rFonts w:ascii="Arial Narrow" w:hAnsi="Arial Narrow"/>
            <w:color w:val="00B050"/>
          </w:rPr>
          <w:t xml:space="preserve">Tableau I : Tableau de l’évolution des </w:t>
        </w:r>
        <w:r w:rsidRPr="007924ED">
          <w:rPr>
            <w:rStyle w:val="Lienhypertexte"/>
            <w:rFonts w:ascii="Arial Narrow" w:hAnsi="Arial Narrow"/>
            <w:color w:val="00B050"/>
          </w:rPr>
          <w:t>indicateurs du Ministère</w:t>
        </w:r>
        <w:r w:rsidRPr="007924ED">
          <w:rPr>
            <w:color w:val="00B050"/>
          </w:rPr>
          <w:tab/>
        </w:r>
        <w:r w:rsidRPr="007924ED">
          <w:rPr>
            <w:color w:val="00B050"/>
          </w:rPr>
          <w:fldChar w:fldCharType="begin"/>
        </w:r>
        <w:r w:rsidRPr="007924ED">
          <w:rPr>
            <w:color w:val="00B050"/>
          </w:rPr>
          <w:instrText xml:space="preserve"> PAGEREF _Toc99179499 \h </w:instrText>
        </w:r>
        <w:r w:rsidRPr="007924ED">
          <w:rPr>
            <w:color w:val="00B050"/>
          </w:rPr>
        </w:r>
        <w:r w:rsidRPr="007924ED">
          <w:rPr>
            <w:color w:val="00B050"/>
          </w:rPr>
          <w:fldChar w:fldCharType="separate"/>
        </w:r>
        <w:r w:rsidR="00F4420B">
          <w:rPr>
            <w:noProof/>
            <w:color w:val="00B050"/>
          </w:rPr>
          <w:t>10</w:t>
        </w:r>
        <w:r w:rsidRPr="007924ED">
          <w:rPr>
            <w:color w:val="00B050"/>
          </w:rPr>
          <w:fldChar w:fldCharType="end"/>
        </w:r>
      </w:hyperlink>
    </w:p>
    <w:p w14:paraId="7A745A19" w14:textId="35019153"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0" w:history="1">
        <w:r w:rsidRPr="007924ED">
          <w:rPr>
            <w:rStyle w:val="Lienhypertexte"/>
            <w:rFonts w:ascii="Arial Narrow" w:hAnsi="Arial Narrow"/>
            <w:color w:val="00B050"/>
          </w:rPr>
          <w:t>Tableau II : Tableau présentant l’exécution du budget du Ministère</w:t>
        </w:r>
        <w:r w:rsidRPr="007924ED">
          <w:rPr>
            <w:color w:val="00B050"/>
          </w:rPr>
          <w:tab/>
        </w:r>
        <w:r w:rsidRPr="007924ED">
          <w:rPr>
            <w:color w:val="00B050"/>
          </w:rPr>
          <w:fldChar w:fldCharType="begin"/>
        </w:r>
        <w:r w:rsidRPr="007924ED">
          <w:rPr>
            <w:color w:val="00B050"/>
          </w:rPr>
          <w:instrText xml:space="preserve"> PAGEREF _Toc99179500 \h </w:instrText>
        </w:r>
        <w:r w:rsidRPr="007924ED">
          <w:rPr>
            <w:color w:val="00B050"/>
          </w:rPr>
        </w:r>
        <w:r w:rsidRPr="007924ED">
          <w:rPr>
            <w:color w:val="00B050"/>
          </w:rPr>
          <w:fldChar w:fldCharType="separate"/>
        </w:r>
        <w:r w:rsidR="00F4420B">
          <w:rPr>
            <w:noProof/>
            <w:color w:val="00B050"/>
          </w:rPr>
          <w:t>11</w:t>
        </w:r>
        <w:r w:rsidRPr="007924ED">
          <w:rPr>
            <w:color w:val="00B050"/>
          </w:rPr>
          <w:fldChar w:fldCharType="end"/>
        </w:r>
      </w:hyperlink>
    </w:p>
    <w:p w14:paraId="5CB17661" w14:textId="291BA479"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1" w:history="1">
        <w:r w:rsidRPr="007924ED">
          <w:rPr>
            <w:rStyle w:val="Lienhypertexte"/>
            <w:rFonts w:ascii="Arial Narrow" w:hAnsi="Arial Narrow"/>
            <w:color w:val="00B050"/>
          </w:rPr>
          <w:t>Tableau III : Exécution financière par action du Programme 1</w:t>
        </w:r>
        <w:r w:rsidRPr="007924ED">
          <w:rPr>
            <w:color w:val="00B050"/>
          </w:rPr>
          <w:tab/>
        </w:r>
        <w:r w:rsidRPr="007924ED">
          <w:rPr>
            <w:color w:val="00B050"/>
          </w:rPr>
          <w:fldChar w:fldCharType="begin"/>
        </w:r>
        <w:r w:rsidRPr="007924ED">
          <w:rPr>
            <w:color w:val="00B050"/>
          </w:rPr>
          <w:instrText xml:space="preserve"> PAGEREF _Toc99179501 \h </w:instrText>
        </w:r>
        <w:r w:rsidRPr="007924ED">
          <w:rPr>
            <w:color w:val="00B050"/>
          </w:rPr>
        </w:r>
        <w:r w:rsidRPr="007924ED">
          <w:rPr>
            <w:color w:val="00B050"/>
          </w:rPr>
          <w:fldChar w:fldCharType="separate"/>
        </w:r>
        <w:r w:rsidR="00F4420B">
          <w:rPr>
            <w:noProof/>
            <w:color w:val="00B050"/>
          </w:rPr>
          <w:t>14</w:t>
        </w:r>
        <w:r w:rsidRPr="007924ED">
          <w:rPr>
            <w:color w:val="00B050"/>
          </w:rPr>
          <w:fldChar w:fldCharType="end"/>
        </w:r>
      </w:hyperlink>
    </w:p>
    <w:p w14:paraId="1F174679" w14:textId="18038778"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2" w:history="1">
        <w:r w:rsidRPr="007924ED">
          <w:rPr>
            <w:rStyle w:val="Lienhypertexte"/>
            <w:rFonts w:ascii="Arial Narrow" w:hAnsi="Arial Narrow"/>
            <w:color w:val="00B050"/>
          </w:rPr>
          <w:t>Tableau IV : Exécution des investissements du programme</w:t>
        </w:r>
        <w:r w:rsidRPr="007924ED">
          <w:rPr>
            <w:color w:val="00B050"/>
          </w:rPr>
          <w:tab/>
        </w:r>
        <w:r w:rsidRPr="007924ED">
          <w:rPr>
            <w:color w:val="00B050"/>
          </w:rPr>
          <w:fldChar w:fldCharType="begin"/>
        </w:r>
        <w:r w:rsidRPr="007924ED">
          <w:rPr>
            <w:color w:val="00B050"/>
          </w:rPr>
          <w:instrText xml:space="preserve"> PAGEREF _Toc99179502 \h </w:instrText>
        </w:r>
        <w:r w:rsidRPr="007924ED">
          <w:rPr>
            <w:color w:val="00B050"/>
          </w:rPr>
        </w:r>
        <w:r w:rsidRPr="007924ED">
          <w:rPr>
            <w:color w:val="00B050"/>
          </w:rPr>
          <w:fldChar w:fldCharType="separate"/>
        </w:r>
        <w:r w:rsidR="00F4420B">
          <w:rPr>
            <w:noProof/>
            <w:color w:val="00B050"/>
          </w:rPr>
          <w:t>15</w:t>
        </w:r>
        <w:r w:rsidRPr="007924ED">
          <w:rPr>
            <w:color w:val="00B050"/>
          </w:rPr>
          <w:fldChar w:fldCharType="end"/>
        </w:r>
      </w:hyperlink>
    </w:p>
    <w:p w14:paraId="5AF764A0" w14:textId="30BC006E"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3" w:history="1">
        <w:r w:rsidRPr="007924ED">
          <w:rPr>
            <w:rStyle w:val="Lienhypertexte"/>
            <w:rFonts w:ascii="Arial Narrow" w:hAnsi="Arial Narrow"/>
            <w:color w:val="00B050"/>
          </w:rPr>
          <w:t>Tableau V : Exéc</w:t>
        </w:r>
        <w:r w:rsidRPr="007924ED">
          <w:rPr>
            <w:rStyle w:val="Lienhypertexte"/>
            <w:rFonts w:ascii="Arial Narrow" w:hAnsi="Arial Narrow"/>
            <w:color w:val="00B050"/>
          </w:rPr>
          <w:t>ution des prévisions d’effectifs du Programme 1</w:t>
        </w:r>
        <w:r w:rsidRPr="007924ED">
          <w:rPr>
            <w:color w:val="00B050"/>
          </w:rPr>
          <w:tab/>
        </w:r>
        <w:r w:rsidRPr="007924ED">
          <w:rPr>
            <w:color w:val="00B050"/>
          </w:rPr>
          <w:fldChar w:fldCharType="begin"/>
        </w:r>
        <w:r w:rsidRPr="007924ED">
          <w:rPr>
            <w:color w:val="00B050"/>
          </w:rPr>
          <w:instrText xml:space="preserve"> PAGEREF _Toc99179503 \h </w:instrText>
        </w:r>
        <w:r w:rsidRPr="007924ED">
          <w:rPr>
            <w:color w:val="00B050"/>
          </w:rPr>
        </w:r>
        <w:r w:rsidRPr="007924ED">
          <w:rPr>
            <w:color w:val="00B050"/>
          </w:rPr>
          <w:fldChar w:fldCharType="separate"/>
        </w:r>
        <w:r w:rsidR="00F4420B">
          <w:rPr>
            <w:noProof/>
            <w:color w:val="00B050"/>
          </w:rPr>
          <w:t>16</w:t>
        </w:r>
        <w:r w:rsidRPr="007924ED">
          <w:rPr>
            <w:color w:val="00B050"/>
          </w:rPr>
          <w:fldChar w:fldCharType="end"/>
        </w:r>
      </w:hyperlink>
    </w:p>
    <w:p w14:paraId="5FDC31B4" w14:textId="5C082DE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4" w:history="1">
        <w:r w:rsidRPr="007924ED">
          <w:rPr>
            <w:rStyle w:val="Lienhypertexte"/>
            <w:rFonts w:ascii="Arial Narrow" w:hAnsi="Arial Narrow"/>
            <w:color w:val="00B050"/>
          </w:rPr>
          <w:t>Tableau VI : Évolution des indicateurs du Programme 1</w:t>
        </w:r>
        <w:r w:rsidRPr="007924ED">
          <w:rPr>
            <w:color w:val="00B050"/>
          </w:rPr>
          <w:tab/>
        </w:r>
        <w:r w:rsidRPr="007924ED">
          <w:rPr>
            <w:color w:val="00B050"/>
          </w:rPr>
          <w:fldChar w:fldCharType="begin"/>
        </w:r>
        <w:r w:rsidRPr="007924ED">
          <w:rPr>
            <w:color w:val="00B050"/>
          </w:rPr>
          <w:instrText xml:space="preserve"> PAGEREF _Toc99179504 \h </w:instrText>
        </w:r>
        <w:r w:rsidRPr="007924ED">
          <w:rPr>
            <w:color w:val="00B050"/>
          </w:rPr>
        </w:r>
        <w:r w:rsidRPr="007924ED">
          <w:rPr>
            <w:color w:val="00B050"/>
          </w:rPr>
          <w:fldChar w:fldCharType="separate"/>
        </w:r>
        <w:r w:rsidR="00F4420B">
          <w:rPr>
            <w:noProof/>
            <w:color w:val="00B050"/>
          </w:rPr>
          <w:t>18</w:t>
        </w:r>
        <w:r w:rsidRPr="007924ED">
          <w:rPr>
            <w:color w:val="00B050"/>
          </w:rPr>
          <w:fldChar w:fldCharType="end"/>
        </w:r>
      </w:hyperlink>
    </w:p>
    <w:p w14:paraId="1D6BAF98" w14:textId="130ACA10"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5" w:history="1">
        <w:r w:rsidRPr="007924ED">
          <w:rPr>
            <w:rStyle w:val="Lienhypertexte"/>
            <w:rFonts w:ascii="Arial Narrow" w:hAnsi="Arial Narrow"/>
            <w:color w:val="00B050"/>
          </w:rPr>
          <w:t>Tableau VII : Exécution financière par action du Programme 2</w:t>
        </w:r>
        <w:r w:rsidRPr="007924ED">
          <w:rPr>
            <w:color w:val="00B050"/>
          </w:rPr>
          <w:tab/>
        </w:r>
        <w:r w:rsidRPr="007924ED">
          <w:rPr>
            <w:color w:val="00B050"/>
          </w:rPr>
          <w:fldChar w:fldCharType="begin"/>
        </w:r>
        <w:r w:rsidRPr="007924ED">
          <w:rPr>
            <w:color w:val="00B050"/>
          </w:rPr>
          <w:instrText xml:space="preserve"> PAGEREF _Toc99179505 \h </w:instrText>
        </w:r>
        <w:r w:rsidRPr="007924ED">
          <w:rPr>
            <w:color w:val="00B050"/>
          </w:rPr>
        </w:r>
        <w:r w:rsidRPr="007924ED">
          <w:rPr>
            <w:color w:val="00B050"/>
          </w:rPr>
          <w:fldChar w:fldCharType="separate"/>
        </w:r>
        <w:r w:rsidR="00F4420B">
          <w:rPr>
            <w:noProof/>
            <w:color w:val="00B050"/>
          </w:rPr>
          <w:t>26</w:t>
        </w:r>
        <w:r w:rsidRPr="007924ED">
          <w:rPr>
            <w:color w:val="00B050"/>
          </w:rPr>
          <w:fldChar w:fldCharType="end"/>
        </w:r>
      </w:hyperlink>
    </w:p>
    <w:p w14:paraId="473C0E98" w14:textId="4FC4A1F5"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6" w:history="1">
        <w:r w:rsidRPr="007924ED">
          <w:rPr>
            <w:rStyle w:val="Lienhypertexte"/>
            <w:rFonts w:ascii="Arial Narrow" w:hAnsi="Arial Narrow"/>
            <w:color w:val="00B050"/>
          </w:rPr>
          <w:t>Tableau VIII : Exécution des Autorisations d’Engagement du Programme 2</w:t>
        </w:r>
        <w:r w:rsidRPr="007924ED">
          <w:rPr>
            <w:color w:val="00B050"/>
          </w:rPr>
          <w:tab/>
        </w:r>
        <w:r w:rsidRPr="007924ED">
          <w:rPr>
            <w:color w:val="00B050"/>
          </w:rPr>
          <w:fldChar w:fldCharType="begin"/>
        </w:r>
        <w:r w:rsidRPr="007924ED">
          <w:rPr>
            <w:color w:val="00B050"/>
          </w:rPr>
          <w:instrText xml:space="preserve"> PAGEREF _Toc99179506 \h </w:instrText>
        </w:r>
        <w:r w:rsidRPr="007924ED">
          <w:rPr>
            <w:color w:val="00B050"/>
          </w:rPr>
        </w:r>
        <w:r w:rsidRPr="007924ED">
          <w:rPr>
            <w:color w:val="00B050"/>
          </w:rPr>
          <w:fldChar w:fldCharType="separate"/>
        </w:r>
        <w:r w:rsidR="00F4420B">
          <w:rPr>
            <w:noProof/>
            <w:color w:val="00B050"/>
          </w:rPr>
          <w:t>28</w:t>
        </w:r>
        <w:r w:rsidRPr="007924ED">
          <w:rPr>
            <w:color w:val="00B050"/>
          </w:rPr>
          <w:fldChar w:fldCharType="end"/>
        </w:r>
      </w:hyperlink>
    </w:p>
    <w:p w14:paraId="6608B5C8" w14:textId="4315C5E8"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7" w:history="1">
        <w:r w:rsidRPr="007924ED">
          <w:rPr>
            <w:rStyle w:val="Lienhypertexte"/>
            <w:rFonts w:ascii="Arial Narrow" w:hAnsi="Arial Narrow"/>
            <w:color w:val="00B050"/>
          </w:rPr>
          <w:t>Tableau IX : Exécution des p</w:t>
        </w:r>
        <w:r w:rsidRPr="007924ED">
          <w:rPr>
            <w:rStyle w:val="Lienhypertexte"/>
            <w:rFonts w:ascii="Arial Narrow" w:hAnsi="Arial Narrow"/>
            <w:color w:val="00B050"/>
          </w:rPr>
          <w:t>révisions d’effectifs du Programme 2</w:t>
        </w:r>
        <w:r w:rsidRPr="007924ED">
          <w:rPr>
            <w:color w:val="00B050"/>
          </w:rPr>
          <w:tab/>
        </w:r>
        <w:r w:rsidRPr="007924ED">
          <w:rPr>
            <w:color w:val="00B050"/>
          </w:rPr>
          <w:fldChar w:fldCharType="begin"/>
        </w:r>
        <w:r w:rsidRPr="007924ED">
          <w:rPr>
            <w:color w:val="00B050"/>
          </w:rPr>
          <w:instrText xml:space="preserve"> PAGEREF _Toc99179507 \h </w:instrText>
        </w:r>
        <w:r w:rsidRPr="007924ED">
          <w:rPr>
            <w:color w:val="00B050"/>
          </w:rPr>
        </w:r>
        <w:r w:rsidRPr="007924ED">
          <w:rPr>
            <w:color w:val="00B050"/>
          </w:rPr>
          <w:fldChar w:fldCharType="separate"/>
        </w:r>
        <w:r w:rsidR="00F4420B">
          <w:rPr>
            <w:noProof/>
            <w:color w:val="00B050"/>
          </w:rPr>
          <w:t>30</w:t>
        </w:r>
        <w:r w:rsidRPr="007924ED">
          <w:rPr>
            <w:color w:val="00B050"/>
          </w:rPr>
          <w:fldChar w:fldCharType="end"/>
        </w:r>
      </w:hyperlink>
    </w:p>
    <w:p w14:paraId="7732AE51" w14:textId="481815E3"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8" w:history="1">
        <w:r w:rsidRPr="007924ED">
          <w:rPr>
            <w:rStyle w:val="Lienhypertexte"/>
            <w:rFonts w:ascii="Arial Narrow" w:hAnsi="Arial Narrow"/>
            <w:color w:val="00B050"/>
          </w:rPr>
          <w:t>Tableau X : Évolution des indicateurs du Programme 2</w:t>
        </w:r>
        <w:r w:rsidRPr="007924ED">
          <w:rPr>
            <w:color w:val="00B050"/>
          </w:rPr>
          <w:tab/>
        </w:r>
        <w:r w:rsidRPr="007924ED">
          <w:rPr>
            <w:color w:val="00B050"/>
          </w:rPr>
          <w:fldChar w:fldCharType="begin"/>
        </w:r>
        <w:r w:rsidRPr="007924ED">
          <w:rPr>
            <w:color w:val="00B050"/>
          </w:rPr>
          <w:instrText xml:space="preserve"> PAGEREF _Toc99179508 \h </w:instrText>
        </w:r>
        <w:r w:rsidRPr="007924ED">
          <w:rPr>
            <w:color w:val="00B050"/>
          </w:rPr>
        </w:r>
        <w:r w:rsidRPr="007924ED">
          <w:rPr>
            <w:color w:val="00B050"/>
          </w:rPr>
          <w:fldChar w:fldCharType="separate"/>
        </w:r>
        <w:r w:rsidR="00F4420B">
          <w:rPr>
            <w:noProof/>
            <w:color w:val="00B050"/>
          </w:rPr>
          <w:t>33</w:t>
        </w:r>
        <w:r w:rsidRPr="007924ED">
          <w:rPr>
            <w:color w:val="00B050"/>
          </w:rPr>
          <w:fldChar w:fldCharType="end"/>
        </w:r>
      </w:hyperlink>
    </w:p>
    <w:p w14:paraId="6E565282" w14:textId="7F6DEEA1"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09" w:history="1">
        <w:r w:rsidRPr="007924ED">
          <w:rPr>
            <w:rStyle w:val="Lienhypertexte"/>
            <w:rFonts w:ascii="Arial Narrow" w:hAnsi="Arial Narrow"/>
            <w:color w:val="00B050"/>
          </w:rPr>
          <w:t>Tableau XI : Évolution des indicateurs du Programme 2</w:t>
        </w:r>
        <w:r w:rsidRPr="007924ED">
          <w:rPr>
            <w:color w:val="00B050"/>
          </w:rPr>
          <w:tab/>
        </w:r>
        <w:r w:rsidRPr="007924ED">
          <w:rPr>
            <w:color w:val="00B050"/>
          </w:rPr>
          <w:fldChar w:fldCharType="begin"/>
        </w:r>
        <w:r w:rsidRPr="007924ED">
          <w:rPr>
            <w:color w:val="00B050"/>
          </w:rPr>
          <w:instrText xml:space="preserve"> PAGEREF _Toc99179509 \h </w:instrText>
        </w:r>
        <w:r w:rsidRPr="007924ED">
          <w:rPr>
            <w:color w:val="00B050"/>
          </w:rPr>
        </w:r>
        <w:r w:rsidRPr="007924ED">
          <w:rPr>
            <w:color w:val="00B050"/>
          </w:rPr>
          <w:fldChar w:fldCharType="separate"/>
        </w:r>
        <w:r w:rsidR="00F4420B">
          <w:rPr>
            <w:noProof/>
            <w:color w:val="00B050"/>
          </w:rPr>
          <w:t>34</w:t>
        </w:r>
        <w:r w:rsidRPr="007924ED">
          <w:rPr>
            <w:color w:val="00B050"/>
          </w:rPr>
          <w:fldChar w:fldCharType="end"/>
        </w:r>
      </w:hyperlink>
    </w:p>
    <w:p w14:paraId="00A83373" w14:textId="44BCDB5A"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0" w:history="1">
        <w:r w:rsidRPr="007924ED">
          <w:rPr>
            <w:rStyle w:val="Lienhypertexte"/>
            <w:rFonts w:ascii="Arial Narrow" w:hAnsi="Arial Narrow"/>
            <w:color w:val="00B050"/>
          </w:rPr>
          <w:t>Tableau XII : Exécution financière par action du Programme 3</w:t>
        </w:r>
        <w:r w:rsidRPr="007924ED">
          <w:rPr>
            <w:color w:val="00B050"/>
          </w:rPr>
          <w:tab/>
        </w:r>
        <w:r w:rsidRPr="007924ED">
          <w:rPr>
            <w:color w:val="00B050"/>
          </w:rPr>
          <w:fldChar w:fldCharType="begin"/>
        </w:r>
        <w:r w:rsidRPr="007924ED">
          <w:rPr>
            <w:color w:val="00B050"/>
          </w:rPr>
          <w:instrText xml:space="preserve"> PAGEREF _Toc99179510 \h </w:instrText>
        </w:r>
        <w:r w:rsidRPr="007924ED">
          <w:rPr>
            <w:color w:val="00B050"/>
          </w:rPr>
        </w:r>
        <w:r w:rsidRPr="007924ED">
          <w:rPr>
            <w:color w:val="00B050"/>
          </w:rPr>
          <w:fldChar w:fldCharType="separate"/>
        </w:r>
        <w:r w:rsidR="00F4420B">
          <w:rPr>
            <w:noProof/>
            <w:color w:val="00B050"/>
          </w:rPr>
          <w:t>43</w:t>
        </w:r>
        <w:r w:rsidRPr="007924ED">
          <w:rPr>
            <w:color w:val="00B050"/>
          </w:rPr>
          <w:fldChar w:fldCharType="end"/>
        </w:r>
      </w:hyperlink>
    </w:p>
    <w:p w14:paraId="4FCA7DBF" w14:textId="281722D0"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1" w:history="1">
        <w:r w:rsidRPr="007924ED">
          <w:rPr>
            <w:rStyle w:val="Lienhypertexte"/>
            <w:rFonts w:ascii="Arial Narrow" w:hAnsi="Arial Narrow"/>
            <w:color w:val="00B050"/>
          </w:rPr>
          <w:t>Tableau XIII : Exé</w:t>
        </w:r>
        <w:r w:rsidRPr="007924ED">
          <w:rPr>
            <w:rStyle w:val="Lienhypertexte"/>
            <w:rFonts w:ascii="Arial Narrow" w:hAnsi="Arial Narrow"/>
            <w:color w:val="00B050"/>
          </w:rPr>
          <w:t>cution des Autorisations d’Engagement du Programme 3</w:t>
        </w:r>
        <w:r w:rsidRPr="007924ED">
          <w:rPr>
            <w:color w:val="00B050"/>
          </w:rPr>
          <w:tab/>
        </w:r>
        <w:r w:rsidRPr="007924ED">
          <w:rPr>
            <w:color w:val="00B050"/>
          </w:rPr>
          <w:fldChar w:fldCharType="begin"/>
        </w:r>
        <w:r w:rsidRPr="007924ED">
          <w:rPr>
            <w:color w:val="00B050"/>
          </w:rPr>
          <w:instrText xml:space="preserve"> PAGEREF _Toc99179511 \h </w:instrText>
        </w:r>
        <w:r w:rsidRPr="007924ED">
          <w:rPr>
            <w:color w:val="00B050"/>
          </w:rPr>
        </w:r>
        <w:r w:rsidRPr="007924ED">
          <w:rPr>
            <w:color w:val="00B050"/>
          </w:rPr>
          <w:fldChar w:fldCharType="separate"/>
        </w:r>
        <w:r w:rsidR="00F4420B">
          <w:rPr>
            <w:noProof/>
            <w:color w:val="00B050"/>
          </w:rPr>
          <w:t>45</w:t>
        </w:r>
        <w:r w:rsidRPr="007924ED">
          <w:rPr>
            <w:color w:val="00B050"/>
          </w:rPr>
          <w:fldChar w:fldCharType="end"/>
        </w:r>
      </w:hyperlink>
    </w:p>
    <w:p w14:paraId="2646E05B" w14:textId="6D193B3D"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2" w:history="1">
        <w:r w:rsidRPr="007924ED">
          <w:rPr>
            <w:rStyle w:val="Lienhypertexte"/>
            <w:rFonts w:ascii="Arial Narrow" w:hAnsi="Arial Narrow"/>
            <w:color w:val="00B050"/>
          </w:rPr>
          <w:t>Tableau XIV : Exécution des prévisions d’effectifs du Programme 3</w:t>
        </w:r>
        <w:r w:rsidRPr="007924ED">
          <w:rPr>
            <w:color w:val="00B050"/>
          </w:rPr>
          <w:tab/>
        </w:r>
        <w:r w:rsidRPr="007924ED">
          <w:rPr>
            <w:color w:val="00B050"/>
          </w:rPr>
          <w:fldChar w:fldCharType="begin"/>
        </w:r>
        <w:r w:rsidRPr="007924ED">
          <w:rPr>
            <w:color w:val="00B050"/>
          </w:rPr>
          <w:instrText xml:space="preserve"> PAGEREF _</w:instrText>
        </w:r>
        <w:r w:rsidRPr="007924ED">
          <w:rPr>
            <w:color w:val="00B050"/>
          </w:rPr>
          <w:instrText xml:space="preserve">Toc99179512 \h </w:instrText>
        </w:r>
        <w:r w:rsidRPr="007924ED">
          <w:rPr>
            <w:color w:val="00B050"/>
          </w:rPr>
        </w:r>
        <w:r w:rsidRPr="007924ED">
          <w:rPr>
            <w:color w:val="00B050"/>
          </w:rPr>
          <w:fldChar w:fldCharType="separate"/>
        </w:r>
        <w:r w:rsidR="00F4420B">
          <w:rPr>
            <w:noProof/>
            <w:color w:val="00B050"/>
          </w:rPr>
          <w:t>47</w:t>
        </w:r>
        <w:r w:rsidRPr="007924ED">
          <w:rPr>
            <w:color w:val="00B050"/>
          </w:rPr>
          <w:fldChar w:fldCharType="end"/>
        </w:r>
      </w:hyperlink>
    </w:p>
    <w:p w14:paraId="0819CB71" w14:textId="055B7C78"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3" w:history="1">
        <w:r w:rsidRPr="007924ED">
          <w:rPr>
            <w:rStyle w:val="Lienhypertexte"/>
            <w:color w:val="00B050"/>
          </w:rPr>
          <w:t>Tableau XV</w:t>
        </w:r>
        <w:r w:rsidRPr="007924ED">
          <w:rPr>
            <w:rStyle w:val="Lienhypertexte"/>
            <w:rFonts w:ascii="Arial Narrow" w:hAnsi="Arial Narrow"/>
            <w:color w:val="00B050"/>
          </w:rPr>
          <w:t xml:space="preserve"> : Évolution des indicateurs du Programme 3</w:t>
        </w:r>
        <w:r w:rsidRPr="007924ED">
          <w:rPr>
            <w:color w:val="00B050"/>
          </w:rPr>
          <w:tab/>
        </w:r>
        <w:r w:rsidRPr="007924ED">
          <w:rPr>
            <w:color w:val="00B050"/>
          </w:rPr>
          <w:fldChar w:fldCharType="begin"/>
        </w:r>
        <w:r w:rsidRPr="007924ED">
          <w:rPr>
            <w:color w:val="00B050"/>
          </w:rPr>
          <w:instrText xml:space="preserve"> PAGEREF _Toc99179513 \h </w:instrText>
        </w:r>
        <w:r w:rsidRPr="007924ED">
          <w:rPr>
            <w:color w:val="00B050"/>
          </w:rPr>
        </w:r>
        <w:r w:rsidRPr="007924ED">
          <w:rPr>
            <w:color w:val="00B050"/>
          </w:rPr>
          <w:fldChar w:fldCharType="separate"/>
        </w:r>
        <w:r w:rsidR="00F4420B">
          <w:rPr>
            <w:noProof/>
            <w:color w:val="00B050"/>
          </w:rPr>
          <w:t>50</w:t>
        </w:r>
        <w:r w:rsidRPr="007924ED">
          <w:rPr>
            <w:color w:val="00B050"/>
          </w:rPr>
          <w:fldChar w:fldCharType="end"/>
        </w:r>
      </w:hyperlink>
    </w:p>
    <w:p w14:paraId="609E735C" w14:textId="77777777" w:rsidR="005C6DF1" w:rsidRPr="007924ED" w:rsidRDefault="0040289E">
      <w:pPr>
        <w:rPr>
          <w:color w:val="00B050"/>
          <w:lang w:eastAsia="en-US"/>
        </w:rPr>
      </w:pPr>
      <w:r w:rsidRPr="007924ED">
        <w:rPr>
          <w:color w:val="00B050"/>
          <w:lang w:eastAsia="en-US"/>
        </w:rPr>
        <w:fldChar w:fldCharType="end"/>
      </w:r>
    </w:p>
    <w:p w14:paraId="39BC6AF0" w14:textId="77777777" w:rsidR="005C6DF1" w:rsidRPr="007924ED" w:rsidRDefault="005C6DF1">
      <w:pPr>
        <w:rPr>
          <w:color w:val="00B050"/>
          <w:lang w:eastAsia="en-US"/>
        </w:rPr>
      </w:pPr>
    </w:p>
    <w:p w14:paraId="0C5F3CDA" w14:textId="77777777" w:rsidR="005C6DF1" w:rsidRPr="007924ED" w:rsidRDefault="005C6DF1">
      <w:pPr>
        <w:rPr>
          <w:color w:val="00B050"/>
          <w:lang w:eastAsia="en-US"/>
        </w:rPr>
      </w:pPr>
    </w:p>
    <w:p w14:paraId="3CAE2B7F" w14:textId="77777777" w:rsidR="005C6DF1" w:rsidRPr="007924ED" w:rsidRDefault="005C6DF1">
      <w:pPr>
        <w:rPr>
          <w:color w:val="00B050"/>
          <w:lang w:eastAsia="en-US"/>
        </w:rPr>
      </w:pPr>
    </w:p>
    <w:p w14:paraId="00C778BD" w14:textId="77777777" w:rsidR="005C6DF1" w:rsidRPr="007924ED" w:rsidRDefault="005C6DF1">
      <w:pPr>
        <w:rPr>
          <w:color w:val="00B050"/>
          <w:lang w:eastAsia="en-US"/>
        </w:rPr>
      </w:pPr>
    </w:p>
    <w:p w14:paraId="7F6F96B7" w14:textId="77777777" w:rsidR="005C6DF1" w:rsidRPr="007924ED" w:rsidRDefault="005C6DF1">
      <w:pPr>
        <w:rPr>
          <w:color w:val="00B050"/>
          <w:lang w:eastAsia="en-US"/>
        </w:rPr>
      </w:pPr>
    </w:p>
    <w:p w14:paraId="76F5E330" w14:textId="77777777" w:rsidR="005C6DF1" w:rsidRPr="007924ED" w:rsidRDefault="005C6DF1">
      <w:pPr>
        <w:rPr>
          <w:color w:val="00B050"/>
          <w:lang w:eastAsia="en-US"/>
        </w:rPr>
      </w:pPr>
    </w:p>
    <w:p w14:paraId="5219A5CB" w14:textId="77777777" w:rsidR="005C6DF1" w:rsidRPr="007924ED" w:rsidRDefault="005C6DF1">
      <w:pPr>
        <w:rPr>
          <w:color w:val="00B050"/>
          <w:lang w:eastAsia="en-US"/>
        </w:rPr>
      </w:pPr>
    </w:p>
    <w:p w14:paraId="3CFA323D" w14:textId="77777777" w:rsidR="005C6DF1" w:rsidRPr="007924ED" w:rsidRDefault="005C6DF1">
      <w:pPr>
        <w:rPr>
          <w:color w:val="00B050"/>
          <w:lang w:eastAsia="en-US"/>
        </w:rPr>
      </w:pPr>
    </w:p>
    <w:p w14:paraId="656631AA" w14:textId="77777777" w:rsidR="005C6DF1" w:rsidRPr="007924ED" w:rsidRDefault="005C6DF1">
      <w:pPr>
        <w:rPr>
          <w:color w:val="00B050"/>
          <w:lang w:eastAsia="en-US"/>
        </w:rPr>
      </w:pPr>
    </w:p>
    <w:p w14:paraId="1C8C28FE" w14:textId="77777777" w:rsidR="005C6DF1" w:rsidRPr="007924ED" w:rsidRDefault="005C6DF1">
      <w:pPr>
        <w:rPr>
          <w:color w:val="00B050"/>
          <w:lang w:eastAsia="en-US"/>
        </w:rPr>
      </w:pPr>
    </w:p>
    <w:p w14:paraId="480D50C5" w14:textId="77777777" w:rsidR="005C6DF1" w:rsidRPr="007924ED" w:rsidRDefault="005C6DF1">
      <w:pPr>
        <w:rPr>
          <w:color w:val="00B050"/>
          <w:lang w:eastAsia="en-US"/>
        </w:rPr>
      </w:pPr>
    </w:p>
    <w:p w14:paraId="41E06DC2" w14:textId="77777777" w:rsidR="005C6DF1" w:rsidRPr="007924ED" w:rsidRDefault="005C6DF1">
      <w:pPr>
        <w:rPr>
          <w:color w:val="00B050"/>
          <w:lang w:eastAsia="en-US"/>
        </w:rPr>
      </w:pPr>
    </w:p>
    <w:p w14:paraId="59DF7D4C" w14:textId="77777777" w:rsidR="005C6DF1" w:rsidRPr="007924ED" w:rsidRDefault="005C6DF1">
      <w:pPr>
        <w:rPr>
          <w:color w:val="00B050"/>
          <w:lang w:eastAsia="en-US"/>
        </w:rPr>
      </w:pPr>
    </w:p>
    <w:p w14:paraId="6DD6B3EF" w14:textId="77777777" w:rsidR="005C6DF1" w:rsidRPr="007924ED" w:rsidRDefault="005C6DF1">
      <w:pPr>
        <w:rPr>
          <w:color w:val="00B050"/>
          <w:lang w:eastAsia="en-US"/>
        </w:rPr>
      </w:pPr>
    </w:p>
    <w:p w14:paraId="60C1C42B" w14:textId="77777777" w:rsidR="005C6DF1" w:rsidRPr="007924ED" w:rsidRDefault="005C6DF1">
      <w:pPr>
        <w:rPr>
          <w:color w:val="00B050"/>
          <w:lang w:eastAsia="en-US"/>
        </w:rPr>
      </w:pPr>
    </w:p>
    <w:p w14:paraId="048F98A4" w14:textId="77777777" w:rsidR="005C6DF1" w:rsidRPr="007924ED" w:rsidRDefault="005C6DF1">
      <w:pPr>
        <w:rPr>
          <w:color w:val="00B050"/>
          <w:lang w:eastAsia="en-US"/>
        </w:rPr>
      </w:pPr>
    </w:p>
    <w:p w14:paraId="13DF7817" w14:textId="77777777" w:rsidR="005C6DF1" w:rsidRPr="007924ED" w:rsidRDefault="005C6DF1">
      <w:pPr>
        <w:rPr>
          <w:color w:val="00B050"/>
          <w:lang w:eastAsia="en-US"/>
        </w:rPr>
      </w:pPr>
    </w:p>
    <w:p w14:paraId="7F0EB9C8" w14:textId="77777777" w:rsidR="005C6DF1" w:rsidRPr="007924ED" w:rsidRDefault="005C6DF1">
      <w:pPr>
        <w:rPr>
          <w:color w:val="00B050"/>
          <w:lang w:eastAsia="en-US"/>
        </w:rPr>
      </w:pPr>
    </w:p>
    <w:p w14:paraId="72FA2D08" w14:textId="77777777" w:rsidR="005C6DF1" w:rsidRPr="007924ED" w:rsidRDefault="0040289E">
      <w:pPr>
        <w:pStyle w:val="Titre2"/>
        <w:rPr>
          <w:rFonts w:ascii="Arial Narrow" w:hAnsi="Arial Narrow"/>
          <w:b/>
          <w:color w:val="00B050"/>
          <w:sz w:val="22"/>
        </w:rPr>
      </w:pPr>
      <w:bookmarkStart w:id="2" w:name="_Toc99179057"/>
      <w:r w:rsidRPr="007924ED">
        <w:rPr>
          <w:rFonts w:ascii="Arial Narrow" w:hAnsi="Arial Narrow"/>
          <w:b/>
          <w:color w:val="00B050"/>
          <w:sz w:val="22"/>
        </w:rPr>
        <w:lastRenderedPageBreak/>
        <w:t>LISTE DES GRAPHIQUES</w:t>
      </w:r>
      <w:bookmarkEnd w:id="2"/>
    </w:p>
    <w:p w14:paraId="029E8405" w14:textId="4907D6C2" w:rsidR="005C6DF1" w:rsidRPr="007924ED" w:rsidRDefault="0040289E">
      <w:pPr>
        <w:pStyle w:val="Tabledesillustrations"/>
        <w:tabs>
          <w:tab w:val="right" w:leader="dot" w:pos="9424"/>
        </w:tabs>
        <w:rPr>
          <w:rFonts w:eastAsiaTheme="minorEastAsia" w:cstheme="minorBidi"/>
          <w:i w:val="0"/>
          <w:iCs w:val="0"/>
          <w:color w:val="00B050"/>
          <w:sz w:val="22"/>
          <w:szCs w:val="22"/>
        </w:rPr>
      </w:pPr>
      <w:r w:rsidRPr="007924ED">
        <w:rPr>
          <w:color w:val="00B050"/>
          <w:lang w:eastAsia="en-US"/>
        </w:rPr>
        <w:fldChar w:fldCharType="begin"/>
      </w:r>
      <w:r w:rsidRPr="007924ED">
        <w:rPr>
          <w:color w:val="00B050"/>
          <w:lang w:eastAsia="en-US"/>
        </w:rPr>
        <w:instrText xml:space="preserve"> TOC \h \z \c "Figure" </w:instrText>
      </w:r>
      <w:r w:rsidRPr="007924ED">
        <w:rPr>
          <w:color w:val="00B050"/>
          <w:lang w:eastAsia="en-US"/>
        </w:rPr>
        <w:fldChar w:fldCharType="separate"/>
      </w:r>
      <w:hyperlink w:anchor="_Toc99179514" w:history="1">
        <w:r w:rsidRPr="007924ED">
          <w:rPr>
            <w:rStyle w:val="Lienhypertexte"/>
            <w:rFonts w:ascii="Arial Narrow" w:hAnsi="Arial Narrow"/>
            <w:color w:val="00B050"/>
          </w:rPr>
          <w:t>Figure 1 : Exécution financière par action du Programme 1</w:t>
        </w:r>
        <w:r w:rsidRPr="007924ED">
          <w:rPr>
            <w:color w:val="00B050"/>
          </w:rPr>
          <w:tab/>
        </w:r>
        <w:r w:rsidRPr="007924ED">
          <w:rPr>
            <w:color w:val="00B050"/>
          </w:rPr>
          <w:fldChar w:fldCharType="begin"/>
        </w:r>
        <w:r w:rsidRPr="007924ED">
          <w:rPr>
            <w:color w:val="00B050"/>
          </w:rPr>
          <w:instrText xml:space="preserve"> PAGEREF _Toc99179514 \h </w:instrText>
        </w:r>
        <w:r w:rsidRPr="007924ED">
          <w:rPr>
            <w:color w:val="00B050"/>
          </w:rPr>
        </w:r>
        <w:r w:rsidRPr="007924ED">
          <w:rPr>
            <w:color w:val="00B050"/>
          </w:rPr>
          <w:fldChar w:fldCharType="separate"/>
        </w:r>
        <w:r w:rsidR="00F4420B">
          <w:rPr>
            <w:noProof/>
            <w:color w:val="00B050"/>
          </w:rPr>
          <w:t>14</w:t>
        </w:r>
        <w:r w:rsidRPr="007924ED">
          <w:rPr>
            <w:color w:val="00B050"/>
          </w:rPr>
          <w:fldChar w:fldCharType="end"/>
        </w:r>
      </w:hyperlink>
    </w:p>
    <w:p w14:paraId="163B6DE4" w14:textId="7E8BDF8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5" w:history="1">
        <w:r w:rsidRPr="007924ED">
          <w:rPr>
            <w:rStyle w:val="Lienhypertexte"/>
            <w:rFonts w:ascii="Arial Narrow" w:hAnsi="Arial Narrow"/>
            <w:color w:val="00B050"/>
          </w:rPr>
          <w:t>Figure 2 : Exécution des Projets du Programme 1</w:t>
        </w:r>
        <w:r w:rsidRPr="007924ED">
          <w:rPr>
            <w:color w:val="00B050"/>
          </w:rPr>
          <w:tab/>
        </w:r>
        <w:r w:rsidRPr="007924ED">
          <w:rPr>
            <w:color w:val="00B050"/>
          </w:rPr>
          <w:fldChar w:fldCharType="begin"/>
        </w:r>
        <w:r w:rsidRPr="007924ED">
          <w:rPr>
            <w:color w:val="00B050"/>
          </w:rPr>
          <w:instrText xml:space="preserve"> PAGEREF _Toc99179515 \h </w:instrText>
        </w:r>
        <w:r w:rsidRPr="007924ED">
          <w:rPr>
            <w:color w:val="00B050"/>
          </w:rPr>
        </w:r>
        <w:r w:rsidRPr="007924ED">
          <w:rPr>
            <w:color w:val="00B050"/>
          </w:rPr>
          <w:fldChar w:fldCharType="separate"/>
        </w:r>
        <w:r w:rsidR="00F4420B">
          <w:rPr>
            <w:noProof/>
            <w:color w:val="00B050"/>
          </w:rPr>
          <w:t>15</w:t>
        </w:r>
        <w:r w:rsidRPr="007924ED">
          <w:rPr>
            <w:color w:val="00B050"/>
          </w:rPr>
          <w:fldChar w:fldCharType="end"/>
        </w:r>
      </w:hyperlink>
    </w:p>
    <w:p w14:paraId="00F36E8B" w14:textId="1021DC2A"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6" w:history="1">
        <w:r w:rsidRPr="007924ED">
          <w:rPr>
            <w:rStyle w:val="Lienhypertexte"/>
            <w:rFonts w:ascii="Arial Narrow" w:hAnsi="Arial Narrow"/>
            <w:color w:val="00B050"/>
          </w:rPr>
          <w:t>Figure 3 : Evolution des effectifs du Programme 1 de 2020 à 2021</w:t>
        </w:r>
        <w:r w:rsidRPr="007924ED">
          <w:rPr>
            <w:color w:val="00B050"/>
          </w:rPr>
          <w:tab/>
        </w:r>
        <w:r w:rsidRPr="007924ED">
          <w:rPr>
            <w:color w:val="00B050"/>
          </w:rPr>
          <w:fldChar w:fldCharType="begin"/>
        </w:r>
        <w:r w:rsidRPr="007924ED">
          <w:rPr>
            <w:color w:val="00B050"/>
          </w:rPr>
          <w:instrText xml:space="preserve"> PAGEREF _Toc99179516 \h </w:instrText>
        </w:r>
        <w:r w:rsidRPr="007924ED">
          <w:rPr>
            <w:color w:val="00B050"/>
          </w:rPr>
        </w:r>
        <w:r w:rsidRPr="007924ED">
          <w:rPr>
            <w:color w:val="00B050"/>
          </w:rPr>
          <w:fldChar w:fldCharType="separate"/>
        </w:r>
        <w:r w:rsidR="00F4420B">
          <w:rPr>
            <w:noProof/>
            <w:color w:val="00B050"/>
          </w:rPr>
          <w:t>16</w:t>
        </w:r>
        <w:r w:rsidRPr="007924ED">
          <w:rPr>
            <w:color w:val="00B050"/>
          </w:rPr>
          <w:fldChar w:fldCharType="end"/>
        </w:r>
      </w:hyperlink>
    </w:p>
    <w:p w14:paraId="15E48325" w14:textId="116318DC"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7" w:history="1">
        <w:r w:rsidRPr="007924ED">
          <w:rPr>
            <w:rStyle w:val="Lienhypertexte"/>
            <w:rFonts w:ascii="Arial Narrow" w:hAnsi="Arial Narrow"/>
            <w:color w:val="00B050"/>
          </w:rPr>
          <w:t>Figure 4 : Proportion d’entités fonctionnelles ins</w:t>
        </w:r>
        <w:r w:rsidRPr="007924ED">
          <w:rPr>
            <w:rStyle w:val="Lienhypertexte"/>
            <w:rFonts w:ascii="Arial Narrow" w:hAnsi="Arial Narrow"/>
            <w:color w:val="00B050"/>
          </w:rPr>
          <w:t>pectées</w:t>
        </w:r>
        <w:r w:rsidRPr="007924ED">
          <w:rPr>
            <w:color w:val="00B050"/>
          </w:rPr>
          <w:tab/>
        </w:r>
        <w:r w:rsidRPr="007924ED">
          <w:rPr>
            <w:color w:val="00B050"/>
          </w:rPr>
          <w:fldChar w:fldCharType="begin"/>
        </w:r>
        <w:r w:rsidRPr="007924ED">
          <w:rPr>
            <w:color w:val="00B050"/>
          </w:rPr>
          <w:instrText xml:space="preserve"> PAGEREF _Toc99179517 \h </w:instrText>
        </w:r>
        <w:r w:rsidRPr="007924ED">
          <w:rPr>
            <w:color w:val="00B050"/>
          </w:rPr>
        </w:r>
        <w:r w:rsidRPr="007924ED">
          <w:rPr>
            <w:color w:val="00B050"/>
          </w:rPr>
          <w:fldChar w:fldCharType="separate"/>
        </w:r>
        <w:r w:rsidR="00F4420B">
          <w:rPr>
            <w:noProof/>
            <w:color w:val="00B050"/>
          </w:rPr>
          <w:t>19</w:t>
        </w:r>
        <w:r w:rsidRPr="007924ED">
          <w:rPr>
            <w:color w:val="00B050"/>
          </w:rPr>
          <w:fldChar w:fldCharType="end"/>
        </w:r>
      </w:hyperlink>
    </w:p>
    <w:p w14:paraId="7A87E234" w14:textId="7A13CC4B"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8" w:history="1">
        <w:r w:rsidRPr="007924ED">
          <w:rPr>
            <w:rStyle w:val="Lienhypertexte"/>
            <w:rFonts w:ascii="Arial Narrow" w:hAnsi="Arial Narrow"/>
            <w:color w:val="00B050"/>
          </w:rPr>
          <w:t>Figure 5 : Proportion de diligences des réunions du cabinet accomplies dans le délai</w:t>
        </w:r>
        <w:r w:rsidRPr="007924ED">
          <w:rPr>
            <w:color w:val="00B050"/>
          </w:rPr>
          <w:tab/>
        </w:r>
        <w:r w:rsidRPr="007924ED">
          <w:rPr>
            <w:color w:val="00B050"/>
          </w:rPr>
          <w:fldChar w:fldCharType="begin"/>
        </w:r>
        <w:r w:rsidRPr="007924ED">
          <w:rPr>
            <w:color w:val="00B050"/>
          </w:rPr>
          <w:instrText xml:space="preserve"> PAGEREF _Toc99179518 \h </w:instrText>
        </w:r>
        <w:r w:rsidRPr="007924ED">
          <w:rPr>
            <w:color w:val="00B050"/>
          </w:rPr>
        </w:r>
        <w:r w:rsidRPr="007924ED">
          <w:rPr>
            <w:color w:val="00B050"/>
          </w:rPr>
          <w:fldChar w:fldCharType="separate"/>
        </w:r>
        <w:r w:rsidR="00F4420B">
          <w:rPr>
            <w:noProof/>
            <w:color w:val="00B050"/>
          </w:rPr>
          <w:t>20</w:t>
        </w:r>
        <w:r w:rsidRPr="007924ED">
          <w:rPr>
            <w:color w:val="00B050"/>
          </w:rPr>
          <w:fldChar w:fldCharType="end"/>
        </w:r>
      </w:hyperlink>
    </w:p>
    <w:p w14:paraId="49FDE056" w14:textId="341F052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19" w:history="1">
        <w:r w:rsidRPr="007924ED">
          <w:rPr>
            <w:rStyle w:val="Lienhypertexte"/>
            <w:rFonts w:ascii="Arial Narrow" w:hAnsi="Arial Narrow"/>
            <w:color w:val="00B050"/>
          </w:rPr>
          <w:t>Figure 6 : Proportion des requêtes des services et usagers/clients traités par le Cabinet</w:t>
        </w:r>
        <w:r w:rsidRPr="007924ED">
          <w:rPr>
            <w:color w:val="00B050"/>
          </w:rPr>
          <w:tab/>
        </w:r>
        <w:r w:rsidRPr="007924ED">
          <w:rPr>
            <w:color w:val="00B050"/>
          </w:rPr>
          <w:fldChar w:fldCharType="begin"/>
        </w:r>
        <w:r w:rsidRPr="007924ED">
          <w:rPr>
            <w:color w:val="00B050"/>
          </w:rPr>
          <w:instrText xml:space="preserve"> PAGEREF _Toc99179519 \h </w:instrText>
        </w:r>
        <w:r w:rsidRPr="007924ED">
          <w:rPr>
            <w:color w:val="00B050"/>
          </w:rPr>
        </w:r>
        <w:r w:rsidRPr="007924ED">
          <w:rPr>
            <w:color w:val="00B050"/>
          </w:rPr>
          <w:fldChar w:fldCharType="separate"/>
        </w:r>
        <w:r w:rsidR="00F4420B">
          <w:rPr>
            <w:noProof/>
            <w:color w:val="00B050"/>
          </w:rPr>
          <w:t>21</w:t>
        </w:r>
        <w:r w:rsidRPr="007924ED">
          <w:rPr>
            <w:color w:val="00B050"/>
          </w:rPr>
          <w:fldChar w:fldCharType="end"/>
        </w:r>
      </w:hyperlink>
    </w:p>
    <w:p w14:paraId="2B9413A4" w14:textId="73114665"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0" w:history="1">
        <w:r w:rsidRPr="007924ED">
          <w:rPr>
            <w:rStyle w:val="Lienhypertexte"/>
            <w:rFonts w:ascii="Arial Narrow" w:hAnsi="Arial Narrow"/>
            <w:color w:val="00B050"/>
          </w:rPr>
          <w:t>Figure 7 : Proportion des activités réalisées dans le délai</w:t>
        </w:r>
        <w:r w:rsidRPr="007924ED">
          <w:rPr>
            <w:color w:val="00B050"/>
          </w:rPr>
          <w:tab/>
        </w:r>
        <w:r w:rsidRPr="007924ED">
          <w:rPr>
            <w:color w:val="00B050"/>
          </w:rPr>
          <w:fldChar w:fldCharType="begin"/>
        </w:r>
        <w:r w:rsidRPr="007924ED">
          <w:rPr>
            <w:color w:val="00B050"/>
          </w:rPr>
          <w:instrText xml:space="preserve"> PAGEREF _Toc99179520 \h </w:instrText>
        </w:r>
        <w:r w:rsidRPr="007924ED">
          <w:rPr>
            <w:color w:val="00B050"/>
          </w:rPr>
        </w:r>
        <w:r w:rsidRPr="007924ED">
          <w:rPr>
            <w:color w:val="00B050"/>
          </w:rPr>
          <w:fldChar w:fldCharType="separate"/>
        </w:r>
        <w:r w:rsidR="00F4420B">
          <w:rPr>
            <w:noProof/>
            <w:color w:val="00B050"/>
          </w:rPr>
          <w:t>23</w:t>
        </w:r>
        <w:r w:rsidRPr="007924ED">
          <w:rPr>
            <w:color w:val="00B050"/>
          </w:rPr>
          <w:fldChar w:fldCharType="end"/>
        </w:r>
      </w:hyperlink>
    </w:p>
    <w:p w14:paraId="6AC25098" w14:textId="705904E9"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1" w:history="1">
        <w:r w:rsidRPr="007924ED">
          <w:rPr>
            <w:rStyle w:val="Lienhypertexte"/>
            <w:rFonts w:ascii="Arial Narrow" w:hAnsi="Arial Narrow"/>
            <w:color w:val="00B050"/>
          </w:rPr>
          <w:t>Figure 8 : Exécution</w:t>
        </w:r>
        <w:r w:rsidRPr="007924ED">
          <w:rPr>
            <w:rStyle w:val="Lienhypertexte"/>
            <w:rFonts w:ascii="Arial Narrow" w:hAnsi="Arial Narrow"/>
            <w:color w:val="00B050"/>
          </w:rPr>
          <w:t xml:space="preserve"> financière par action du Programme 2</w:t>
        </w:r>
        <w:r w:rsidRPr="007924ED">
          <w:rPr>
            <w:color w:val="00B050"/>
          </w:rPr>
          <w:tab/>
        </w:r>
        <w:r w:rsidRPr="007924ED">
          <w:rPr>
            <w:color w:val="00B050"/>
          </w:rPr>
          <w:fldChar w:fldCharType="begin"/>
        </w:r>
        <w:r w:rsidRPr="007924ED">
          <w:rPr>
            <w:color w:val="00B050"/>
          </w:rPr>
          <w:instrText xml:space="preserve"> PAGEREF _Toc99179521 \h </w:instrText>
        </w:r>
        <w:r w:rsidRPr="007924ED">
          <w:rPr>
            <w:color w:val="00B050"/>
          </w:rPr>
        </w:r>
        <w:r w:rsidRPr="007924ED">
          <w:rPr>
            <w:color w:val="00B050"/>
          </w:rPr>
          <w:fldChar w:fldCharType="separate"/>
        </w:r>
        <w:r w:rsidR="00F4420B">
          <w:rPr>
            <w:noProof/>
            <w:color w:val="00B050"/>
          </w:rPr>
          <w:t>27</w:t>
        </w:r>
        <w:r w:rsidRPr="007924ED">
          <w:rPr>
            <w:color w:val="00B050"/>
          </w:rPr>
          <w:fldChar w:fldCharType="end"/>
        </w:r>
      </w:hyperlink>
    </w:p>
    <w:p w14:paraId="3B9AC524" w14:textId="7FA5998B"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2" w:history="1">
        <w:r w:rsidRPr="007924ED">
          <w:rPr>
            <w:rStyle w:val="Lienhypertexte"/>
            <w:rFonts w:ascii="Arial Narrow" w:hAnsi="Arial Narrow"/>
            <w:color w:val="00B050"/>
          </w:rPr>
          <w:t>Figure 9 : Evolution de l'exécution des Projets du Programme 2</w:t>
        </w:r>
        <w:r w:rsidRPr="007924ED">
          <w:rPr>
            <w:color w:val="00B050"/>
          </w:rPr>
          <w:tab/>
        </w:r>
        <w:r w:rsidRPr="007924ED">
          <w:rPr>
            <w:color w:val="00B050"/>
          </w:rPr>
          <w:fldChar w:fldCharType="begin"/>
        </w:r>
        <w:r w:rsidRPr="007924ED">
          <w:rPr>
            <w:color w:val="00B050"/>
          </w:rPr>
          <w:instrText xml:space="preserve"> PAGEREF _Toc99179522 \h </w:instrText>
        </w:r>
        <w:r w:rsidRPr="007924ED">
          <w:rPr>
            <w:color w:val="00B050"/>
          </w:rPr>
        </w:r>
        <w:r w:rsidRPr="007924ED">
          <w:rPr>
            <w:color w:val="00B050"/>
          </w:rPr>
          <w:fldChar w:fldCharType="separate"/>
        </w:r>
        <w:r w:rsidR="00F4420B">
          <w:rPr>
            <w:noProof/>
            <w:color w:val="00B050"/>
          </w:rPr>
          <w:t>29</w:t>
        </w:r>
        <w:r w:rsidRPr="007924ED">
          <w:rPr>
            <w:color w:val="00B050"/>
          </w:rPr>
          <w:fldChar w:fldCharType="end"/>
        </w:r>
      </w:hyperlink>
    </w:p>
    <w:p w14:paraId="3B89BB76" w14:textId="1F39DA76"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3" w:history="1">
        <w:r w:rsidRPr="007924ED">
          <w:rPr>
            <w:rStyle w:val="Lienhypertexte"/>
            <w:rFonts w:ascii="Arial Narrow" w:hAnsi="Arial Narrow"/>
            <w:color w:val="00B050"/>
          </w:rPr>
          <w:t>Figure 10 : Exécution des prévisions d'effectifs du Programme 2</w:t>
        </w:r>
        <w:r w:rsidRPr="007924ED">
          <w:rPr>
            <w:color w:val="00B050"/>
          </w:rPr>
          <w:tab/>
        </w:r>
        <w:r w:rsidRPr="007924ED">
          <w:rPr>
            <w:color w:val="00B050"/>
          </w:rPr>
          <w:fldChar w:fldCharType="begin"/>
        </w:r>
        <w:r w:rsidRPr="007924ED">
          <w:rPr>
            <w:color w:val="00B050"/>
          </w:rPr>
          <w:instrText xml:space="preserve"> PAGEREF _Toc99179523 \h </w:instrText>
        </w:r>
        <w:r w:rsidRPr="007924ED">
          <w:rPr>
            <w:color w:val="00B050"/>
          </w:rPr>
        </w:r>
        <w:r w:rsidRPr="007924ED">
          <w:rPr>
            <w:color w:val="00B050"/>
          </w:rPr>
          <w:fldChar w:fldCharType="separate"/>
        </w:r>
        <w:r w:rsidR="00F4420B">
          <w:rPr>
            <w:noProof/>
            <w:color w:val="00B050"/>
          </w:rPr>
          <w:t>30</w:t>
        </w:r>
        <w:r w:rsidRPr="007924ED">
          <w:rPr>
            <w:color w:val="00B050"/>
          </w:rPr>
          <w:fldChar w:fldCharType="end"/>
        </w:r>
      </w:hyperlink>
    </w:p>
    <w:p w14:paraId="2DE97F5A" w14:textId="5B524001"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4" w:history="1">
        <w:r w:rsidRPr="007924ED">
          <w:rPr>
            <w:rStyle w:val="Lienhypertexte"/>
            <w:rFonts w:ascii="Arial Narrow" w:hAnsi="Arial Narrow"/>
            <w:color w:val="00B050"/>
          </w:rPr>
          <w:t>Figure 11 : Taux d’emplois vulnérables</w:t>
        </w:r>
        <w:r w:rsidRPr="007924ED">
          <w:rPr>
            <w:color w:val="00B050"/>
          </w:rPr>
          <w:tab/>
        </w:r>
        <w:r w:rsidRPr="007924ED">
          <w:rPr>
            <w:color w:val="00B050"/>
          </w:rPr>
          <w:fldChar w:fldCharType="begin"/>
        </w:r>
        <w:r w:rsidRPr="007924ED">
          <w:rPr>
            <w:color w:val="00B050"/>
          </w:rPr>
          <w:instrText xml:space="preserve"> PAGEREF _Toc99179524 \h </w:instrText>
        </w:r>
        <w:r w:rsidRPr="007924ED">
          <w:rPr>
            <w:color w:val="00B050"/>
          </w:rPr>
        </w:r>
        <w:r w:rsidRPr="007924ED">
          <w:rPr>
            <w:color w:val="00B050"/>
          </w:rPr>
          <w:fldChar w:fldCharType="separate"/>
        </w:r>
        <w:r w:rsidR="00F4420B">
          <w:rPr>
            <w:noProof/>
            <w:color w:val="00B050"/>
          </w:rPr>
          <w:t>35</w:t>
        </w:r>
        <w:r w:rsidRPr="007924ED">
          <w:rPr>
            <w:color w:val="00B050"/>
          </w:rPr>
          <w:fldChar w:fldCharType="end"/>
        </w:r>
      </w:hyperlink>
    </w:p>
    <w:p w14:paraId="71C75F3B" w14:textId="0DD20C54"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5" w:history="1">
        <w:r w:rsidRPr="007924ED">
          <w:rPr>
            <w:rStyle w:val="Lienhypertexte"/>
            <w:rFonts w:ascii="Arial Narrow" w:hAnsi="Arial Narrow"/>
            <w:color w:val="00B050"/>
          </w:rPr>
          <w:t>Figure 12 : Taux d’emplois inf</w:t>
        </w:r>
        <w:r w:rsidRPr="007924ED">
          <w:rPr>
            <w:rStyle w:val="Lienhypertexte"/>
            <w:rFonts w:ascii="Arial Narrow" w:hAnsi="Arial Narrow"/>
            <w:color w:val="00B050"/>
          </w:rPr>
          <w:t>ormels</w:t>
        </w:r>
        <w:r w:rsidRPr="007924ED">
          <w:rPr>
            <w:color w:val="00B050"/>
          </w:rPr>
          <w:tab/>
        </w:r>
        <w:r w:rsidRPr="007924ED">
          <w:rPr>
            <w:color w:val="00B050"/>
          </w:rPr>
          <w:fldChar w:fldCharType="begin"/>
        </w:r>
        <w:r w:rsidRPr="007924ED">
          <w:rPr>
            <w:color w:val="00B050"/>
          </w:rPr>
          <w:instrText xml:space="preserve"> PAGEREF _Toc99179525 \h </w:instrText>
        </w:r>
        <w:r w:rsidRPr="007924ED">
          <w:rPr>
            <w:color w:val="00B050"/>
          </w:rPr>
        </w:r>
        <w:r w:rsidRPr="007924ED">
          <w:rPr>
            <w:color w:val="00B050"/>
          </w:rPr>
          <w:fldChar w:fldCharType="separate"/>
        </w:r>
        <w:r w:rsidR="00F4420B">
          <w:rPr>
            <w:noProof/>
            <w:color w:val="00B050"/>
          </w:rPr>
          <w:t>36</w:t>
        </w:r>
        <w:r w:rsidRPr="007924ED">
          <w:rPr>
            <w:color w:val="00B050"/>
          </w:rPr>
          <w:fldChar w:fldCharType="end"/>
        </w:r>
      </w:hyperlink>
    </w:p>
    <w:p w14:paraId="089D5BD7" w14:textId="148CD81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6" w:history="1">
        <w:r w:rsidRPr="007924ED">
          <w:rPr>
            <w:rStyle w:val="Lienhypertexte"/>
            <w:rFonts w:ascii="Arial Narrow" w:hAnsi="Arial Narrow"/>
            <w:color w:val="00B050"/>
          </w:rPr>
          <w:t>Figure 13 : Taux de sessions du comité emploi organisé</w:t>
        </w:r>
        <w:r w:rsidRPr="007924ED">
          <w:rPr>
            <w:color w:val="00B050"/>
          </w:rPr>
          <w:tab/>
        </w:r>
        <w:r w:rsidRPr="007924ED">
          <w:rPr>
            <w:color w:val="00B050"/>
          </w:rPr>
          <w:fldChar w:fldCharType="begin"/>
        </w:r>
        <w:r w:rsidRPr="007924ED">
          <w:rPr>
            <w:color w:val="00B050"/>
          </w:rPr>
          <w:instrText xml:space="preserve"> PAGEREF _Toc99179526 \h </w:instrText>
        </w:r>
        <w:r w:rsidRPr="007924ED">
          <w:rPr>
            <w:color w:val="00B050"/>
          </w:rPr>
        </w:r>
        <w:r w:rsidRPr="007924ED">
          <w:rPr>
            <w:color w:val="00B050"/>
          </w:rPr>
          <w:fldChar w:fldCharType="separate"/>
        </w:r>
        <w:r w:rsidR="00F4420B">
          <w:rPr>
            <w:noProof/>
            <w:color w:val="00B050"/>
          </w:rPr>
          <w:t>37</w:t>
        </w:r>
        <w:r w:rsidRPr="007924ED">
          <w:rPr>
            <w:color w:val="00B050"/>
          </w:rPr>
          <w:fldChar w:fldCharType="end"/>
        </w:r>
      </w:hyperlink>
    </w:p>
    <w:p w14:paraId="17D8EEE5" w14:textId="4B376173"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7" w:history="1">
        <w:r w:rsidRPr="007924ED">
          <w:rPr>
            <w:rStyle w:val="Lienhypertexte"/>
            <w:rFonts w:ascii="Arial Narrow" w:hAnsi="Arial Narrow"/>
            <w:color w:val="00B050"/>
          </w:rPr>
          <w:t>Figure 14 : Taux de réalisation des activités du PSD-SIMT</w:t>
        </w:r>
        <w:r w:rsidRPr="007924ED">
          <w:rPr>
            <w:color w:val="00B050"/>
          </w:rPr>
          <w:tab/>
        </w:r>
        <w:r w:rsidRPr="007924ED">
          <w:rPr>
            <w:color w:val="00B050"/>
          </w:rPr>
          <w:fldChar w:fldCharType="begin"/>
        </w:r>
        <w:r w:rsidRPr="007924ED">
          <w:rPr>
            <w:color w:val="00B050"/>
          </w:rPr>
          <w:instrText xml:space="preserve"> PAGEREF _Toc99179527 \h </w:instrText>
        </w:r>
        <w:r w:rsidRPr="007924ED">
          <w:rPr>
            <w:color w:val="00B050"/>
          </w:rPr>
        </w:r>
        <w:r w:rsidRPr="007924ED">
          <w:rPr>
            <w:color w:val="00B050"/>
          </w:rPr>
          <w:fldChar w:fldCharType="separate"/>
        </w:r>
        <w:r w:rsidR="00F4420B">
          <w:rPr>
            <w:noProof/>
            <w:color w:val="00B050"/>
          </w:rPr>
          <w:t>38</w:t>
        </w:r>
        <w:r w:rsidRPr="007924ED">
          <w:rPr>
            <w:color w:val="00B050"/>
          </w:rPr>
          <w:fldChar w:fldCharType="end"/>
        </w:r>
      </w:hyperlink>
    </w:p>
    <w:p w14:paraId="78518BF9" w14:textId="3E08B4E5"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8" w:history="1">
        <w:r w:rsidRPr="007924ED">
          <w:rPr>
            <w:rStyle w:val="Lienhypertexte"/>
            <w:rFonts w:ascii="Arial Narrow" w:hAnsi="Arial Narrow"/>
            <w:color w:val="00B050"/>
          </w:rPr>
          <w:t xml:space="preserve">Figure 15 : </w:t>
        </w:r>
        <w:r w:rsidRPr="007924ED">
          <w:rPr>
            <w:rStyle w:val="Lienhypertexte"/>
            <w:rFonts w:ascii="Arial Narrow" w:hAnsi="Arial Narrow"/>
            <w:color w:val="00B050"/>
          </w:rPr>
          <w:t>Taux de réalisation des activités du programme Emploi</w:t>
        </w:r>
        <w:r w:rsidRPr="007924ED">
          <w:rPr>
            <w:color w:val="00B050"/>
          </w:rPr>
          <w:tab/>
        </w:r>
        <w:r w:rsidRPr="007924ED">
          <w:rPr>
            <w:color w:val="00B050"/>
          </w:rPr>
          <w:fldChar w:fldCharType="begin"/>
        </w:r>
        <w:r w:rsidRPr="007924ED">
          <w:rPr>
            <w:color w:val="00B050"/>
          </w:rPr>
          <w:instrText xml:space="preserve"> PAGEREF _Toc99179528 \h </w:instrText>
        </w:r>
        <w:r w:rsidRPr="007924ED">
          <w:rPr>
            <w:color w:val="00B050"/>
          </w:rPr>
        </w:r>
        <w:r w:rsidRPr="007924ED">
          <w:rPr>
            <w:color w:val="00B050"/>
          </w:rPr>
          <w:fldChar w:fldCharType="separate"/>
        </w:r>
        <w:r w:rsidR="00F4420B">
          <w:rPr>
            <w:noProof/>
            <w:color w:val="00B050"/>
          </w:rPr>
          <w:t>39</w:t>
        </w:r>
        <w:r w:rsidRPr="007924ED">
          <w:rPr>
            <w:color w:val="00B050"/>
          </w:rPr>
          <w:fldChar w:fldCharType="end"/>
        </w:r>
      </w:hyperlink>
    </w:p>
    <w:p w14:paraId="6B73C5EB" w14:textId="6A9F2851"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29" w:history="1">
        <w:r w:rsidRPr="007924ED">
          <w:rPr>
            <w:rStyle w:val="Lienhypertexte"/>
            <w:rFonts w:ascii="Arial Narrow" w:hAnsi="Arial Narrow"/>
            <w:color w:val="00B050"/>
          </w:rPr>
          <w:t>Figure 16 : Taux de réalisation de l’enquête Emploi</w:t>
        </w:r>
        <w:r w:rsidRPr="007924ED">
          <w:rPr>
            <w:color w:val="00B050"/>
          </w:rPr>
          <w:tab/>
        </w:r>
        <w:r w:rsidRPr="007924ED">
          <w:rPr>
            <w:color w:val="00B050"/>
          </w:rPr>
          <w:fldChar w:fldCharType="begin"/>
        </w:r>
        <w:r w:rsidRPr="007924ED">
          <w:rPr>
            <w:color w:val="00B050"/>
          </w:rPr>
          <w:instrText xml:space="preserve"> PAGEREF _Toc99179529 \h</w:instrText>
        </w:r>
        <w:r w:rsidRPr="007924ED">
          <w:rPr>
            <w:color w:val="00B050"/>
          </w:rPr>
          <w:instrText xml:space="preserve"> </w:instrText>
        </w:r>
        <w:r w:rsidRPr="007924ED">
          <w:rPr>
            <w:color w:val="00B050"/>
          </w:rPr>
        </w:r>
        <w:r w:rsidRPr="007924ED">
          <w:rPr>
            <w:color w:val="00B050"/>
          </w:rPr>
          <w:fldChar w:fldCharType="separate"/>
        </w:r>
        <w:r w:rsidR="00F4420B">
          <w:rPr>
            <w:noProof/>
            <w:color w:val="00B050"/>
          </w:rPr>
          <w:t>40</w:t>
        </w:r>
        <w:r w:rsidRPr="007924ED">
          <w:rPr>
            <w:color w:val="00B050"/>
          </w:rPr>
          <w:fldChar w:fldCharType="end"/>
        </w:r>
      </w:hyperlink>
    </w:p>
    <w:p w14:paraId="537CA8F4" w14:textId="3A033EA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0" w:history="1">
        <w:r w:rsidRPr="007924ED">
          <w:rPr>
            <w:rStyle w:val="Lienhypertexte"/>
            <w:rFonts w:ascii="Arial Narrow" w:hAnsi="Arial Narrow"/>
            <w:color w:val="00B050"/>
          </w:rPr>
          <w:t>Figure 17 : Exécution financière par action du Programme 3</w:t>
        </w:r>
        <w:r w:rsidRPr="007924ED">
          <w:rPr>
            <w:color w:val="00B050"/>
          </w:rPr>
          <w:tab/>
        </w:r>
        <w:r w:rsidRPr="007924ED">
          <w:rPr>
            <w:color w:val="00B050"/>
          </w:rPr>
          <w:fldChar w:fldCharType="begin"/>
        </w:r>
        <w:r w:rsidRPr="007924ED">
          <w:rPr>
            <w:color w:val="00B050"/>
          </w:rPr>
          <w:instrText xml:space="preserve"> PAGEREF _Toc99179530 \h </w:instrText>
        </w:r>
        <w:r w:rsidRPr="007924ED">
          <w:rPr>
            <w:color w:val="00B050"/>
          </w:rPr>
        </w:r>
        <w:r w:rsidRPr="007924ED">
          <w:rPr>
            <w:color w:val="00B050"/>
          </w:rPr>
          <w:fldChar w:fldCharType="separate"/>
        </w:r>
        <w:r w:rsidR="00F4420B">
          <w:rPr>
            <w:noProof/>
            <w:color w:val="00B050"/>
          </w:rPr>
          <w:t>43</w:t>
        </w:r>
        <w:r w:rsidRPr="007924ED">
          <w:rPr>
            <w:color w:val="00B050"/>
          </w:rPr>
          <w:fldChar w:fldCharType="end"/>
        </w:r>
      </w:hyperlink>
    </w:p>
    <w:p w14:paraId="706A77B9" w14:textId="7752D61C"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1" w:history="1">
        <w:r w:rsidRPr="007924ED">
          <w:rPr>
            <w:rStyle w:val="Lienhypertexte"/>
            <w:rFonts w:ascii="Arial Narrow" w:hAnsi="Arial Narrow"/>
            <w:color w:val="00B050"/>
          </w:rPr>
          <w:t>Figure 18 : Exécution des Projets du Programme 3</w:t>
        </w:r>
        <w:r w:rsidRPr="007924ED">
          <w:rPr>
            <w:color w:val="00B050"/>
          </w:rPr>
          <w:tab/>
        </w:r>
        <w:r w:rsidRPr="007924ED">
          <w:rPr>
            <w:color w:val="00B050"/>
          </w:rPr>
          <w:fldChar w:fldCharType="begin"/>
        </w:r>
        <w:r w:rsidRPr="007924ED">
          <w:rPr>
            <w:color w:val="00B050"/>
          </w:rPr>
          <w:instrText xml:space="preserve"> PAGEREF _Toc99179531 \h </w:instrText>
        </w:r>
        <w:r w:rsidRPr="007924ED">
          <w:rPr>
            <w:color w:val="00B050"/>
          </w:rPr>
        </w:r>
        <w:r w:rsidRPr="007924ED">
          <w:rPr>
            <w:color w:val="00B050"/>
          </w:rPr>
          <w:fldChar w:fldCharType="separate"/>
        </w:r>
        <w:r w:rsidR="00F4420B">
          <w:rPr>
            <w:noProof/>
            <w:color w:val="00B050"/>
          </w:rPr>
          <w:t>46</w:t>
        </w:r>
        <w:r w:rsidRPr="007924ED">
          <w:rPr>
            <w:color w:val="00B050"/>
          </w:rPr>
          <w:fldChar w:fldCharType="end"/>
        </w:r>
      </w:hyperlink>
    </w:p>
    <w:p w14:paraId="3F7FE14E" w14:textId="7E41B677"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2" w:history="1">
        <w:r w:rsidRPr="007924ED">
          <w:rPr>
            <w:rStyle w:val="Lienhypertexte"/>
            <w:rFonts w:ascii="Arial Narrow" w:hAnsi="Arial Narrow"/>
            <w:color w:val="00B050"/>
          </w:rPr>
          <w:t>Figure 19 : Taux de réalisation des activités</w:t>
        </w:r>
        <w:r w:rsidRPr="007924ED">
          <w:rPr>
            <w:color w:val="00B050"/>
          </w:rPr>
          <w:tab/>
        </w:r>
        <w:r w:rsidRPr="007924ED">
          <w:rPr>
            <w:color w:val="00B050"/>
          </w:rPr>
          <w:fldChar w:fldCharType="begin"/>
        </w:r>
        <w:r w:rsidRPr="007924ED">
          <w:rPr>
            <w:color w:val="00B050"/>
          </w:rPr>
          <w:instrText xml:space="preserve"> PAGEREF _Toc99179532 \h </w:instrText>
        </w:r>
        <w:r w:rsidRPr="007924ED">
          <w:rPr>
            <w:color w:val="00B050"/>
          </w:rPr>
        </w:r>
        <w:r w:rsidRPr="007924ED">
          <w:rPr>
            <w:color w:val="00B050"/>
          </w:rPr>
          <w:fldChar w:fldCharType="separate"/>
        </w:r>
        <w:r w:rsidR="00F4420B">
          <w:rPr>
            <w:noProof/>
            <w:color w:val="00B050"/>
          </w:rPr>
          <w:t>51</w:t>
        </w:r>
        <w:r w:rsidRPr="007924ED">
          <w:rPr>
            <w:color w:val="00B050"/>
          </w:rPr>
          <w:fldChar w:fldCharType="end"/>
        </w:r>
      </w:hyperlink>
    </w:p>
    <w:p w14:paraId="27F332CC" w14:textId="77DC1B62"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3" w:history="1">
        <w:r w:rsidRPr="007924ED">
          <w:rPr>
            <w:rStyle w:val="Lienhypertexte"/>
            <w:rFonts w:ascii="Arial Narrow" w:hAnsi="Arial Narrow"/>
            <w:color w:val="00B050"/>
          </w:rPr>
          <w:t>Figure 20 : Proportion des entreprises inspectées</w:t>
        </w:r>
        <w:r w:rsidRPr="007924ED">
          <w:rPr>
            <w:color w:val="00B050"/>
          </w:rPr>
          <w:tab/>
        </w:r>
        <w:r w:rsidRPr="007924ED">
          <w:rPr>
            <w:color w:val="00B050"/>
          </w:rPr>
          <w:fldChar w:fldCharType="begin"/>
        </w:r>
        <w:r w:rsidRPr="007924ED">
          <w:rPr>
            <w:color w:val="00B050"/>
          </w:rPr>
          <w:instrText xml:space="preserve"> PAGEREF _Toc99179533 \h </w:instrText>
        </w:r>
        <w:r w:rsidRPr="007924ED">
          <w:rPr>
            <w:color w:val="00B050"/>
          </w:rPr>
        </w:r>
        <w:r w:rsidRPr="007924ED">
          <w:rPr>
            <w:color w:val="00B050"/>
          </w:rPr>
          <w:fldChar w:fldCharType="separate"/>
        </w:r>
        <w:r w:rsidR="00F4420B">
          <w:rPr>
            <w:noProof/>
            <w:color w:val="00B050"/>
          </w:rPr>
          <w:t>51</w:t>
        </w:r>
        <w:r w:rsidRPr="007924ED">
          <w:rPr>
            <w:color w:val="00B050"/>
          </w:rPr>
          <w:fldChar w:fldCharType="end"/>
        </w:r>
      </w:hyperlink>
    </w:p>
    <w:p w14:paraId="37F07E32" w14:textId="4CFDC44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4" w:history="1">
        <w:r w:rsidRPr="007924ED">
          <w:rPr>
            <w:rStyle w:val="Lienhypertexte"/>
            <w:rFonts w:ascii="Arial Narrow" w:hAnsi="Arial Narrow"/>
            <w:color w:val="00B050"/>
          </w:rPr>
          <w:t>Figure 21 : Taux de dossiers de conflits individuels traités</w:t>
        </w:r>
        <w:r w:rsidRPr="007924ED">
          <w:rPr>
            <w:color w:val="00B050"/>
          </w:rPr>
          <w:tab/>
        </w:r>
        <w:r w:rsidRPr="007924ED">
          <w:rPr>
            <w:color w:val="00B050"/>
          </w:rPr>
          <w:fldChar w:fldCharType="begin"/>
        </w:r>
        <w:r w:rsidRPr="007924ED">
          <w:rPr>
            <w:color w:val="00B050"/>
          </w:rPr>
          <w:instrText xml:space="preserve"> PAGERE</w:instrText>
        </w:r>
        <w:r w:rsidRPr="007924ED">
          <w:rPr>
            <w:color w:val="00B050"/>
          </w:rPr>
          <w:instrText xml:space="preserve">F _Toc99179534 \h </w:instrText>
        </w:r>
        <w:r w:rsidRPr="007924ED">
          <w:rPr>
            <w:color w:val="00B050"/>
          </w:rPr>
        </w:r>
        <w:r w:rsidRPr="007924ED">
          <w:rPr>
            <w:color w:val="00B050"/>
          </w:rPr>
          <w:fldChar w:fldCharType="separate"/>
        </w:r>
        <w:r w:rsidR="00F4420B">
          <w:rPr>
            <w:noProof/>
            <w:color w:val="00B050"/>
          </w:rPr>
          <w:t>52</w:t>
        </w:r>
        <w:r w:rsidRPr="007924ED">
          <w:rPr>
            <w:color w:val="00B050"/>
          </w:rPr>
          <w:fldChar w:fldCharType="end"/>
        </w:r>
      </w:hyperlink>
    </w:p>
    <w:p w14:paraId="202625F3" w14:textId="27BBE1D5"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5" w:history="1">
        <w:r w:rsidRPr="007924ED">
          <w:rPr>
            <w:rStyle w:val="Lienhypertexte"/>
            <w:rFonts w:ascii="Arial Narrow" w:hAnsi="Arial Narrow"/>
            <w:color w:val="00B050"/>
          </w:rPr>
          <w:t>Figure 22 : Taux de grèves évitées</w:t>
        </w:r>
        <w:r w:rsidRPr="007924ED">
          <w:rPr>
            <w:color w:val="00B050"/>
          </w:rPr>
          <w:tab/>
        </w:r>
        <w:r w:rsidRPr="007924ED">
          <w:rPr>
            <w:color w:val="00B050"/>
          </w:rPr>
          <w:fldChar w:fldCharType="begin"/>
        </w:r>
        <w:r w:rsidRPr="007924ED">
          <w:rPr>
            <w:color w:val="00B050"/>
          </w:rPr>
          <w:instrText xml:space="preserve"> PAGEREF _Toc99179535 \h </w:instrText>
        </w:r>
        <w:r w:rsidRPr="007924ED">
          <w:rPr>
            <w:color w:val="00B050"/>
          </w:rPr>
        </w:r>
        <w:r w:rsidRPr="007924ED">
          <w:rPr>
            <w:color w:val="00B050"/>
          </w:rPr>
          <w:fldChar w:fldCharType="separate"/>
        </w:r>
        <w:r w:rsidR="00F4420B">
          <w:rPr>
            <w:noProof/>
            <w:color w:val="00B050"/>
          </w:rPr>
          <w:t>52</w:t>
        </w:r>
        <w:r w:rsidRPr="007924ED">
          <w:rPr>
            <w:color w:val="00B050"/>
          </w:rPr>
          <w:fldChar w:fldCharType="end"/>
        </w:r>
      </w:hyperlink>
    </w:p>
    <w:p w14:paraId="728A9053" w14:textId="60CB0E7A"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6" w:history="1">
        <w:r w:rsidRPr="007924ED">
          <w:rPr>
            <w:rStyle w:val="Lienhypertexte"/>
            <w:rFonts w:ascii="Arial Narrow" w:hAnsi="Arial Narrow"/>
            <w:color w:val="00B050"/>
          </w:rPr>
          <w:t>Figure 23 : Proportion de dossiers de consultations SST finalisés</w:t>
        </w:r>
        <w:r w:rsidRPr="007924ED">
          <w:rPr>
            <w:color w:val="00B050"/>
          </w:rPr>
          <w:tab/>
        </w:r>
        <w:r w:rsidRPr="007924ED">
          <w:rPr>
            <w:color w:val="00B050"/>
          </w:rPr>
          <w:fldChar w:fldCharType="begin"/>
        </w:r>
        <w:r w:rsidRPr="007924ED">
          <w:rPr>
            <w:color w:val="00B050"/>
          </w:rPr>
          <w:instrText xml:space="preserve"> PAGEREF _Toc99179536 \h </w:instrText>
        </w:r>
        <w:r w:rsidRPr="007924ED">
          <w:rPr>
            <w:color w:val="00B050"/>
          </w:rPr>
        </w:r>
        <w:r w:rsidRPr="007924ED">
          <w:rPr>
            <w:color w:val="00B050"/>
          </w:rPr>
          <w:fldChar w:fldCharType="separate"/>
        </w:r>
        <w:r w:rsidR="00F4420B">
          <w:rPr>
            <w:noProof/>
            <w:color w:val="00B050"/>
          </w:rPr>
          <w:t>53</w:t>
        </w:r>
        <w:r w:rsidRPr="007924ED">
          <w:rPr>
            <w:color w:val="00B050"/>
          </w:rPr>
          <w:fldChar w:fldCharType="end"/>
        </w:r>
      </w:hyperlink>
    </w:p>
    <w:p w14:paraId="48CFB112" w14:textId="743A14A0"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7" w:history="1">
        <w:r w:rsidRPr="007924ED">
          <w:rPr>
            <w:rStyle w:val="Lienhypertexte"/>
            <w:rFonts w:ascii="Arial Narrow" w:hAnsi="Arial Narrow"/>
            <w:color w:val="00B050"/>
          </w:rPr>
          <w:t>Figure 24 : Proportion des entrepr</w:t>
        </w:r>
        <w:r w:rsidRPr="007924ED">
          <w:rPr>
            <w:rStyle w:val="Lienhypertexte"/>
            <w:rFonts w:ascii="Arial Narrow" w:hAnsi="Arial Narrow"/>
            <w:color w:val="00B050"/>
          </w:rPr>
          <w:t>ises du secteur formel inspectées, observant les règles HSST</w:t>
        </w:r>
        <w:r w:rsidRPr="007924ED">
          <w:rPr>
            <w:color w:val="00B050"/>
          </w:rPr>
          <w:tab/>
        </w:r>
        <w:r w:rsidRPr="007924ED">
          <w:rPr>
            <w:color w:val="00B050"/>
          </w:rPr>
          <w:fldChar w:fldCharType="begin"/>
        </w:r>
        <w:r w:rsidRPr="007924ED">
          <w:rPr>
            <w:color w:val="00B050"/>
          </w:rPr>
          <w:instrText xml:space="preserve"> PAGEREF _Toc99179537 \h </w:instrText>
        </w:r>
        <w:r w:rsidRPr="007924ED">
          <w:rPr>
            <w:color w:val="00B050"/>
          </w:rPr>
        </w:r>
        <w:r w:rsidRPr="007924ED">
          <w:rPr>
            <w:color w:val="00B050"/>
          </w:rPr>
          <w:fldChar w:fldCharType="separate"/>
        </w:r>
        <w:r w:rsidR="00F4420B">
          <w:rPr>
            <w:noProof/>
            <w:color w:val="00B050"/>
          </w:rPr>
          <w:t>53</w:t>
        </w:r>
        <w:r w:rsidRPr="007924ED">
          <w:rPr>
            <w:color w:val="00B050"/>
          </w:rPr>
          <w:fldChar w:fldCharType="end"/>
        </w:r>
      </w:hyperlink>
    </w:p>
    <w:p w14:paraId="62C8CF30" w14:textId="0238B752"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8" w:history="1">
        <w:r w:rsidRPr="007924ED">
          <w:rPr>
            <w:rStyle w:val="Lienhypertexte"/>
            <w:rFonts w:ascii="Arial Narrow" w:hAnsi="Arial Narrow"/>
            <w:color w:val="00B050"/>
          </w:rPr>
          <w:t>Figure 25 : Proportion des entreprises disposant d'un CSST</w:t>
        </w:r>
        <w:r w:rsidRPr="007924ED">
          <w:rPr>
            <w:color w:val="00B050"/>
          </w:rPr>
          <w:tab/>
        </w:r>
        <w:r w:rsidRPr="007924ED">
          <w:rPr>
            <w:color w:val="00B050"/>
          </w:rPr>
          <w:fldChar w:fldCharType="begin"/>
        </w:r>
        <w:r w:rsidRPr="007924ED">
          <w:rPr>
            <w:color w:val="00B050"/>
          </w:rPr>
          <w:instrText xml:space="preserve"> PAGEREF </w:instrText>
        </w:r>
        <w:r w:rsidRPr="007924ED">
          <w:rPr>
            <w:color w:val="00B050"/>
          </w:rPr>
          <w:instrText xml:space="preserve">_Toc99179538 \h </w:instrText>
        </w:r>
        <w:r w:rsidRPr="007924ED">
          <w:rPr>
            <w:color w:val="00B050"/>
          </w:rPr>
        </w:r>
        <w:r w:rsidRPr="007924ED">
          <w:rPr>
            <w:color w:val="00B050"/>
          </w:rPr>
          <w:fldChar w:fldCharType="separate"/>
        </w:r>
        <w:r w:rsidR="00F4420B">
          <w:rPr>
            <w:noProof/>
            <w:color w:val="00B050"/>
          </w:rPr>
          <w:t>54</w:t>
        </w:r>
        <w:r w:rsidRPr="007924ED">
          <w:rPr>
            <w:color w:val="00B050"/>
          </w:rPr>
          <w:fldChar w:fldCharType="end"/>
        </w:r>
      </w:hyperlink>
    </w:p>
    <w:p w14:paraId="4CC1417F" w14:textId="4D956ECF"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39" w:history="1">
        <w:r w:rsidRPr="007924ED">
          <w:rPr>
            <w:rStyle w:val="Lienhypertexte"/>
            <w:rFonts w:ascii="Arial Narrow" w:hAnsi="Arial Narrow"/>
            <w:color w:val="00B050"/>
          </w:rPr>
          <w:t>Figure 26 : Proportion DR DD disposant d'une cellule fonctionnelle de lutte contre les pires formes de travail des enfants</w:t>
        </w:r>
        <w:r w:rsidRPr="007924ED">
          <w:rPr>
            <w:color w:val="00B050"/>
          </w:rPr>
          <w:tab/>
        </w:r>
        <w:r w:rsidRPr="007924ED">
          <w:rPr>
            <w:color w:val="00B050"/>
          </w:rPr>
          <w:fldChar w:fldCharType="begin"/>
        </w:r>
        <w:r w:rsidRPr="007924ED">
          <w:rPr>
            <w:color w:val="00B050"/>
          </w:rPr>
          <w:instrText xml:space="preserve"> PAGEREF _Toc99</w:instrText>
        </w:r>
        <w:r w:rsidRPr="007924ED">
          <w:rPr>
            <w:color w:val="00B050"/>
          </w:rPr>
          <w:instrText xml:space="preserve">179539 \h </w:instrText>
        </w:r>
        <w:r w:rsidRPr="007924ED">
          <w:rPr>
            <w:color w:val="00B050"/>
          </w:rPr>
        </w:r>
        <w:r w:rsidRPr="007924ED">
          <w:rPr>
            <w:color w:val="00B050"/>
          </w:rPr>
          <w:fldChar w:fldCharType="separate"/>
        </w:r>
        <w:r w:rsidR="00F4420B">
          <w:rPr>
            <w:noProof/>
            <w:color w:val="00B050"/>
          </w:rPr>
          <w:t>55</w:t>
        </w:r>
        <w:r w:rsidRPr="007924ED">
          <w:rPr>
            <w:color w:val="00B050"/>
          </w:rPr>
          <w:fldChar w:fldCharType="end"/>
        </w:r>
      </w:hyperlink>
    </w:p>
    <w:p w14:paraId="2CFA95E8" w14:textId="4EDAAD30"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40" w:history="1">
        <w:r w:rsidRPr="007924ED">
          <w:rPr>
            <w:rStyle w:val="Lienhypertexte"/>
            <w:rFonts w:ascii="Arial Narrow" w:hAnsi="Arial Narrow"/>
            <w:color w:val="00B050"/>
          </w:rPr>
          <w:t>Figure 27 : Proportion de départements disposant d'un SOSTECI fonctionnel</w:t>
        </w:r>
        <w:r w:rsidRPr="007924ED">
          <w:rPr>
            <w:color w:val="00B050"/>
          </w:rPr>
          <w:tab/>
        </w:r>
        <w:r w:rsidRPr="007924ED">
          <w:rPr>
            <w:color w:val="00B050"/>
          </w:rPr>
          <w:fldChar w:fldCharType="begin"/>
        </w:r>
        <w:r w:rsidRPr="007924ED">
          <w:rPr>
            <w:color w:val="00B050"/>
          </w:rPr>
          <w:instrText xml:space="preserve"> PAGEREF _Toc99179540 \h </w:instrText>
        </w:r>
        <w:r w:rsidRPr="007924ED">
          <w:rPr>
            <w:color w:val="00B050"/>
          </w:rPr>
        </w:r>
        <w:r w:rsidRPr="007924ED">
          <w:rPr>
            <w:color w:val="00B050"/>
          </w:rPr>
          <w:fldChar w:fldCharType="separate"/>
        </w:r>
        <w:r w:rsidR="00F4420B">
          <w:rPr>
            <w:noProof/>
            <w:color w:val="00B050"/>
          </w:rPr>
          <w:t>56</w:t>
        </w:r>
        <w:r w:rsidRPr="007924ED">
          <w:rPr>
            <w:color w:val="00B050"/>
          </w:rPr>
          <w:fldChar w:fldCharType="end"/>
        </w:r>
      </w:hyperlink>
    </w:p>
    <w:p w14:paraId="2455A6EC" w14:textId="5A57FEDC"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41" w:history="1">
        <w:r w:rsidRPr="007924ED">
          <w:rPr>
            <w:rStyle w:val="Lienhypertexte"/>
            <w:rFonts w:ascii="Arial Narrow" w:hAnsi="Arial Narrow"/>
            <w:color w:val="00B050"/>
          </w:rPr>
          <w:t>Figure 28 : Taux de partenaires sociaux formés sur le dialogue social</w:t>
        </w:r>
        <w:r w:rsidRPr="007924ED">
          <w:rPr>
            <w:color w:val="00B050"/>
          </w:rPr>
          <w:tab/>
        </w:r>
        <w:r w:rsidRPr="007924ED">
          <w:rPr>
            <w:color w:val="00B050"/>
          </w:rPr>
          <w:fldChar w:fldCharType="begin"/>
        </w:r>
        <w:r w:rsidRPr="007924ED">
          <w:rPr>
            <w:color w:val="00B050"/>
          </w:rPr>
          <w:instrText xml:space="preserve"> PAGEREF _Toc99179541 \h </w:instrText>
        </w:r>
        <w:r w:rsidRPr="007924ED">
          <w:rPr>
            <w:color w:val="00B050"/>
          </w:rPr>
        </w:r>
        <w:r w:rsidRPr="007924ED">
          <w:rPr>
            <w:color w:val="00B050"/>
          </w:rPr>
          <w:fldChar w:fldCharType="separate"/>
        </w:r>
        <w:r w:rsidR="00F4420B">
          <w:rPr>
            <w:noProof/>
            <w:color w:val="00B050"/>
          </w:rPr>
          <w:t>57</w:t>
        </w:r>
        <w:r w:rsidRPr="007924ED">
          <w:rPr>
            <w:color w:val="00B050"/>
          </w:rPr>
          <w:fldChar w:fldCharType="end"/>
        </w:r>
      </w:hyperlink>
    </w:p>
    <w:p w14:paraId="04F163B6" w14:textId="3079D99D" w:rsidR="005C6DF1" w:rsidRPr="007924ED" w:rsidRDefault="0040289E">
      <w:pPr>
        <w:pStyle w:val="Tabledesillustrations"/>
        <w:tabs>
          <w:tab w:val="right" w:leader="dot" w:pos="9424"/>
        </w:tabs>
        <w:rPr>
          <w:rFonts w:eastAsiaTheme="minorEastAsia" w:cstheme="minorBidi"/>
          <w:i w:val="0"/>
          <w:iCs w:val="0"/>
          <w:color w:val="00B050"/>
          <w:sz w:val="22"/>
          <w:szCs w:val="22"/>
        </w:rPr>
      </w:pPr>
      <w:hyperlink w:anchor="_Toc99179542" w:history="1">
        <w:r w:rsidRPr="007924ED">
          <w:rPr>
            <w:rStyle w:val="Lienhypertexte"/>
            <w:color w:val="00B050"/>
          </w:rPr>
          <w:t>Figure 29 : Proportion de conflits majeurs réglés</w:t>
        </w:r>
        <w:r w:rsidRPr="007924ED">
          <w:rPr>
            <w:color w:val="00B050"/>
          </w:rPr>
          <w:tab/>
        </w:r>
        <w:r w:rsidRPr="007924ED">
          <w:rPr>
            <w:color w:val="00B050"/>
          </w:rPr>
          <w:fldChar w:fldCharType="begin"/>
        </w:r>
        <w:r w:rsidRPr="007924ED">
          <w:rPr>
            <w:color w:val="00B050"/>
          </w:rPr>
          <w:instrText xml:space="preserve"> PAGEREF _Toc99179542 \h </w:instrText>
        </w:r>
        <w:r w:rsidRPr="007924ED">
          <w:rPr>
            <w:color w:val="00B050"/>
          </w:rPr>
        </w:r>
        <w:r w:rsidRPr="007924ED">
          <w:rPr>
            <w:color w:val="00B050"/>
          </w:rPr>
          <w:fldChar w:fldCharType="separate"/>
        </w:r>
        <w:r w:rsidR="00F4420B">
          <w:rPr>
            <w:noProof/>
            <w:color w:val="00B050"/>
          </w:rPr>
          <w:t>57</w:t>
        </w:r>
        <w:r w:rsidRPr="007924ED">
          <w:rPr>
            <w:color w:val="00B050"/>
          </w:rPr>
          <w:fldChar w:fldCharType="end"/>
        </w:r>
      </w:hyperlink>
    </w:p>
    <w:p w14:paraId="3B8AE488" w14:textId="77777777" w:rsidR="005C6DF1" w:rsidRPr="007924ED" w:rsidRDefault="0040289E">
      <w:pPr>
        <w:rPr>
          <w:color w:val="00B050"/>
          <w:lang w:eastAsia="en-US"/>
        </w:rPr>
      </w:pPr>
      <w:r w:rsidRPr="007924ED">
        <w:rPr>
          <w:color w:val="00B050"/>
          <w:lang w:eastAsia="en-US"/>
        </w:rPr>
        <w:fldChar w:fldCharType="end"/>
      </w:r>
    </w:p>
    <w:p w14:paraId="5A6DFDB6" w14:textId="77777777" w:rsidR="005C6DF1" w:rsidRPr="007924ED" w:rsidRDefault="005C6DF1">
      <w:pPr>
        <w:rPr>
          <w:color w:val="00B050"/>
          <w:lang w:eastAsia="en-US"/>
        </w:rPr>
      </w:pPr>
    </w:p>
    <w:p w14:paraId="48AB13D2" w14:textId="77777777" w:rsidR="005C6DF1" w:rsidRPr="007924ED" w:rsidRDefault="005C6DF1">
      <w:pPr>
        <w:rPr>
          <w:color w:val="00B050"/>
          <w:lang w:eastAsia="en-US"/>
        </w:rPr>
      </w:pPr>
    </w:p>
    <w:p w14:paraId="66243DEC" w14:textId="77777777" w:rsidR="005C6DF1" w:rsidRPr="007924ED" w:rsidRDefault="005C6DF1">
      <w:pPr>
        <w:rPr>
          <w:color w:val="00B050"/>
          <w:lang w:eastAsia="en-US"/>
        </w:rPr>
      </w:pPr>
    </w:p>
    <w:p w14:paraId="17687063" w14:textId="77777777" w:rsidR="005C6DF1" w:rsidRPr="007924ED" w:rsidRDefault="005C6DF1">
      <w:pPr>
        <w:rPr>
          <w:color w:val="00B050"/>
          <w:lang w:eastAsia="en-US"/>
        </w:rPr>
      </w:pPr>
    </w:p>
    <w:p w14:paraId="1CAC3DCA" w14:textId="77777777" w:rsidR="005C6DF1" w:rsidRPr="007924ED" w:rsidRDefault="005C6DF1">
      <w:pPr>
        <w:rPr>
          <w:color w:val="00B050"/>
          <w:lang w:eastAsia="en-US"/>
        </w:rPr>
      </w:pPr>
    </w:p>
    <w:p w14:paraId="16CB2E39" w14:textId="77777777" w:rsidR="005C6DF1" w:rsidRPr="007924ED" w:rsidRDefault="005C6DF1">
      <w:pPr>
        <w:rPr>
          <w:color w:val="00B050"/>
          <w:lang w:eastAsia="en-US"/>
        </w:rPr>
      </w:pPr>
    </w:p>
    <w:p w14:paraId="0BB91142" w14:textId="77777777" w:rsidR="005C6DF1" w:rsidRPr="007924ED" w:rsidRDefault="005C6DF1">
      <w:pPr>
        <w:rPr>
          <w:color w:val="00B050"/>
          <w:lang w:eastAsia="en-US"/>
        </w:rPr>
      </w:pPr>
    </w:p>
    <w:p w14:paraId="55D7CE91" w14:textId="77777777" w:rsidR="005C6DF1" w:rsidRPr="007924ED" w:rsidRDefault="005C6DF1">
      <w:pPr>
        <w:rPr>
          <w:color w:val="00B050"/>
          <w:lang w:eastAsia="en-US"/>
        </w:rPr>
      </w:pPr>
    </w:p>
    <w:p w14:paraId="531C765A" w14:textId="77777777" w:rsidR="005C6DF1" w:rsidRPr="007924ED" w:rsidRDefault="005C6DF1">
      <w:pPr>
        <w:rPr>
          <w:color w:val="00B050"/>
          <w:lang w:eastAsia="en-US"/>
        </w:rPr>
      </w:pPr>
    </w:p>
    <w:p w14:paraId="05F54732" w14:textId="77777777" w:rsidR="005C6DF1" w:rsidRPr="007924ED" w:rsidRDefault="005C6DF1">
      <w:pPr>
        <w:rPr>
          <w:color w:val="00B050"/>
          <w:lang w:eastAsia="en-US"/>
        </w:rPr>
      </w:pPr>
    </w:p>
    <w:p w14:paraId="2DB8FD3E" w14:textId="77777777" w:rsidR="005C6DF1" w:rsidRPr="007924ED" w:rsidRDefault="005C6DF1">
      <w:pPr>
        <w:rPr>
          <w:color w:val="00B050"/>
          <w:lang w:eastAsia="en-US"/>
        </w:rPr>
      </w:pPr>
    </w:p>
    <w:p w14:paraId="2CD7F038" w14:textId="77777777" w:rsidR="005C6DF1" w:rsidRPr="007924ED" w:rsidRDefault="0040289E">
      <w:pPr>
        <w:pStyle w:val="Titre2"/>
        <w:rPr>
          <w:rFonts w:ascii="Arial Narrow" w:hAnsi="Arial Narrow"/>
          <w:b/>
          <w:color w:val="00B050"/>
          <w:sz w:val="22"/>
        </w:rPr>
      </w:pPr>
      <w:bookmarkStart w:id="3" w:name="_Toc99179058"/>
      <w:r w:rsidRPr="007924ED">
        <w:rPr>
          <w:rFonts w:ascii="Arial Narrow" w:hAnsi="Arial Narrow"/>
          <w:b/>
          <w:color w:val="00B050"/>
          <w:sz w:val="22"/>
        </w:rPr>
        <w:lastRenderedPageBreak/>
        <w:t>INTRODUCTION</w:t>
      </w:r>
      <w:bookmarkEnd w:id="3"/>
    </w:p>
    <w:p w14:paraId="73274CC3" w14:textId="77777777" w:rsidR="005C6DF1" w:rsidRPr="007924ED" w:rsidRDefault="005C6DF1">
      <w:pPr>
        <w:rPr>
          <w:color w:val="00B050"/>
          <w:sz w:val="8"/>
          <w:szCs w:val="8"/>
          <w:lang w:eastAsia="en-US"/>
        </w:rPr>
      </w:pPr>
    </w:p>
    <w:p w14:paraId="45B8CC6D" w14:textId="77777777" w:rsidR="005C6DF1" w:rsidRPr="007924ED" w:rsidRDefault="0040289E">
      <w:pPr>
        <w:pStyle w:val="Sansinterligne"/>
        <w:spacing w:line="276" w:lineRule="auto"/>
        <w:jc w:val="both"/>
        <w:rPr>
          <w:rFonts w:ascii="Arial Narrow" w:eastAsia="Calibri" w:hAnsi="Arial Narrow"/>
          <w:color w:val="00B050"/>
          <w:lang w:eastAsia="en-US"/>
        </w:rPr>
      </w:pPr>
      <w:r w:rsidRPr="007924ED">
        <w:rPr>
          <w:rFonts w:ascii="Arial Narrow" w:eastAsia="Calibri" w:hAnsi="Arial Narrow"/>
          <w:color w:val="00B050"/>
          <w:lang w:eastAsia="en-US"/>
        </w:rPr>
        <w:t xml:space="preserve">Nommé par le décret, </w:t>
      </w:r>
      <w:r w:rsidRPr="007924ED">
        <w:rPr>
          <w:rFonts w:ascii="Arial Narrow" w:eastAsia="Calibri" w:hAnsi="Arial Narrow"/>
          <w:b/>
          <w:color w:val="00B050"/>
          <w:lang w:eastAsia="en-US"/>
        </w:rPr>
        <w:t>n° 2021-181 du 06 avril</w:t>
      </w:r>
      <w:r w:rsidRPr="007924ED">
        <w:rPr>
          <w:rFonts w:ascii="Arial Narrow" w:eastAsia="Calibri" w:hAnsi="Arial Narrow"/>
          <w:b/>
          <w:color w:val="00B050"/>
          <w:lang w:eastAsia="en-US"/>
        </w:rPr>
        <w:t xml:space="preserve"> 2021 portant nomination des Membres du Gouvernement</w:t>
      </w:r>
      <w:r w:rsidRPr="007924ED">
        <w:rPr>
          <w:rFonts w:ascii="Arial Narrow" w:eastAsia="Calibri" w:hAnsi="Arial Narrow"/>
          <w:color w:val="00B050"/>
          <w:lang w:eastAsia="en-US"/>
        </w:rPr>
        <w:t xml:space="preserve">, le Ministre </w:t>
      </w:r>
      <w:r w:rsidRPr="007924ED">
        <w:rPr>
          <w:rFonts w:ascii="Arial Narrow" w:eastAsia="Calibri" w:hAnsi="Arial Narrow"/>
          <w:b/>
          <w:bCs/>
          <w:color w:val="00B050"/>
          <w:lang w:eastAsia="en-US"/>
        </w:rPr>
        <w:t>Adama</w:t>
      </w:r>
      <w:r w:rsidRPr="007924ED">
        <w:rPr>
          <w:rFonts w:ascii="Arial Narrow" w:eastAsia="Calibri" w:hAnsi="Arial Narrow"/>
          <w:color w:val="00B050"/>
          <w:lang w:eastAsia="en-US"/>
        </w:rPr>
        <w:t xml:space="preserve"> </w:t>
      </w:r>
      <w:r w:rsidRPr="007924ED">
        <w:rPr>
          <w:rFonts w:ascii="Arial Narrow" w:eastAsia="Calibri" w:hAnsi="Arial Narrow"/>
          <w:b/>
          <w:bCs/>
          <w:color w:val="00B050"/>
          <w:lang w:eastAsia="en-US"/>
        </w:rPr>
        <w:t>KAMARA</w:t>
      </w:r>
      <w:r w:rsidRPr="007924ED">
        <w:rPr>
          <w:rFonts w:ascii="Arial Narrow" w:eastAsia="Calibri" w:hAnsi="Arial Narrow"/>
          <w:color w:val="00B050"/>
          <w:lang w:eastAsia="en-US"/>
        </w:rPr>
        <w:t xml:space="preserve"> détient le portefeuille du </w:t>
      </w:r>
      <w:proofErr w:type="gramStart"/>
      <w:r w:rsidRPr="007924ED">
        <w:rPr>
          <w:rFonts w:ascii="Arial Narrow" w:eastAsia="Calibri" w:hAnsi="Arial Narrow"/>
          <w:color w:val="00B050"/>
          <w:lang w:eastAsia="en-US"/>
        </w:rPr>
        <w:t>Ministère de l’Emploi</w:t>
      </w:r>
      <w:proofErr w:type="gramEnd"/>
      <w:r w:rsidRPr="007924ED">
        <w:rPr>
          <w:rFonts w:ascii="Arial Narrow" w:eastAsia="Calibri" w:hAnsi="Arial Narrow"/>
          <w:color w:val="00B050"/>
          <w:lang w:eastAsia="en-US"/>
        </w:rPr>
        <w:t xml:space="preserve"> et de la Protection Sociale, (MEPS). Ce Ministère, à travers le décret</w:t>
      </w:r>
      <w:r w:rsidRPr="007924ED">
        <w:rPr>
          <w:rFonts w:ascii="Arial Narrow" w:eastAsia="Calibri" w:hAnsi="Arial Narrow"/>
          <w:b/>
          <w:bCs/>
          <w:color w:val="00B050"/>
          <w:kern w:val="24"/>
          <w:lang w:eastAsia="en-US"/>
        </w:rPr>
        <w:t xml:space="preserve"> </w:t>
      </w:r>
      <w:r w:rsidRPr="007924ED">
        <w:rPr>
          <w:rFonts w:ascii="Arial Narrow" w:eastAsia="Calibri" w:hAnsi="Arial Narrow"/>
          <w:b/>
          <w:color w:val="00B050"/>
          <w:lang w:eastAsia="en-US"/>
        </w:rPr>
        <w:t>n° 2021-190 du 28 avril 2021 portant attributions des Membres du Gouvernement</w:t>
      </w:r>
      <w:r w:rsidRPr="007924ED">
        <w:rPr>
          <w:rFonts w:ascii="Arial Narrow" w:eastAsia="Calibri" w:hAnsi="Arial Narrow"/>
          <w:color w:val="00B050"/>
          <w:lang w:eastAsia="en-US"/>
        </w:rPr>
        <w:t xml:space="preserve"> est chargé de la mise en œuvre et du suivi de la politiqu</w:t>
      </w:r>
      <w:r w:rsidRPr="007924ED">
        <w:rPr>
          <w:rFonts w:ascii="Arial Narrow" w:eastAsia="Calibri" w:hAnsi="Arial Narrow"/>
          <w:color w:val="00B050"/>
          <w:lang w:eastAsia="en-US"/>
        </w:rPr>
        <w:t>e du gouvernement en matière d’Emploi et de Protection Sociale. Il s’agit, spécifiquement d’appliquer, contrôler et évaluer la politique nationale en matière d’emploi, de travail et de protection sociale ; impulser la création d’emplois à travers une réfle</w:t>
      </w:r>
      <w:r w:rsidRPr="007924ED">
        <w:rPr>
          <w:rFonts w:ascii="Arial Narrow" w:eastAsia="Calibri" w:hAnsi="Arial Narrow"/>
          <w:color w:val="00B050"/>
          <w:lang w:eastAsia="en-US"/>
        </w:rPr>
        <w:t xml:space="preserve">xion propice à l’adoption et à la mise en œuvre de mesures nouvelles favorisant, à terme la création de richesses ; promouvoir l’insertion des couches vulnérables ; promouvoir et mettre en œuvre des actions d’assistance, de prise en charge psycho-sociale, </w:t>
      </w:r>
      <w:r w:rsidRPr="007924ED">
        <w:rPr>
          <w:rFonts w:ascii="Arial Narrow" w:eastAsia="Calibri" w:hAnsi="Arial Narrow"/>
          <w:color w:val="00B050"/>
          <w:lang w:eastAsia="en-US"/>
        </w:rPr>
        <w:t>de protection et d’égalisation des chances des populations vulnérables.</w:t>
      </w:r>
    </w:p>
    <w:p w14:paraId="5D87478A" w14:textId="77777777" w:rsidR="005C6DF1" w:rsidRPr="007924ED" w:rsidRDefault="005C6DF1">
      <w:pPr>
        <w:pStyle w:val="Sansinterligne"/>
        <w:spacing w:line="276" w:lineRule="auto"/>
        <w:jc w:val="both"/>
        <w:rPr>
          <w:rFonts w:ascii="Arial Narrow" w:eastAsia="Calibri" w:hAnsi="Arial Narrow"/>
          <w:color w:val="00B050"/>
          <w:sz w:val="10"/>
          <w:lang w:eastAsia="en-US"/>
        </w:rPr>
      </w:pPr>
    </w:p>
    <w:p w14:paraId="29D06016" w14:textId="77777777" w:rsidR="005C6DF1" w:rsidRPr="007924ED" w:rsidRDefault="0040289E">
      <w:pPr>
        <w:pStyle w:val="Sansinterligne"/>
        <w:spacing w:line="276" w:lineRule="auto"/>
        <w:jc w:val="both"/>
        <w:rPr>
          <w:rFonts w:ascii="Arial Narrow" w:eastAsia="Calibri" w:hAnsi="Arial Narrow"/>
          <w:color w:val="00B050"/>
          <w:lang w:eastAsia="en-US"/>
        </w:rPr>
      </w:pPr>
      <w:r w:rsidRPr="007924ED">
        <w:rPr>
          <w:rFonts w:ascii="Arial Narrow" w:eastAsia="Calibri" w:hAnsi="Arial Narrow"/>
          <w:color w:val="00B050"/>
          <w:lang w:eastAsia="en-US"/>
        </w:rPr>
        <w:t>Ce département ministériel comporte trois (3) Programmes. En dehors du cabinet et des structures ayant un caractère transversal qui lui sont rattachées, et qui forment ensemble le pro</w:t>
      </w:r>
      <w:r w:rsidRPr="007924ED">
        <w:rPr>
          <w:rFonts w:ascii="Arial Narrow" w:eastAsia="Calibri" w:hAnsi="Arial Narrow"/>
          <w:color w:val="00B050"/>
          <w:lang w:eastAsia="en-US"/>
        </w:rPr>
        <w:t>gramme 1 (Administration Générale), les deux autres programmes opérationnels (Programme 2 : Emploi et Programme 3 : Travail) se composent, sans distinction, de 2 Directions Générales, 7 Directions Centrales, 2 Conseils Nationaux, 5 Comités et Commissions c</w:t>
      </w:r>
      <w:r w:rsidRPr="007924ED">
        <w:rPr>
          <w:rFonts w:ascii="Arial Narrow" w:eastAsia="Calibri" w:hAnsi="Arial Narrow"/>
          <w:color w:val="00B050"/>
          <w:lang w:eastAsia="en-US"/>
        </w:rPr>
        <w:t>onsultatives, 30 Directions Régionales et Départementales et d’une ONG d’utilité publique.</w:t>
      </w:r>
    </w:p>
    <w:p w14:paraId="3A02F57F" w14:textId="77777777" w:rsidR="005C6DF1" w:rsidRPr="007924ED" w:rsidRDefault="005C6DF1">
      <w:pPr>
        <w:pStyle w:val="Sansinterligne"/>
        <w:spacing w:line="276" w:lineRule="auto"/>
        <w:jc w:val="both"/>
        <w:rPr>
          <w:rFonts w:ascii="Arial Narrow" w:eastAsia="Calibri" w:hAnsi="Arial Narrow"/>
          <w:color w:val="00B050"/>
          <w:sz w:val="10"/>
          <w:szCs w:val="10"/>
          <w:lang w:eastAsia="en-US"/>
        </w:rPr>
      </w:pPr>
    </w:p>
    <w:p w14:paraId="1E90EA3F" w14:textId="77777777" w:rsidR="005C6DF1" w:rsidRPr="007924ED" w:rsidRDefault="0040289E">
      <w:pPr>
        <w:pStyle w:val="Sansinterligne"/>
        <w:spacing w:line="276" w:lineRule="auto"/>
        <w:jc w:val="both"/>
        <w:rPr>
          <w:rFonts w:ascii="Arial Narrow" w:eastAsia="Calibri" w:hAnsi="Arial Narrow"/>
          <w:color w:val="00B050"/>
          <w:lang w:eastAsia="en-US"/>
        </w:rPr>
      </w:pPr>
      <w:r w:rsidRPr="007924ED">
        <w:rPr>
          <w:rFonts w:ascii="Arial Narrow" w:eastAsia="Calibri" w:hAnsi="Arial Narrow"/>
          <w:color w:val="00B050"/>
          <w:lang w:eastAsia="en-US"/>
        </w:rPr>
        <w:t>Il est important de rappeler, à toutes fins utiles, qu’initialement, en début d’année 2021, le département ministériel se composait se composait de quatre (4) progr</w:t>
      </w:r>
      <w:r w:rsidRPr="007924ED">
        <w:rPr>
          <w:rFonts w:ascii="Arial Narrow" w:eastAsia="Calibri" w:hAnsi="Arial Narrow"/>
          <w:color w:val="00B050"/>
          <w:lang w:eastAsia="en-US"/>
        </w:rPr>
        <w:t>ammes (Administration Générale, Emploi, Travail et Protection Sociale) conformément au DPPD-PAP 2021-2023. A la faveur du remaniement ministériel du 06 avril 2021, le volet Protection Sociale a été confié au Secrétariat d’Etat, chargé de la Protection Soci</w:t>
      </w:r>
      <w:r w:rsidRPr="007924ED">
        <w:rPr>
          <w:rFonts w:ascii="Arial Narrow" w:eastAsia="Calibri" w:hAnsi="Arial Narrow"/>
          <w:color w:val="00B050"/>
          <w:lang w:eastAsia="en-US"/>
        </w:rPr>
        <w:t xml:space="preserve">ale. L’exercice budgétaire 2021, objet du présent Rapport Annuel de Performance, qui s’est déroulé dans ce contexte portera sur les trois premiers programmes que sont : Administration Générale, Emploi, Travail.  </w:t>
      </w:r>
    </w:p>
    <w:p w14:paraId="387735F3" w14:textId="77777777" w:rsidR="005C6DF1" w:rsidRPr="007924ED" w:rsidRDefault="005C6DF1">
      <w:pPr>
        <w:pStyle w:val="Sansinterligne"/>
        <w:spacing w:line="276" w:lineRule="auto"/>
        <w:jc w:val="both"/>
        <w:rPr>
          <w:rFonts w:ascii="Arial Narrow" w:eastAsia="Calibri" w:hAnsi="Arial Narrow"/>
          <w:color w:val="00B050"/>
          <w:sz w:val="10"/>
          <w:szCs w:val="10"/>
          <w:lang w:eastAsia="en-US"/>
        </w:rPr>
      </w:pPr>
    </w:p>
    <w:p w14:paraId="505D748E" w14:textId="77777777" w:rsidR="005C6DF1" w:rsidRPr="007924ED" w:rsidRDefault="0040289E">
      <w:pPr>
        <w:pStyle w:val="Sansinterligne"/>
        <w:spacing w:line="276" w:lineRule="auto"/>
        <w:jc w:val="both"/>
        <w:rPr>
          <w:rFonts w:ascii="Arial Narrow" w:eastAsia="Calibri" w:hAnsi="Arial Narrow"/>
          <w:color w:val="00B050"/>
          <w:lang w:eastAsia="en-US"/>
        </w:rPr>
      </w:pPr>
      <w:r w:rsidRPr="007924ED">
        <w:rPr>
          <w:rFonts w:ascii="Arial Narrow" w:eastAsia="Calibri" w:hAnsi="Arial Narrow"/>
          <w:color w:val="00B050"/>
          <w:lang w:eastAsia="en-US"/>
        </w:rPr>
        <w:t xml:space="preserve">En sus, comme tous les secteurs d’activités, l’année a été marquée, comme la précédente, par la crise sanitaire à Covid-19 et son cortège de conséquence sur les activités humaines. </w:t>
      </w:r>
    </w:p>
    <w:p w14:paraId="2C4D5E27" w14:textId="77777777" w:rsidR="005C6DF1" w:rsidRPr="007924ED" w:rsidRDefault="005C6DF1">
      <w:pPr>
        <w:pStyle w:val="Sansinterligne"/>
        <w:spacing w:line="276" w:lineRule="auto"/>
        <w:jc w:val="both"/>
        <w:rPr>
          <w:rFonts w:ascii="Arial Narrow" w:eastAsiaTheme="minorHAnsi" w:hAnsi="Arial Narrow"/>
          <w:color w:val="00B050"/>
          <w:sz w:val="10"/>
          <w:szCs w:val="10"/>
          <w:lang w:eastAsia="en-US"/>
        </w:rPr>
      </w:pPr>
    </w:p>
    <w:p w14:paraId="2F21CD98" w14:textId="77777777" w:rsidR="005C6DF1" w:rsidRPr="007924ED" w:rsidRDefault="0040289E">
      <w:pPr>
        <w:pStyle w:val="Sansinterligne"/>
        <w:spacing w:line="276" w:lineRule="auto"/>
        <w:jc w:val="both"/>
        <w:rPr>
          <w:rFonts w:ascii="Arial Narrow" w:eastAsiaTheme="minorHAnsi" w:hAnsi="Arial Narrow"/>
          <w:color w:val="00B050"/>
          <w:szCs w:val="26"/>
          <w:lang w:eastAsia="en-US"/>
        </w:rPr>
      </w:pPr>
      <w:r w:rsidRPr="007924ED">
        <w:rPr>
          <w:rFonts w:ascii="Arial Narrow" w:eastAsiaTheme="minorHAnsi" w:hAnsi="Arial Narrow"/>
          <w:color w:val="00B050"/>
          <w:szCs w:val="26"/>
          <w:lang w:eastAsia="en-US"/>
        </w:rPr>
        <w:t>Le présent document, qui évaluera les résultats effets et de produits iss</w:t>
      </w:r>
      <w:r w:rsidRPr="007924ED">
        <w:rPr>
          <w:rFonts w:ascii="Arial Narrow" w:eastAsiaTheme="minorHAnsi" w:hAnsi="Arial Narrow"/>
          <w:color w:val="00B050"/>
          <w:szCs w:val="26"/>
          <w:lang w:eastAsia="en-US"/>
        </w:rPr>
        <w:t>us des initiatives entreprises par le département ministériel au cours de l’année 2021, consistera en deux parties. La première portera sur la présentation générale des aspects transversaux du Ministère et la seconde, elle, présentation l’évolution des ava</w:t>
      </w:r>
      <w:r w:rsidRPr="007924ED">
        <w:rPr>
          <w:rFonts w:ascii="Arial Narrow" w:eastAsiaTheme="minorHAnsi" w:hAnsi="Arial Narrow"/>
          <w:color w:val="00B050"/>
          <w:szCs w:val="26"/>
          <w:lang w:eastAsia="en-US"/>
        </w:rPr>
        <w:t>ncées au niveau de chaque programme.</w:t>
      </w:r>
    </w:p>
    <w:p w14:paraId="3ED90860" w14:textId="77777777" w:rsidR="005C6DF1" w:rsidRPr="007924ED" w:rsidRDefault="005C6DF1">
      <w:pPr>
        <w:spacing w:after="120" w:line="240" w:lineRule="auto"/>
        <w:jc w:val="both"/>
        <w:rPr>
          <w:rFonts w:ascii="Arial Narrow" w:hAnsi="Arial Narrow"/>
          <w:color w:val="00B050"/>
        </w:rPr>
      </w:pPr>
    </w:p>
    <w:p w14:paraId="272321A5" w14:textId="77777777" w:rsidR="005C6DF1" w:rsidRPr="007924ED" w:rsidRDefault="005C6DF1">
      <w:pPr>
        <w:spacing w:after="120" w:line="240" w:lineRule="auto"/>
        <w:jc w:val="both"/>
        <w:rPr>
          <w:rFonts w:ascii="Arial Narrow" w:hAnsi="Arial Narrow"/>
          <w:color w:val="00B050"/>
        </w:rPr>
      </w:pPr>
    </w:p>
    <w:p w14:paraId="09CE7775" w14:textId="77777777" w:rsidR="005C6DF1" w:rsidRPr="007924ED" w:rsidRDefault="005C6DF1">
      <w:pPr>
        <w:spacing w:after="120" w:line="240" w:lineRule="auto"/>
        <w:jc w:val="both"/>
        <w:rPr>
          <w:rFonts w:ascii="Arial Narrow" w:hAnsi="Arial Narrow"/>
          <w:color w:val="00B050"/>
        </w:rPr>
      </w:pPr>
    </w:p>
    <w:p w14:paraId="50C9860A" w14:textId="77777777" w:rsidR="005C6DF1" w:rsidRPr="007924ED" w:rsidRDefault="005C6DF1">
      <w:pPr>
        <w:spacing w:after="120" w:line="240" w:lineRule="auto"/>
        <w:jc w:val="both"/>
        <w:rPr>
          <w:rFonts w:ascii="Arial Narrow" w:hAnsi="Arial Narrow"/>
          <w:color w:val="00B050"/>
        </w:rPr>
      </w:pPr>
    </w:p>
    <w:p w14:paraId="5E2812DC" w14:textId="77777777" w:rsidR="005C6DF1" w:rsidRPr="007924ED" w:rsidRDefault="005C6DF1">
      <w:pPr>
        <w:spacing w:after="120" w:line="240" w:lineRule="auto"/>
        <w:jc w:val="both"/>
        <w:rPr>
          <w:rFonts w:ascii="Arial Narrow" w:hAnsi="Arial Narrow"/>
          <w:color w:val="00B050"/>
        </w:rPr>
      </w:pPr>
    </w:p>
    <w:p w14:paraId="42686AF9" w14:textId="77777777" w:rsidR="005C6DF1" w:rsidRPr="007924ED" w:rsidRDefault="005C6DF1">
      <w:pPr>
        <w:spacing w:after="120" w:line="240" w:lineRule="auto"/>
        <w:jc w:val="both"/>
        <w:rPr>
          <w:rFonts w:ascii="Arial Narrow" w:hAnsi="Arial Narrow"/>
          <w:color w:val="00B050"/>
        </w:rPr>
      </w:pPr>
    </w:p>
    <w:p w14:paraId="3ADC9F42" w14:textId="77777777" w:rsidR="005C6DF1" w:rsidRPr="007924ED" w:rsidRDefault="005C6DF1">
      <w:pPr>
        <w:spacing w:after="120" w:line="240" w:lineRule="auto"/>
        <w:jc w:val="both"/>
        <w:rPr>
          <w:rFonts w:ascii="Arial Narrow" w:hAnsi="Arial Narrow"/>
          <w:color w:val="00B050"/>
        </w:rPr>
      </w:pPr>
    </w:p>
    <w:p w14:paraId="3CD687C9" w14:textId="77777777" w:rsidR="005C6DF1" w:rsidRPr="007924ED" w:rsidRDefault="005C6DF1">
      <w:pPr>
        <w:spacing w:after="120" w:line="240" w:lineRule="auto"/>
        <w:jc w:val="both"/>
        <w:rPr>
          <w:rFonts w:ascii="Arial Narrow" w:hAnsi="Arial Narrow"/>
          <w:color w:val="00B050"/>
        </w:rPr>
      </w:pPr>
    </w:p>
    <w:p w14:paraId="0D23F793" w14:textId="77777777" w:rsidR="005C6DF1" w:rsidRPr="007924ED" w:rsidRDefault="005C6DF1">
      <w:pPr>
        <w:spacing w:after="120" w:line="240" w:lineRule="auto"/>
        <w:jc w:val="both"/>
        <w:rPr>
          <w:rFonts w:ascii="Arial Narrow" w:hAnsi="Arial Narrow"/>
          <w:color w:val="00B050"/>
        </w:rPr>
      </w:pPr>
    </w:p>
    <w:p w14:paraId="37DD75CE" w14:textId="77777777" w:rsidR="005C6DF1" w:rsidRPr="007924ED" w:rsidRDefault="005C6DF1">
      <w:pPr>
        <w:spacing w:after="120" w:line="240" w:lineRule="auto"/>
        <w:jc w:val="both"/>
        <w:rPr>
          <w:rFonts w:ascii="Arial Narrow" w:hAnsi="Arial Narrow"/>
          <w:color w:val="00B050"/>
        </w:rPr>
      </w:pPr>
    </w:p>
    <w:p w14:paraId="45FD2A8A" w14:textId="77777777" w:rsidR="005C6DF1" w:rsidRPr="007924ED" w:rsidRDefault="005C6DF1">
      <w:pPr>
        <w:spacing w:after="120" w:line="240" w:lineRule="auto"/>
        <w:jc w:val="both"/>
        <w:rPr>
          <w:rFonts w:ascii="Arial Narrow" w:hAnsi="Arial Narrow"/>
          <w:color w:val="00B050"/>
        </w:rPr>
      </w:pPr>
    </w:p>
    <w:p w14:paraId="1C55CDA5" w14:textId="77777777" w:rsidR="005C6DF1" w:rsidRPr="007924ED" w:rsidRDefault="005C6DF1">
      <w:pPr>
        <w:spacing w:after="120" w:line="240" w:lineRule="auto"/>
        <w:jc w:val="both"/>
        <w:rPr>
          <w:rFonts w:ascii="Arial Narrow" w:hAnsi="Arial Narrow"/>
          <w:color w:val="00B050"/>
        </w:rPr>
      </w:pPr>
    </w:p>
    <w:p w14:paraId="22BF00CB" w14:textId="77777777" w:rsidR="005C6DF1" w:rsidRPr="007924ED" w:rsidRDefault="005C6DF1">
      <w:pPr>
        <w:spacing w:after="120" w:line="240" w:lineRule="auto"/>
        <w:jc w:val="both"/>
        <w:rPr>
          <w:rFonts w:ascii="Arial Narrow" w:hAnsi="Arial Narrow"/>
          <w:color w:val="00B050"/>
        </w:rPr>
      </w:pPr>
    </w:p>
    <w:p w14:paraId="148E3B06" w14:textId="77777777" w:rsidR="005C6DF1" w:rsidRPr="007924ED" w:rsidRDefault="005C6DF1">
      <w:pPr>
        <w:spacing w:after="120" w:line="240" w:lineRule="auto"/>
        <w:jc w:val="both"/>
        <w:rPr>
          <w:rFonts w:ascii="Arial Narrow" w:hAnsi="Arial Narrow"/>
          <w:color w:val="00B050"/>
        </w:rPr>
      </w:pPr>
    </w:p>
    <w:p w14:paraId="2F7B0F66" w14:textId="77777777" w:rsidR="005C6DF1" w:rsidRPr="007924ED" w:rsidRDefault="005C6DF1">
      <w:pPr>
        <w:spacing w:after="120" w:line="240" w:lineRule="auto"/>
        <w:jc w:val="both"/>
        <w:rPr>
          <w:rFonts w:ascii="Arial Narrow" w:hAnsi="Arial Narrow"/>
          <w:color w:val="00B050"/>
        </w:rPr>
      </w:pPr>
    </w:p>
    <w:p w14:paraId="1F0A9B11" w14:textId="77777777" w:rsidR="005C6DF1" w:rsidRPr="007924ED" w:rsidRDefault="005C6DF1">
      <w:pPr>
        <w:spacing w:after="120" w:line="240" w:lineRule="auto"/>
        <w:jc w:val="both"/>
        <w:rPr>
          <w:rFonts w:ascii="Arial Narrow" w:hAnsi="Arial Narrow"/>
          <w:color w:val="00B050"/>
          <w:lang w:eastAsia="en-US"/>
        </w:rPr>
      </w:pPr>
    </w:p>
    <w:p w14:paraId="74EB9AF0" w14:textId="77777777" w:rsidR="005C6DF1" w:rsidRPr="007924ED" w:rsidRDefault="0040289E">
      <w:pPr>
        <w:pStyle w:val="Titre2"/>
        <w:spacing w:line="360" w:lineRule="auto"/>
        <w:rPr>
          <w:rFonts w:ascii="Arial Narrow" w:hAnsi="Arial Narrow"/>
          <w:b/>
          <w:color w:val="00B050"/>
          <w:sz w:val="22"/>
        </w:rPr>
      </w:pPr>
      <w:bookmarkStart w:id="4" w:name="_Toc99179059"/>
      <w:r w:rsidRPr="007924ED">
        <w:rPr>
          <w:rFonts w:ascii="Arial Narrow" w:hAnsi="Arial Narrow"/>
          <w:b/>
          <w:color w:val="00B050"/>
          <w:sz w:val="22"/>
        </w:rPr>
        <w:lastRenderedPageBreak/>
        <w:t>PARTIE I : LE MINISTERE</w:t>
      </w:r>
      <w:bookmarkEnd w:id="4"/>
    </w:p>
    <w:p w14:paraId="0DA3D922" w14:textId="77777777" w:rsidR="005C6DF1" w:rsidRPr="007924ED" w:rsidRDefault="0040289E">
      <w:pPr>
        <w:pStyle w:val="Titre2"/>
        <w:spacing w:line="360" w:lineRule="auto"/>
        <w:rPr>
          <w:rFonts w:ascii="Arial Narrow" w:hAnsi="Arial Narrow"/>
          <w:b/>
          <w:color w:val="00B050"/>
          <w:sz w:val="22"/>
        </w:rPr>
      </w:pPr>
      <w:bookmarkStart w:id="5" w:name="_Toc99179060"/>
      <w:r w:rsidRPr="007924ED">
        <w:rPr>
          <w:rFonts w:ascii="Arial Narrow" w:hAnsi="Arial Narrow"/>
          <w:b/>
          <w:color w:val="00B050"/>
          <w:sz w:val="22"/>
        </w:rPr>
        <w:t>I. PRESENTATION GENERALE DU MINISTERE</w:t>
      </w:r>
      <w:bookmarkEnd w:id="5"/>
    </w:p>
    <w:p w14:paraId="61CDAF36" w14:textId="77777777" w:rsidR="005C6DF1" w:rsidRPr="007924ED" w:rsidRDefault="0040289E">
      <w:pPr>
        <w:pStyle w:val="Titre2"/>
        <w:spacing w:line="360" w:lineRule="auto"/>
        <w:rPr>
          <w:rFonts w:ascii="Arial Narrow" w:hAnsi="Arial Narrow"/>
          <w:b/>
          <w:color w:val="00B050"/>
          <w:sz w:val="22"/>
        </w:rPr>
      </w:pPr>
      <w:bookmarkStart w:id="6" w:name="_Toc99179061"/>
      <w:r w:rsidRPr="007924ED">
        <w:rPr>
          <w:rFonts w:ascii="Arial Narrow" w:hAnsi="Arial Narrow"/>
          <w:b/>
          <w:color w:val="00B050"/>
          <w:sz w:val="22"/>
        </w:rPr>
        <w:t>I.1.</w:t>
      </w:r>
      <w:r w:rsidRPr="007924ED">
        <w:rPr>
          <w:rFonts w:ascii="Arial Narrow" w:hAnsi="Arial Narrow"/>
          <w:b/>
          <w:color w:val="00B050"/>
          <w:sz w:val="22"/>
        </w:rPr>
        <w:tab/>
        <w:t>Architecture programmatique du ministère</w:t>
      </w:r>
      <w:bookmarkEnd w:id="6"/>
    </w:p>
    <w:p w14:paraId="2AC79DDC" w14:textId="77777777" w:rsidR="005C6DF1" w:rsidRPr="007924ED" w:rsidRDefault="005C6DF1">
      <w:pPr>
        <w:spacing w:after="0" w:line="240" w:lineRule="auto"/>
        <w:rPr>
          <w:color w:val="00B050"/>
          <w:sz w:val="4"/>
          <w:szCs w:val="4"/>
          <w:lang w:eastAsia="en-US"/>
        </w:rPr>
      </w:pPr>
    </w:p>
    <w:p w14:paraId="46FFC256"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 xml:space="preserve">Au regard des missions, à lui assignées, et tenant compte de la délégation des </w:t>
      </w:r>
      <w:r w:rsidRPr="007924ED">
        <w:rPr>
          <w:rFonts w:ascii="Arial Narrow" w:hAnsi="Arial Narrow"/>
          <w:color w:val="00B050"/>
        </w:rPr>
        <w:t xml:space="preserve">attributions de la Protection Sociale au Secrétariat d’Etat auprès du </w:t>
      </w:r>
      <w:proofErr w:type="gramStart"/>
      <w:r w:rsidRPr="007924ED">
        <w:rPr>
          <w:rFonts w:ascii="Arial Narrow" w:hAnsi="Arial Narrow"/>
          <w:color w:val="00B050"/>
        </w:rPr>
        <w:t>Ministre de l’Emploi</w:t>
      </w:r>
      <w:proofErr w:type="gramEnd"/>
      <w:r w:rsidRPr="007924ED">
        <w:rPr>
          <w:rFonts w:ascii="Arial Narrow" w:hAnsi="Arial Narrow"/>
          <w:color w:val="00B050"/>
        </w:rPr>
        <w:t xml:space="preserve"> et de la Protection Sociale, trois (3) programmes permettent d’aborder les secteurs d’intervention du MEPS. Il s’agit de :</w:t>
      </w:r>
    </w:p>
    <w:p w14:paraId="5CCF26AC" w14:textId="77777777" w:rsidR="005C6DF1" w:rsidRPr="007924ED" w:rsidRDefault="005C6DF1">
      <w:pPr>
        <w:spacing w:after="0"/>
        <w:ind w:left="709"/>
        <w:jc w:val="both"/>
        <w:rPr>
          <w:rFonts w:ascii="Arial Narrow" w:hAnsi="Arial Narrow"/>
          <w:color w:val="00B050"/>
        </w:rPr>
      </w:pPr>
    </w:p>
    <w:p w14:paraId="120B6EA0" w14:textId="77777777" w:rsidR="005C6DF1" w:rsidRPr="007924ED" w:rsidRDefault="0040289E">
      <w:pPr>
        <w:numPr>
          <w:ilvl w:val="0"/>
          <w:numId w:val="2"/>
        </w:numPr>
        <w:spacing w:after="0"/>
        <w:jc w:val="both"/>
        <w:rPr>
          <w:rFonts w:ascii="Arial Narrow" w:hAnsi="Arial Narrow"/>
          <w:b/>
          <w:color w:val="00B050"/>
        </w:rPr>
      </w:pPr>
      <w:r w:rsidRPr="007924ED">
        <w:rPr>
          <w:rFonts w:ascii="Arial Narrow" w:hAnsi="Arial Narrow"/>
          <w:b/>
          <w:color w:val="00B050"/>
        </w:rPr>
        <w:t xml:space="preserve">Programme 1 : </w:t>
      </w:r>
      <w:r w:rsidRPr="007924ED">
        <w:rPr>
          <w:rFonts w:ascii="Arial Narrow" w:hAnsi="Arial Narrow"/>
          <w:color w:val="00B050"/>
        </w:rPr>
        <w:t>Administration Générale</w:t>
      </w:r>
    </w:p>
    <w:p w14:paraId="5B9FB74E" w14:textId="77777777" w:rsidR="005C6DF1" w:rsidRPr="007924ED" w:rsidRDefault="0040289E">
      <w:pPr>
        <w:numPr>
          <w:ilvl w:val="0"/>
          <w:numId w:val="2"/>
        </w:numPr>
        <w:spacing w:after="0"/>
        <w:jc w:val="both"/>
        <w:rPr>
          <w:rFonts w:ascii="Arial Narrow" w:hAnsi="Arial Narrow"/>
          <w:b/>
          <w:color w:val="00B050"/>
        </w:rPr>
      </w:pPr>
      <w:r w:rsidRPr="007924ED">
        <w:rPr>
          <w:rFonts w:ascii="Arial Narrow" w:hAnsi="Arial Narrow"/>
          <w:b/>
          <w:color w:val="00B050"/>
        </w:rPr>
        <w:t xml:space="preserve">Programme 2 : </w:t>
      </w:r>
      <w:r w:rsidRPr="007924ED">
        <w:rPr>
          <w:rFonts w:ascii="Arial Narrow" w:hAnsi="Arial Narrow"/>
          <w:color w:val="00B050"/>
        </w:rPr>
        <w:t>Emploi</w:t>
      </w:r>
    </w:p>
    <w:p w14:paraId="19481A9B" w14:textId="77777777" w:rsidR="005C6DF1" w:rsidRPr="007924ED" w:rsidRDefault="0040289E">
      <w:pPr>
        <w:numPr>
          <w:ilvl w:val="0"/>
          <w:numId w:val="2"/>
        </w:numPr>
        <w:spacing w:after="0"/>
        <w:jc w:val="both"/>
        <w:rPr>
          <w:rFonts w:ascii="Arial Narrow" w:hAnsi="Arial Narrow"/>
          <w:b/>
          <w:color w:val="00B050"/>
        </w:rPr>
      </w:pPr>
      <w:r w:rsidRPr="007924ED">
        <w:rPr>
          <w:rFonts w:ascii="Arial Narrow" w:hAnsi="Arial Narrow"/>
          <w:b/>
          <w:color w:val="00B050"/>
        </w:rPr>
        <w:t xml:space="preserve">Programme 3 : </w:t>
      </w:r>
      <w:r w:rsidRPr="007924ED">
        <w:rPr>
          <w:rFonts w:ascii="Arial Narrow" w:hAnsi="Arial Narrow"/>
          <w:color w:val="00B050"/>
        </w:rPr>
        <w:t>Travail</w:t>
      </w:r>
    </w:p>
    <w:p w14:paraId="7E317C07" w14:textId="77777777" w:rsidR="005C6DF1" w:rsidRPr="007924ED" w:rsidRDefault="0040289E">
      <w:pPr>
        <w:spacing w:after="0"/>
        <w:ind w:left="709"/>
        <w:jc w:val="both"/>
        <w:rPr>
          <w:rFonts w:ascii="Arial Narrow" w:hAnsi="Arial Narrow"/>
          <w:b/>
          <w:color w:val="00B050"/>
        </w:rPr>
      </w:pPr>
      <w:r w:rsidRPr="007924ED">
        <w:rPr>
          <w:rFonts w:ascii="Arial Narrow" w:hAnsi="Arial Narrow"/>
          <w:b/>
          <w:color w:val="00B050"/>
        </w:rPr>
        <w:tab/>
      </w:r>
    </w:p>
    <w:p w14:paraId="4B7022EF"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 xml:space="preserve">Le déroulé de ces programmes fait appel à un ensemble de onze (11) actions. </w:t>
      </w:r>
    </w:p>
    <w:p w14:paraId="27F9178C"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 xml:space="preserve">Pour le programme Administration Générale qui compte 33 activités, il s’agit pour les quatre (4) actions de : </w:t>
      </w:r>
      <w:r w:rsidRPr="007924ED">
        <w:rPr>
          <w:rFonts w:ascii="Arial Narrow" w:hAnsi="Arial Narrow"/>
          <w:color w:val="00B050"/>
        </w:rPr>
        <w:t>Coordination et animation du Ministère, Gestion des systèmes d’Information et de Communication, Planification, programmation et suivi-évaluation, et Gestion des ressources humaines, financières et matérielles.</w:t>
      </w:r>
    </w:p>
    <w:p w14:paraId="1A091ED8"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Relativement au Programme 2 Emploi qui se déve</w:t>
      </w:r>
      <w:r w:rsidRPr="007924ED">
        <w:rPr>
          <w:rFonts w:ascii="Arial Narrow" w:hAnsi="Arial Narrow"/>
          <w:color w:val="00B050"/>
        </w:rPr>
        <w:t xml:space="preserve">loppe autour de onze (11) activités, ce sont les trois (03) actions suivantes qui la meublent : Coordination de la Politique d’Emploi, Insertion socio-économique et professionnelle des couches Vulnérables, et Elaboration et Suivi-évaluation des projets et </w:t>
      </w:r>
      <w:r w:rsidRPr="007924ED">
        <w:rPr>
          <w:rFonts w:ascii="Arial Narrow" w:hAnsi="Arial Narrow"/>
          <w:color w:val="00B050"/>
        </w:rPr>
        <w:t>programmes d’Emploi.</w:t>
      </w:r>
    </w:p>
    <w:p w14:paraId="6AF0F4CC" w14:textId="77777777" w:rsidR="005C6DF1" w:rsidRPr="007924ED" w:rsidRDefault="0040289E">
      <w:pPr>
        <w:spacing w:after="0"/>
        <w:jc w:val="both"/>
        <w:rPr>
          <w:rFonts w:ascii="Arial Narrow" w:hAnsi="Arial Narrow"/>
          <w:color w:val="00B050"/>
          <w:lang w:val="zh-CN"/>
        </w:rPr>
      </w:pPr>
      <w:r w:rsidRPr="007924ED">
        <w:rPr>
          <w:rFonts w:ascii="Arial Narrow" w:hAnsi="Arial Narrow"/>
          <w:color w:val="00B050"/>
        </w:rPr>
        <w:t xml:space="preserve">S’agissant du Programme 3 Travail, son opérationnalisation se fait à travers la réalisation effective de treize (13) activités, qui elles, prennent appui sur les quatre (4) actions ci-après : </w:t>
      </w:r>
      <w:r w:rsidRPr="007924ED">
        <w:rPr>
          <w:rFonts w:ascii="Arial Narrow" w:hAnsi="Arial Narrow"/>
          <w:color w:val="00B050"/>
          <w:lang w:val="zh-CN"/>
        </w:rPr>
        <w:t xml:space="preserve">Gouvernance du </w:t>
      </w:r>
      <w:r w:rsidRPr="007924ED">
        <w:rPr>
          <w:rFonts w:ascii="Arial Narrow" w:hAnsi="Arial Narrow"/>
          <w:color w:val="00B050"/>
        </w:rPr>
        <w:t xml:space="preserve">secteur du </w:t>
      </w:r>
      <w:r w:rsidRPr="007924ED">
        <w:rPr>
          <w:rFonts w:ascii="Arial Narrow" w:hAnsi="Arial Narrow"/>
          <w:color w:val="00B050"/>
          <w:lang w:val="zh-CN"/>
        </w:rPr>
        <w:t>travail, Elaborat</w:t>
      </w:r>
      <w:r w:rsidRPr="007924ED">
        <w:rPr>
          <w:rFonts w:ascii="Arial Narrow" w:hAnsi="Arial Narrow"/>
          <w:color w:val="00B050"/>
          <w:lang w:val="zh-CN"/>
        </w:rPr>
        <w:t>ion et suivi de la r</w:t>
      </w:r>
      <w:r w:rsidRPr="007924ED">
        <w:rPr>
          <w:rFonts w:ascii="Arial Narrow" w:hAnsi="Arial Narrow"/>
          <w:color w:val="00B050"/>
        </w:rPr>
        <w:t>é</w:t>
      </w:r>
      <w:r w:rsidRPr="007924ED">
        <w:rPr>
          <w:rFonts w:ascii="Arial Narrow" w:hAnsi="Arial Narrow"/>
          <w:color w:val="00B050"/>
          <w:lang w:val="zh-CN"/>
        </w:rPr>
        <w:t>glem</w:t>
      </w:r>
      <w:r w:rsidRPr="007924ED">
        <w:rPr>
          <w:rFonts w:ascii="Arial Narrow" w:hAnsi="Arial Narrow"/>
          <w:color w:val="00B050"/>
        </w:rPr>
        <w:t>e</w:t>
      </w:r>
      <w:r w:rsidRPr="007924ED">
        <w:rPr>
          <w:rFonts w:ascii="Arial Narrow" w:hAnsi="Arial Narrow"/>
          <w:color w:val="00B050"/>
          <w:lang w:val="zh-CN"/>
        </w:rPr>
        <w:t>ntation du travail</w:t>
      </w:r>
      <w:r w:rsidRPr="007924ED">
        <w:rPr>
          <w:rFonts w:ascii="Arial Narrow" w:hAnsi="Arial Narrow"/>
          <w:color w:val="00B050"/>
        </w:rPr>
        <w:t xml:space="preserve">, </w:t>
      </w:r>
      <w:r w:rsidRPr="007924ED">
        <w:rPr>
          <w:rFonts w:ascii="Arial Narrow" w:hAnsi="Arial Narrow"/>
          <w:color w:val="00B050"/>
          <w:lang w:val="zh-CN"/>
        </w:rPr>
        <w:t>Lutte contre le travail des enfants</w:t>
      </w:r>
      <w:r w:rsidRPr="007924ED">
        <w:rPr>
          <w:rFonts w:ascii="Arial Narrow" w:hAnsi="Arial Narrow"/>
          <w:color w:val="00B050"/>
        </w:rPr>
        <w:t xml:space="preserve">, et </w:t>
      </w:r>
      <w:r w:rsidRPr="007924ED">
        <w:rPr>
          <w:rFonts w:ascii="Arial Narrow" w:hAnsi="Arial Narrow"/>
          <w:color w:val="00B050"/>
          <w:lang w:val="zh-CN"/>
        </w:rPr>
        <w:t>Dialogue social.</w:t>
      </w:r>
    </w:p>
    <w:p w14:paraId="38EC1605" w14:textId="77777777" w:rsidR="005C6DF1" w:rsidRPr="007924ED" w:rsidRDefault="005C6DF1">
      <w:pPr>
        <w:spacing w:after="0"/>
        <w:jc w:val="both"/>
        <w:rPr>
          <w:rFonts w:ascii="Arial Narrow" w:hAnsi="Arial Narrow"/>
          <w:color w:val="00B050"/>
          <w:lang w:val="zh-CN"/>
        </w:rPr>
      </w:pPr>
    </w:p>
    <w:p w14:paraId="54158479" w14:textId="77777777" w:rsidR="005C6DF1" w:rsidRPr="007924ED" w:rsidRDefault="0040289E">
      <w:pPr>
        <w:pStyle w:val="Titre2"/>
        <w:rPr>
          <w:rFonts w:ascii="Arial Narrow" w:hAnsi="Arial Narrow"/>
          <w:b/>
          <w:color w:val="00B050"/>
          <w:sz w:val="22"/>
        </w:rPr>
      </w:pPr>
      <w:bookmarkStart w:id="7" w:name="_Toc99179062"/>
      <w:r w:rsidRPr="007924ED">
        <w:rPr>
          <w:rFonts w:ascii="Arial Narrow" w:hAnsi="Arial Narrow"/>
          <w:b/>
          <w:color w:val="00B050"/>
          <w:sz w:val="22"/>
        </w:rPr>
        <w:t>I.2. Politique ministérielle</w:t>
      </w:r>
      <w:bookmarkEnd w:id="7"/>
    </w:p>
    <w:p w14:paraId="5887FACF" w14:textId="77777777" w:rsidR="005C6DF1" w:rsidRPr="007924ED" w:rsidRDefault="005C6DF1">
      <w:pPr>
        <w:spacing w:after="0"/>
        <w:jc w:val="both"/>
        <w:rPr>
          <w:rFonts w:ascii="Arial Narrow" w:hAnsi="Arial Narrow"/>
          <w:color w:val="00B050"/>
          <w:sz w:val="6"/>
          <w:lang w:val="zh-CN"/>
        </w:rPr>
      </w:pPr>
    </w:p>
    <w:p w14:paraId="73ADC3C4" w14:textId="77777777" w:rsidR="005C6DF1" w:rsidRPr="007924ED" w:rsidRDefault="0040289E">
      <w:pPr>
        <w:spacing w:after="0"/>
        <w:jc w:val="both"/>
        <w:rPr>
          <w:rFonts w:ascii="Arial Narrow" w:hAnsi="Arial Narrow"/>
          <w:color w:val="00B050"/>
          <w:lang w:val="en-US"/>
        </w:rPr>
      </w:pPr>
      <w:r w:rsidRPr="007924ED">
        <w:rPr>
          <w:rFonts w:ascii="Arial Narrow" w:hAnsi="Arial Narrow"/>
          <w:color w:val="00B050"/>
          <w:lang w:val="en-US"/>
        </w:rPr>
        <w:t xml:space="preserve">La politique </w:t>
      </w:r>
      <w:proofErr w:type="spellStart"/>
      <w:r w:rsidRPr="007924ED">
        <w:rPr>
          <w:rFonts w:ascii="Arial Narrow" w:hAnsi="Arial Narrow"/>
          <w:color w:val="00B050"/>
          <w:lang w:val="en-US"/>
        </w:rPr>
        <w:t>ministérielle</w:t>
      </w:r>
      <w:proofErr w:type="spellEnd"/>
      <w:r w:rsidRPr="007924ED">
        <w:rPr>
          <w:rFonts w:ascii="Arial Narrow" w:hAnsi="Arial Narrow"/>
          <w:color w:val="00B050"/>
          <w:lang w:val="en-US"/>
        </w:rPr>
        <w:t xml:space="preserve"> </w:t>
      </w:r>
      <w:proofErr w:type="spellStart"/>
      <w:r w:rsidRPr="007924ED">
        <w:rPr>
          <w:rFonts w:ascii="Arial Narrow" w:hAnsi="Arial Narrow"/>
          <w:color w:val="00B050"/>
          <w:lang w:val="en-US"/>
        </w:rPr>
        <w:t>s’appréhende</w:t>
      </w:r>
      <w:proofErr w:type="spellEnd"/>
      <w:r w:rsidRPr="007924ED">
        <w:rPr>
          <w:rFonts w:ascii="Arial Narrow" w:hAnsi="Arial Narrow"/>
          <w:color w:val="00B050"/>
          <w:lang w:val="en-US"/>
        </w:rPr>
        <w:t xml:space="preserve"> à travers deux (2) axes </w:t>
      </w:r>
      <w:proofErr w:type="spellStart"/>
      <w:r w:rsidRPr="007924ED">
        <w:rPr>
          <w:rFonts w:ascii="Arial Narrow" w:hAnsi="Arial Narrow"/>
          <w:color w:val="00B050"/>
          <w:lang w:val="en-US"/>
        </w:rPr>
        <w:t>d’orientation</w:t>
      </w:r>
      <w:proofErr w:type="spellEnd"/>
      <w:r w:rsidRPr="007924ED">
        <w:rPr>
          <w:rFonts w:ascii="Arial Narrow" w:hAnsi="Arial Narrow"/>
          <w:color w:val="00B050"/>
          <w:lang w:val="en-US"/>
        </w:rPr>
        <w:t xml:space="preserve"> </w:t>
      </w:r>
      <w:proofErr w:type="spellStart"/>
      <w:r w:rsidRPr="007924ED">
        <w:rPr>
          <w:rFonts w:ascii="Arial Narrow" w:hAnsi="Arial Narrow"/>
          <w:color w:val="00B050"/>
          <w:lang w:val="en-US"/>
        </w:rPr>
        <w:t>stratégique</w:t>
      </w:r>
      <w:proofErr w:type="spellEnd"/>
      <w:r w:rsidRPr="007924ED">
        <w:rPr>
          <w:rFonts w:ascii="Arial Narrow" w:hAnsi="Arial Narrow"/>
          <w:color w:val="00B050"/>
          <w:lang w:val="en-US"/>
        </w:rPr>
        <w:t xml:space="preserve"> ci-après:</w:t>
      </w:r>
    </w:p>
    <w:p w14:paraId="6C3C3DF9"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Axe d’orientation stra</w:t>
      </w:r>
      <w:r w:rsidRPr="007924ED">
        <w:rPr>
          <w:rFonts w:ascii="Arial Narrow" w:hAnsi="Arial Narrow"/>
          <w:color w:val="00B050"/>
          <w:lang w:val="zh-CN"/>
        </w:rPr>
        <w:t>tégique 1: Chômage et impulsion de création d’emplois</w:t>
      </w:r>
    </w:p>
    <w:p w14:paraId="5E225864"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Axe d’orientation stratégique 2 : Enfants travailleurs, travailleurs des secteurs public et privé et promotion d’un travail décent</w:t>
      </w:r>
    </w:p>
    <w:p w14:paraId="66A5D38F" w14:textId="77777777" w:rsidR="005C6DF1" w:rsidRPr="007924ED" w:rsidRDefault="0040289E">
      <w:pPr>
        <w:spacing w:after="0"/>
        <w:jc w:val="both"/>
        <w:rPr>
          <w:rFonts w:ascii="Arial Narrow" w:hAnsi="Arial Narrow"/>
          <w:color w:val="00B050"/>
          <w:lang w:val="zh-CN"/>
        </w:rPr>
      </w:pPr>
      <w:r w:rsidRPr="007924ED">
        <w:rPr>
          <w:rFonts w:ascii="Arial Narrow" w:hAnsi="Arial Narrow"/>
          <w:color w:val="00B050"/>
          <w:lang w:val="zh-CN"/>
        </w:rPr>
        <w:t>Les résultats stratégiques, que s’assigne le Ministère, se présentent c</w:t>
      </w:r>
      <w:r w:rsidRPr="007924ED">
        <w:rPr>
          <w:rFonts w:ascii="Arial Narrow" w:hAnsi="Arial Narrow"/>
          <w:color w:val="00B050"/>
          <w:lang w:val="zh-CN"/>
        </w:rPr>
        <w:t>omme suit :</w:t>
      </w:r>
    </w:p>
    <w:p w14:paraId="02B20FFC"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Les populations en âge de travailler accèdent à un emploi décent</w:t>
      </w:r>
    </w:p>
    <w:p w14:paraId="041BF3C4"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Les populations en âge de travailler exercent dans le strict respect des normes du travail décent</w:t>
      </w:r>
    </w:p>
    <w:p w14:paraId="3F63690B" w14:textId="77777777" w:rsidR="005C6DF1" w:rsidRPr="007924ED" w:rsidRDefault="005C6DF1">
      <w:pPr>
        <w:spacing w:after="0"/>
        <w:ind w:left="709"/>
        <w:jc w:val="both"/>
        <w:rPr>
          <w:rFonts w:ascii="Arial Narrow" w:hAnsi="Arial Narrow"/>
          <w:color w:val="00B050"/>
          <w:sz w:val="10"/>
          <w:lang w:val="zh-CN"/>
        </w:rPr>
      </w:pPr>
    </w:p>
    <w:p w14:paraId="63C1965D" w14:textId="77777777" w:rsidR="005C6DF1" w:rsidRPr="007924ED" w:rsidRDefault="0040289E">
      <w:pPr>
        <w:spacing w:after="0"/>
        <w:jc w:val="both"/>
        <w:rPr>
          <w:rFonts w:ascii="Arial Narrow" w:hAnsi="Arial Narrow"/>
          <w:color w:val="00B050"/>
          <w:lang w:val="zh-CN"/>
        </w:rPr>
      </w:pPr>
      <w:r w:rsidRPr="007924ED">
        <w:rPr>
          <w:rFonts w:ascii="Arial Narrow" w:hAnsi="Arial Narrow"/>
          <w:color w:val="00B050"/>
          <w:lang w:val="zh-CN"/>
        </w:rPr>
        <w:t xml:space="preserve">Quant aux objectifs globaux que se fixe le Ministère de l’Emploi et de la </w:t>
      </w:r>
      <w:r w:rsidRPr="007924ED">
        <w:rPr>
          <w:rFonts w:ascii="Arial Narrow" w:hAnsi="Arial Narrow"/>
          <w:color w:val="00B050"/>
          <w:lang w:val="zh-CN"/>
        </w:rPr>
        <w:t>Protection Sociale, ils se résument à deux niveaux de considération. Ce sont:</w:t>
      </w:r>
    </w:p>
    <w:p w14:paraId="14B2545D"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 xml:space="preserve">OG1 : Améliorer l’accessibilité des populations en âge de travailler à un emploi décent </w:t>
      </w:r>
    </w:p>
    <w:p w14:paraId="185B40D0" w14:textId="77777777" w:rsidR="005C6DF1" w:rsidRPr="007924ED" w:rsidRDefault="0040289E">
      <w:pPr>
        <w:numPr>
          <w:ilvl w:val="0"/>
          <w:numId w:val="3"/>
        </w:numPr>
        <w:spacing w:after="0"/>
        <w:jc w:val="both"/>
        <w:rPr>
          <w:rFonts w:ascii="Arial Narrow" w:hAnsi="Arial Narrow"/>
          <w:color w:val="00B050"/>
          <w:lang w:val="zh-CN"/>
        </w:rPr>
      </w:pPr>
      <w:r w:rsidRPr="007924ED">
        <w:rPr>
          <w:rFonts w:ascii="Arial Narrow" w:hAnsi="Arial Narrow"/>
          <w:color w:val="00B050"/>
          <w:lang w:val="zh-CN"/>
        </w:rPr>
        <w:t>OG2 : Garantir  un travail décent aux populations en âge de travailler</w:t>
      </w:r>
    </w:p>
    <w:p w14:paraId="7FD23AE8" w14:textId="77777777" w:rsidR="005C6DF1" w:rsidRPr="007924ED" w:rsidRDefault="005C6DF1">
      <w:pPr>
        <w:spacing w:after="0" w:line="240" w:lineRule="auto"/>
        <w:ind w:left="709"/>
        <w:jc w:val="both"/>
        <w:rPr>
          <w:rFonts w:ascii="Arial Narrow" w:hAnsi="Arial Narrow"/>
          <w:color w:val="00B050"/>
          <w:sz w:val="13"/>
          <w:szCs w:val="13"/>
        </w:rPr>
      </w:pPr>
    </w:p>
    <w:p w14:paraId="3F2AE432" w14:textId="77777777" w:rsidR="005C6DF1" w:rsidRPr="007924ED" w:rsidRDefault="005C6DF1">
      <w:pPr>
        <w:spacing w:after="120" w:line="240" w:lineRule="auto"/>
        <w:ind w:left="709"/>
        <w:jc w:val="both"/>
        <w:rPr>
          <w:rFonts w:ascii="Arial Narrow" w:hAnsi="Arial Narrow"/>
          <w:color w:val="00B050"/>
        </w:rPr>
      </w:pPr>
    </w:p>
    <w:p w14:paraId="6B812D33" w14:textId="77777777" w:rsidR="005C6DF1" w:rsidRPr="007924ED" w:rsidRDefault="0040289E">
      <w:pPr>
        <w:pStyle w:val="Titre2"/>
        <w:spacing w:line="360" w:lineRule="auto"/>
        <w:rPr>
          <w:rFonts w:ascii="Arial Narrow" w:hAnsi="Arial Narrow"/>
          <w:b/>
          <w:color w:val="00B050"/>
          <w:sz w:val="22"/>
        </w:rPr>
      </w:pPr>
      <w:bookmarkStart w:id="8" w:name="_Toc99179063"/>
      <w:r w:rsidRPr="007924ED">
        <w:rPr>
          <w:rFonts w:ascii="Arial Narrow" w:hAnsi="Arial Narrow"/>
          <w:b/>
          <w:color w:val="00B050"/>
          <w:sz w:val="22"/>
        </w:rPr>
        <w:t xml:space="preserve">II.  </w:t>
      </w:r>
      <w:r w:rsidRPr="007924ED">
        <w:rPr>
          <w:rFonts w:ascii="Arial Narrow" w:hAnsi="Arial Narrow"/>
          <w:b/>
          <w:color w:val="00B050"/>
          <w:sz w:val="22"/>
        </w:rPr>
        <w:t>PERFORMANCE GENERALE DU MINISTERE</w:t>
      </w:r>
      <w:bookmarkEnd w:id="8"/>
    </w:p>
    <w:p w14:paraId="55AFF1F7" w14:textId="77777777" w:rsidR="005C6DF1" w:rsidRPr="007924ED" w:rsidRDefault="0040289E">
      <w:pPr>
        <w:pStyle w:val="Titre2"/>
        <w:spacing w:line="360" w:lineRule="auto"/>
        <w:rPr>
          <w:rFonts w:ascii="Arial Narrow" w:hAnsi="Arial Narrow"/>
          <w:b/>
          <w:color w:val="00B050"/>
          <w:sz w:val="22"/>
        </w:rPr>
      </w:pPr>
      <w:bookmarkStart w:id="9" w:name="_Toc99179064"/>
      <w:r w:rsidRPr="007924ED">
        <w:rPr>
          <w:rFonts w:ascii="Arial Narrow" w:hAnsi="Arial Narrow"/>
          <w:b/>
          <w:color w:val="00B050"/>
          <w:sz w:val="22"/>
        </w:rPr>
        <w:t>II.1. Architecture du cadre de performance</w:t>
      </w:r>
      <w:bookmarkEnd w:id="9"/>
    </w:p>
    <w:p w14:paraId="59E2750F"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En 2021, le département ministériel totalisait, pour l’ensemble des trois programmes, huit (8) Objectifs spécifiques dont les éléments de mesure de la performance reposent sur vin</w:t>
      </w:r>
      <w:r w:rsidRPr="007924ED">
        <w:rPr>
          <w:rFonts w:ascii="Arial Narrow" w:hAnsi="Arial Narrow"/>
          <w:color w:val="00B050"/>
        </w:rPr>
        <w:t>gt-cinq (25) indicateurs.</w:t>
      </w:r>
    </w:p>
    <w:tbl>
      <w:tblPr>
        <w:tblStyle w:val="Grilledutableau"/>
        <w:tblW w:w="9918" w:type="dxa"/>
        <w:tblLook w:val="04A0" w:firstRow="1" w:lastRow="0" w:firstColumn="1" w:lastColumn="0" w:noHBand="0" w:noVBand="1"/>
      </w:tblPr>
      <w:tblGrid>
        <w:gridCol w:w="1570"/>
        <w:gridCol w:w="1570"/>
        <w:gridCol w:w="1571"/>
        <w:gridCol w:w="1571"/>
        <w:gridCol w:w="1571"/>
        <w:gridCol w:w="2065"/>
      </w:tblGrid>
      <w:tr w:rsidR="007924ED" w:rsidRPr="007924ED" w14:paraId="3E3EF4A8" w14:textId="77777777">
        <w:tc>
          <w:tcPr>
            <w:tcW w:w="1570" w:type="dxa"/>
            <w:shd w:val="clear" w:color="auto" w:fill="D9D9D9" w:themeFill="background1" w:themeFillShade="D9"/>
            <w:vAlign w:val="center"/>
          </w:tcPr>
          <w:p w14:paraId="5FB1A29B" w14:textId="77777777" w:rsidR="005C6DF1" w:rsidRPr="007924ED" w:rsidRDefault="0040289E">
            <w:pPr>
              <w:spacing w:after="120"/>
              <w:jc w:val="both"/>
              <w:rPr>
                <w:rFonts w:ascii="Arial Narrow" w:hAnsi="Arial Narrow"/>
                <w:color w:val="00B050"/>
              </w:rPr>
            </w:pPr>
            <w:r w:rsidRPr="007924ED">
              <w:rPr>
                <w:rFonts w:ascii="Arial Narrow" w:hAnsi="Arial Narrow"/>
                <w:b/>
                <w:bCs/>
                <w:color w:val="00B050"/>
              </w:rPr>
              <w:t>Libellés</w:t>
            </w:r>
          </w:p>
        </w:tc>
        <w:tc>
          <w:tcPr>
            <w:tcW w:w="1570" w:type="dxa"/>
            <w:shd w:val="clear" w:color="auto" w:fill="D9D9D9" w:themeFill="background1" w:themeFillShade="D9"/>
            <w:vAlign w:val="center"/>
          </w:tcPr>
          <w:p w14:paraId="3CB7EC33"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Programmes</w:t>
            </w:r>
          </w:p>
        </w:tc>
        <w:tc>
          <w:tcPr>
            <w:tcW w:w="1571" w:type="dxa"/>
            <w:shd w:val="clear" w:color="auto" w:fill="D9D9D9" w:themeFill="background1" w:themeFillShade="D9"/>
            <w:vAlign w:val="center"/>
          </w:tcPr>
          <w:p w14:paraId="76ED3CD6"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Objectifs globaux</w:t>
            </w:r>
          </w:p>
        </w:tc>
        <w:tc>
          <w:tcPr>
            <w:tcW w:w="1571" w:type="dxa"/>
            <w:shd w:val="clear" w:color="auto" w:fill="D9D9D9" w:themeFill="background1" w:themeFillShade="D9"/>
            <w:vAlign w:val="center"/>
          </w:tcPr>
          <w:p w14:paraId="0643D58E"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Objectifs spécifiques (OS)</w:t>
            </w:r>
          </w:p>
        </w:tc>
        <w:tc>
          <w:tcPr>
            <w:tcW w:w="1571" w:type="dxa"/>
            <w:shd w:val="clear" w:color="auto" w:fill="D9D9D9" w:themeFill="background1" w:themeFillShade="D9"/>
            <w:vAlign w:val="center"/>
          </w:tcPr>
          <w:p w14:paraId="73646D24"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Indicateurs (liés aux OS)</w:t>
            </w:r>
          </w:p>
        </w:tc>
        <w:tc>
          <w:tcPr>
            <w:tcW w:w="2065" w:type="dxa"/>
            <w:shd w:val="clear" w:color="auto" w:fill="D9D9D9" w:themeFill="background1" w:themeFillShade="D9"/>
            <w:vAlign w:val="center"/>
          </w:tcPr>
          <w:p w14:paraId="6EBC05FF"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Cibles (liés aux Indicateurs et OS)</w:t>
            </w:r>
          </w:p>
        </w:tc>
      </w:tr>
      <w:tr w:rsidR="005C6DF1" w:rsidRPr="007924ED" w14:paraId="2E6EFEE2" w14:textId="77777777">
        <w:tc>
          <w:tcPr>
            <w:tcW w:w="1570" w:type="dxa"/>
          </w:tcPr>
          <w:p w14:paraId="103CB5F7" w14:textId="77777777" w:rsidR="005C6DF1" w:rsidRPr="007924ED" w:rsidRDefault="0040289E">
            <w:pPr>
              <w:spacing w:after="120"/>
              <w:jc w:val="both"/>
              <w:rPr>
                <w:rFonts w:ascii="Arial Narrow" w:hAnsi="Arial Narrow"/>
                <w:b/>
                <w:color w:val="00B050"/>
              </w:rPr>
            </w:pPr>
            <w:r w:rsidRPr="007924ED">
              <w:rPr>
                <w:rFonts w:ascii="Arial Narrow" w:hAnsi="Arial Narrow"/>
                <w:b/>
                <w:color w:val="00B050"/>
              </w:rPr>
              <w:t xml:space="preserve">Nombre </w:t>
            </w:r>
          </w:p>
        </w:tc>
        <w:tc>
          <w:tcPr>
            <w:tcW w:w="1570" w:type="dxa"/>
          </w:tcPr>
          <w:p w14:paraId="041D6B8C" w14:textId="77777777" w:rsidR="005C6DF1" w:rsidRPr="007924ED" w:rsidRDefault="0040289E">
            <w:pPr>
              <w:spacing w:after="120"/>
              <w:jc w:val="center"/>
              <w:rPr>
                <w:rFonts w:ascii="Arial Narrow" w:hAnsi="Arial Narrow"/>
                <w:color w:val="00B050"/>
              </w:rPr>
            </w:pPr>
            <w:r w:rsidRPr="007924ED">
              <w:rPr>
                <w:rFonts w:ascii="Arial Narrow" w:hAnsi="Arial Narrow"/>
                <w:color w:val="00B050"/>
              </w:rPr>
              <w:t>3</w:t>
            </w:r>
          </w:p>
        </w:tc>
        <w:tc>
          <w:tcPr>
            <w:tcW w:w="1571" w:type="dxa"/>
          </w:tcPr>
          <w:p w14:paraId="77B390C7" w14:textId="77777777" w:rsidR="005C6DF1" w:rsidRPr="007924ED" w:rsidRDefault="0040289E">
            <w:pPr>
              <w:spacing w:after="120"/>
              <w:jc w:val="center"/>
              <w:rPr>
                <w:rFonts w:ascii="Arial Narrow" w:hAnsi="Arial Narrow"/>
                <w:color w:val="00B050"/>
              </w:rPr>
            </w:pPr>
            <w:r w:rsidRPr="007924ED">
              <w:rPr>
                <w:rFonts w:ascii="Arial Narrow" w:hAnsi="Arial Narrow"/>
                <w:color w:val="00B050"/>
              </w:rPr>
              <w:t>2</w:t>
            </w:r>
          </w:p>
        </w:tc>
        <w:tc>
          <w:tcPr>
            <w:tcW w:w="1571" w:type="dxa"/>
          </w:tcPr>
          <w:p w14:paraId="3EC627F7" w14:textId="77777777" w:rsidR="005C6DF1" w:rsidRPr="007924ED" w:rsidRDefault="0040289E">
            <w:pPr>
              <w:spacing w:after="120"/>
              <w:jc w:val="center"/>
              <w:rPr>
                <w:rFonts w:ascii="Arial Narrow" w:hAnsi="Arial Narrow"/>
                <w:color w:val="00B050"/>
              </w:rPr>
            </w:pPr>
            <w:r w:rsidRPr="007924ED">
              <w:rPr>
                <w:rFonts w:ascii="Arial Narrow" w:hAnsi="Arial Narrow"/>
                <w:color w:val="00B050"/>
              </w:rPr>
              <w:t>8</w:t>
            </w:r>
          </w:p>
        </w:tc>
        <w:tc>
          <w:tcPr>
            <w:tcW w:w="1571" w:type="dxa"/>
          </w:tcPr>
          <w:p w14:paraId="52F80A5E" w14:textId="77777777" w:rsidR="005C6DF1" w:rsidRPr="007924ED" w:rsidRDefault="0040289E">
            <w:pPr>
              <w:spacing w:after="120"/>
              <w:jc w:val="center"/>
              <w:rPr>
                <w:rFonts w:ascii="Arial Narrow" w:hAnsi="Arial Narrow"/>
                <w:color w:val="00B050"/>
              </w:rPr>
            </w:pPr>
            <w:r w:rsidRPr="007924ED">
              <w:rPr>
                <w:rFonts w:ascii="Arial Narrow" w:hAnsi="Arial Narrow"/>
                <w:color w:val="00B050"/>
              </w:rPr>
              <w:t>21</w:t>
            </w:r>
          </w:p>
        </w:tc>
        <w:tc>
          <w:tcPr>
            <w:tcW w:w="2065" w:type="dxa"/>
          </w:tcPr>
          <w:p w14:paraId="10B2979C" w14:textId="77777777" w:rsidR="005C6DF1" w:rsidRPr="007924ED" w:rsidRDefault="0040289E">
            <w:pPr>
              <w:spacing w:after="120"/>
              <w:jc w:val="center"/>
              <w:rPr>
                <w:rFonts w:ascii="Arial Narrow" w:hAnsi="Arial Narrow"/>
                <w:color w:val="00B050"/>
              </w:rPr>
            </w:pPr>
            <w:r w:rsidRPr="007924ED">
              <w:rPr>
                <w:rFonts w:ascii="Arial Narrow" w:hAnsi="Arial Narrow"/>
                <w:color w:val="00B050"/>
              </w:rPr>
              <w:t>21</w:t>
            </w:r>
          </w:p>
        </w:tc>
      </w:tr>
    </w:tbl>
    <w:p w14:paraId="7334FB51" w14:textId="77777777" w:rsidR="005C6DF1" w:rsidRPr="007924ED" w:rsidRDefault="005C6DF1">
      <w:pPr>
        <w:spacing w:after="120"/>
        <w:jc w:val="both"/>
        <w:rPr>
          <w:rFonts w:ascii="Arial Narrow" w:hAnsi="Arial Narrow"/>
          <w:b/>
          <w:color w:val="00B050"/>
          <w:sz w:val="6"/>
        </w:rPr>
      </w:pPr>
    </w:p>
    <w:p w14:paraId="529A3CC0" w14:textId="77777777" w:rsidR="005C6DF1" w:rsidRPr="007924ED" w:rsidRDefault="0040289E">
      <w:pPr>
        <w:spacing w:after="120"/>
        <w:jc w:val="both"/>
        <w:rPr>
          <w:rFonts w:ascii="Arial Narrow" w:hAnsi="Arial Narrow"/>
          <w:color w:val="00B050"/>
        </w:rPr>
      </w:pPr>
      <w:r w:rsidRPr="007924ED">
        <w:rPr>
          <w:rFonts w:ascii="Arial Narrow" w:hAnsi="Arial Narrow"/>
          <w:b/>
          <w:color w:val="00B050"/>
        </w:rPr>
        <w:t>NB.</w:t>
      </w:r>
      <w:r w:rsidRPr="007924ED">
        <w:rPr>
          <w:rFonts w:ascii="Arial Narrow" w:hAnsi="Arial Narrow"/>
          <w:color w:val="00B050"/>
        </w:rPr>
        <w:t xml:space="preserve"> Deux (2) indicateurs ont fait l’objet d’abandon car jugés inopérants</w:t>
      </w:r>
    </w:p>
    <w:p w14:paraId="02196201"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lastRenderedPageBreak/>
        <w:t xml:space="preserve">Le </w:t>
      </w:r>
      <w:proofErr w:type="gramStart"/>
      <w:r w:rsidRPr="007924ED">
        <w:rPr>
          <w:rFonts w:ascii="Arial Narrow" w:hAnsi="Arial Narrow"/>
          <w:color w:val="00B050"/>
        </w:rPr>
        <w:t>Ministère de l’Emploi</w:t>
      </w:r>
      <w:proofErr w:type="gramEnd"/>
      <w:r w:rsidRPr="007924ED">
        <w:rPr>
          <w:rFonts w:ascii="Arial Narrow" w:hAnsi="Arial Narrow"/>
          <w:color w:val="00B050"/>
        </w:rPr>
        <w:t xml:space="preserve"> et de la Protection Sociale est organisé autour de trois (3) programmes qui prennent appui sur deux (2) objectifs globaux qui se déclinent en 8 objectifs spécifi</w:t>
      </w:r>
      <w:r w:rsidRPr="007924ED">
        <w:rPr>
          <w:rFonts w:ascii="Arial Narrow" w:hAnsi="Arial Narrow"/>
          <w:color w:val="00B050"/>
        </w:rPr>
        <w:t xml:space="preserve">ques dont les moyens vérification sont 21 indicateurs et 21 cibles. </w:t>
      </w:r>
    </w:p>
    <w:p w14:paraId="22D16215" w14:textId="77777777" w:rsidR="005C6DF1" w:rsidRPr="007924ED" w:rsidRDefault="005C6DF1">
      <w:pPr>
        <w:spacing w:after="120" w:line="240" w:lineRule="auto"/>
        <w:ind w:left="709"/>
        <w:jc w:val="both"/>
        <w:rPr>
          <w:rFonts w:ascii="Arial Narrow" w:hAnsi="Arial Narrow"/>
          <w:color w:val="00B050"/>
          <w:sz w:val="2"/>
          <w:szCs w:val="2"/>
        </w:rPr>
      </w:pPr>
    </w:p>
    <w:p w14:paraId="55AC8F6E" w14:textId="77777777" w:rsidR="005C6DF1" w:rsidRPr="007924ED" w:rsidRDefault="0040289E">
      <w:pPr>
        <w:pStyle w:val="Titre2"/>
        <w:rPr>
          <w:rFonts w:ascii="Arial Narrow" w:hAnsi="Arial Narrow"/>
          <w:b/>
          <w:color w:val="00B050"/>
          <w:sz w:val="22"/>
        </w:rPr>
      </w:pPr>
      <w:bookmarkStart w:id="10" w:name="_Toc99179065"/>
      <w:r w:rsidRPr="007924ED">
        <w:rPr>
          <w:rFonts w:ascii="Arial Narrow" w:hAnsi="Arial Narrow"/>
          <w:b/>
          <w:color w:val="00B050"/>
          <w:sz w:val="22"/>
        </w:rPr>
        <w:t>II.2. Bilan des données globales du cadre de performance</w:t>
      </w:r>
      <w:bookmarkEnd w:id="10"/>
      <w:r w:rsidRPr="007924ED">
        <w:rPr>
          <w:rFonts w:ascii="Arial Narrow" w:hAnsi="Arial Narrow"/>
          <w:b/>
          <w:color w:val="00B050"/>
          <w:sz w:val="22"/>
        </w:rPr>
        <w:t xml:space="preserve"> </w:t>
      </w:r>
    </w:p>
    <w:p w14:paraId="58074A99"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 xml:space="preserve">Sur l’ensemble des cibles escomptées, 10 ont été soit atteintes soit dépassées, soit un taux de réalisation de 47,61%. </w:t>
      </w:r>
      <w:r w:rsidRPr="007924ED">
        <w:rPr>
          <w:rFonts w:ascii="Arial Narrow" w:hAnsi="Arial Narrow"/>
          <w:color w:val="00B050"/>
        </w:rPr>
        <w:t>Cependant, s’il est fait abstraction des données du programme Emploi liées à la réalisation de l’Enquête emploi, le taux de réalisation passe à 52,63%</w:t>
      </w:r>
    </w:p>
    <w:p w14:paraId="2AC5AF0B"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 xml:space="preserve">Le </w:t>
      </w:r>
      <w:r w:rsidRPr="007924ED">
        <w:rPr>
          <w:rFonts w:ascii="Arial Narrow" w:hAnsi="Arial Narrow"/>
          <w:b/>
          <w:bCs/>
          <w:color w:val="00B050"/>
        </w:rPr>
        <w:t>Programme 1 Administration Générale</w:t>
      </w:r>
      <w:r w:rsidRPr="007924ED">
        <w:rPr>
          <w:rFonts w:ascii="Arial Narrow" w:hAnsi="Arial Narrow"/>
          <w:color w:val="00B050"/>
        </w:rPr>
        <w:t xml:space="preserve">, totalise 3 cibles atteintes, soit 60%. Le </w:t>
      </w:r>
      <w:r w:rsidRPr="007924ED">
        <w:rPr>
          <w:rFonts w:ascii="Arial Narrow" w:hAnsi="Arial Narrow"/>
          <w:b/>
          <w:bCs/>
          <w:color w:val="00B050"/>
        </w:rPr>
        <w:t>Programme 2 Emploi</w:t>
      </w:r>
      <w:r w:rsidRPr="007924ED">
        <w:rPr>
          <w:rFonts w:ascii="Arial Narrow" w:hAnsi="Arial Narrow"/>
          <w:color w:val="00B050"/>
        </w:rPr>
        <w:t>, lui</w:t>
      </w:r>
      <w:r w:rsidRPr="007924ED">
        <w:rPr>
          <w:rFonts w:ascii="Arial Narrow" w:hAnsi="Arial Narrow"/>
          <w:color w:val="00B050"/>
        </w:rPr>
        <w:t>, bien que des initiatives aient été prises pour contribuer à la résorption des problèmes d’emploi, ne dispose en fin d’année 2021 d’aucune mesure fiable actualisée qui permette de déterminer leurs effets, car l’Enquête Emploi n’a pu être réalisée. Sur 6 i</w:t>
      </w:r>
      <w:r w:rsidRPr="007924ED">
        <w:rPr>
          <w:rFonts w:ascii="Arial Narrow" w:hAnsi="Arial Narrow"/>
          <w:color w:val="00B050"/>
        </w:rPr>
        <w:t>ndicateurs inscrits au registre de l’évaluation, deux (2) sont liés à ladite enquête et les 4 autres quasiment indépendantes d’elle, n’ont pas atteint leurs cibles. Au demeurant, ce programme, sous réserve des données actualisées de l’Enquête Emploi, n’a a</w:t>
      </w:r>
      <w:r w:rsidRPr="007924ED">
        <w:rPr>
          <w:rFonts w:ascii="Arial Narrow" w:hAnsi="Arial Narrow"/>
          <w:color w:val="00B050"/>
        </w:rPr>
        <w:t xml:space="preserve">tteint aucune cible, soit un pourcentage provisoire de </w:t>
      </w:r>
      <w:r w:rsidRPr="007924ED">
        <w:rPr>
          <w:rFonts w:ascii="Arial Narrow" w:hAnsi="Arial Narrow"/>
          <w:b/>
          <w:bCs/>
          <w:color w:val="00B050"/>
        </w:rPr>
        <w:t>0%</w:t>
      </w:r>
      <w:r w:rsidRPr="007924ED">
        <w:rPr>
          <w:rFonts w:ascii="Arial Narrow" w:hAnsi="Arial Narrow"/>
          <w:color w:val="00B050"/>
        </w:rPr>
        <w:t xml:space="preserve">. S’agissant du </w:t>
      </w:r>
      <w:r w:rsidRPr="007924ED">
        <w:rPr>
          <w:rFonts w:ascii="Arial Narrow" w:hAnsi="Arial Narrow"/>
          <w:b/>
          <w:bCs/>
          <w:color w:val="00B050"/>
        </w:rPr>
        <w:t>Programme 3 Travail</w:t>
      </w:r>
      <w:r w:rsidRPr="007924ED">
        <w:rPr>
          <w:rFonts w:ascii="Arial Narrow" w:hAnsi="Arial Narrow"/>
          <w:color w:val="00B050"/>
        </w:rPr>
        <w:t xml:space="preserve">, il enregistre un taux de réalisation de </w:t>
      </w:r>
      <w:r w:rsidRPr="007924ED">
        <w:rPr>
          <w:rFonts w:ascii="Arial Narrow" w:hAnsi="Arial Narrow"/>
          <w:b/>
          <w:bCs/>
          <w:color w:val="00B050"/>
        </w:rPr>
        <w:t>63,64%</w:t>
      </w:r>
      <w:r w:rsidRPr="007924ED">
        <w:rPr>
          <w:rFonts w:ascii="Arial Narrow" w:hAnsi="Arial Narrow"/>
          <w:color w:val="00B050"/>
        </w:rPr>
        <w:t xml:space="preserve"> avec 7 cibles atteintes. </w:t>
      </w:r>
    </w:p>
    <w:tbl>
      <w:tblPr>
        <w:tblStyle w:val="Grilledutableau"/>
        <w:tblW w:w="10348" w:type="dxa"/>
        <w:tblInd w:w="-5" w:type="dxa"/>
        <w:tblLayout w:type="fixed"/>
        <w:tblLook w:val="04A0" w:firstRow="1" w:lastRow="0" w:firstColumn="1" w:lastColumn="0" w:noHBand="0" w:noVBand="1"/>
      </w:tblPr>
      <w:tblGrid>
        <w:gridCol w:w="1366"/>
        <w:gridCol w:w="1473"/>
        <w:gridCol w:w="1262"/>
        <w:gridCol w:w="1578"/>
        <w:gridCol w:w="1125"/>
        <w:gridCol w:w="1560"/>
        <w:gridCol w:w="850"/>
        <w:gridCol w:w="1134"/>
      </w:tblGrid>
      <w:tr w:rsidR="007924ED" w:rsidRPr="007924ED" w14:paraId="077D2C8C" w14:textId="77777777">
        <w:trPr>
          <w:trHeight w:val="537"/>
        </w:trPr>
        <w:tc>
          <w:tcPr>
            <w:tcW w:w="2839" w:type="dxa"/>
            <w:gridSpan w:val="2"/>
            <w:shd w:val="clear" w:color="auto" w:fill="FFE599" w:themeFill="accent4" w:themeFillTint="66"/>
          </w:tcPr>
          <w:p w14:paraId="7CD8FC34" w14:textId="77777777" w:rsidR="005C6DF1" w:rsidRPr="007924ED" w:rsidRDefault="0040289E">
            <w:pPr>
              <w:spacing w:after="120"/>
              <w:rPr>
                <w:rFonts w:ascii="Arial Narrow" w:hAnsi="Arial Narrow"/>
                <w:b/>
                <w:color w:val="00B050"/>
              </w:rPr>
            </w:pPr>
            <w:r w:rsidRPr="007924ED">
              <w:rPr>
                <w:rFonts w:ascii="Arial Narrow" w:hAnsi="Arial Narrow"/>
                <w:b/>
                <w:i/>
                <w:color w:val="00B050"/>
              </w:rPr>
              <w:t>Programme 1</w:t>
            </w:r>
            <w:r w:rsidRPr="007924ED">
              <w:rPr>
                <w:rFonts w:ascii="Arial Narrow" w:hAnsi="Arial Narrow"/>
                <w:b/>
                <w:color w:val="00B050"/>
              </w:rPr>
              <w:t> : ADMINISTRATION GENERALE</w:t>
            </w:r>
          </w:p>
        </w:tc>
        <w:tc>
          <w:tcPr>
            <w:tcW w:w="2840" w:type="dxa"/>
            <w:gridSpan w:val="2"/>
            <w:shd w:val="clear" w:color="auto" w:fill="FFE599" w:themeFill="accent4" w:themeFillTint="66"/>
            <w:vAlign w:val="center"/>
          </w:tcPr>
          <w:p w14:paraId="2B505479" w14:textId="77777777" w:rsidR="005C6DF1" w:rsidRPr="007924ED" w:rsidRDefault="0040289E">
            <w:pPr>
              <w:spacing w:after="120"/>
              <w:jc w:val="center"/>
              <w:rPr>
                <w:rFonts w:ascii="Arial Narrow" w:hAnsi="Arial Narrow"/>
                <w:b/>
                <w:color w:val="00B050"/>
              </w:rPr>
            </w:pPr>
            <w:r w:rsidRPr="007924ED">
              <w:rPr>
                <w:rFonts w:ascii="Arial Narrow" w:hAnsi="Arial Narrow"/>
                <w:b/>
                <w:i/>
                <w:color w:val="00B050"/>
              </w:rPr>
              <w:t>Programme 2</w:t>
            </w:r>
            <w:r w:rsidRPr="007924ED">
              <w:rPr>
                <w:rFonts w:ascii="Arial Narrow" w:hAnsi="Arial Narrow"/>
                <w:b/>
                <w:color w:val="00B050"/>
              </w:rPr>
              <w:t> : EMPLOI</w:t>
            </w:r>
          </w:p>
        </w:tc>
        <w:tc>
          <w:tcPr>
            <w:tcW w:w="4669" w:type="dxa"/>
            <w:gridSpan w:val="4"/>
            <w:shd w:val="clear" w:color="auto" w:fill="FFE599" w:themeFill="accent4" w:themeFillTint="66"/>
            <w:vAlign w:val="center"/>
          </w:tcPr>
          <w:p w14:paraId="43C569EB" w14:textId="77777777" w:rsidR="005C6DF1" w:rsidRPr="007924ED" w:rsidRDefault="0040289E">
            <w:pPr>
              <w:spacing w:after="120"/>
              <w:jc w:val="center"/>
              <w:rPr>
                <w:rFonts w:ascii="Arial Narrow" w:hAnsi="Arial Narrow"/>
                <w:b/>
                <w:color w:val="00B050"/>
              </w:rPr>
            </w:pPr>
            <w:r w:rsidRPr="007924ED">
              <w:rPr>
                <w:rFonts w:ascii="Arial Narrow" w:hAnsi="Arial Narrow"/>
                <w:b/>
                <w:i/>
                <w:color w:val="00B050"/>
              </w:rPr>
              <w:t>Programme 3</w:t>
            </w:r>
            <w:r w:rsidRPr="007924ED">
              <w:rPr>
                <w:rFonts w:ascii="Arial Narrow" w:hAnsi="Arial Narrow"/>
                <w:b/>
                <w:color w:val="00B050"/>
              </w:rPr>
              <w:t> : TRAVAIL</w:t>
            </w:r>
          </w:p>
        </w:tc>
      </w:tr>
      <w:tr w:rsidR="007924ED" w:rsidRPr="007924ED" w14:paraId="1F81D3B8" w14:textId="77777777">
        <w:trPr>
          <w:trHeight w:val="985"/>
        </w:trPr>
        <w:tc>
          <w:tcPr>
            <w:tcW w:w="1366" w:type="dxa"/>
            <w:vAlign w:val="center"/>
          </w:tcPr>
          <w:p w14:paraId="6822B7F8" w14:textId="77777777" w:rsidR="005C6DF1" w:rsidRPr="007924ED" w:rsidRDefault="0040289E">
            <w:pPr>
              <w:spacing w:after="120"/>
              <w:jc w:val="both"/>
              <w:rPr>
                <w:rFonts w:ascii="Arial Narrow" w:hAnsi="Arial Narrow"/>
                <w:color w:val="00B050"/>
                <w:sz w:val="16"/>
                <w:szCs w:val="16"/>
              </w:rPr>
            </w:pPr>
            <w:r w:rsidRPr="007924ED">
              <w:rPr>
                <w:rFonts w:ascii="Arial Narrow" w:hAnsi="Arial Narrow"/>
                <w:color w:val="00B050"/>
                <w:sz w:val="16"/>
                <w:szCs w:val="16"/>
              </w:rPr>
              <w:t>Assurer la coordination générale en matière d’Emploi, de Travail et de Protection Sociale</w:t>
            </w:r>
          </w:p>
        </w:tc>
        <w:tc>
          <w:tcPr>
            <w:tcW w:w="1473" w:type="dxa"/>
            <w:vAlign w:val="center"/>
          </w:tcPr>
          <w:p w14:paraId="16F89F61"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Améliorer la planification et le système de suivi-évaluation des programmes, projets et activités</w:t>
            </w:r>
          </w:p>
        </w:tc>
        <w:tc>
          <w:tcPr>
            <w:tcW w:w="1262" w:type="dxa"/>
            <w:vAlign w:val="center"/>
          </w:tcPr>
          <w:p w14:paraId="5B07107F"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Assurer la coordination nationale et la promotion de l’Emploi décent</w:t>
            </w:r>
          </w:p>
        </w:tc>
        <w:tc>
          <w:tcPr>
            <w:tcW w:w="1578" w:type="dxa"/>
            <w:vAlign w:val="center"/>
          </w:tcPr>
          <w:p w14:paraId="3910C42F"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Améliorer la planification et contribuer à l’évaluation de la mise en œuvre de la politique nationale de l’emploi</w:t>
            </w:r>
          </w:p>
        </w:tc>
        <w:tc>
          <w:tcPr>
            <w:tcW w:w="1125" w:type="dxa"/>
            <w:vAlign w:val="center"/>
          </w:tcPr>
          <w:p w14:paraId="53431611"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Améliorer la gouvernance du secteur du Travail</w:t>
            </w:r>
          </w:p>
        </w:tc>
        <w:tc>
          <w:tcPr>
            <w:tcW w:w="1560" w:type="dxa"/>
            <w:vAlign w:val="center"/>
          </w:tcPr>
          <w:p w14:paraId="4FB25F98"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Promouvoir le respect des normes d’un travail décent dans les entreprises</w:t>
            </w:r>
          </w:p>
        </w:tc>
        <w:tc>
          <w:tcPr>
            <w:tcW w:w="850" w:type="dxa"/>
            <w:vAlign w:val="center"/>
          </w:tcPr>
          <w:p w14:paraId="090A26C2"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Renforcer la lutte c</w:t>
            </w:r>
            <w:r w:rsidRPr="007924ED">
              <w:rPr>
                <w:rFonts w:ascii="Arial Narrow" w:hAnsi="Arial Narrow"/>
                <w:color w:val="00B050"/>
                <w:sz w:val="16"/>
                <w:szCs w:val="16"/>
              </w:rPr>
              <w:t>ontre le travail des enfants</w:t>
            </w:r>
          </w:p>
        </w:tc>
        <w:tc>
          <w:tcPr>
            <w:tcW w:w="1134" w:type="dxa"/>
            <w:vAlign w:val="center"/>
          </w:tcPr>
          <w:p w14:paraId="657DA077" w14:textId="77777777" w:rsidR="005C6DF1" w:rsidRPr="007924ED" w:rsidRDefault="0040289E">
            <w:pPr>
              <w:spacing w:after="120"/>
              <w:jc w:val="center"/>
              <w:rPr>
                <w:rFonts w:ascii="Arial Narrow" w:hAnsi="Arial Narrow"/>
                <w:color w:val="00B050"/>
                <w:sz w:val="16"/>
                <w:szCs w:val="16"/>
              </w:rPr>
            </w:pPr>
            <w:r w:rsidRPr="007924ED">
              <w:rPr>
                <w:rFonts w:ascii="Arial Narrow" w:hAnsi="Arial Narrow"/>
                <w:color w:val="00B050"/>
                <w:sz w:val="16"/>
                <w:szCs w:val="16"/>
              </w:rPr>
              <w:t>Promouvoir le dialogue social</w:t>
            </w:r>
          </w:p>
        </w:tc>
      </w:tr>
      <w:tr w:rsidR="007924ED" w:rsidRPr="007924ED" w14:paraId="18C12BC2" w14:textId="77777777">
        <w:trPr>
          <w:trHeight w:val="455"/>
        </w:trPr>
        <w:tc>
          <w:tcPr>
            <w:tcW w:w="1366" w:type="dxa"/>
            <w:vAlign w:val="center"/>
          </w:tcPr>
          <w:p w14:paraId="52A3EF31"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2 cibles atteintes</w:t>
            </w:r>
          </w:p>
        </w:tc>
        <w:tc>
          <w:tcPr>
            <w:tcW w:w="1473" w:type="dxa"/>
            <w:vAlign w:val="center"/>
          </w:tcPr>
          <w:p w14:paraId="761C113A"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1 cible atteinte</w:t>
            </w:r>
          </w:p>
        </w:tc>
        <w:tc>
          <w:tcPr>
            <w:tcW w:w="1262" w:type="dxa"/>
            <w:vAlign w:val="center"/>
          </w:tcPr>
          <w:p w14:paraId="2DCDC386"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 cible atteinte</w:t>
            </w:r>
          </w:p>
        </w:tc>
        <w:tc>
          <w:tcPr>
            <w:tcW w:w="1578" w:type="dxa"/>
            <w:vAlign w:val="center"/>
          </w:tcPr>
          <w:p w14:paraId="49D2C36C"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 cible atteinte</w:t>
            </w:r>
          </w:p>
        </w:tc>
        <w:tc>
          <w:tcPr>
            <w:tcW w:w="1125" w:type="dxa"/>
            <w:vAlign w:val="center"/>
          </w:tcPr>
          <w:p w14:paraId="359FD49C"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 cibles atteintes</w:t>
            </w:r>
          </w:p>
        </w:tc>
        <w:tc>
          <w:tcPr>
            <w:tcW w:w="1560" w:type="dxa"/>
            <w:vAlign w:val="center"/>
          </w:tcPr>
          <w:p w14:paraId="4FAC3E5C"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4 cibles atteintes</w:t>
            </w:r>
          </w:p>
        </w:tc>
        <w:tc>
          <w:tcPr>
            <w:tcW w:w="850" w:type="dxa"/>
            <w:vAlign w:val="center"/>
          </w:tcPr>
          <w:p w14:paraId="1DE13986"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2 cibles atteintes</w:t>
            </w:r>
          </w:p>
        </w:tc>
        <w:tc>
          <w:tcPr>
            <w:tcW w:w="1134" w:type="dxa"/>
            <w:vAlign w:val="center"/>
          </w:tcPr>
          <w:p w14:paraId="646884F2"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1 cible atteinte</w:t>
            </w:r>
          </w:p>
        </w:tc>
      </w:tr>
      <w:tr w:rsidR="007924ED" w:rsidRPr="007924ED" w14:paraId="0EE7C109" w14:textId="77777777">
        <w:trPr>
          <w:trHeight w:val="268"/>
        </w:trPr>
        <w:tc>
          <w:tcPr>
            <w:tcW w:w="1366" w:type="dxa"/>
            <w:vAlign w:val="center"/>
          </w:tcPr>
          <w:p w14:paraId="45B85DE9"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40%</w:t>
            </w:r>
          </w:p>
        </w:tc>
        <w:tc>
          <w:tcPr>
            <w:tcW w:w="1473" w:type="dxa"/>
            <w:vAlign w:val="center"/>
          </w:tcPr>
          <w:p w14:paraId="4CF78278"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20%</w:t>
            </w:r>
          </w:p>
        </w:tc>
        <w:tc>
          <w:tcPr>
            <w:tcW w:w="1262" w:type="dxa"/>
            <w:vAlign w:val="center"/>
          </w:tcPr>
          <w:p w14:paraId="4E5512BB"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w:t>
            </w:r>
          </w:p>
        </w:tc>
        <w:tc>
          <w:tcPr>
            <w:tcW w:w="1578" w:type="dxa"/>
            <w:vAlign w:val="center"/>
          </w:tcPr>
          <w:p w14:paraId="30BC614F"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w:t>
            </w:r>
          </w:p>
        </w:tc>
        <w:tc>
          <w:tcPr>
            <w:tcW w:w="1125" w:type="dxa"/>
            <w:vAlign w:val="center"/>
          </w:tcPr>
          <w:p w14:paraId="45EDD137"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0%</w:t>
            </w:r>
          </w:p>
        </w:tc>
        <w:tc>
          <w:tcPr>
            <w:tcW w:w="1560" w:type="dxa"/>
            <w:vAlign w:val="center"/>
          </w:tcPr>
          <w:p w14:paraId="4F8009B0"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36,36%</w:t>
            </w:r>
          </w:p>
        </w:tc>
        <w:tc>
          <w:tcPr>
            <w:tcW w:w="850" w:type="dxa"/>
            <w:vAlign w:val="center"/>
          </w:tcPr>
          <w:p w14:paraId="7E00958D"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18,18%</w:t>
            </w:r>
          </w:p>
        </w:tc>
        <w:tc>
          <w:tcPr>
            <w:tcW w:w="1134" w:type="dxa"/>
            <w:vAlign w:val="center"/>
          </w:tcPr>
          <w:p w14:paraId="777642A6" w14:textId="77777777" w:rsidR="005C6DF1" w:rsidRPr="007924ED" w:rsidRDefault="0040289E">
            <w:pPr>
              <w:spacing w:after="120"/>
              <w:jc w:val="center"/>
              <w:rPr>
                <w:rFonts w:ascii="Arial Narrow" w:hAnsi="Arial Narrow"/>
                <w:color w:val="00B050"/>
                <w:sz w:val="18"/>
                <w:szCs w:val="18"/>
              </w:rPr>
            </w:pPr>
            <w:r w:rsidRPr="007924ED">
              <w:rPr>
                <w:rFonts w:ascii="Arial Narrow" w:hAnsi="Arial Narrow"/>
                <w:color w:val="00B050"/>
                <w:sz w:val="18"/>
                <w:szCs w:val="18"/>
              </w:rPr>
              <w:t>9,10%</w:t>
            </w:r>
          </w:p>
        </w:tc>
      </w:tr>
    </w:tbl>
    <w:p w14:paraId="6BE52AF1" w14:textId="77777777" w:rsidR="005C6DF1" w:rsidRPr="007924ED" w:rsidRDefault="005C6DF1">
      <w:pPr>
        <w:spacing w:after="120"/>
        <w:jc w:val="both"/>
        <w:rPr>
          <w:rFonts w:ascii="Arial Narrow" w:hAnsi="Arial Narrow"/>
          <w:color w:val="00B050"/>
        </w:rPr>
      </w:pPr>
    </w:p>
    <w:p w14:paraId="51AD53FD" w14:textId="77777777" w:rsidR="005C6DF1" w:rsidRPr="007924ED" w:rsidRDefault="005C6DF1">
      <w:pPr>
        <w:spacing w:after="120"/>
        <w:jc w:val="both"/>
        <w:rPr>
          <w:rFonts w:ascii="Arial Narrow" w:hAnsi="Arial Narrow"/>
          <w:color w:val="00B050"/>
        </w:rPr>
      </w:pPr>
    </w:p>
    <w:p w14:paraId="017BF53E" w14:textId="77777777" w:rsidR="005C6DF1" w:rsidRPr="007924ED" w:rsidRDefault="005C6DF1">
      <w:pPr>
        <w:spacing w:after="120"/>
        <w:jc w:val="both"/>
        <w:rPr>
          <w:rFonts w:ascii="Arial Narrow" w:hAnsi="Arial Narrow"/>
          <w:color w:val="00B050"/>
        </w:rPr>
      </w:pPr>
    </w:p>
    <w:p w14:paraId="0B7C0752" w14:textId="77777777" w:rsidR="005C6DF1" w:rsidRPr="007924ED" w:rsidRDefault="005C6DF1">
      <w:pPr>
        <w:spacing w:after="120"/>
        <w:jc w:val="both"/>
        <w:rPr>
          <w:rFonts w:ascii="Arial Narrow" w:hAnsi="Arial Narrow"/>
          <w:color w:val="00B050"/>
        </w:rPr>
      </w:pPr>
    </w:p>
    <w:p w14:paraId="30318652" w14:textId="77777777" w:rsidR="005C6DF1" w:rsidRPr="007924ED" w:rsidRDefault="005C6DF1">
      <w:pPr>
        <w:spacing w:after="120"/>
        <w:jc w:val="both"/>
        <w:rPr>
          <w:rFonts w:ascii="Arial Narrow" w:hAnsi="Arial Narrow"/>
          <w:color w:val="00B050"/>
        </w:rPr>
      </w:pPr>
    </w:p>
    <w:p w14:paraId="76FAB93C" w14:textId="77777777" w:rsidR="005C6DF1" w:rsidRPr="007924ED" w:rsidRDefault="005C6DF1">
      <w:pPr>
        <w:spacing w:after="120"/>
        <w:jc w:val="both"/>
        <w:rPr>
          <w:rFonts w:ascii="Arial Narrow" w:hAnsi="Arial Narrow"/>
          <w:color w:val="00B050"/>
        </w:rPr>
      </w:pPr>
    </w:p>
    <w:p w14:paraId="0BA13942" w14:textId="77777777" w:rsidR="005C6DF1" w:rsidRPr="007924ED" w:rsidRDefault="005C6DF1">
      <w:pPr>
        <w:spacing w:after="120"/>
        <w:jc w:val="both"/>
        <w:rPr>
          <w:rFonts w:ascii="Arial Narrow" w:hAnsi="Arial Narrow"/>
          <w:color w:val="00B050"/>
        </w:rPr>
      </w:pPr>
    </w:p>
    <w:p w14:paraId="431E5DFC" w14:textId="77777777" w:rsidR="005C6DF1" w:rsidRPr="007924ED" w:rsidRDefault="005C6DF1">
      <w:pPr>
        <w:spacing w:after="120"/>
        <w:jc w:val="both"/>
        <w:rPr>
          <w:rFonts w:ascii="Arial Narrow" w:hAnsi="Arial Narrow"/>
          <w:color w:val="00B050"/>
        </w:rPr>
      </w:pPr>
    </w:p>
    <w:p w14:paraId="7F08718C" w14:textId="77777777" w:rsidR="005C6DF1" w:rsidRPr="007924ED" w:rsidRDefault="005C6DF1">
      <w:pPr>
        <w:spacing w:after="120"/>
        <w:jc w:val="both"/>
        <w:rPr>
          <w:rFonts w:ascii="Arial Narrow" w:hAnsi="Arial Narrow"/>
          <w:color w:val="00B050"/>
        </w:rPr>
      </w:pPr>
    </w:p>
    <w:p w14:paraId="01F9025F" w14:textId="77777777" w:rsidR="005C6DF1" w:rsidRPr="007924ED" w:rsidRDefault="005C6DF1">
      <w:pPr>
        <w:spacing w:after="120"/>
        <w:jc w:val="both"/>
        <w:rPr>
          <w:rFonts w:ascii="Arial Narrow" w:hAnsi="Arial Narrow"/>
          <w:color w:val="00B050"/>
        </w:rPr>
      </w:pPr>
    </w:p>
    <w:p w14:paraId="48DCA963" w14:textId="77777777" w:rsidR="005C6DF1" w:rsidRPr="007924ED" w:rsidRDefault="005C6DF1">
      <w:pPr>
        <w:spacing w:after="120"/>
        <w:jc w:val="both"/>
        <w:rPr>
          <w:rFonts w:ascii="Arial Narrow" w:hAnsi="Arial Narrow"/>
          <w:color w:val="00B050"/>
        </w:rPr>
      </w:pPr>
    </w:p>
    <w:p w14:paraId="545B219E" w14:textId="77777777" w:rsidR="005C6DF1" w:rsidRPr="007924ED" w:rsidRDefault="005C6DF1">
      <w:pPr>
        <w:spacing w:after="120"/>
        <w:jc w:val="both"/>
        <w:rPr>
          <w:rFonts w:ascii="Arial Narrow" w:hAnsi="Arial Narrow"/>
          <w:color w:val="00B050"/>
        </w:rPr>
      </w:pPr>
    </w:p>
    <w:p w14:paraId="47259565" w14:textId="77777777" w:rsidR="005C6DF1" w:rsidRPr="007924ED" w:rsidRDefault="005C6DF1">
      <w:pPr>
        <w:spacing w:after="120"/>
        <w:jc w:val="both"/>
        <w:rPr>
          <w:rFonts w:ascii="Arial Narrow" w:hAnsi="Arial Narrow"/>
          <w:color w:val="00B050"/>
        </w:rPr>
      </w:pPr>
    </w:p>
    <w:p w14:paraId="07E12C38" w14:textId="77777777" w:rsidR="005C6DF1" w:rsidRPr="007924ED" w:rsidRDefault="005C6DF1">
      <w:pPr>
        <w:spacing w:after="120"/>
        <w:jc w:val="both"/>
        <w:rPr>
          <w:rFonts w:ascii="Arial Narrow" w:hAnsi="Arial Narrow"/>
          <w:color w:val="00B050"/>
        </w:rPr>
      </w:pPr>
    </w:p>
    <w:p w14:paraId="646A22BA" w14:textId="77777777" w:rsidR="005C6DF1" w:rsidRPr="007924ED" w:rsidRDefault="005C6DF1">
      <w:pPr>
        <w:spacing w:after="120"/>
        <w:jc w:val="both"/>
        <w:rPr>
          <w:rFonts w:ascii="Arial Narrow" w:hAnsi="Arial Narrow"/>
          <w:color w:val="00B050"/>
        </w:rPr>
        <w:sectPr w:rsidR="005C6DF1" w:rsidRPr="007924ED">
          <w:footerReference w:type="even" r:id="rId10"/>
          <w:footerReference w:type="default" r:id="rId11"/>
          <w:pgSz w:w="11906" w:h="16838"/>
          <w:pgMar w:top="1077" w:right="1440" w:bottom="1077" w:left="1032" w:header="709" w:footer="709" w:gutter="0"/>
          <w:pgBorders w:display="firstPage" w:offsetFrom="page">
            <w:top w:val="dashDotStroked" w:sz="24" w:space="24" w:color="92D050"/>
            <w:left w:val="dashDotStroked" w:sz="24" w:space="24" w:color="92D050"/>
            <w:bottom w:val="dashDotStroked" w:sz="24" w:space="24" w:color="92D050"/>
            <w:right w:val="dashDotStroked" w:sz="24" w:space="24" w:color="92D050"/>
          </w:pgBorders>
          <w:cols w:space="708"/>
          <w:titlePg/>
          <w:docGrid w:linePitch="360"/>
        </w:sectPr>
      </w:pPr>
    </w:p>
    <w:p w14:paraId="56C33739" w14:textId="77777777" w:rsidR="005C6DF1" w:rsidRPr="007924ED" w:rsidRDefault="0040289E">
      <w:pPr>
        <w:pStyle w:val="Titre2"/>
        <w:spacing w:line="360" w:lineRule="auto"/>
        <w:rPr>
          <w:rFonts w:ascii="Arial Narrow" w:hAnsi="Arial Narrow"/>
          <w:b/>
          <w:color w:val="00B050"/>
          <w:sz w:val="22"/>
        </w:rPr>
      </w:pPr>
      <w:bookmarkStart w:id="11" w:name="_Toc99179066"/>
      <w:r w:rsidRPr="007924ED">
        <w:rPr>
          <w:rFonts w:ascii="Arial Narrow" w:hAnsi="Arial Narrow"/>
          <w:b/>
          <w:color w:val="00B050"/>
          <w:sz w:val="22"/>
        </w:rPr>
        <w:lastRenderedPageBreak/>
        <w:t>II.3. Evolution des indicateurs de performance</w:t>
      </w:r>
      <w:bookmarkEnd w:id="11"/>
    </w:p>
    <w:p w14:paraId="1A2A7700" w14:textId="45F88C79" w:rsidR="005C6DF1" w:rsidRPr="007924ED" w:rsidRDefault="0040289E">
      <w:pPr>
        <w:pStyle w:val="Lgende"/>
        <w:spacing w:after="0"/>
        <w:rPr>
          <w:rFonts w:ascii="Arial Narrow" w:hAnsi="Arial Narrow"/>
          <w:color w:val="00B050"/>
        </w:rPr>
      </w:pPr>
      <w:bookmarkStart w:id="12" w:name="_Toc99179499"/>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I</w:t>
      </w:r>
      <w:r w:rsidRPr="007924ED">
        <w:rPr>
          <w:rFonts w:ascii="Arial Narrow" w:hAnsi="Arial Narrow"/>
          <w:color w:val="00B050"/>
        </w:rPr>
        <w:fldChar w:fldCharType="end"/>
      </w:r>
      <w:r w:rsidRPr="007924ED">
        <w:rPr>
          <w:rFonts w:ascii="Arial Narrow" w:hAnsi="Arial Narrow"/>
          <w:color w:val="00B050"/>
        </w:rPr>
        <w:t> : Tableau de l’évolution des indicateurs du Ministère</w:t>
      </w:r>
      <w:bookmarkEnd w:id="12"/>
    </w:p>
    <w:tbl>
      <w:tblPr>
        <w:tblW w:w="1488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60"/>
        <w:gridCol w:w="1559"/>
        <w:gridCol w:w="2410"/>
        <w:gridCol w:w="709"/>
        <w:gridCol w:w="850"/>
        <w:gridCol w:w="851"/>
        <w:gridCol w:w="1134"/>
        <w:gridCol w:w="1275"/>
        <w:gridCol w:w="4536"/>
      </w:tblGrid>
      <w:tr w:rsidR="007924ED" w:rsidRPr="007924ED" w14:paraId="69A0F438" w14:textId="77777777">
        <w:trPr>
          <w:trHeight w:val="14"/>
          <w:tblHeader/>
        </w:trPr>
        <w:tc>
          <w:tcPr>
            <w:tcW w:w="156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24070D" w14:textId="77777777" w:rsidR="005C6DF1" w:rsidRPr="007924ED" w:rsidRDefault="0040289E">
            <w:pPr>
              <w:spacing w:after="0" w:line="240" w:lineRule="auto"/>
              <w:jc w:val="both"/>
              <w:rPr>
                <w:rFonts w:ascii="Arial Narrow" w:hAnsi="Arial Narrow" w:cs="Arial"/>
                <w:b/>
                <w:bCs/>
                <w:color w:val="00B050"/>
                <w:lang w:eastAsia="en-US"/>
              </w:rPr>
            </w:pPr>
            <w:r w:rsidRPr="007924ED">
              <w:rPr>
                <w:rFonts w:ascii="Arial Narrow" w:hAnsi="Arial Narrow" w:cs="Arial"/>
                <w:b/>
                <w:bCs/>
                <w:color w:val="00B050"/>
                <w:lang w:eastAsia="en-US"/>
              </w:rPr>
              <w:t>OBJECTIFS GLOBAUX (OG)</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2F6594" w14:textId="77777777" w:rsidR="005C6DF1" w:rsidRPr="007924ED" w:rsidRDefault="0040289E">
            <w:pPr>
              <w:spacing w:after="0" w:line="240" w:lineRule="auto"/>
              <w:jc w:val="both"/>
              <w:rPr>
                <w:rFonts w:ascii="Arial Narrow" w:hAnsi="Arial Narrow" w:cs="Arial"/>
                <w:b/>
                <w:bCs/>
                <w:color w:val="00B050"/>
                <w:lang w:eastAsia="en-US"/>
              </w:rPr>
            </w:pPr>
            <w:r w:rsidRPr="007924ED">
              <w:rPr>
                <w:rFonts w:ascii="Arial Narrow" w:hAnsi="Arial Narrow" w:cs="Arial"/>
                <w:b/>
                <w:bCs/>
                <w:color w:val="00B050"/>
                <w:lang w:eastAsia="en-US"/>
              </w:rPr>
              <w:t>RÉSULTATS STRATÉGIQUES (RS)</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5888CD" w14:textId="77777777" w:rsidR="005C6DF1" w:rsidRPr="007924ED" w:rsidRDefault="0040289E">
            <w:pPr>
              <w:spacing w:after="0" w:line="240" w:lineRule="auto"/>
              <w:jc w:val="both"/>
              <w:rPr>
                <w:rFonts w:ascii="Arial Narrow" w:hAnsi="Arial Narrow" w:cs="Arial"/>
                <w:b/>
                <w:bCs/>
                <w:color w:val="00B050"/>
                <w:lang w:eastAsia="en-US"/>
              </w:rPr>
            </w:pPr>
            <w:r w:rsidRPr="007924ED">
              <w:rPr>
                <w:rFonts w:ascii="Arial Narrow" w:hAnsi="Arial Narrow" w:cs="Arial"/>
                <w:b/>
                <w:bCs/>
                <w:color w:val="00B050"/>
                <w:lang w:eastAsia="en-US"/>
              </w:rPr>
              <w:t>INDICATEURS DE PERFORMANCE (IP)</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4F67D" w14:textId="77777777" w:rsidR="005C6DF1" w:rsidRPr="007924ED" w:rsidRDefault="0040289E">
            <w:pPr>
              <w:spacing w:after="0" w:line="240" w:lineRule="auto"/>
              <w:jc w:val="both"/>
              <w:rPr>
                <w:rFonts w:ascii="Arial Narrow" w:hAnsi="Arial Narrow" w:cs="Arial"/>
                <w:b/>
                <w:bCs/>
                <w:color w:val="00B050"/>
                <w:lang w:eastAsia="en-US"/>
              </w:rPr>
            </w:pPr>
            <w:r w:rsidRPr="007924ED">
              <w:rPr>
                <w:rFonts w:ascii="Arial Narrow" w:hAnsi="Arial Narrow" w:cs="Arial"/>
                <w:b/>
                <w:bCs/>
                <w:color w:val="00B050"/>
                <w:lang w:eastAsia="en-US"/>
              </w:rPr>
              <w:t>Unité</w:t>
            </w:r>
          </w:p>
        </w:tc>
        <w:tc>
          <w:tcPr>
            <w:tcW w:w="170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6F11E55"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Réalisation</w:t>
            </w:r>
          </w:p>
        </w:tc>
        <w:tc>
          <w:tcPr>
            <w:tcW w:w="240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B2585B5"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2021</w:t>
            </w:r>
          </w:p>
        </w:tc>
        <w:tc>
          <w:tcPr>
            <w:tcW w:w="453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8760FF" w14:textId="77777777" w:rsidR="005C6DF1" w:rsidRPr="007924ED" w:rsidRDefault="0040289E">
            <w:pPr>
              <w:spacing w:after="0" w:line="240" w:lineRule="auto"/>
              <w:jc w:val="both"/>
              <w:rPr>
                <w:rFonts w:ascii="Arial Narrow" w:hAnsi="Arial Narrow" w:cs="Arial"/>
                <w:b/>
                <w:bCs/>
                <w:color w:val="00B050"/>
                <w:lang w:eastAsia="en-US"/>
              </w:rPr>
            </w:pPr>
            <w:r w:rsidRPr="007924ED">
              <w:rPr>
                <w:rFonts w:ascii="Arial Narrow" w:hAnsi="Arial Narrow" w:cs="Arial"/>
                <w:b/>
                <w:bCs/>
                <w:color w:val="00B050"/>
                <w:lang w:eastAsia="en-US"/>
              </w:rPr>
              <w:t>Commentaire</w:t>
            </w:r>
          </w:p>
        </w:tc>
      </w:tr>
      <w:tr w:rsidR="007924ED" w:rsidRPr="007924ED" w14:paraId="108A9D7F" w14:textId="77777777">
        <w:trPr>
          <w:trHeight w:val="14"/>
          <w:tblHeader/>
        </w:trPr>
        <w:tc>
          <w:tcPr>
            <w:tcW w:w="1560" w:type="dxa"/>
            <w:vMerge/>
            <w:tcBorders>
              <w:top w:val="single" w:sz="4" w:space="0" w:color="auto"/>
              <w:left w:val="single" w:sz="4" w:space="0" w:color="auto"/>
              <w:bottom w:val="single" w:sz="4" w:space="0" w:color="auto"/>
              <w:right w:val="single" w:sz="4" w:space="0" w:color="auto"/>
            </w:tcBorders>
            <w:vAlign w:val="center"/>
          </w:tcPr>
          <w:p w14:paraId="5EC60386" w14:textId="77777777" w:rsidR="005C6DF1" w:rsidRPr="007924ED" w:rsidRDefault="005C6DF1">
            <w:pPr>
              <w:spacing w:after="0" w:line="256" w:lineRule="auto"/>
              <w:rPr>
                <w:rFonts w:ascii="Arial Narrow" w:hAnsi="Arial Narrow" w:cs="Arial"/>
                <w:b/>
                <w:bCs/>
                <w:color w:val="00B050"/>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6D821D32" w14:textId="77777777" w:rsidR="005C6DF1" w:rsidRPr="007924ED" w:rsidRDefault="005C6DF1">
            <w:pPr>
              <w:spacing w:after="0" w:line="256" w:lineRule="auto"/>
              <w:rPr>
                <w:rFonts w:ascii="Arial Narrow" w:hAnsi="Arial Narrow" w:cs="Arial"/>
                <w:b/>
                <w:bCs/>
                <w:color w:val="00B050"/>
                <w:lang w:eastAsia="en-US"/>
              </w:rPr>
            </w:pPr>
          </w:p>
        </w:tc>
        <w:tc>
          <w:tcPr>
            <w:tcW w:w="2410" w:type="dxa"/>
            <w:vMerge/>
            <w:tcBorders>
              <w:top w:val="single" w:sz="4" w:space="0" w:color="auto"/>
              <w:left w:val="single" w:sz="4" w:space="0" w:color="auto"/>
              <w:bottom w:val="single" w:sz="4" w:space="0" w:color="auto"/>
              <w:right w:val="single" w:sz="4" w:space="0" w:color="auto"/>
            </w:tcBorders>
            <w:vAlign w:val="center"/>
          </w:tcPr>
          <w:p w14:paraId="33A6E81F" w14:textId="77777777" w:rsidR="005C6DF1" w:rsidRPr="007924ED" w:rsidRDefault="005C6DF1">
            <w:pPr>
              <w:spacing w:after="0" w:line="256" w:lineRule="auto"/>
              <w:rPr>
                <w:rFonts w:ascii="Arial Narrow" w:hAnsi="Arial Narrow" w:cs="Arial"/>
                <w:b/>
                <w:bCs/>
                <w:color w:val="00B050"/>
                <w:lang w:eastAsia="en-US"/>
              </w:rPr>
            </w:pPr>
          </w:p>
        </w:tc>
        <w:tc>
          <w:tcPr>
            <w:tcW w:w="709" w:type="dxa"/>
            <w:vMerge/>
            <w:tcBorders>
              <w:top w:val="single" w:sz="4" w:space="0" w:color="auto"/>
              <w:left w:val="single" w:sz="4" w:space="0" w:color="auto"/>
              <w:bottom w:val="single" w:sz="4" w:space="0" w:color="auto"/>
              <w:right w:val="single" w:sz="4" w:space="0" w:color="auto"/>
            </w:tcBorders>
            <w:vAlign w:val="center"/>
          </w:tcPr>
          <w:p w14:paraId="2523C8E7" w14:textId="77777777" w:rsidR="005C6DF1" w:rsidRPr="007924ED" w:rsidRDefault="005C6DF1">
            <w:pPr>
              <w:spacing w:after="0" w:line="256" w:lineRule="auto"/>
              <w:rPr>
                <w:rFonts w:ascii="Arial Narrow" w:hAnsi="Arial Narrow" w:cs="Arial"/>
                <w:b/>
                <w:bCs/>
                <w:color w:val="00B050"/>
                <w:lang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DEFF03"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2019</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DE9FFAA"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2020</w:t>
            </w: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501F3FA"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Prévisions</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F981C7" w14:textId="77777777" w:rsidR="005C6DF1" w:rsidRPr="007924ED" w:rsidRDefault="0040289E">
            <w:pPr>
              <w:spacing w:after="0" w:line="240" w:lineRule="auto"/>
              <w:jc w:val="center"/>
              <w:rPr>
                <w:rFonts w:ascii="Arial Narrow" w:hAnsi="Arial Narrow" w:cs="Arial"/>
                <w:b/>
                <w:bCs/>
                <w:color w:val="00B050"/>
                <w:lang w:eastAsia="en-US"/>
              </w:rPr>
            </w:pPr>
            <w:r w:rsidRPr="007924ED">
              <w:rPr>
                <w:rFonts w:ascii="Arial Narrow" w:hAnsi="Arial Narrow" w:cs="Arial"/>
                <w:b/>
                <w:bCs/>
                <w:color w:val="00B050"/>
                <w:lang w:eastAsia="en-US"/>
              </w:rPr>
              <w:t>Réalisations</w:t>
            </w:r>
          </w:p>
        </w:tc>
        <w:tc>
          <w:tcPr>
            <w:tcW w:w="453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CF4A5D4" w14:textId="77777777" w:rsidR="005C6DF1" w:rsidRPr="007924ED" w:rsidRDefault="005C6DF1">
            <w:pPr>
              <w:spacing w:after="0" w:line="240" w:lineRule="auto"/>
              <w:jc w:val="both"/>
              <w:rPr>
                <w:rFonts w:ascii="Arial Narrow" w:hAnsi="Arial Narrow" w:cs="Arial"/>
                <w:b/>
                <w:bCs/>
                <w:color w:val="00B050"/>
                <w:lang w:eastAsia="en-US"/>
              </w:rPr>
            </w:pPr>
          </w:p>
        </w:tc>
      </w:tr>
      <w:tr w:rsidR="007924ED" w:rsidRPr="007924ED" w14:paraId="50FC7EBF" w14:textId="77777777">
        <w:trPr>
          <w:trHeight w:val="313"/>
        </w:trPr>
        <w:tc>
          <w:tcPr>
            <w:tcW w:w="1560" w:type="dxa"/>
            <w:vMerge w:val="restart"/>
            <w:tcBorders>
              <w:top w:val="single" w:sz="4" w:space="0" w:color="auto"/>
              <w:left w:val="single" w:sz="4" w:space="0" w:color="auto"/>
              <w:right w:val="single" w:sz="4" w:space="0" w:color="auto"/>
            </w:tcBorders>
            <w:vAlign w:val="center"/>
          </w:tcPr>
          <w:p w14:paraId="30C8BEB2"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OG 1 :</w:t>
            </w:r>
            <w:r w:rsidRPr="007924ED">
              <w:rPr>
                <w:rFonts w:ascii="Arial Narrow" w:eastAsia="Calibri" w:hAnsi="Arial Narrow" w:cs="Helvetica"/>
                <w:color w:val="00B050"/>
              </w:rPr>
              <w:t xml:space="preserve"> Améliorer l’accessibilité des populations en âge de travailler à un emploi décent</w:t>
            </w:r>
          </w:p>
        </w:tc>
        <w:tc>
          <w:tcPr>
            <w:tcW w:w="1559" w:type="dxa"/>
            <w:vMerge w:val="restart"/>
            <w:tcBorders>
              <w:top w:val="single" w:sz="4" w:space="0" w:color="auto"/>
              <w:left w:val="single" w:sz="4" w:space="0" w:color="auto"/>
              <w:right w:val="single" w:sz="4" w:space="0" w:color="auto"/>
            </w:tcBorders>
            <w:vAlign w:val="center"/>
          </w:tcPr>
          <w:p w14:paraId="204876ED"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RS 1 :</w:t>
            </w:r>
            <w:r w:rsidRPr="007924ED">
              <w:rPr>
                <w:rFonts w:ascii="Arial Narrow" w:eastAsia="Calibri" w:hAnsi="Arial Narrow" w:cs="Helvetica"/>
                <w:color w:val="00B050"/>
              </w:rPr>
              <w:t xml:space="preserve"> les populations en âge de travailler ont accès à un emploi décent</w:t>
            </w:r>
            <w:r w:rsidRPr="007924ED">
              <w:rPr>
                <w:rFonts w:ascii="Arial Narrow" w:hAnsi="Arial Narrow" w:cs="Helvetica"/>
                <w:color w:val="00B050"/>
                <w:lang w:eastAsia="zh-CN"/>
              </w:rPr>
              <w:t> </w:t>
            </w:r>
          </w:p>
        </w:tc>
        <w:tc>
          <w:tcPr>
            <w:tcW w:w="2410" w:type="dxa"/>
            <w:shd w:val="clear" w:color="auto" w:fill="auto"/>
            <w:vAlign w:val="center"/>
          </w:tcPr>
          <w:p w14:paraId="170727C9"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eastAsia="Calibri" w:hAnsi="Arial Narrow" w:cs="Helvetica"/>
                <w:color w:val="00B050"/>
              </w:rPr>
              <w:t>IP1.1 : Taux de chômage</w:t>
            </w:r>
          </w:p>
        </w:tc>
        <w:tc>
          <w:tcPr>
            <w:tcW w:w="709" w:type="dxa"/>
            <w:tcBorders>
              <w:top w:val="single" w:sz="4" w:space="0" w:color="auto"/>
              <w:left w:val="single" w:sz="4" w:space="0" w:color="auto"/>
              <w:bottom w:val="single" w:sz="4" w:space="0" w:color="auto"/>
              <w:right w:val="single" w:sz="4" w:space="0" w:color="auto"/>
            </w:tcBorders>
            <w:vAlign w:val="center"/>
          </w:tcPr>
          <w:p w14:paraId="088DFAA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i/>
                <w:iCs/>
                <w:color w:val="00B050"/>
                <w:lang w:eastAsia="en-US"/>
              </w:rPr>
              <w:t>%</w:t>
            </w:r>
          </w:p>
        </w:tc>
        <w:tc>
          <w:tcPr>
            <w:tcW w:w="850" w:type="dxa"/>
            <w:tcBorders>
              <w:top w:val="single" w:sz="4" w:space="0" w:color="auto"/>
              <w:left w:val="single" w:sz="4" w:space="0" w:color="auto"/>
              <w:bottom w:val="single" w:sz="4" w:space="0" w:color="auto"/>
              <w:right w:val="single" w:sz="4" w:space="0" w:color="auto"/>
            </w:tcBorders>
            <w:vAlign w:val="center"/>
          </w:tcPr>
          <w:p w14:paraId="49D587B9"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2,90</w:t>
            </w:r>
          </w:p>
        </w:tc>
        <w:tc>
          <w:tcPr>
            <w:tcW w:w="851" w:type="dxa"/>
            <w:tcBorders>
              <w:top w:val="single" w:sz="4" w:space="0" w:color="auto"/>
              <w:left w:val="single" w:sz="4" w:space="0" w:color="auto"/>
              <w:bottom w:val="single" w:sz="4" w:space="0" w:color="auto"/>
              <w:right w:val="single" w:sz="4" w:space="0" w:color="auto"/>
            </w:tcBorders>
            <w:vAlign w:val="center"/>
          </w:tcPr>
          <w:p w14:paraId="1FC4A0BF"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2,90</w:t>
            </w:r>
          </w:p>
        </w:tc>
        <w:tc>
          <w:tcPr>
            <w:tcW w:w="1134" w:type="dxa"/>
            <w:tcBorders>
              <w:top w:val="single" w:sz="4" w:space="0" w:color="auto"/>
              <w:left w:val="single" w:sz="4" w:space="0" w:color="auto"/>
              <w:bottom w:val="single" w:sz="4" w:space="0" w:color="auto"/>
              <w:right w:val="single" w:sz="4" w:space="0" w:color="auto"/>
            </w:tcBorders>
            <w:vAlign w:val="center"/>
          </w:tcPr>
          <w:p w14:paraId="55577F60"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2,90</w:t>
            </w:r>
          </w:p>
        </w:tc>
        <w:tc>
          <w:tcPr>
            <w:tcW w:w="1275" w:type="dxa"/>
            <w:tcBorders>
              <w:top w:val="single" w:sz="4" w:space="0" w:color="auto"/>
              <w:left w:val="single" w:sz="4" w:space="0" w:color="auto"/>
              <w:bottom w:val="single" w:sz="4" w:space="0" w:color="auto"/>
              <w:right w:val="single" w:sz="4" w:space="0" w:color="auto"/>
            </w:tcBorders>
            <w:vAlign w:val="center"/>
          </w:tcPr>
          <w:p w14:paraId="18BE645D"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2,90</w:t>
            </w:r>
          </w:p>
        </w:tc>
        <w:tc>
          <w:tcPr>
            <w:tcW w:w="4536" w:type="dxa"/>
            <w:tcBorders>
              <w:top w:val="single" w:sz="4" w:space="0" w:color="auto"/>
              <w:left w:val="single" w:sz="4" w:space="0" w:color="auto"/>
              <w:bottom w:val="single" w:sz="4" w:space="0" w:color="auto"/>
              <w:right w:val="single" w:sz="4" w:space="0" w:color="auto"/>
            </w:tcBorders>
            <w:vAlign w:val="center"/>
          </w:tcPr>
          <w:p w14:paraId="5B1CF922"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 xml:space="preserve">La dernière Enquête Nationale sur l’Emploi date de </w:t>
            </w:r>
            <w:r w:rsidRPr="007924ED">
              <w:rPr>
                <w:rFonts w:ascii="Arial Narrow" w:hAnsi="Arial Narrow" w:cs="Arial"/>
                <w:color w:val="00B050"/>
                <w:lang w:eastAsia="en-US"/>
              </w:rPr>
              <w:t>2019.</w:t>
            </w:r>
          </w:p>
          <w:p w14:paraId="018E73C8"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En 2020 et 2021, il n’y a pas eu d’enquête réalisée sur l’emploi. En conséquence, les valeurs des indicateurs liées à l’Emploi de 2019 sont restées inchangées jusqu’en 2021.</w:t>
            </w:r>
          </w:p>
        </w:tc>
      </w:tr>
      <w:tr w:rsidR="007924ED" w:rsidRPr="007924ED" w14:paraId="7B7D713A" w14:textId="77777777">
        <w:trPr>
          <w:trHeight w:val="694"/>
        </w:trPr>
        <w:tc>
          <w:tcPr>
            <w:tcW w:w="1560" w:type="dxa"/>
            <w:vMerge/>
            <w:tcBorders>
              <w:left w:val="single" w:sz="4" w:space="0" w:color="auto"/>
              <w:bottom w:val="single" w:sz="4" w:space="0" w:color="auto"/>
              <w:right w:val="single" w:sz="4" w:space="0" w:color="auto"/>
            </w:tcBorders>
            <w:vAlign w:val="center"/>
          </w:tcPr>
          <w:p w14:paraId="01973CFC" w14:textId="77777777" w:rsidR="005C6DF1" w:rsidRPr="007924ED" w:rsidRDefault="005C6DF1">
            <w:pPr>
              <w:spacing w:after="0" w:line="240" w:lineRule="auto"/>
              <w:jc w:val="both"/>
              <w:rPr>
                <w:rFonts w:ascii="Arial Narrow" w:hAnsi="Arial Narrow" w:cs="Arial"/>
                <w:color w:val="00B050"/>
                <w:lang w:eastAsia="en-US"/>
              </w:rPr>
            </w:pPr>
          </w:p>
        </w:tc>
        <w:tc>
          <w:tcPr>
            <w:tcW w:w="1559" w:type="dxa"/>
            <w:vMerge/>
            <w:tcBorders>
              <w:left w:val="single" w:sz="4" w:space="0" w:color="auto"/>
              <w:bottom w:val="single" w:sz="4" w:space="0" w:color="auto"/>
              <w:right w:val="single" w:sz="4" w:space="0" w:color="auto"/>
            </w:tcBorders>
            <w:vAlign w:val="center"/>
          </w:tcPr>
          <w:p w14:paraId="220B3517" w14:textId="77777777" w:rsidR="005C6DF1" w:rsidRPr="007924ED" w:rsidRDefault="005C6DF1">
            <w:pPr>
              <w:spacing w:after="0" w:line="240" w:lineRule="auto"/>
              <w:jc w:val="both"/>
              <w:rPr>
                <w:rFonts w:ascii="Arial Narrow" w:hAnsi="Arial Narrow" w:cs="Arial"/>
                <w:color w:val="00B050"/>
                <w:lang w:eastAsia="en-US"/>
              </w:rPr>
            </w:pPr>
          </w:p>
        </w:tc>
        <w:tc>
          <w:tcPr>
            <w:tcW w:w="2410" w:type="dxa"/>
            <w:shd w:val="clear" w:color="auto" w:fill="auto"/>
            <w:vAlign w:val="center"/>
          </w:tcPr>
          <w:p w14:paraId="230066E9"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eastAsia="Calibri" w:hAnsi="Arial Narrow" w:cs="Helvetica"/>
                <w:color w:val="00B050"/>
              </w:rPr>
              <w:t>IP1.2 : Pourcentage de travailleurs du secteur informel</w:t>
            </w:r>
          </w:p>
        </w:tc>
        <w:tc>
          <w:tcPr>
            <w:tcW w:w="709" w:type="dxa"/>
            <w:tcBorders>
              <w:top w:val="single" w:sz="4" w:space="0" w:color="auto"/>
              <w:left w:val="single" w:sz="4" w:space="0" w:color="auto"/>
              <w:bottom w:val="single" w:sz="4" w:space="0" w:color="auto"/>
              <w:right w:val="single" w:sz="4" w:space="0" w:color="auto"/>
            </w:tcBorders>
            <w:vAlign w:val="center"/>
          </w:tcPr>
          <w:p w14:paraId="6178B66C"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i/>
                <w:iCs/>
                <w:color w:val="00B050"/>
                <w:lang w:eastAsia="en-US"/>
              </w:rPr>
              <w:t>%</w:t>
            </w:r>
          </w:p>
        </w:tc>
        <w:tc>
          <w:tcPr>
            <w:tcW w:w="850" w:type="dxa"/>
            <w:tcBorders>
              <w:top w:val="single" w:sz="4" w:space="0" w:color="auto"/>
              <w:left w:val="single" w:sz="4" w:space="0" w:color="auto"/>
              <w:bottom w:val="single" w:sz="4" w:space="0" w:color="auto"/>
              <w:right w:val="single" w:sz="4" w:space="0" w:color="auto"/>
            </w:tcBorders>
            <w:vAlign w:val="center"/>
          </w:tcPr>
          <w:p w14:paraId="6EFB3126"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89,1</w:t>
            </w:r>
          </w:p>
        </w:tc>
        <w:tc>
          <w:tcPr>
            <w:tcW w:w="851" w:type="dxa"/>
            <w:tcBorders>
              <w:top w:val="single" w:sz="4" w:space="0" w:color="auto"/>
              <w:left w:val="single" w:sz="4" w:space="0" w:color="auto"/>
              <w:bottom w:val="single" w:sz="4" w:space="0" w:color="auto"/>
              <w:right w:val="single" w:sz="4" w:space="0" w:color="auto"/>
            </w:tcBorders>
            <w:vAlign w:val="center"/>
          </w:tcPr>
          <w:p w14:paraId="35997425"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89,1</w:t>
            </w:r>
          </w:p>
        </w:tc>
        <w:tc>
          <w:tcPr>
            <w:tcW w:w="1134" w:type="dxa"/>
            <w:tcBorders>
              <w:top w:val="single" w:sz="4" w:space="0" w:color="auto"/>
              <w:left w:val="single" w:sz="4" w:space="0" w:color="auto"/>
              <w:bottom w:val="single" w:sz="4" w:space="0" w:color="auto"/>
              <w:right w:val="single" w:sz="4" w:space="0" w:color="auto"/>
            </w:tcBorders>
            <w:vAlign w:val="center"/>
          </w:tcPr>
          <w:p w14:paraId="5B09744D"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85,1</w:t>
            </w:r>
          </w:p>
        </w:tc>
        <w:tc>
          <w:tcPr>
            <w:tcW w:w="1275" w:type="dxa"/>
            <w:tcBorders>
              <w:top w:val="single" w:sz="4" w:space="0" w:color="auto"/>
              <w:left w:val="single" w:sz="4" w:space="0" w:color="auto"/>
              <w:bottom w:val="single" w:sz="4" w:space="0" w:color="auto"/>
              <w:right w:val="single" w:sz="4" w:space="0" w:color="auto"/>
            </w:tcBorders>
            <w:vAlign w:val="center"/>
          </w:tcPr>
          <w:p w14:paraId="14BF850B"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89,1</w:t>
            </w:r>
          </w:p>
        </w:tc>
        <w:tc>
          <w:tcPr>
            <w:tcW w:w="4536" w:type="dxa"/>
            <w:tcBorders>
              <w:top w:val="single" w:sz="4" w:space="0" w:color="auto"/>
              <w:left w:val="single" w:sz="4" w:space="0" w:color="auto"/>
              <w:bottom w:val="single" w:sz="4" w:space="0" w:color="auto"/>
              <w:right w:val="single" w:sz="4" w:space="0" w:color="auto"/>
            </w:tcBorders>
            <w:vAlign w:val="center"/>
          </w:tcPr>
          <w:p w14:paraId="125FAD06"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La réalisation n’a pas évolué car l’Enquête Emploi qui permet de déterminer sa valeur n’a pas pu être réalisée</w:t>
            </w:r>
          </w:p>
        </w:tc>
      </w:tr>
      <w:tr w:rsidR="007924ED" w:rsidRPr="007924ED" w14:paraId="4EC6E834" w14:textId="77777777">
        <w:trPr>
          <w:trHeight w:val="14"/>
        </w:trPr>
        <w:tc>
          <w:tcPr>
            <w:tcW w:w="1560" w:type="dxa"/>
            <w:vMerge w:val="restart"/>
            <w:tcBorders>
              <w:top w:val="single" w:sz="4" w:space="0" w:color="auto"/>
              <w:left w:val="single" w:sz="4" w:space="0" w:color="auto"/>
              <w:right w:val="single" w:sz="4" w:space="0" w:color="auto"/>
            </w:tcBorders>
            <w:vAlign w:val="center"/>
          </w:tcPr>
          <w:p w14:paraId="166DCB2A"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 xml:space="preserve">OG 2 : </w:t>
            </w:r>
            <w:r w:rsidRPr="007924ED">
              <w:rPr>
                <w:rFonts w:ascii="Arial Narrow" w:eastAsia="Calibri" w:hAnsi="Arial Narrow" w:cs="Helvetica"/>
                <w:bCs/>
                <w:color w:val="00B050"/>
              </w:rPr>
              <w:t>Garantir l’accessibilité des populations en âge de travailler à un travail décent</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14:paraId="0D17BEF0"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RS 2 :</w:t>
            </w:r>
            <w:r w:rsidRPr="007924ED">
              <w:rPr>
                <w:rFonts w:ascii="Arial Narrow" w:eastAsia="Calibri" w:hAnsi="Arial Narrow" w:cs="Helvetica"/>
                <w:color w:val="00B050"/>
              </w:rPr>
              <w:t xml:space="preserve"> les populations en âge de travailler ont accès à un travail décent</w:t>
            </w:r>
          </w:p>
        </w:tc>
        <w:tc>
          <w:tcPr>
            <w:tcW w:w="2410" w:type="dxa"/>
            <w:shd w:val="clear" w:color="auto" w:fill="auto"/>
            <w:vAlign w:val="center"/>
          </w:tcPr>
          <w:p w14:paraId="6304A4E6"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eastAsia="Calibri" w:hAnsi="Arial Narrow" w:cs="Helvetica"/>
                <w:color w:val="00B050"/>
              </w:rPr>
              <w:t xml:space="preserve"> IP2.2 : Pourcentage des entreprises privées observant les conditions d’un travail décent</w:t>
            </w:r>
          </w:p>
        </w:tc>
        <w:tc>
          <w:tcPr>
            <w:tcW w:w="709" w:type="dxa"/>
            <w:tcBorders>
              <w:top w:val="single" w:sz="4" w:space="0" w:color="auto"/>
              <w:left w:val="single" w:sz="4" w:space="0" w:color="auto"/>
              <w:bottom w:val="single" w:sz="4" w:space="0" w:color="auto"/>
              <w:right w:val="single" w:sz="4" w:space="0" w:color="auto"/>
            </w:tcBorders>
            <w:vAlign w:val="center"/>
          </w:tcPr>
          <w:p w14:paraId="4436EFBC"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i/>
                <w:iCs/>
                <w:color w:val="00B050"/>
                <w:lang w:eastAsia="en-US"/>
              </w:rPr>
              <w:t>%</w:t>
            </w:r>
          </w:p>
        </w:tc>
        <w:tc>
          <w:tcPr>
            <w:tcW w:w="850" w:type="dxa"/>
            <w:tcBorders>
              <w:top w:val="single" w:sz="4" w:space="0" w:color="auto"/>
              <w:left w:val="single" w:sz="4" w:space="0" w:color="auto"/>
              <w:bottom w:val="single" w:sz="4" w:space="0" w:color="auto"/>
              <w:right w:val="single" w:sz="4" w:space="0" w:color="auto"/>
            </w:tcBorders>
            <w:vAlign w:val="center"/>
          </w:tcPr>
          <w:p w14:paraId="0A97D385"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20%</w:t>
            </w:r>
          </w:p>
        </w:tc>
        <w:tc>
          <w:tcPr>
            <w:tcW w:w="851" w:type="dxa"/>
            <w:tcBorders>
              <w:top w:val="single" w:sz="4" w:space="0" w:color="auto"/>
              <w:left w:val="single" w:sz="4" w:space="0" w:color="auto"/>
              <w:bottom w:val="single" w:sz="4" w:space="0" w:color="auto"/>
              <w:right w:val="single" w:sz="4" w:space="0" w:color="auto"/>
            </w:tcBorders>
            <w:vAlign w:val="center"/>
          </w:tcPr>
          <w:p w14:paraId="7D9A4F15"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35%</w:t>
            </w:r>
          </w:p>
        </w:tc>
        <w:tc>
          <w:tcPr>
            <w:tcW w:w="1134" w:type="dxa"/>
            <w:tcBorders>
              <w:top w:val="single" w:sz="4" w:space="0" w:color="auto"/>
              <w:left w:val="single" w:sz="4" w:space="0" w:color="auto"/>
              <w:bottom w:val="single" w:sz="4" w:space="0" w:color="auto"/>
              <w:right w:val="single" w:sz="4" w:space="0" w:color="auto"/>
            </w:tcBorders>
            <w:vAlign w:val="center"/>
          </w:tcPr>
          <w:p w14:paraId="23D8DA8E"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40%</w:t>
            </w:r>
          </w:p>
        </w:tc>
        <w:tc>
          <w:tcPr>
            <w:tcW w:w="1275" w:type="dxa"/>
            <w:tcBorders>
              <w:top w:val="single" w:sz="4" w:space="0" w:color="auto"/>
              <w:left w:val="single" w:sz="4" w:space="0" w:color="auto"/>
              <w:bottom w:val="single" w:sz="4" w:space="0" w:color="auto"/>
              <w:right w:val="single" w:sz="4" w:space="0" w:color="auto"/>
            </w:tcBorders>
            <w:vAlign w:val="center"/>
          </w:tcPr>
          <w:p w14:paraId="5145523A"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40%</w:t>
            </w:r>
          </w:p>
        </w:tc>
        <w:tc>
          <w:tcPr>
            <w:tcW w:w="4536" w:type="dxa"/>
            <w:tcBorders>
              <w:top w:val="single" w:sz="4" w:space="0" w:color="auto"/>
              <w:left w:val="single" w:sz="4" w:space="0" w:color="auto"/>
              <w:bottom w:val="single" w:sz="4" w:space="0" w:color="auto"/>
              <w:right w:val="single" w:sz="4" w:space="0" w:color="auto"/>
            </w:tcBorders>
            <w:vAlign w:val="center"/>
          </w:tcPr>
          <w:p w14:paraId="6B705056"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Objectif atteint au même niveau que la cible escomptée avec une performance de +</w:t>
            </w:r>
            <w:r w:rsidRPr="007924ED">
              <w:rPr>
                <w:rFonts w:ascii="Arial Narrow" w:hAnsi="Arial Narrow" w:cs="Arial"/>
                <w:color w:val="00B050"/>
                <w:lang w:eastAsia="en-US"/>
              </w:rPr>
              <w:t xml:space="preserve"> 0</w:t>
            </w:r>
          </w:p>
        </w:tc>
      </w:tr>
      <w:tr w:rsidR="007924ED" w:rsidRPr="007924ED" w14:paraId="4168D785" w14:textId="77777777">
        <w:trPr>
          <w:trHeight w:val="14"/>
        </w:trPr>
        <w:tc>
          <w:tcPr>
            <w:tcW w:w="1560" w:type="dxa"/>
            <w:vMerge/>
            <w:tcBorders>
              <w:left w:val="single" w:sz="4" w:space="0" w:color="auto"/>
              <w:right w:val="single" w:sz="4" w:space="0" w:color="auto"/>
            </w:tcBorders>
            <w:vAlign w:val="center"/>
          </w:tcPr>
          <w:p w14:paraId="3FC7018F" w14:textId="77777777" w:rsidR="005C6DF1" w:rsidRPr="007924ED" w:rsidRDefault="005C6DF1">
            <w:pPr>
              <w:spacing w:after="0" w:line="240" w:lineRule="auto"/>
              <w:jc w:val="both"/>
              <w:rPr>
                <w:rFonts w:ascii="Arial Narrow" w:hAnsi="Arial Narrow" w:cs="Arial"/>
                <w:color w:val="00B050"/>
                <w:lang w:eastAsia="en-US"/>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5093AFA7" w14:textId="77777777" w:rsidR="005C6DF1" w:rsidRPr="007924ED" w:rsidRDefault="005C6DF1">
            <w:pPr>
              <w:spacing w:after="0" w:line="256" w:lineRule="auto"/>
              <w:rPr>
                <w:rFonts w:ascii="Arial Narrow" w:hAnsi="Arial Narrow" w:cs="Arial"/>
                <w:color w:val="00B050"/>
                <w:lang w:eastAsia="en-US"/>
              </w:rPr>
            </w:pPr>
          </w:p>
        </w:tc>
        <w:tc>
          <w:tcPr>
            <w:tcW w:w="2410" w:type="dxa"/>
            <w:shd w:val="clear" w:color="auto" w:fill="auto"/>
            <w:vAlign w:val="center"/>
          </w:tcPr>
          <w:p w14:paraId="4CC6784D"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IP2.3 : Pourcentage d’enfants de 5 à 13 ans retirés du travail des enfants</w:t>
            </w:r>
          </w:p>
        </w:tc>
        <w:tc>
          <w:tcPr>
            <w:tcW w:w="709" w:type="dxa"/>
            <w:tcBorders>
              <w:top w:val="single" w:sz="4" w:space="0" w:color="auto"/>
              <w:left w:val="single" w:sz="4" w:space="0" w:color="auto"/>
              <w:bottom w:val="single" w:sz="4" w:space="0" w:color="auto"/>
              <w:right w:val="single" w:sz="4" w:space="0" w:color="auto"/>
            </w:tcBorders>
            <w:vAlign w:val="center"/>
          </w:tcPr>
          <w:p w14:paraId="75020B9E"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i/>
                <w:iCs/>
                <w:color w:val="00B050"/>
                <w:lang w:eastAsia="en-US"/>
              </w:rPr>
              <w:t>%</w:t>
            </w:r>
          </w:p>
        </w:tc>
        <w:tc>
          <w:tcPr>
            <w:tcW w:w="850" w:type="dxa"/>
            <w:tcBorders>
              <w:top w:val="single" w:sz="4" w:space="0" w:color="auto"/>
              <w:left w:val="single" w:sz="4" w:space="0" w:color="auto"/>
              <w:bottom w:val="single" w:sz="4" w:space="0" w:color="auto"/>
              <w:right w:val="single" w:sz="4" w:space="0" w:color="auto"/>
            </w:tcBorders>
            <w:vAlign w:val="center"/>
          </w:tcPr>
          <w:p w14:paraId="6A84B0F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851" w:type="dxa"/>
            <w:tcBorders>
              <w:top w:val="single" w:sz="4" w:space="0" w:color="auto"/>
              <w:left w:val="single" w:sz="4" w:space="0" w:color="auto"/>
              <w:bottom w:val="single" w:sz="4" w:space="0" w:color="auto"/>
              <w:right w:val="single" w:sz="4" w:space="0" w:color="auto"/>
            </w:tcBorders>
            <w:vAlign w:val="center"/>
          </w:tcPr>
          <w:p w14:paraId="7F851A3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1134" w:type="dxa"/>
            <w:tcBorders>
              <w:top w:val="single" w:sz="4" w:space="0" w:color="auto"/>
              <w:left w:val="single" w:sz="4" w:space="0" w:color="auto"/>
              <w:bottom w:val="single" w:sz="4" w:space="0" w:color="auto"/>
              <w:right w:val="single" w:sz="4" w:space="0" w:color="auto"/>
            </w:tcBorders>
            <w:vAlign w:val="center"/>
          </w:tcPr>
          <w:p w14:paraId="304AA151"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1275" w:type="dxa"/>
            <w:tcBorders>
              <w:top w:val="single" w:sz="4" w:space="0" w:color="auto"/>
              <w:left w:val="single" w:sz="4" w:space="0" w:color="auto"/>
              <w:bottom w:val="single" w:sz="4" w:space="0" w:color="auto"/>
              <w:right w:val="single" w:sz="4" w:space="0" w:color="auto"/>
            </w:tcBorders>
            <w:vAlign w:val="center"/>
          </w:tcPr>
          <w:p w14:paraId="3A1B8042" w14:textId="77777777" w:rsidR="005C6DF1" w:rsidRPr="007924ED" w:rsidRDefault="0040289E">
            <w:pPr>
              <w:spacing w:after="0" w:line="240" w:lineRule="auto"/>
              <w:jc w:val="center"/>
              <w:rPr>
                <w:rFonts w:ascii="Arial Narrow" w:hAnsi="Arial Narrow" w:cs="Arial"/>
                <w:strike/>
                <w:color w:val="00B050"/>
                <w:lang w:eastAsia="en-US"/>
              </w:rPr>
            </w:pPr>
            <w:r w:rsidRPr="007924ED">
              <w:rPr>
                <w:rFonts w:ascii="Arial Narrow" w:hAnsi="Arial Narrow" w:cs="Arial"/>
                <w:color w:val="00B050"/>
                <w:lang w:eastAsia="en-US"/>
              </w:rPr>
              <w:t>-</w:t>
            </w:r>
          </w:p>
        </w:tc>
        <w:tc>
          <w:tcPr>
            <w:tcW w:w="4536" w:type="dxa"/>
            <w:tcBorders>
              <w:top w:val="single" w:sz="4" w:space="0" w:color="auto"/>
              <w:left w:val="single" w:sz="4" w:space="0" w:color="auto"/>
              <w:bottom w:val="single" w:sz="4" w:space="0" w:color="auto"/>
              <w:right w:val="single" w:sz="4" w:space="0" w:color="auto"/>
            </w:tcBorders>
            <w:vAlign w:val="center"/>
          </w:tcPr>
          <w:p w14:paraId="4C144A07"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Arial"/>
                <w:color w:val="00B050"/>
                <w:lang w:eastAsia="en-US"/>
              </w:rPr>
              <w:t>Indicateur inopérant, remplacé par un autre indicateur.</w:t>
            </w:r>
          </w:p>
        </w:tc>
      </w:tr>
    </w:tbl>
    <w:p w14:paraId="6E20CF26" w14:textId="77777777" w:rsidR="005C6DF1" w:rsidRPr="007924ED" w:rsidRDefault="0040289E">
      <w:pPr>
        <w:jc w:val="both"/>
        <w:rPr>
          <w:rFonts w:ascii="Arial Narrow" w:hAnsi="Arial Narrow" w:cs="Arial"/>
          <w:bCs/>
          <w:i/>
          <w:iCs/>
          <w:color w:val="00B050"/>
        </w:rPr>
      </w:pPr>
      <w:r w:rsidRPr="007924ED">
        <w:rPr>
          <w:rFonts w:ascii="Arial Narrow" w:hAnsi="Arial Narrow" w:cs="Arial"/>
          <w:bCs/>
          <w:i/>
          <w:iCs/>
          <w:color w:val="00B050"/>
          <w:u w:val="single"/>
        </w:rPr>
        <w:t>Source</w:t>
      </w:r>
      <w:r w:rsidRPr="007924ED">
        <w:rPr>
          <w:rFonts w:ascii="Arial Narrow" w:hAnsi="Arial Narrow" w:cs="Arial"/>
          <w:bCs/>
          <w:i/>
          <w:iCs/>
          <w:color w:val="00B050"/>
        </w:rPr>
        <w:t> : Rapports Annuels d’activités des Programmes du MEPS</w:t>
      </w:r>
    </w:p>
    <w:p w14:paraId="7BB7C9BB" w14:textId="77777777" w:rsidR="005C6DF1" w:rsidRPr="007924ED" w:rsidRDefault="005C6DF1">
      <w:pPr>
        <w:rPr>
          <w:rFonts w:ascii="Arial Narrow" w:hAnsi="Arial Narrow"/>
          <w:b/>
          <w:color w:val="00B050"/>
        </w:rPr>
      </w:pPr>
    </w:p>
    <w:p w14:paraId="54C2FE8C" w14:textId="77777777" w:rsidR="005C6DF1" w:rsidRPr="007924ED" w:rsidRDefault="005C6DF1">
      <w:pPr>
        <w:rPr>
          <w:rFonts w:ascii="Arial Narrow" w:hAnsi="Arial Narrow"/>
          <w:b/>
          <w:color w:val="00B050"/>
        </w:rPr>
      </w:pPr>
    </w:p>
    <w:p w14:paraId="57AC2530" w14:textId="77777777" w:rsidR="005C6DF1" w:rsidRPr="007924ED" w:rsidRDefault="005C6DF1">
      <w:pPr>
        <w:rPr>
          <w:rFonts w:ascii="Arial Narrow" w:hAnsi="Arial Narrow"/>
          <w:b/>
          <w:color w:val="00B050"/>
        </w:rPr>
      </w:pPr>
    </w:p>
    <w:p w14:paraId="021B8499" w14:textId="77777777" w:rsidR="005C6DF1" w:rsidRPr="007924ED" w:rsidRDefault="005C6DF1">
      <w:pPr>
        <w:rPr>
          <w:rFonts w:ascii="Arial Narrow" w:hAnsi="Arial Narrow"/>
          <w:b/>
          <w:color w:val="00B050"/>
        </w:rPr>
      </w:pPr>
    </w:p>
    <w:p w14:paraId="74BA931B" w14:textId="77777777" w:rsidR="005C6DF1" w:rsidRPr="007924ED" w:rsidRDefault="005C6DF1">
      <w:pPr>
        <w:rPr>
          <w:rFonts w:ascii="Arial Narrow" w:hAnsi="Arial Narrow"/>
          <w:b/>
          <w:color w:val="00B050"/>
        </w:rPr>
      </w:pPr>
    </w:p>
    <w:p w14:paraId="34AA757D" w14:textId="77777777" w:rsidR="005C6DF1" w:rsidRPr="007924ED" w:rsidRDefault="005C6DF1">
      <w:pPr>
        <w:rPr>
          <w:rFonts w:ascii="Arial Narrow" w:hAnsi="Arial Narrow"/>
          <w:b/>
          <w:color w:val="00B050"/>
        </w:rPr>
      </w:pPr>
    </w:p>
    <w:p w14:paraId="0A69FE93" w14:textId="77777777" w:rsidR="005C6DF1" w:rsidRPr="007924ED" w:rsidRDefault="005C6DF1">
      <w:pPr>
        <w:rPr>
          <w:rFonts w:ascii="Arial Narrow" w:hAnsi="Arial Narrow"/>
          <w:b/>
          <w:color w:val="00B050"/>
        </w:rPr>
        <w:sectPr w:rsidR="005C6DF1" w:rsidRPr="007924ED">
          <w:pgSz w:w="16838" w:h="11906" w:orient="landscape"/>
          <w:pgMar w:top="1032" w:right="1077" w:bottom="1440" w:left="1077" w:header="709" w:footer="709" w:gutter="0"/>
          <w:cols w:space="708"/>
          <w:docGrid w:linePitch="360"/>
        </w:sectPr>
      </w:pPr>
    </w:p>
    <w:p w14:paraId="1F580FCB" w14:textId="77777777" w:rsidR="005C6DF1" w:rsidRPr="007924ED" w:rsidRDefault="0040289E">
      <w:pPr>
        <w:pStyle w:val="Titre2"/>
        <w:spacing w:line="360" w:lineRule="auto"/>
        <w:rPr>
          <w:rFonts w:ascii="Arial Narrow" w:hAnsi="Arial Narrow"/>
          <w:b/>
          <w:color w:val="00B050"/>
          <w:sz w:val="22"/>
        </w:rPr>
      </w:pPr>
      <w:bookmarkStart w:id="13" w:name="_Toc99179067"/>
      <w:r w:rsidRPr="007924ED">
        <w:rPr>
          <w:rFonts w:ascii="Arial Narrow" w:hAnsi="Arial Narrow"/>
          <w:b/>
          <w:color w:val="00B050"/>
          <w:sz w:val="22"/>
        </w:rPr>
        <w:lastRenderedPageBreak/>
        <w:t xml:space="preserve">III.   </w:t>
      </w:r>
      <w:r w:rsidRPr="007924ED">
        <w:rPr>
          <w:rFonts w:ascii="Arial Narrow" w:hAnsi="Arial Narrow"/>
          <w:b/>
          <w:color w:val="00B050"/>
          <w:sz w:val="22"/>
        </w:rPr>
        <w:t>FINANCEMENT GLOBAL DU MINISTERE</w:t>
      </w:r>
      <w:bookmarkEnd w:id="13"/>
    </w:p>
    <w:p w14:paraId="10628FAD" w14:textId="7EF7CAE7" w:rsidR="005C6DF1" w:rsidRPr="007924ED" w:rsidRDefault="0040289E">
      <w:pPr>
        <w:pStyle w:val="Lgende"/>
        <w:keepNext/>
        <w:spacing w:after="0"/>
        <w:jc w:val="both"/>
        <w:rPr>
          <w:rFonts w:ascii="Arial Narrow" w:hAnsi="Arial Narrow"/>
          <w:color w:val="00B050"/>
        </w:rPr>
      </w:pPr>
      <w:bookmarkStart w:id="14" w:name="_Toc99179500"/>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II</w:t>
      </w:r>
      <w:r w:rsidRPr="007924ED">
        <w:rPr>
          <w:rFonts w:ascii="Arial Narrow" w:hAnsi="Arial Narrow"/>
          <w:color w:val="00B050"/>
        </w:rPr>
        <w:fldChar w:fldCharType="end"/>
      </w:r>
      <w:r w:rsidRPr="007924ED">
        <w:rPr>
          <w:rFonts w:ascii="Arial Narrow" w:hAnsi="Arial Narrow"/>
          <w:color w:val="00B050"/>
        </w:rPr>
        <w:t xml:space="preserve"> : Tableau présentant l’exécution du budget du Ministère</w:t>
      </w:r>
      <w:bookmarkEnd w:id="14"/>
    </w:p>
    <w:tbl>
      <w:tblPr>
        <w:tblW w:w="10083" w:type="dxa"/>
        <w:tblInd w:w="-147" w:type="dxa"/>
        <w:tblCellMar>
          <w:left w:w="70" w:type="dxa"/>
          <w:right w:w="70" w:type="dxa"/>
        </w:tblCellMar>
        <w:tblLook w:val="04A0" w:firstRow="1" w:lastRow="0" w:firstColumn="1" w:lastColumn="0" w:noHBand="0" w:noVBand="1"/>
      </w:tblPr>
      <w:tblGrid>
        <w:gridCol w:w="3119"/>
        <w:gridCol w:w="1843"/>
        <w:gridCol w:w="1559"/>
        <w:gridCol w:w="1418"/>
        <w:gridCol w:w="1275"/>
        <w:gridCol w:w="869"/>
      </w:tblGrid>
      <w:tr w:rsidR="007924ED" w:rsidRPr="007924ED" w14:paraId="03E603B1" w14:textId="77777777">
        <w:trPr>
          <w:trHeight w:val="133"/>
        </w:trPr>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2EAAC7"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Unités  </w:t>
            </w:r>
          </w:p>
        </w:tc>
        <w:tc>
          <w:tcPr>
            <w:tcW w:w="1843" w:type="dxa"/>
            <w:tcBorders>
              <w:top w:val="single" w:sz="4" w:space="0" w:color="auto"/>
              <w:left w:val="nil"/>
              <w:bottom w:val="single" w:sz="4" w:space="0" w:color="auto"/>
              <w:right w:val="single" w:sz="4" w:space="0" w:color="auto"/>
            </w:tcBorders>
            <w:shd w:val="clear" w:color="auto" w:fill="auto"/>
            <w:vAlign w:val="center"/>
          </w:tcPr>
          <w:p w14:paraId="095A6059"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REALISATIONS (de N-4 à N-2)</w:t>
            </w:r>
          </w:p>
        </w:tc>
        <w:tc>
          <w:tcPr>
            <w:tcW w:w="5121" w:type="dxa"/>
            <w:gridSpan w:val="4"/>
            <w:tcBorders>
              <w:top w:val="single" w:sz="4" w:space="0" w:color="auto"/>
              <w:left w:val="nil"/>
              <w:bottom w:val="single" w:sz="4" w:space="0" w:color="auto"/>
              <w:right w:val="single" w:sz="4" w:space="0" w:color="auto"/>
            </w:tcBorders>
            <w:shd w:val="clear" w:color="auto" w:fill="auto"/>
            <w:vAlign w:val="center"/>
          </w:tcPr>
          <w:p w14:paraId="6B2EF7D1"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REALISATIONS 2021 (N-1)</w:t>
            </w:r>
          </w:p>
        </w:tc>
      </w:tr>
      <w:tr w:rsidR="007924ED" w:rsidRPr="007924ED" w14:paraId="0CBCF3D5" w14:textId="77777777">
        <w:trPr>
          <w:trHeight w:val="450"/>
        </w:trPr>
        <w:tc>
          <w:tcPr>
            <w:tcW w:w="3119" w:type="dxa"/>
            <w:vMerge/>
            <w:tcBorders>
              <w:top w:val="single" w:sz="4" w:space="0" w:color="auto"/>
              <w:left w:val="single" w:sz="4" w:space="0" w:color="auto"/>
              <w:bottom w:val="single" w:sz="4" w:space="0" w:color="auto"/>
              <w:right w:val="single" w:sz="4" w:space="0" w:color="auto"/>
            </w:tcBorders>
            <w:vAlign w:val="center"/>
          </w:tcPr>
          <w:p w14:paraId="2A284D08" w14:textId="77777777" w:rsidR="005C6DF1" w:rsidRPr="007924ED" w:rsidRDefault="005C6DF1">
            <w:pPr>
              <w:spacing w:after="0" w:line="240" w:lineRule="auto"/>
              <w:rPr>
                <w:rFonts w:ascii="Arial Narrow" w:hAnsi="Arial Narrow" w:cs="Calibri"/>
                <w:b/>
                <w:bCs/>
                <w:color w:val="00B050"/>
                <w:sz w:val="20"/>
                <w:szCs w:val="20"/>
              </w:rPr>
            </w:pPr>
          </w:p>
        </w:tc>
        <w:tc>
          <w:tcPr>
            <w:tcW w:w="1843" w:type="dxa"/>
            <w:vMerge w:val="restart"/>
            <w:tcBorders>
              <w:top w:val="nil"/>
              <w:left w:val="single" w:sz="4" w:space="0" w:color="auto"/>
              <w:bottom w:val="single" w:sz="4" w:space="0" w:color="auto"/>
              <w:right w:val="single" w:sz="4" w:space="0" w:color="auto"/>
            </w:tcBorders>
            <w:shd w:val="clear" w:color="auto" w:fill="auto"/>
            <w:vAlign w:val="center"/>
          </w:tcPr>
          <w:p w14:paraId="671FFA6E"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2020</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tcPr>
          <w:p w14:paraId="50D73596" w14:textId="77777777" w:rsidR="005C6DF1" w:rsidRPr="007924ED" w:rsidRDefault="0040289E">
            <w:pPr>
              <w:spacing w:after="0" w:line="240" w:lineRule="auto"/>
              <w:jc w:val="center"/>
              <w:rPr>
                <w:rFonts w:ascii="Arial Narrow" w:hAnsi="Arial Narrow" w:cs="Calibri"/>
                <w:b/>
                <w:bCs/>
                <w:color w:val="00B050"/>
                <w:sz w:val="20"/>
                <w:szCs w:val="20"/>
              </w:rPr>
            </w:pPr>
            <w:proofErr w:type="spellStart"/>
            <w:r w:rsidRPr="007924ED">
              <w:rPr>
                <w:rFonts w:ascii="Arial Narrow" w:hAnsi="Arial Narrow" w:cs="Calibri"/>
                <w:b/>
                <w:bCs/>
                <w:color w:val="00B050"/>
                <w:sz w:val="20"/>
                <w:szCs w:val="20"/>
              </w:rPr>
              <w:t>Prév</w:t>
            </w:r>
            <w:proofErr w:type="spellEnd"/>
          </w:p>
        </w:tc>
        <w:tc>
          <w:tcPr>
            <w:tcW w:w="1418" w:type="dxa"/>
            <w:vMerge w:val="restart"/>
            <w:tcBorders>
              <w:top w:val="nil"/>
              <w:left w:val="single" w:sz="4" w:space="0" w:color="auto"/>
              <w:bottom w:val="single" w:sz="4" w:space="0" w:color="auto"/>
              <w:right w:val="single" w:sz="4" w:space="0" w:color="auto"/>
            </w:tcBorders>
            <w:shd w:val="clear" w:color="auto" w:fill="auto"/>
            <w:vAlign w:val="center"/>
          </w:tcPr>
          <w:p w14:paraId="6B2F9D59"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Réal</w:t>
            </w:r>
          </w:p>
        </w:tc>
        <w:tc>
          <w:tcPr>
            <w:tcW w:w="1275" w:type="dxa"/>
            <w:vMerge w:val="restart"/>
            <w:tcBorders>
              <w:top w:val="nil"/>
              <w:left w:val="single" w:sz="4" w:space="0" w:color="auto"/>
              <w:bottom w:val="single" w:sz="4" w:space="0" w:color="auto"/>
              <w:right w:val="single" w:sz="4" w:space="0" w:color="auto"/>
            </w:tcBorders>
            <w:shd w:val="clear" w:color="auto" w:fill="auto"/>
            <w:vAlign w:val="center"/>
          </w:tcPr>
          <w:p w14:paraId="1CB441B7" w14:textId="77777777" w:rsidR="005C6DF1" w:rsidRPr="007924ED" w:rsidRDefault="0040289E">
            <w:pPr>
              <w:spacing w:after="0" w:line="240" w:lineRule="auto"/>
              <w:jc w:val="center"/>
              <w:rPr>
                <w:rFonts w:ascii="Arial Narrow" w:hAnsi="Arial Narrow" w:cs="Calibri"/>
                <w:b/>
                <w:bCs/>
                <w:color w:val="00B050"/>
                <w:sz w:val="20"/>
                <w:szCs w:val="20"/>
              </w:rPr>
            </w:pPr>
            <w:r w:rsidRPr="007924ED">
              <w:rPr>
                <w:rFonts w:ascii="Arial Narrow" w:hAnsi="Arial Narrow" w:cs="Calibri"/>
                <w:b/>
                <w:bCs/>
                <w:color w:val="00B050"/>
                <w:sz w:val="20"/>
                <w:szCs w:val="20"/>
              </w:rPr>
              <w:t>Ecart</w:t>
            </w:r>
          </w:p>
        </w:tc>
        <w:tc>
          <w:tcPr>
            <w:tcW w:w="869" w:type="dxa"/>
            <w:vMerge w:val="restart"/>
            <w:tcBorders>
              <w:top w:val="nil"/>
              <w:left w:val="single" w:sz="4" w:space="0" w:color="auto"/>
              <w:bottom w:val="single" w:sz="4" w:space="0" w:color="auto"/>
              <w:right w:val="single" w:sz="4" w:space="0" w:color="auto"/>
            </w:tcBorders>
            <w:shd w:val="clear" w:color="auto" w:fill="auto"/>
            <w:vAlign w:val="center"/>
          </w:tcPr>
          <w:p w14:paraId="4A49CFFD" w14:textId="77777777" w:rsidR="005C6DF1" w:rsidRPr="007924ED" w:rsidRDefault="0040289E">
            <w:pPr>
              <w:spacing w:after="0" w:line="240" w:lineRule="auto"/>
              <w:jc w:val="center"/>
              <w:rPr>
                <w:rFonts w:ascii="Arial Narrow" w:hAnsi="Arial Narrow" w:cs="Calibri"/>
                <w:b/>
                <w:bCs/>
                <w:color w:val="00B050"/>
                <w:sz w:val="20"/>
                <w:szCs w:val="20"/>
              </w:rPr>
            </w:pPr>
            <w:proofErr w:type="spellStart"/>
            <w:r w:rsidRPr="007924ED">
              <w:rPr>
                <w:rFonts w:ascii="Arial Narrow" w:hAnsi="Arial Narrow" w:cs="Calibri"/>
                <w:b/>
                <w:bCs/>
                <w:color w:val="00B050"/>
                <w:sz w:val="20"/>
                <w:szCs w:val="20"/>
              </w:rPr>
              <w:t>Tx</w:t>
            </w:r>
            <w:proofErr w:type="spellEnd"/>
            <w:r w:rsidRPr="007924ED">
              <w:rPr>
                <w:rFonts w:ascii="Arial Narrow" w:hAnsi="Arial Narrow" w:cs="Calibri"/>
                <w:b/>
                <w:bCs/>
                <w:color w:val="00B050"/>
                <w:sz w:val="20"/>
                <w:szCs w:val="20"/>
              </w:rPr>
              <w:t xml:space="preserve"> de Réal.</w:t>
            </w:r>
          </w:p>
        </w:tc>
      </w:tr>
      <w:tr w:rsidR="007924ED" w:rsidRPr="007924ED" w14:paraId="66325327" w14:textId="77777777">
        <w:trPr>
          <w:trHeight w:val="450"/>
        </w:trPr>
        <w:tc>
          <w:tcPr>
            <w:tcW w:w="3119" w:type="dxa"/>
            <w:vMerge/>
            <w:tcBorders>
              <w:top w:val="single" w:sz="4" w:space="0" w:color="auto"/>
              <w:left w:val="single" w:sz="4" w:space="0" w:color="auto"/>
              <w:bottom w:val="single" w:sz="4" w:space="0" w:color="auto"/>
              <w:right w:val="single" w:sz="4" w:space="0" w:color="auto"/>
            </w:tcBorders>
            <w:vAlign w:val="center"/>
          </w:tcPr>
          <w:p w14:paraId="47E2DA77" w14:textId="77777777" w:rsidR="005C6DF1" w:rsidRPr="007924ED" w:rsidRDefault="005C6DF1">
            <w:pPr>
              <w:spacing w:after="0" w:line="240" w:lineRule="auto"/>
              <w:rPr>
                <w:rFonts w:ascii="Arial Narrow" w:hAnsi="Arial Narrow" w:cs="Calibri"/>
                <w:b/>
                <w:bCs/>
                <w:color w:val="00B050"/>
                <w:sz w:val="20"/>
                <w:szCs w:val="20"/>
              </w:rPr>
            </w:pPr>
          </w:p>
        </w:tc>
        <w:tc>
          <w:tcPr>
            <w:tcW w:w="1843" w:type="dxa"/>
            <w:vMerge/>
            <w:tcBorders>
              <w:top w:val="nil"/>
              <w:left w:val="single" w:sz="4" w:space="0" w:color="auto"/>
              <w:bottom w:val="single" w:sz="4" w:space="0" w:color="auto"/>
              <w:right w:val="single" w:sz="4" w:space="0" w:color="auto"/>
            </w:tcBorders>
            <w:vAlign w:val="center"/>
          </w:tcPr>
          <w:p w14:paraId="64E3E7E3" w14:textId="77777777" w:rsidR="005C6DF1" w:rsidRPr="007924ED" w:rsidRDefault="005C6DF1">
            <w:pPr>
              <w:spacing w:after="0" w:line="240" w:lineRule="auto"/>
              <w:rPr>
                <w:rFonts w:ascii="Arial Narrow" w:hAnsi="Arial Narrow" w:cs="Calibri"/>
                <w:b/>
                <w:bCs/>
                <w:color w:val="00B050"/>
                <w:sz w:val="20"/>
                <w:szCs w:val="20"/>
              </w:rPr>
            </w:pPr>
          </w:p>
        </w:tc>
        <w:tc>
          <w:tcPr>
            <w:tcW w:w="1559" w:type="dxa"/>
            <w:vMerge/>
            <w:tcBorders>
              <w:top w:val="nil"/>
              <w:left w:val="single" w:sz="4" w:space="0" w:color="auto"/>
              <w:bottom w:val="single" w:sz="4" w:space="0" w:color="auto"/>
              <w:right w:val="single" w:sz="4" w:space="0" w:color="auto"/>
            </w:tcBorders>
            <w:vAlign w:val="center"/>
          </w:tcPr>
          <w:p w14:paraId="1643D572" w14:textId="77777777" w:rsidR="005C6DF1" w:rsidRPr="007924ED" w:rsidRDefault="005C6DF1">
            <w:pPr>
              <w:spacing w:after="0" w:line="240" w:lineRule="auto"/>
              <w:rPr>
                <w:rFonts w:ascii="Arial Narrow" w:hAnsi="Arial Narrow" w:cs="Calibri"/>
                <w:b/>
                <w:bCs/>
                <w:color w:val="00B050"/>
                <w:sz w:val="20"/>
                <w:szCs w:val="20"/>
              </w:rPr>
            </w:pPr>
          </w:p>
        </w:tc>
        <w:tc>
          <w:tcPr>
            <w:tcW w:w="1418" w:type="dxa"/>
            <w:vMerge/>
            <w:tcBorders>
              <w:top w:val="nil"/>
              <w:left w:val="single" w:sz="4" w:space="0" w:color="auto"/>
              <w:bottom w:val="single" w:sz="4" w:space="0" w:color="auto"/>
              <w:right w:val="single" w:sz="4" w:space="0" w:color="auto"/>
            </w:tcBorders>
            <w:vAlign w:val="center"/>
          </w:tcPr>
          <w:p w14:paraId="4360320F" w14:textId="77777777" w:rsidR="005C6DF1" w:rsidRPr="007924ED" w:rsidRDefault="005C6DF1">
            <w:pPr>
              <w:spacing w:after="0" w:line="240" w:lineRule="auto"/>
              <w:rPr>
                <w:rFonts w:ascii="Arial Narrow" w:hAnsi="Arial Narrow" w:cs="Calibri"/>
                <w:b/>
                <w:bCs/>
                <w:color w:val="00B050"/>
                <w:sz w:val="20"/>
                <w:szCs w:val="20"/>
              </w:rPr>
            </w:pPr>
          </w:p>
        </w:tc>
        <w:tc>
          <w:tcPr>
            <w:tcW w:w="1275" w:type="dxa"/>
            <w:vMerge/>
            <w:tcBorders>
              <w:top w:val="nil"/>
              <w:left w:val="single" w:sz="4" w:space="0" w:color="auto"/>
              <w:bottom w:val="single" w:sz="4" w:space="0" w:color="auto"/>
              <w:right w:val="single" w:sz="4" w:space="0" w:color="auto"/>
            </w:tcBorders>
            <w:vAlign w:val="center"/>
          </w:tcPr>
          <w:p w14:paraId="5C6D3367" w14:textId="77777777" w:rsidR="005C6DF1" w:rsidRPr="007924ED" w:rsidRDefault="005C6DF1">
            <w:pPr>
              <w:spacing w:after="0" w:line="240" w:lineRule="auto"/>
              <w:rPr>
                <w:rFonts w:ascii="Arial Narrow" w:hAnsi="Arial Narrow" w:cs="Calibri"/>
                <w:b/>
                <w:bCs/>
                <w:color w:val="00B050"/>
                <w:sz w:val="20"/>
                <w:szCs w:val="20"/>
              </w:rPr>
            </w:pPr>
          </w:p>
        </w:tc>
        <w:tc>
          <w:tcPr>
            <w:tcW w:w="869" w:type="dxa"/>
            <w:vMerge/>
            <w:tcBorders>
              <w:top w:val="nil"/>
              <w:left w:val="single" w:sz="4" w:space="0" w:color="auto"/>
              <w:bottom w:val="single" w:sz="4" w:space="0" w:color="auto"/>
              <w:right w:val="single" w:sz="4" w:space="0" w:color="auto"/>
            </w:tcBorders>
            <w:vAlign w:val="center"/>
          </w:tcPr>
          <w:p w14:paraId="6459DAF8" w14:textId="77777777" w:rsidR="005C6DF1" w:rsidRPr="007924ED" w:rsidRDefault="005C6DF1">
            <w:pPr>
              <w:spacing w:after="0" w:line="240" w:lineRule="auto"/>
              <w:rPr>
                <w:rFonts w:ascii="Arial Narrow" w:hAnsi="Arial Narrow" w:cs="Calibri"/>
                <w:b/>
                <w:bCs/>
                <w:color w:val="00B050"/>
                <w:sz w:val="20"/>
                <w:szCs w:val="20"/>
              </w:rPr>
            </w:pPr>
          </w:p>
        </w:tc>
      </w:tr>
      <w:tr w:rsidR="007924ED" w:rsidRPr="007924ED" w14:paraId="0CA8A9E3" w14:textId="77777777">
        <w:trPr>
          <w:trHeight w:val="249"/>
        </w:trPr>
        <w:tc>
          <w:tcPr>
            <w:tcW w:w="10083" w:type="dxa"/>
            <w:gridSpan w:val="6"/>
            <w:tcBorders>
              <w:top w:val="single" w:sz="4" w:space="0" w:color="auto"/>
              <w:left w:val="single" w:sz="4" w:space="0" w:color="auto"/>
              <w:bottom w:val="single" w:sz="4" w:space="0" w:color="auto"/>
              <w:right w:val="single" w:sz="4" w:space="0" w:color="auto"/>
            </w:tcBorders>
            <w:shd w:val="clear" w:color="000000" w:fill="D0CECE"/>
            <w:vAlign w:val="center"/>
          </w:tcPr>
          <w:p w14:paraId="33ACF10F"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 xml:space="preserve">Opérations </w:t>
            </w:r>
            <w:r w:rsidRPr="007924ED">
              <w:rPr>
                <w:rFonts w:ascii="Arial Narrow" w:hAnsi="Arial Narrow" w:cs="Calibri"/>
                <w:b/>
                <w:bCs/>
                <w:color w:val="00B050"/>
                <w:sz w:val="20"/>
                <w:szCs w:val="20"/>
              </w:rPr>
              <w:t>consolidées</w:t>
            </w:r>
          </w:p>
        </w:tc>
      </w:tr>
      <w:tr w:rsidR="007924ED" w:rsidRPr="007924ED" w14:paraId="6F505D8B"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3D8A3059"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1. RESSOURCES</w:t>
            </w:r>
          </w:p>
        </w:tc>
        <w:tc>
          <w:tcPr>
            <w:tcW w:w="1843" w:type="dxa"/>
            <w:tcBorders>
              <w:top w:val="nil"/>
              <w:left w:val="nil"/>
              <w:bottom w:val="single" w:sz="4" w:space="0" w:color="auto"/>
              <w:right w:val="single" w:sz="4" w:space="0" w:color="auto"/>
            </w:tcBorders>
            <w:shd w:val="clear" w:color="000000" w:fill="D9E1F2"/>
            <w:noWrap/>
            <w:vAlign w:val="center"/>
          </w:tcPr>
          <w:p w14:paraId="796D99B9"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31 537 115 975</w:t>
            </w:r>
          </w:p>
        </w:tc>
        <w:tc>
          <w:tcPr>
            <w:tcW w:w="1559" w:type="dxa"/>
            <w:tcBorders>
              <w:top w:val="nil"/>
              <w:left w:val="nil"/>
              <w:bottom w:val="single" w:sz="4" w:space="0" w:color="auto"/>
              <w:right w:val="single" w:sz="4" w:space="0" w:color="auto"/>
            </w:tcBorders>
            <w:shd w:val="clear" w:color="auto" w:fill="auto"/>
            <w:noWrap/>
            <w:vAlign w:val="center"/>
          </w:tcPr>
          <w:p w14:paraId="7CAF54C6"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19 039 590 750</w:t>
            </w:r>
          </w:p>
        </w:tc>
        <w:tc>
          <w:tcPr>
            <w:tcW w:w="1418" w:type="dxa"/>
            <w:tcBorders>
              <w:top w:val="nil"/>
              <w:left w:val="nil"/>
              <w:bottom w:val="single" w:sz="4" w:space="0" w:color="auto"/>
              <w:right w:val="single" w:sz="4" w:space="0" w:color="auto"/>
            </w:tcBorders>
            <w:shd w:val="clear" w:color="auto" w:fill="auto"/>
            <w:noWrap/>
            <w:vAlign w:val="center"/>
          </w:tcPr>
          <w:p w14:paraId="6D5438D2"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18 307 238 281</w:t>
            </w:r>
          </w:p>
        </w:tc>
        <w:tc>
          <w:tcPr>
            <w:tcW w:w="1275" w:type="dxa"/>
            <w:tcBorders>
              <w:top w:val="nil"/>
              <w:left w:val="nil"/>
              <w:bottom w:val="single" w:sz="4" w:space="0" w:color="auto"/>
              <w:right w:val="single" w:sz="4" w:space="0" w:color="auto"/>
            </w:tcBorders>
            <w:shd w:val="clear" w:color="auto" w:fill="auto"/>
            <w:noWrap/>
            <w:vAlign w:val="center"/>
          </w:tcPr>
          <w:p w14:paraId="5314CB18"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732 352 469</w:t>
            </w:r>
          </w:p>
        </w:tc>
        <w:tc>
          <w:tcPr>
            <w:tcW w:w="869" w:type="dxa"/>
            <w:tcBorders>
              <w:top w:val="nil"/>
              <w:left w:val="nil"/>
              <w:bottom w:val="single" w:sz="4" w:space="0" w:color="auto"/>
              <w:right w:val="single" w:sz="4" w:space="0" w:color="auto"/>
            </w:tcBorders>
            <w:shd w:val="clear" w:color="auto" w:fill="auto"/>
            <w:noWrap/>
            <w:vAlign w:val="center"/>
          </w:tcPr>
          <w:p w14:paraId="5FC04CD4"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96,15</w:t>
            </w:r>
          </w:p>
        </w:tc>
      </w:tr>
      <w:tr w:rsidR="007924ED" w:rsidRPr="007924ED" w14:paraId="4E8F700B" w14:textId="77777777">
        <w:trPr>
          <w:trHeight w:val="227"/>
        </w:trPr>
        <w:tc>
          <w:tcPr>
            <w:tcW w:w="3119" w:type="dxa"/>
            <w:tcBorders>
              <w:top w:val="nil"/>
              <w:left w:val="single" w:sz="4" w:space="0" w:color="auto"/>
              <w:bottom w:val="single" w:sz="4" w:space="0" w:color="auto"/>
              <w:right w:val="single" w:sz="4" w:space="0" w:color="auto"/>
            </w:tcBorders>
            <w:shd w:val="clear" w:color="auto" w:fill="auto"/>
            <w:vAlign w:val="center"/>
          </w:tcPr>
          <w:p w14:paraId="79219959"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1.1 Ressources intérieures</w:t>
            </w:r>
          </w:p>
        </w:tc>
        <w:tc>
          <w:tcPr>
            <w:tcW w:w="1843" w:type="dxa"/>
            <w:tcBorders>
              <w:top w:val="nil"/>
              <w:left w:val="nil"/>
              <w:bottom w:val="single" w:sz="4" w:space="0" w:color="auto"/>
              <w:right w:val="single" w:sz="4" w:space="0" w:color="auto"/>
            </w:tcBorders>
            <w:shd w:val="clear" w:color="000000" w:fill="D9E1F2"/>
            <w:noWrap/>
            <w:vAlign w:val="center"/>
          </w:tcPr>
          <w:p w14:paraId="1904F547"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31 537 115 975</w:t>
            </w:r>
          </w:p>
        </w:tc>
        <w:tc>
          <w:tcPr>
            <w:tcW w:w="1559" w:type="dxa"/>
            <w:tcBorders>
              <w:top w:val="nil"/>
              <w:left w:val="nil"/>
              <w:bottom w:val="single" w:sz="4" w:space="0" w:color="auto"/>
              <w:right w:val="single" w:sz="4" w:space="0" w:color="auto"/>
            </w:tcBorders>
            <w:shd w:val="clear" w:color="auto" w:fill="auto"/>
            <w:noWrap/>
            <w:vAlign w:val="center"/>
          </w:tcPr>
          <w:p w14:paraId="6E4267B4"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19 039 590 750</w:t>
            </w:r>
          </w:p>
        </w:tc>
        <w:tc>
          <w:tcPr>
            <w:tcW w:w="1418" w:type="dxa"/>
            <w:tcBorders>
              <w:top w:val="nil"/>
              <w:left w:val="nil"/>
              <w:bottom w:val="single" w:sz="4" w:space="0" w:color="auto"/>
              <w:right w:val="single" w:sz="4" w:space="0" w:color="auto"/>
            </w:tcBorders>
            <w:shd w:val="clear" w:color="auto" w:fill="auto"/>
            <w:noWrap/>
            <w:vAlign w:val="center"/>
          </w:tcPr>
          <w:p w14:paraId="0491461A"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18 307 238 281</w:t>
            </w:r>
          </w:p>
        </w:tc>
        <w:tc>
          <w:tcPr>
            <w:tcW w:w="1275" w:type="dxa"/>
            <w:tcBorders>
              <w:top w:val="nil"/>
              <w:left w:val="nil"/>
              <w:bottom w:val="single" w:sz="4" w:space="0" w:color="auto"/>
              <w:right w:val="single" w:sz="4" w:space="0" w:color="auto"/>
            </w:tcBorders>
            <w:shd w:val="clear" w:color="auto" w:fill="auto"/>
            <w:noWrap/>
            <w:vAlign w:val="center"/>
          </w:tcPr>
          <w:p w14:paraId="543B0186"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732 352 469</w:t>
            </w:r>
          </w:p>
        </w:tc>
        <w:tc>
          <w:tcPr>
            <w:tcW w:w="869" w:type="dxa"/>
            <w:tcBorders>
              <w:top w:val="nil"/>
              <w:left w:val="nil"/>
              <w:bottom w:val="single" w:sz="4" w:space="0" w:color="auto"/>
              <w:right w:val="single" w:sz="4" w:space="0" w:color="auto"/>
            </w:tcBorders>
            <w:shd w:val="clear" w:color="auto" w:fill="auto"/>
            <w:noWrap/>
            <w:vAlign w:val="center"/>
          </w:tcPr>
          <w:p w14:paraId="76B666B7"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96,15</w:t>
            </w:r>
          </w:p>
        </w:tc>
      </w:tr>
      <w:tr w:rsidR="007924ED" w:rsidRPr="007924ED" w14:paraId="497413D6"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6FCA2FAF"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1.1.1 Budget de l’Etat (Trésor)</w:t>
            </w:r>
          </w:p>
        </w:tc>
        <w:tc>
          <w:tcPr>
            <w:tcW w:w="1843" w:type="dxa"/>
            <w:tcBorders>
              <w:top w:val="nil"/>
              <w:left w:val="nil"/>
              <w:bottom w:val="single" w:sz="4" w:space="0" w:color="auto"/>
              <w:right w:val="single" w:sz="4" w:space="0" w:color="auto"/>
            </w:tcBorders>
            <w:shd w:val="clear" w:color="000000" w:fill="D9E1F2"/>
            <w:noWrap/>
            <w:vAlign w:val="center"/>
          </w:tcPr>
          <w:p w14:paraId="3A9436A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31 537 115 975</w:t>
            </w:r>
          </w:p>
        </w:tc>
        <w:tc>
          <w:tcPr>
            <w:tcW w:w="1559" w:type="dxa"/>
            <w:tcBorders>
              <w:top w:val="nil"/>
              <w:left w:val="nil"/>
              <w:bottom w:val="single" w:sz="4" w:space="0" w:color="auto"/>
              <w:right w:val="single" w:sz="4" w:space="0" w:color="auto"/>
            </w:tcBorders>
            <w:shd w:val="clear" w:color="auto" w:fill="auto"/>
            <w:noWrap/>
            <w:vAlign w:val="center"/>
          </w:tcPr>
          <w:p w14:paraId="6302461D"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19 039 590 750</w:t>
            </w:r>
          </w:p>
        </w:tc>
        <w:tc>
          <w:tcPr>
            <w:tcW w:w="1418" w:type="dxa"/>
            <w:tcBorders>
              <w:top w:val="nil"/>
              <w:left w:val="nil"/>
              <w:bottom w:val="single" w:sz="4" w:space="0" w:color="auto"/>
              <w:right w:val="single" w:sz="4" w:space="0" w:color="auto"/>
            </w:tcBorders>
            <w:shd w:val="clear" w:color="auto" w:fill="auto"/>
            <w:noWrap/>
            <w:vAlign w:val="center"/>
          </w:tcPr>
          <w:p w14:paraId="6948BA5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 xml:space="preserve">18 </w:t>
            </w:r>
            <w:r w:rsidRPr="007924ED">
              <w:rPr>
                <w:rFonts w:ascii="Arial Narrow" w:hAnsi="Arial Narrow" w:cs="Calibri"/>
                <w:color w:val="00B050"/>
                <w:sz w:val="20"/>
                <w:szCs w:val="20"/>
              </w:rPr>
              <w:t>307 238 281</w:t>
            </w:r>
          </w:p>
        </w:tc>
        <w:tc>
          <w:tcPr>
            <w:tcW w:w="1275" w:type="dxa"/>
            <w:tcBorders>
              <w:top w:val="nil"/>
              <w:left w:val="nil"/>
              <w:bottom w:val="single" w:sz="4" w:space="0" w:color="auto"/>
              <w:right w:val="single" w:sz="4" w:space="0" w:color="auto"/>
            </w:tcBorders>
            <w:shd w:val="clear" w:color="auto" w:fill="auto"/>
            <w:noWrap/>
            <w:vAlign w:val="center"/>
          </w:tcPr>
          <w:p w14:paraId="2622C7A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732 352 469</w:t>
            </w:r>
          </w:p>
        </w:tc>
        <w:tc>
          <w:tcPr>
            <w:tcW w:w="869" w:type="dxa"/>
            <w:tcBorders>
              <w:top w:val="nil"/>
              <w:left w:val="nil"/>
              <w:bottom w:val="single" w:sz="4" w:space="0" w:color="auto"/>
              <w:right w:val="single" w:sz="4" w:space="0" w:color="auto"/>
            </w:tcBorders>
            <w:shd w:val="clear" w:color="auto" w:fill="auto"/>
            <w:noWrap/>
            <w:vAlign w:val="center"/>
          </w:tcPr>
          <w:p w14:paraId="1F52E050"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96,15</w:t>
            </w:r>
          </w:p>
        </w:tc>
      </w:tr>
      <w:tr w:rsidR="007924ED" w:rsidRPr="007924ED" w14:paraId="7741D757"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0529CA1E"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1.1.2 Recettes de services</w:t>
            </w:r>
          </w:p>
        </w:tc>
        <w:tc>
          <w:tcPr>
            <w:tcW w:w="1843" w:type="dxa"/>
            <w:tcBorders>
              <w:top w:val="nil"/>
              <w:left w:val="nil"/>
              <w:bottom w:val="single" w:sz="4" w:space="0" w:color="auto"/>
              <w:right w:val="single" w:sz="4" w:space="0" w:color="auto"/>
            </w:tcBorders>
            <w:shd w:val="clear" w:color="000000" w:fill="D9E1F2"/>
            <w:noWrap/>
            <w:vAlign w:val="center"/>
          </w:tcPr>
          <w:p w14:paraId="2F3B9E6A"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1D392738"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34A2599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53541CA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5CDBCC8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1F469E27" w14:textId="77777777">
        <w:trPr>
          <w:trHeight w:val="227"/>
        </w:trPr>
        <w:tc>
          <w:tcPr>
            <w:tcW w:w="3119" w:type="dxa"/>
            <w:tcBorders>
              <w:top w:val="nil"/>
              <w:left w:val="single" w:sz="4" w:space="0" w:color="auto"/>
              <w:bottom w:val="single" w:sz="4" w:space="0" w:color="auto"/>
              <w:right w:val="single" w:sz="4" w:space="0" w:color="auto"/>
            </w:tcBorders>
            <w:shd w:val="clear" w:color="auto" w:fill="auto"/>
            <w:vAlign w:val="center"/>
          </w:tcPr>
          <w:p w14:paraId="33EF1A52"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1.2 Ressources extérieures</w:t>
            </w:r>
          </w:p>
        </w:tc>
        <w:tc>
          <w:tcPr>
            <w:tcW w:w="1843" w:type="dxa"/>
            <w:tcBorders>
              <w:top w:val="nil"/>
              <w:left w:val="nil"/>
              <w:bottom w:val="single" w:sz="4" w:space="0" w:color="auto"/>
              <w:right w:val="single" w:sz="4" w:space="0" w:color="auto"/>
            </w:tcBorders>
            <w:shd w:val="clear" w:color="000000" w:fill="D9E1F2"/>
            <w:noWrap/>
            <w:vAlign w:val="center"/>
          </w:tcPr>
          <w:p w14:paraId="76D17D0C"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5DB73D94"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59C2394C"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0B1CECFB"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6FBC20E3"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0,00</w:t>
            </w:r>
          </w:p>
        </w:tc>
      </w:tr>
      <w:tr w:rsidR="007924ED" w:rsidRPr="007924ED" w14:paraId="7AFA5EDC"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732DF10B"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1.2.1 Emprunts projets</w:t>
            </w:r>
          </w:p>
        </w:tc>
        <w:tc>
          <w:tcPr>
            <w:tcW w:w="1843" w:type="dxa"/>
            <w:tcBorders>
              <w:top w:val="nil"/>
              <w:left w:val="nil"/>
              <w:bottom w:val="single" w:sz="4" w:space="0" w:color="auto"/>
              <w:right w:val="single" w:sz="4" w:space="0" w:color="auto"/>
            </w:tcBorders>
            <w:shd w:val="clear" w:color="000000" w:fill="D9E1F2"/>
            <w:noWrap/>
            <w:vAlign w:val="center"/>
          </w:tcPr>
          <w:p w14:paraId="448519A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4135C973"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477E19F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4BB6123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22E65FEA"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59124BA3"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7216095E"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1.2.2 Dons Projets</w:t>
            </w:r>
          </w:p>
        </w:tc>
        <w:tc>
          <w:tcPr>
            <w:tcW w:w="1843" w:type="dxa"/>
            <w:tcBorders>
              <w:top w:val="nil"/>
              <w:left w:val="nil"/>
              <w:bottom w:val="single" w:sz="4" w:space="0" w:color="auto"/>
              <w:right w:val="single" w:sz="4" w:space="0" w:color="auto"/>
            </w:tcBorders>
            <w:shd w:val="clear" w:color="000000" w:fill="D9E1F2"/>
            <w:noWrap/>
            <w:vAlign w:val="center"/>
          </w:tcPr>
          <w:p w14:paraId="5272474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0525001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7781BDB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4757C7E8"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0D9CF29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2CEBA373"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2DEC9770"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1.2.3 Appuis budgétaires ciblés</w:t>
            </w:r>
          </w:p>
        </w:tc>
        <w:tc>
          <w:tcPr>
            <w:tcW w:w="1843" w:type="dxa"/>
            <w:tcBorders>
              <w:top w:val="nil"/>
              <w:left w:val="nil"/>
              <w:bottom w:val="single" w:sz="4" w:space="0" w:color="auto"/>
              <w:right w:val="single" w:sz="4" w:space="0" w:color="auto"/>
            </w:tcBorders>
            <w:shd w:val="clear" w:color="000000" w:fill="D9E1F2"/>
            <w:noWrap/>
            <w:vAlign w:val="center"/>
          </w:tcPr>
          <w:p w14:paraId="687A7AC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3DC41A80"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273978E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62E08FB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5BF6FA42"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5C75DC4B"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66EA34B6"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2 CHARGES</w:t>
            </w:r>
          </w:p>
        </w:tc>
        <w:tc>
          <w:tcPr>
            <w:tcW w:w="1843" w:type="dxa"/>
            <w:tcBorders>
              <w:top w:val="nil"/>
              <w:left w:val="nil"/>
              <w:bottom w:val="single" w:sz="4" w:space="0" w:color="auto"/>
              <w:right w:val="single" w:sz="4" w:space="0" w:color="auto"/>
            </w:tcBorders>
            <w:shd w:val="clear" w:color="000000" w:fill="D9E1F2"/>
            <w:noWrap/>
            <w:vAlign w:val="center"/>
          </w:tcPr>
          <w:p w14:paraId="41F52453"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31 537 115 975</w:t>
            </w:r>
          </w:p>
        </w:tc>
        <w:tc>
          <w:tcPr>
            <w:tcW w:w="1559" w:type="dxa"/>
            <w:tcBorders>
              <w:top w:val="nil"/>
              <w:left w:val="nil"/>
              <w:bottom w:val="single" w:sz="4" w:space="0" w:color="auto"/>
              <w:right w:val="single" w:sz="4" w:space="0" w:color="auto"/>
            </w:tcBorders>
            <w:shd w:val="clear" w:color="auto" w:fill="auto"/>
            <w:noWrap/>
            <w:vAlign w:val="center"/>
          </w:tcPr>
          <w:p w14:paraId="747F67CE"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19 039 590 750</w:t>
            </w:r>
          </w:p>
        </w:tc>
        <w:tc>
          <w:tcPr>
            <w:tcW w:w="1418" w:type="dxa"/>
            <w:tcBorders>
              <w:top w:val="nil"/>
              <w:left w:val="nil"/>
              <w:bottom w:val="single" w:sz="4" w:space="0" w:color="auto"/>
              <w:right w:val="single" w:sz="4" w:space="0" w:color="auto"/>
            </w:tcBorders>
            <w:shd w:val="clear" w:color="auto" w:fill="auto"/>
            <w:noWrap/>
            <w:vAlign w:val="center"/>
          </w:tcPr>
          <w:p w14:paraId="56BE3A01"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18 307 238 281</w:t>
            </w:r>
          </w:p>
        </w:tc>
        <w:tc>
          <w:tcPr>
            <w:tcW w:w="1275" w:type="dxa"/>
            <w:tcBorders>
              <w:top w:val="nil"/>
              <w:left w:val="nil"/>
              <w:bottom w:val="single" w:sz="4" w:space="0" w:color="auto"/>
              <w:right w:val="single" w:sz="4" w:space="0" w:color="auto"/>
            </w:tcBorders>
            <w:shd w:val="clear" w:color="auto" w:fill="auto"/>
            <w:noWrap/>
            <w:vAlign w:val="center"/>
          </w:tcPr>
          <w:p w14:paraId="5AC40F0E" w14:textId="77777777" w:rsidR="005C6DF1" w:rsidRPr="007924ED" w:rsidRDefault="0040289E">
            <w:pPr>
              <w:spacing w:after="0" w:line="240" w:lineRule="auto"/>
              <w:jc w:val="right"/>
              <w:rPr>
                <w:rFonts w:ascii="Arial Narrow" w:hAnsi="Arial Narrow" w:cs="Calibri"/>
                <w:b/>
                <w:bCs/>
                <w:color w:val="00B050"/>
                <w:sz w:val="20"/>
                <w:szCs w:val="20"/>
              </w:rPr>
            </w:pPr>
            <w:bookmarkStart w:id="15" w:name="_Hlk98865475"/>
            <w:r w:rsidRPr="007924ED">
              <w:rPr>
                <w:rFonts w:ascii="Arial Narrow" w:hAnsi="Arial Narrow" w:cs="Calibri"/>
                <w:b/>
                <w:bCs/>
                <w:color w:val="00B050"/>
                <w:sz w:val="20"/>
                <w:szCs w:val="20"/>
              </w:rPr>
              <w:t>732 352 469</w:t>
            </w:r>
            <w:bookmarkEnd w:id="15"/>
          </w:p>
        </w:tc>
        <w:tc>
          <w:tcPr>
            <w:tcW w:w="869" w:type="dxa"/>
            <w:tcBorders>
              <w:top w:val="nil"/>
              <w:left w:val="nil"/>
              <w:bottom w:val="single" w:sz="4" w:space="0" w:color="auto"/>
              <w:right w:val="single" w:sz="4" w:space="0" w:color="auto"/>
            </w:tcBorders>
            <w:shd w:val="clear" w:color="auto" w:fill="auto"/>
            <w:noWrap/>
            <w:vAlign w:val="center"/>
          </w:tcPr>
          <w:p w14:paraId="2E826BFF"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96,15</w:t>
            </w:r>
          </w:p>
        </w:tc>
      </w:tr>
      <w:tr w:rsidR="007924ED" w:rsidRPr="007924ED" w14:paraId="0BD68C2D"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30910E1A"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2.1 Personnel</w:t>
            </w:r>
          </w:p>
        </w:tc>
        <w:tc>
          <w:tcPr>
            <w:tcW w:w="1843" w:type="dxa"/>
            <w:tcBorders>
              <w:top w:val="nil"/>
              <w:left w:val="nil"/>
              <w:bottom w:val="single" w:sz="4" w:space="0" w:color="auto"/>
              <w:right w:val="single" w:sz="4" w:space="0" w:color="auto"/>
            </w:tcBorders>
            <w:shd w:val="clear" w:color="000000" w:fill="D9E1F2"/>
            <w:noWrap/>
            <w:vAlign w:val="center"/>
          </w:tcPr>
          <w:p w14:paraId="47D6C1A7"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15 556 212 668</w:t>
            </w:r>
          </w:p>
        </w:tc>
        <w:tc>
          <w:tcPr>
            <w:tcW w:w="1559" w:type="dxa"/>
            <w:tcBorders>
              <w:top w:val="nil"/>
              <w:left w:val="nil"/>
              <w:bottom w:val="single" w:sz="4" w:space="0" w:color="auto"/>
              <w:right w:val="single" w:sz="4" w:space="0" w:color="auto"/>
            </w:tcBorders>
            <w:shd w:val="clear" w:color="auto" w:fill="auto"/>
            <w:noWrap/>
            <w:vAlign w:val="center"/>
          </w:tcPr>
          <w:p w14:paraId="14D00514"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15 361 669 630</w:t>
            </w:r>
          </w:p>
        </w:tc>
        <w:tc>
          <w:tcPr>
            <w:tcW w:w="1418" w:type="dxa"/>
            <w:tcBorders>
              <w:top w:val="nil"/>
              <w:left w:val="nil"/>
              <w:bottom w:val="single" w:sz="4" w:space="0" w:color="auto"/>
              <w:right w:val="single" w:sz="4" w:space="0" w:color="auto"/>
            </w:tcBorders>
            <w:shd w:val="clear" w:color="auto" w:fill="auto"/>
            <w:noWrap/>
            <w:vAlign w:val="center"/>
          </w:tcPr>
          <w:p w14:paraId="0B5F88D7"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15 361 669 630</w:t>
            </w:r>
          </w:p>
        </w:tc>
        <w:tc>
          <w:tcPr>
            <w:tcW w:w="1275" w:type="dxa"/>
            <w:tcBorders>
              <w:top w:val="nil"/>
              <w:left w:val="nil"/>
              <w:bottom w:val="single" w:sz="4" w:space="0" w:color="auto"/>
              <w:right w:val="single" w:sz="4" w:space="0" w:color="auto"/>
            </w:tcBorders>
            <w:shd w:val="clear" w:color="auto" w:fill="auto"/>
            <w:noWrap/>
            <w:vAlign w:val="center"/>
          </w:tcPr>
          <w:p w14:paraId="6B1158E6"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138C639F"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100,00</w:t>
            </w:r>
          </w:p>
        </w:tc>
      </w:tr>
      <w:tr w:rsidR="007924ED" w:rsidRPr="007924ED" w14:paraId="65400967"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40CC63C7"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2.1.1 Solde y compris EPN</w:t>
            </w:r>
          </w:p>
        </w:tc>
        <w:tc>
          <w:tcPr>
            <w:tcW w:w="1843" w:type="dxa"/>
            <w:tcBorders>
              <w:top w:val="nil"/>
              <w:left w:val="nil"/>
              <w:bottom w:val="single" w:sz="4" w:space="0" w:color="auto"/>
              <w:right w:val="single" w:sz="4" w:space="0" w:color="auto"/>
            </w:tcBorders>
            <w:shd w:val="clear" w:color="000000" w:fill="D9E1F2"/>
            <w:noWrap/>
            <w:vAlign w:val="center"/>
          </w:tcPr>
          <w:p w14:paraId="7C1CA36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15 494 512 668</w:t>
            </w:r>
          </w:p>
        </w:tc>
        <w:tc>
          <w:tcPr>
            <w:tcW w:w="1559" w:type="dxa"/>
            <w:tcBorders>
              <w:top w:val="nil"/>
              <w:left w:val="nil"/>
              <w:bottom w:val="single" w:sz="4" w:space="0" w:color="auto"/>
              <w:right w:val="single" w:sz="4" w:space="0" w:color="auto"/>
            </w:tcBorders>
            <w:shd w:val="clear" w:color="auto" w:fill="auto"/>
            <w:noWrap/>
            <w:vAlign w:val="center"/>
          </w:tcPr>
          <w:p w14:paraId="71B6A08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15 301 619 630</w:t>
            </w:r>
          </w:p>
        </w:tc>
        <w:tc>
          <w:tcPr>
            <w:tcW w:w="1418" w:type="dxa"/>
            <w:tcBorders>
              <w:top w:val="nil"/>
              <w:left w:val="nil"/>
              <w:bottom w:val="single" w:sz="4" w:space="0" w:color="auto"/>
              <w:right w:val="single" w:sz="4" w:space="0" w:color="auto"/>
            </w:tcBorders>
            <w:shd w:val="clear" w:color="auto" w:fill="auto"/>
            <w:noWrap/>
            <w:vAlign w:val="center"/>
          </w:tcPr>
          <w:p w14:paraId="0638644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15 301 619 630</w:t>
            </w:r>
          </w:p>
        </w:tc>
        <w:tc>
          <w:tcPr>
            <w:tcW w:w="1275" w:type="dxa"/>
            <w:tcBorders>
              <w:top w:val="nil"/>
              <w:left w:val="nil"/>
              <w:bottom w:val="single" w:sz="4" w:space="0" w:color="auto"/>
              <w:right w:val="single" w:sz="4" w:space="0" w:color="auto"/>
            </w:tcBorders>
            <w:shd w:val="clear" w:color="auto" w:fill="auto"/>
            <w:noWrap/>
            <w:vAlign w:val="center"/>
          </w:tcPr>
          <w:p w14:paraId="3C6BFBE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15AB3C9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100,00</w:t>
            </w:r>
          </w:p>
        </w:tc>
      </w:tr>
      <w:tr w:rsidR="007924ED" w:rsidRPr="007924ED" w14:paraId="00F05CEA"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64B5961F"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2.1.2 Contractuels hors solde</w:t>
            </w:r>
          </w:p>
        </w:tc>
        <w:tc>
          <w:tcPr>
            <w:tcW w:w="1843" w:type="dxa"/>
            <w:tcBorders>
              <w:top w:val="nil"/>
              <w:left w:val="nil"/>
              <w:bottom w:val="single" w:sz="4" w:space="0" w:color="auto"/>
              <w:right w:val="single" w:sz="4" w:space="0" w:color="auto"/>
            </w:tcBorders>
            <w:shd w:val="clear" w:color="000000" w:fill="D9E1F2"/>
            <w:noWrap/>
            <w:vAlign w:val="center"/>
          </w:tcPr>
          <w:p w14:paraId="254D1E12"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61 700 000</w:t>
            </w:r>
          </w:p>
        </w:tc>
        <w:tc>
          <w:tcPr>
            <w:tcW w:w="1559" w:type="dxa"/>
            <w:tcBorders>
              <w:top w:val="nil"/>
              <w:left w:val="nil"/>
              <w:bottom w:val="single" w:sz="4" w:space="0" w:color="auto"/>
              <w:right w:val="single" w:sz="4" w:space="0" w:color="auto"/>
            </w:tcBorders>
            <w:shd w:val="clear" w:color="auto" w:fill="auto"/>
            <w:noWrap/>
            <w:vAlign w:val="center"/>
          </w:tcPr>
          <w:p w14:paraId="1A87673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60 050 000</w:t>
            </w:r>
          </w:p>
        </w:tc>
        <w:tc>
          <w:tcPr>
            <w:tcW w:w="1418" w:type="dxa"/>
            <w:tcBorders>
              <w:top w:val="nil"/>
              <w:left w:val="nil"/>
              <w:bottom w:val="single" w:sz="4" w:space="0" w:color="auto"/>
              <w:right w:val="single" w:sz="4" w:space="0" w:color="auto"/>
            </w:tcBorders>
            <w:shd w:val="clear" w:color="auto" w:fill="auto"/>
            <w:noWrap/>
            <w:vAlign w:val="center"/>
          </w:tcPr>
          <w:p w14:paraId="578F782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60 050 000</w:t>
            </w:r>
          </w:p>
        </w:tc>
        <w:tc>
          <w:tcPr>
            <w:tcW w:w="1275" w:type="dxa"/>
            <w:tcBorders>
              <w:top w:val="nil"/>
              <w:left w:val="nil"/>
              <w:bottom w:val="single" w:sz="4" w:space="0" w:color="auto"/>
              <w:right w:val="single" w:sz="4" w:space="0" w:color="auto"/>
            </w:tcBorders>
            <w:shd w:val="clear" w:color="auto" w:fill="auto"/>
            <w:noWrap/>
            <w:vAlign w:val="center"/>
          </w:tcPr>
          <w:p w14:paraId="36025653"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12B6914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100,00</w:t>
            </w:r>
          </w:p>
        </w:tc>
      </w:tr>
      <w:tr w:rsidR="007924ED" w:rsidRPr="007924ED" w14:paraId="46F93557" w14:textId="77777777">
        <w:trPr>
          <w:trHeight w:val="227"/>
        </w:trPr>
        <w:tc>
          <w:tcPr>
            <w:tcW w:w="3119" w:type="dxa"/>
            <w:tcBorders>
              <w:top w:val="nil"/>
              <w:left w:val="single" w:sz="4" w:space="0" w:color="auto"/>
              <w:bottom w:val="single" w:sz="4" w:space="0" w:color="auto"/>
              <w:right w:val="single" w:sz="4" w:space="0" w:color="auto"/>
            </w:tcBorders>
            <w:shd w:val="clear" w:color="auto" w:fill="auto"/>
            <w:vAlign w:val="center"/>
          </w:tcPr>
          <w:p w14:paraId="202923BF"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2.2 Biens et Services</w:t>
            </w:r>
          </w:p>
        </w:tc>
        <w:tc>
          <w:tcPr>
            <w:tcW w:w="1843" w:type="dxa"/>
            <w:tcBorders>
              <w:top w:val="nil"/>
              <w:left w:val="nil"/>
              <w:bottom w:val="single" w:sz="4" w:space="0" w:color="auto"/>
              <w:right w:val="single" w:sz="4" w:space="0" w:color="auto"/>
            </w:tcBorders>
            <w:shd w:val="clear" w:color="000000" w:fill="D9E1F2"/>
            <w:noWrap/>
            <w:vAlign w:val="center"/>
          </w:tcPr>
          <w:p w14:paraId="654D2CB4"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1 899 944 125</w:t>
            </w:r>
          </w:p>
        </w:tc>
        <w:tc>
          <w:tcPr>
            <w:tcW w:w="1559" w:type="dxa"/>
            <w:tcBorders>
              <w:top w:val="nil"/>
              <w:left w:val="nil"/>
              <w:bottom w:val="single" w:sz="4" w:space="0" w:color="auto"/>
              <w:right w:val="single" w:sz="4" w:space="0" w:color="auto"/>
            </w:tcBorders>
            <w:shd w:val="clear" w:color="auto" w:fill="auto"/>
            <w:noWrap/>
            <w:vAlign w:val="center"/>
          </w:tcPr>
          <w:p w14:paraId="5CB8E452"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2 130 760 770</w:t>
            </w:r>
          </w:p>
        </w:tc>
        <w:tc>
          <w:tcPr>
            <w:tcW w:w="1418" w:type="dxa"/>
            <w:tcBorders>
              <w:top w:val="nil"/>
              <w:left w:val="nil"/>
              <w:bottom w:val="single" w:sz="4" w:space="0" w:color="auto"/>
              <w:right w:val="single" w:sz="4" w:space="0" w:color="auto"/>
            </w:tcBorders>
            <w:shd w:val="clear" w:color="auto" w:fill="auto"/>
            <w:noWrap/>
            <w:vAlign w:val="center"/>
          </w:tcPr>
          <w:p w14:paraId="3C1C07BD" w14:textId="77777777" w:rsidR="005C6DF1" w:rsidRPr="007924ED" w:rsidRDefault="0040289E">
            <w:pPr>
              <w:spacing w:after="0" w:line="240" w:lineRule="auto"/>
              <w:jc w:val="right"/>
              <w:rPr>
                <w:rFonts w:ascii="Arial Narrow" w:hAnsi="Arial Narrow" w:cs="Calibri"/>
                <w:b/>
                <w:bCs/>
                <w:color w:val="00B050"/>
                <w:sz w:val="20"/>
                <w:szCs w:val="20"/>
              </w:rPr>
            </w:pPr>
            <w:bookmarkStart w:id="16" w:name="_Hlk98843061"/>
            <w:r w:rsidRPr="007924ED">
              <w:rPr>
                <w:rFonts w:ascii="Arial Narrow" w:hAnsi="Arial Narrow" w:cs="Calibri"/>
                <w:b/>
                <w:bCs/>
                <w:color w:val="00B050"/>
                <w:sz w:val="20"/>
                <w:szCs w:val="20"/>
              </w:rPr>
              <w:t>1 564 174 940</w:t>
            </w:r>
            <w:bookmarkEnd w:id="16"/>
          </w:p>
        </w:tc>
        <w:tc>
          <w:tcPr>
            <w:tcW w:w="1275" w:type="dxa"/>
            <w:tcBorders>
              <w:top w:val="nil"/>
              <w:left w:val="nil"/>
              <w:bottom w:val="single" w:sz="4" w:space="0" w:color="auto"/>
              <w:right w:val="single" w:sz="4" w:space="0" w:color="auto"/>
            </w:tcBorders>
            <w:shd w:val="clear" w:color="auto" w:fill="auto"/>
            <w:noWrap/>
            <w:vAlign w:val="center"/>
          </w:tcPr>
          <w:p w14:paraId="1A61B15C"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566 585 830</w:t>
            </w:r>
          </w:p>
        </w:tc>
        <w:tc>
          <w:tcPr>
            <w:tcW w:w="869" w:type="dxa"/>
            <w:tcBorders>
              <w:top w:val="nil"/>
              <w:left w:val="nil"/>
              <w:bottom w:val="single" w:sz="4" w:space="0" w:color="auto"/>
              <w:right w:val="single" w:sz="4" w:space="0" w:color="auto"/>
            </w:tcBorders>
            <w:shd w:val="clear" w:color="auto" w:fill="auto"/>
            <w:noWrap/>
            <w:vAlign w:val="center"/>
          </w:tcPr>
          <w:p w14:paraId="30DDC5C7"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73,41</w:t>
            </w:r>
          </w:p>
        </w:tc>
      </w:tr>
      <w:tr w:rsidR="007924ED" w:rsidRPr="007924ED" w14:paraId="1AE16F32"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61802079"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 xml:space="preserve">2.3 </w:t>
            </w:r>
            <w:r w:rsidRPr="007924ED">
              <w:rPr>
                <w:rFonts w:ascii="Arial Narrow" w:hAnsi="Arial Narrow" w:cs="Calibri"/>
                <w:b/>
                <w:bCs/>
                <w:color w:val="00B050"/>
                <w:sz w:val="20"/>
                <w:szCs w:val="20"/>
              </w:rPr>
              <w:t>Transferts</w:t>
            </w:r>
          </w:p>
        </w:tc>
        <w:tc>
          <w:tcPr>
            <w:tcW w:w="1843" w:type="dxa"/>
            <w:tcBorders>
              <w:top w:val="nil"/>
              <w:left w:val="nil"/>
              <w:bottom w:val="single" w:sz="4" w:space="0" w:color="auto"/>
              <w:right w:val="single" w:sz="4" w:space="0" w:color="auto"/>
            </w:tcBorders>
            <w:shd w:val="clear" w:color="000000" w:fill="D9E1F2"/>
            <w:noWrap/>
            <w:vAlign w:val="center"/>
          </w:tcPr>
          <w:p w14:paraId="0B6AA1F2"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2 117 355 990</w:t>
            </w:r>
          </w:p>
        </w:tc>
        <w:tc>
          <w:tcPr>
            <w:tcW w:w="1559" w:type="dxa"/>
            <w:tcBorders>
              <w:top w:val="nil"/>
              <w:left w:val="nil"/>
              <w:bottom w:val="single" w:sz="4" w:space="0" w:color="auto"/>
              <w:right w:val="single" w:sz="4" w:space="0" w:color="auto"/>
            </w:tcBorders>
            <w:shd w:val="clear" w:color="auto" w:fill="auto"/>
            <w:noWrap/>
            <w:vAlign w:val="center"/>
          </w:tcPr>
          <w:p w14:paraId="14D3682E"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1 156 667 302</w:t>
            </w:r>
          </w:p>
        </w:tc>
        <w:tc>
          <w:tcPr>
            <w:tcW w:w="1418" w:type="dxa"/>
            <w:tcBorders>
              <w:top w:val="nil"/>
              <w:left w:val="nil"/>
              <w:bottom w:val="single" w:sz="4" w:space="0" w:color="auto"/>
              <w:right w:val="single" w:sz="4" w:space="0" w:color="auto"/>
            </w:tcBorders>
            <w:shd w:val="clear" w:color="auto" w:fill="auto"/>
            <w:noWrap/>
            <w:vAlign w:val="center"/>
          </w:tcPr>
          <w:p w14:paraId="0D506715" w14:textId="77777777" w:rsidR="005C6DF1" w:rsidRPr="007924ED" w:rsidRDefault="0040289E">
            <w:pPr>
              <w:spacing w:after="0" w:line="240" w:lineRule="auto"/>
              <w:jc w:val="right"/>
              <w:rPr>
                <w:rFonts w:ascii="Arial Narrow" w:hAnsi="Arial Narrow" w:cs="Calibri"/>
                <w:b/>
                <w:bCs/>
                <w:color w:val="00B050"/>
                <w:sz w:val="20"/>
                <w:szCs w:val="20"/>
              </w:rPr>
            </w:pPr>
            <w:bookmarkStart w:id="17" w:name="_Hlk98865578"/>
            <w:r w:rsidRPr="007924ED">
              <w:rPr>
                <w:rFonts w:ascii="Arial Narrow" w:hAnsi="Arial Narrow" w:cs="Calibri"/>
                <w:b/>
                <w:bCs/>
                <w:color w:val="00B050"/>
                <w:sz w:val="20"/>
                <w:szCs w:val="20"/>
              </w:rPr>
              <w:t>1 031 667 302</w:t>
            </w:r>
            <w:bookmarkEnd w:id="17"/>
          </w:p>
        </w:tc>
        <w:tc>
          <w:tcPr>
            <w:tcW w:w="1275" w:type="dxa"/>
            <w:tcBorders>
              <w:top w:val="nil"/>
              <w:left w:val="nil"/>
              <w:bottom w:val="single" w:sz="4" w:space="0" w:color="auto"/>
              <w:right w:val="single" w:sz="4" w:space="0" w:color="auto"/>
            </w:tcBorders>
            <w:shd w:val="clear" w:color="auto" w:fill="auto"/>
            <w:noWrap/>
            <w:vAlign w:val="center"/>
          </w:tcPr>
          <w:p w14:paraId="608F5736"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125 000 000</w:t>
            </w:r>
          </w:p>
        </w:tc>
        <w:tc>
          <w:tcPr>
            <w:tcW w:w="869" w:type="dxa"/>
            <w:tcBorders>
              <w:top w:val="nil"/>
              <w:left w:val="nil"/>
              <w:bottom w:val="single" w:sz="4" w:space="0" w:color="auto"/>
              <w:right w:val="single" w:sz="4" w:space="0" w:color="auto"/>
            </w:tcBorders>
            <w:shd w:val="clear" w:color="auto" w:fill="auto"/>
            <w:noWrap/>
            <w:vAlign w:val="center"/>
          </w:tcPr>
          <w:p w14:paraId="76119080"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89,19</w:t>
            </w:r>
          </w:p>
        </w:tc>
      </w:tr>
      <w:tr w:rsidR="007924ED" w:rsidRPr="007924ED" w14:paraId="20DC5698"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55738BD5"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2.3.1 Transferts courants</w:t>
            </w:r>
          </w:p>
        </w:tc>
        <w:tc>
          <w:tcPr>
            <w:tcW w:w="1843" w:type="dxa"/>
            <w:tcBorders>
              <w:top w:val="nil"/>
              <w:left w:val="nil"/>
              <w:bottom w:val="single" w:sz="4" w:space="0" w:color="auto"/>
              <w:right w:val="single" w:sz="4" w:space="0" w:color="auto"/>
            </w:tcBorders>
            <w:shd w:val="clear" w:color="000000" w:fill="D9E1F2"/>
            <w:noWrap/>
            <w:vAlign w:val="center"/>
          </w:tcPr>
          <w:p w14:paraId="4CC84CD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2 117 355 990</w:t>
            </w:r>
          </w:p>
        </w:tc>
        <w:tc>
          <w:tcPr>
            <w:tcW w:w="1559" w:type="dxa"/>
            <w:tcBorders>
              <w:top w:val="nil"/>
              <w:left w:val="nil"/>
              <w:bottom w:val="single" w:sz="4" w:space="0" w:color="auto"/>
              <w:right w:val="single" w:sz="4" w:space="0" w:color="auto"/>
            </w:tcBorders>
            <w:shd w:val="clear" w:color="auto" w:fill="auto"/>
            <w:noWrap/>
            <w:vAlign w:val="center"/>
          </w:tcPr>
          <w:p w14:paraId="3B387B2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1 156 667 302</w:t>
            </w:r>
          </w:p>
        </w:tc>
        <w:tc>
          <w:tcPr>
            <w:tcW w:w="1418" w:type="dxa"/>
            <w:tcBorders>
              <w:top w:val="nil"/>
              <w:left w:val="nil"/>
              <w:bottom w:val="single" w:sz="4" w:space="0" w:color="auto"/>
              <w:right w:val="single" w:sz="4" w:space="0" w:color="auto"/>
            </w:tcBorders>
            <w:shd w:val="clear" w:color="auto" w:fill="auto"/>
            <w:noWrap/>
            <w:vAlign w:val="center"/>
          </w:tcPr>
          <w:p w14:paraId="00D9064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1 031 667 302</w:t>
            </w:r>
          </w:p>
        </w:tc>
        <w:tc>
          <w:tcPr>
            <w:tcW w:w="1275" w:type="dxa"/>
            <w:tcBorders>
              <w:top w:val="nil"/>
              <w:left w:val="nil"/>
              <w:bottom w:val="single" w:sz="4" w:space="0" w:color="auto"/>
              <w:right w:val="single" w:sz="4" w:space="0" w:color="auto"/>
            </w:tcBorders>
            <w:shd w:val="clear" w:color="auto" w:fill="auto"/>
            <w:noWrap/>
            <w:vAlign w:val="center"/>
          </w:tcPr>
          <w:p w14:paraId="20D2580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125 000 000</w:t>
            </w:r>
          </w:p>
        </w:tc>
        <w:tc>
          <w:tcPr>
            <w:tcW w:w="869" w:type="dxa"/>
            <w:tcBorders>
              <w:top w:val="nil"/>
              <w:left w:val="nil"/>
              <w:bottom w:val="single" w:sz="4" w:space="0" w:color="auto"/>
              <w:right w:val="single" w:sz="4" w:space="0" w:color="auto"/>
            </w:tcBorders>
            <w:shd w:val="clear" w:color="auto" w:fill="auto"/>
            <w:noWrap/>
            <w:vAlign w:val="center"/>
          </w:tcPr>
          <w:p w14:paraId="408747DA"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89,19</w:t>
            </w:r>
          </w:p>
        </w:tc>
      </w:tr>
      <w:tr w:rsidR="007924ED" w:rsidRPr="007924ED" w14:paraId="239B7FFF" w14:textId="77777777">
        <w:trPr>
          <w:trHeight w:val="215"/>
        </w:trPr>
        <w:tc>
          <w:tcPr>
            <w:tcW w:w="3119" w:type="dxa"/>
            <w:tcBorders>
              <w:top w:val="nil"/>
              <w:left w:val="single" w:sz="4" w:space="0" w:color="auto"/>
              <w:bottom w:val="single" w:sz="4" w:space="0" w:color="auto"/>
              <w:right w:val="single" w:sz="4" w:space="0" w:color="auto"/>
            </w:tcBorders>
            <w:shd w:val="clear" w:color="auto" w:fill="auto"/>
            <w:vAlign w:val="center"/>
          </w:tcPr>
          <w:p w14:paraId="3FF2BFAA"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2.3.2 Transferts en capital</w:t>
            </w:r>
          </w:p>
        </w:tc>
        <w:tc>
          <w:tcPr>
            <w:tcW w:w="1843" w:type="dxa"/>
            <w:tcBorders>
              <w:top w:val="nil"/>
              <w:left w:val="nil"/>
              <w:bottom w:val="single" w:sz="4" w:space="0" w:color="auto"/>
              <w:right w:val="single" w:sz="4" w:space="0" w:color="auto"/>
            </w:tcBorders>
            <w:shd w:val="clear" w:color="000000" w:fill="D9E1F2"/>
            <w:noWrap/>
            <w:vAlign w:val="center"/>
          </w:tcPr>
          <w:p w14:paraId="5EAFAA4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1425727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7BA509E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057AF35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58D5F81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1C526DFB" w14:textId="77777777">
        <w:trPr>
          <w:trHeight w:val="227"/>
        </w:trPr>
        <w:tc>
          <w:tcPr>
            <w:tcW w:w="3119" w:type="dxa"/>
            <w:tcBorders>
              <w:top w:val="nil"/>
              <w:left w:val="single" w:sz="4" w:space="0" w:color="auto"/>
              <w:bottom w:val="single" w:sz="4" w:space="0" w:color="auto"/>
              <w:right w:val="single" w:sz="4" w:space="0" w:color="auto"/>
            </w:tcBorders>
            <w:shd w:val="clear" w:color="auto" w:fill="auto"/>
            <w:vAlign w:val="center"/>
          </w:tcPr>
          <w:p w14:paraId="1F8A13DC"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2.4 Investissement</w:t>
            </w:r>
          </w:p>
        </w:tc>
        <w:tc>
          <w:tcPr>
            <w:tcW w:w="1843" w:type="dxa"/>
            <w:tcBorders>
              <w:top w:val="nil"/>
              <w:left w:val="nil"/>
              <w:bottom w:val="single" w:sz="4" w:space="0" w:color="auto"/>
              <w:right w:val="single" w:sz="4" w:space="0" w:color="auto"/>
            </w:tcBorders>
            <w:shd w:val="clear" w:color="000000" w:fill="D9E1F2"/>
            <w:noWrap/>
            <w:vAlign w:val="center"/>
          </w:tcPr>
          <w:p w14:paraId="0F289792"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11 963 603 192</w:t>
            </w:r>
          </w:p>
        </w:tc>
        <w:tc>
          <w:tcPr>
            <w:tcW w:w="1559" w:type="dxa"/>
            <w:tcBorders>
              <w:top w:val="nil"/>
              <w:left w:val="nil"/>
              <w:bottom w:val="single" w:sz="4" w:space="0" w:color="auto"/>
              <w:right w:val="single" w:sz="4" w:space="0" w:color="auto"/>
            </w:tcBorders>
            <w:shd w:val="clear" w:color="auto" w:fill="auto"/>
            <w:noWrap/>
            <w:vAlign w:val="center"/>
          </w:tcPr>
          <w:p w14:paraId="234B7BCE"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 xml:space="preserve">390 </w:t>
            </w:r>
            <w:r w:rsidRPr="007924ED">
              <w:rPr>
                <w:rFonts w:ascii="Arial Narrow" w:hAnsi="Arial Narrow" w:cs="Calibri"/>
                <w:b/>
                <w:bCs/>
                <w:color w:val="00B050"/>
                <w:sz w:val="20"/>
                <w:szCs w:val="20"/>
              </w:rPr>
              <w:t>493 048</w:t>
            </w:r>
          </w:p>
        </w:tc>
        <w:tc>
          <w:tcPr>
            <w:tcW w:w="1418" w:type="dxa"/>
            <w:tcBorders>
              <w:top w:val="nil"/>
              <w:left w:val="nil"/>
              <w:bottom w:val="single" w:sz="4" w:space="0" w:color="auto"/>
              <w:right w:val="single" w:sz="4" w:space="0" w:color="auto"/>
            </w:tcBorders>
            <w:shd w:val="clear" w:color="auto" w:fill="auto"/>
            <w:noWrap/>
            <w:vAlign w:val="center"/>
          </w:tcPr>
          <w:p w14:paraId="21D9576B"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349 726 409</w:t>
            </w:r>
          </w:p>
        </w:tc>
        <w:tc>
          <w:tcPr>
            <w:tcW w:w="1275" w:type="dxa"/>
            <w:tcBorders>
              <w:top w:val="nil"/>
              <w:left w:val="nil"/>
              <w:bottom w:val="single" w:sz="4" w:space="0" w:color="auto"/>
              <w:right w:val="single" w:sz="4" w:space="0" w:color="auto"/>
            </w:tcBorders>
            <w:shd w:val="clear" w:color="auto" w:fill="auto"/>
            <w:noWrap/>
            <w:vAlign w:val="center"/>
          </w:tcPr>
          <w:p w14:paraId="29FB6596"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40 766 639</w:t>
            </w:r>
          </w:p>
        </w:tc>
        <w:tc>
          <w:tcPr>
            <w:tcW w:w="869" w:type="dxa"/>
            <w:tcBorders>
              <w:top w:val="nil"/>
              <w:left w:val="nil"/>
              <w:bottom w:val="single" w:sz="4" w:space="0" w:color="auto"/>
              <w:right w:val="single" w:sz="4" w:space="0" w:color="auto"/>
            </w:tcBorders>
            <w:shd w:val="clear" w:color="auto" w:fill="auto"/>
            <w:noWrap/>
            <w:vAlign w:val="center"/>
          </w:tcPr>
          <w:p w14:paraId="2C74EA6F"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89,56</w:t>
            </w:r>
          </w:p>
        </w:tc>
      </w:tr>
      <w:tr w:rsidR="007924ED" w:rsidRPr="007924ED" w14:paraId="1EDC0DC3"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2151FEDE"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2.4.1 Trésor</w:t>
            </w:r>
          </w:p>
        </w:tc>
        <w:tc>
          <w:tcPr>
            <w:tcW w:w="1843" w:type="dxa"/>
            <w:tcBorders>
              <w:top w:val="nil"/>
              <w:left w:val="nil"/>
              <w:bottom w:val="single" w:sz="4" w:space="0" w:color="auto"/>
              <w:right w:val="single" w:sz="4" w:space="0" w:color="auto"/>
            </w:tcBorders>
            <w:shd w:val="clear" w:color="000000" w:fill="D9E1F2"/>
            <w:noWrap/>
            <w:vAlign w:val="center"/>
          </w:tcPr>
          <w:p w14:paraId="61AB457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11 963 603 192</w:t>
            </w:r>
          </w:p>
        </w:tc>
        <w:tc>
          <w:tcPr>
            <w:tcW w:w="1559" w:type="dxa"/>
            <w:tcBorders>
              <w:top w:val="nil"/>
              <w:left w:val="nil"/>
              <w:bottom w:val="single" w:sz="4" w:space="0" w:color="auto"/>
              <w:right w:val="single" w:sz="4" w:space="0" w:color="auto"/>
            </w:tcBorders>
            <w:shd w:val="clear" w:color="auto" w:fill="auto"/>
            <w:noWrap/>
            <w:vAlign w:val="center"/>
          </w:tcPr>
          <w:p w14:paraId="0294D6A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390 493 048</w:t>
            </w:r>
          </w:p>
        </w:tc>
        <w:tc>
          <w:tcPr>
            <w:tcW w:w="1418" w:type="dxa"/>
            <w:tcBorders>
              <w:top w:val="nil"/>
              <w:left w:val="nil"/>
              <w:bottom w:val="single" w:sz="4" w:space="0" w:color="auto"/>
              <w:right w:val="single" w:sz="4" w:space="0" w:color="auto"/>
            </w:tcBorders>
            <w:shd w:val="clear" w:color="auto" w:fill="auto"/>
            <w:noWrap/>
            <w:vAlign w:val="center"/>
          </w:tcPr>
          <w:p w14:paraId="22FA7D4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349 726 409</w:t>
            </w:r>
          </w:p>
        </w:tc>
        <w:tc>
          <w:tcPr>
            <w:tcW w:w="1275" w:type="dxa"/>
            <w:tcBorders>
              <w:top w:val="nil"/>
              <w:left w:val="nil"/>
              <w:bottom w:val="single" w:sz="4" w:space="0" w:color="auto"/>
              <w:right w:val="single" w:sz="4" w:space="0" w:color="auto"/>
            </w:tcBorders>
            <w:shd w:val="clear" w:color="auto" w:fill="auto"/>
            <w:noWrap/>
            <w:vAlign w:val="center"/>
          </w:tcPr>
          <w:p w14:paraId="7EA52618"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40 766 639</w:t>
            </w:r>
          </w:p>
        </w:tc>
        <w:tc>
          <w:tcPr>
            <w:tcW w:w="869" w:type="dxa"/>
            <w:tcBorders>
              <w:top w:val="nil"/>
              <w:left w:val="nil"/>
              <w:bottom w:val="single" w:sz="4" w:space="0" w:color="auto"/>
              <w:right w:val="single" w:sz="4" w:space="0" w:color="auto"/>
            </w:tcBorders>
            <w:shd w:val="clear" w:color="auto" w:fill="auto"/>
            <w:noWrap/>
            <w:vAlign w:val="center"/>
          </w:tcPr>
          <w:p w14:paraId="20B36FFD"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89,56</w:t>
            </w:r>
          </w:p>
        </w:tc>
      </w:tr>
      <w:tr w:rsidR="007924ED" w:rsidRPr="007924ED" w14:paraId="444DF3A0"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7B08A4F0" w14:textId="77777777" w:rsidR="005C6DF1" w:rsidRPr="007924ED" w:rsidRDefault="0040289E">
            <w:pPr>
              <w:spacing w:after="0" w:line="240" w:lineRule="auto"/>
              <w:rPr>
                <w:rFonts w:ascii="Arial Narrow" w:hAnsi="Arial Narrow" w:cs="Calibri"/>
                <w:i/>
                <w:iCs/>
                <w:color w:val="00B050"/>
                <w:sz w:val="18"/>
                <w:szCs w:val="18"/>
              </w:rPr>
            </w:pPr>
            <w:r w:rsidRPr="007924ED">
              <w:rPr>
                <w:rFonts w:ascii="Arial Narrow" w:hAnsi="Arial Narrow" w:cs="Calibri"/>
                <w:i/>
                <w:iCs/>
                <w:color w:val="00B050"/>
                <w:sz w:val="18"/>
                <w:szCs w:val="18"/>
              </w:rPr>
              <w:t xml:space="preserve">      2.4.2 Financement extérieur</w:t>
            </w:r>
          </w:p>
        </w:tc>
        <w:tc>
          <w:tcPr>
            <w:tcW w:w="1843" w:type="dxa"/>
            <w:tcBorders>
              <w:top w:val="nil"/>
              <w:left w:val="nil"/>
              <w:bottom w:val="single" w:sz="4" w:space="0" w:color="auto"/>
              <w:right w:val="single" w:sz="4" w:space="0" w:color="auto"/>
            </w:tcBorders>
            <w:shd w:val="clear" w:color="000000" w:fill="D9E1F2"/>
            <w:noWrap/>
            <w:vAlign w:val="center"/>
          </w:tcPr>
          <w:p w14:paraId="15AC86B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16BA151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7BC80D0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44A911D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251F7EB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2815B3C1"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7D88083B" w14:textId="77777777" w:rsidR="005C6DF1" w:rsidRPr="007924ED" w:rsidRDefault="0040289E">
            <w:pPr>
              <w:spacing w:after="0" w:line="240" w:lineRule="auto"/>
              <w:rPr>
                <w:rFonts w:ascii="Arial Narrow" w:hAnsi="Arial Narrow" w:cs="Calibri"/>
                <w:i/>
                <w:iCs/>
                <w:color w:val="00B050"/>
                <w:sz w:val="16"/>
                <w:szCs w:val="16"/>
              </w:rPr>
            </w:pPr>
            <w:r w:rsidRPr="007924ED">
              <w:rPr>
                <w:rFonts w:ascii="Arial Narrow" w:hAnsi="Arial Narrow" w:cs="Calibri"/>
                <w:i/>
                <w:iCs/>
                <w:color w:val="00B050"/>
                <w:sz w:val="16"/>
                <w:szCs w:val="16"/>
              </w:rPr>
              <w:t xml:space="preserve">              Dons</w:t>
            </w:r>
          </w:p>
        </w:tc>
        <w:tc>
          <w:tcPr>
            <w:tcW w:w="1843" w:type="dxa"/>
            <w:tcBorders>
              <w:top w:val="nil"/>
              <w:left w:val="nil"/>
              <w:bottom w:val="single" w:sz="4" w:space="0" w:color="auto"/>
              <w:right w:val="single" w:sz="4" w:space="0" w:color="auto"/>
            </w:tcBorders>
            <w:shd w:val="clear" w:color="000000" w:fill="D9E1F2"/>
            <w:noWrap/>
            <w:vAlign w:val="center"/>
          </w:tcPr>
          <w:p w14:paraId="66B0A7B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221FAB2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33F567B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6899611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5F2EF910"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643B6D07"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639DBDE4" w14:textId="77777777" w:rsidR="005C6DF1" w:rsidRPr="007924ED" w:rsidRDefault="0040289E">
            <w:pPr>
              <w:spacing w:after="0" w:line="240" w:lineRule="auto"/>
              <w:rPr>
                <w:rFonts w:ascii="Arial Narrow" w:hAnsi="Arial Narrow" w:cs="Calibri"/>
                <w:i/>
                <w:iCs/>
                <w:color w:val="00B050"/>
                <w:sz w:val="16"/>
                <w:szCs w:val="16"/>
              </w:rPr>
            </w:pPr>
            <w:r w:rsidRPr="007924ED">
              <w:rPr>
                <w:rFonts w:ascii="Arial Narrow" w:hAnsi="Arial Narrow" w:cs="Calibri"/>
                <w:i/>
                <w:iCs/>
                <w:color w:val="00B050"/>
                <w:sz w:val="16"/>
                <w:szCs w:val="16"/>
              </w:rPr>
              <w:t xml:space="preserve">              Emprunts</w:t>
            </w:r>
          </w:p>
        </w:tc>
        <w:tc>
          <w:tcPr>
            <w:tcW w:w="1843" w:type="dxa"/>
            <w:tcBorders>
              <w:top w:val="nil"/>
              <w:left w:val="nil"/>
              <w:bottom w:val="single" w:sz="4" w:space="0" w:color="auto"/>
              <w:right w:val="single" w:sz="4" w:space="0" w:color="auto"/>
            </w:tcBorders>
            <w:shd w:val="clear" w:color="000000" w:fill="D9E1F2"/>
            <w:noWrap/>
            <w:vAlign w:val="center"/>
          </w:tcPr>
          <w:p w14:paraId="358AB84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559" w:type="dxa"/>
            <w:tcBorders>
              <w:top w:val="nil"/>
              <w:left w:val="nil"/>
              <w:bottom w:val="single" w:sz="4" w:space="0" w:color="auto"/>
              <w:right w:val="single" w:sz="4" w:space="0" w:color="auto"/>
            </w:tcBorders>
            <w:shd w:val="clear" w:color="auto" w:fill="auto"/>
            <w:noWrap/>
            <w:vAlign w:val="center"/>
          </w:tcPr>
          <w:p w14:paraId="25CD786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4" w:space="0" w:color="auto"/>
              <w:right w:val="single" w:sz="4" w:space="0" w:color="auto"/>
            </w:tcBorders>
            <w:shd w:val="clear" w:color="auto" w:fill="auto"/>
            <w:noWrap/>
            <w:vAlign w:val="center"/>
          </w:tcPr>
          <w:p w14:paraId="5691E39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5" w:type="dxa"/>
            <w:tcBorders>
              <w:top w:val="nil"/>
              <w:left w:val="nil"/>
              <w:bottom w:val="single" w:sz="4" w:space="0" w:color="auto"/>
              <w:right w:val="single" w:sz="4" w:space="0" w:color="auto"/>
            </w:tcBorders>
            <w:shd w:val="clear" w:color="auto" w:fill="auto"/>
            <w:noWrap/>
            <w:vAlign w:val="center"/>
          </w:tcPr>
          <w:p w14:paraId="35D5B4BC"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869" w:type="dxa"/>
            <w:tcBorders>
              <w:top w:val="nil"/>
              <w:left w:val="nil"/>
              <w:bottom w:val="single" w:sz="4" w:space="0" w:color="auto"/>
              <w:right w:val="single" w:sz="4" w:space="0" w:color="auto"/>
            </w:tcBorders>
            <w:shd w:val="clear" w:color="auto" w:fill="auto"/>
            <w:noWrap/>
            <w:vAlign w:val="center"/>
          </w:tcPr>
          <w:p w14:paraId="62835AB3"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0,00</w:t>
            </w:r>
          </w:p>
        </w:tc>
      </w:tr>
      <w:tr w:rsidR="007924ED" w:rsidRPr="007924ED" w14:paraId="4CA82215" w14:textId="77777777">
        <w:trPr>
          <w:trHeight w:val="249"/>
        </w:trPr>
        <w:tc>
          <w:tcPr>
            <w:tcW w:w="3119" w:type="dxa"/>
            <w:tcBorders>
              <w:top w:val="nil"/>
              <w:left w:val="single" w:sz="4" w:space="0" w:color="auto"/>
              <w:bottom w:val="single" w:sz="4" w:space="0" w:color="auto"/>
              <w:right w:val="single" w:sz="4" w:space="0" w:color="auto"/>
            </w:tcBorders>
            <w:shd w:val="clear" w:color="auto" w:fill="auto"/>
            <w:vAlign w:val="center"/>
          </w:tcPr>
          <w:p w14:paraId="56D283E0" w14:textId="77777777" w:rsidR="005C6DF1" w:rsidRPr="007924ED" w:rsidRDefault="0040289E">
            <w:pPr>
              <w:spacing w:after="0" w:line="240" w:lineRule="auto"/>
              <w:rPr>
                <w:rFonts w:ascii="Arial Narrow" w:hAnsi="Arial Narrow" w:cs="Calibri"/>
                <w:b/>
                <w:bCs/>
                <w:color w:val="00B050"/>
                <w:sz w:val="20"/>
                <w:szCs w:val="20"/>
              </w:rPr>
            </w:pPr>
            <w:r w:rsidRPr="007924ED">
              <w:rPr>
                <w:rFonts w:ascii="Arial Narrow" w:hAnsi="Arial Narrow" w:cs="Calibri"/>
                <w:b/>
                <w:bCs/>
                <w:color w:val="00B050"/>
                <w:sz w:val="20"/>
                <w:szCs w:val="20"/>
              </w:rPr>
              <w:t>TOTAL</w:t>
            </w:r>
          </w:p>
        </w:tc>
        <w:tc>
          <w:tcPr>
            <w:tcW w:w="1843" w:type="dxa"/>
            <w:tcBorders>
              <w:top w:val="nil"/>
              <w:left w:val="nil"/>
              <w:bottom w:val="single" w:sz="4" w:space="0" w:color="auto"/>
              <w:right w:val="single" w:sz="4" w:space="0" w:color="auto"/>
            </w:tcBorders>
            <w:shd w:val="clear" w:color="000000" w:fill="D9E1F2"/>
            <w:noWrap/>
            <w:vAlign w:val="center"/>
          </w:tcPr>
          <w:p w14:paraId="651A1C83"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31 537 115 975</w:t>
            </w:r>
          </w:p>
        </w:tc>
        <w:tc>
          <w:tcPr>
            <w:tcW w:w="1559" w:type="dxa"/>
            <w:tcBorders>
              <w:top w:val="nil"/>
              <w:left w:val="nil"/>
              <w:bottom w:val="single" w:sz="4" w:space="0" w:color="auto"/>
              <w:right w:val="single" w:sz="4" w:space="0" w:color="auto"/>
            </w:tcBorders>
            <w:shd w:val="clear" w:color="auto" w:fill="auto"/>
            <w:noWrap/>
            <w:vAlign w:val="center"/>
          </w:tcPr>
          <w:p w14:paraId="35C4BC43"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19 039 590 750</w:t>
            </w:r>
          </w:p>
        </w:tc>
        <w:tc>
          <w:tcPr>
            <w:tcW w:w="1418" w:type="dxa"/>
            <w:tcBorders>
              <w:top w:val="nil"/>
              <w:left w:val="nil"/>
              <w:bottom w:val="single" w:sz="4" w:space="0" w:color="auto"/>
              <w:right w:val="single" w:sz="4" w:space="0" w:color="auto"/>
            </w:tcBorders>
            <w:shd w:val="clear" w:color="auto" w:fill="auto"/>
            <w:noWrap/>
            <w:vAlign w:val="center"/>
          </w:tcPr>
          <w:p w14:paraId="577714AE"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18 307 238 281</w:t>
            </w:r>
          </w:p>
        </w:tc>
        <w:tc>
          <w:tcPr>
            <w:tcW w:w="1275" w:type="dxa"/>
            <w:tcBorders>
              <w:top w:val="nil"/>
              <w:left w:val="nil"/>
              <w:bottom w:val="single" w:sz="4" w:space="0" w:color="auto"/>
              <w:right w:val="single" w:sz="4" w:space="0" w:color="auto"/>
            </w:tcBorders>
            <w:shd w:val="clear" w:color="auto" w:fill="auto"/>
            <w:noWrap/>
            <w:vAlign w:val="center"/>
          </w:tcPr>
          <w:p w14:paraId="0E6135D9"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732 352 469</w:t>
            </w:r>
          </w:p>
        </w:tc>
        <w:tc>
          <w:tcPr>
            <w:tcW w:w="869" w:type="dxa"/>
            <w:tcBorders>
              <w:top w:val="nil"/>
              <w:left w:val="nil"/>
              <w:bottom w:val="single" w:sz="4" w:space="0" w:color="auto"/>
              <w:right w:val="single" w:sz="4" w:space="0" w:color="auto"/>
            </w:tcBorders>
            <w:shd w:val="clear" w:color="auto" w:fill="auto"/>
            <w:noWrap/>
            <w:vAlign w:val="center"/>
          </w:tcPr>
          <w:p w14:paraId="425B891E" w14:textId="77777777" w:rsidR="005C6DF1" w:rsidRPr="007924ED" w:rsidRDefault="0040289E">
            <w:pPr>
              <w:spacing w:after="0" w:line="240" w:lineRule="auto"/>
              <w:jc w:val="right"/>
              <w:rPr>
                <w:rFonts w:ascii="Arial Narrow" w:hAnsi="Arial Narrow" w:cs="Calibri"/>
                <w:b/>
                <w:bCs/>
                <w:color w:val="00B050"/>
                <w:sz w:val="20"/>
                <w:szCs w:val="20"/>
              </w:rPr>
            </w:pPr>
            <w:r w:rsidRPr="007924ED">
              <w:rPr>
                <w:rFonts w:ascii="Arial Narrow" w:hAnsi="Arial Narrow" w:cs="Calibri"/>
                <w:b/>
                <w:bCs/>
                <w:color w:val="00B050"/>
                <w:sz w:val="20"/>
                <w:szCs w:val="20"/>
              </w:rPr>
              <w:t>96,15</w:t>
            </w:r>
          </w:p>
        </w:tc>
      </w:tr>
    </w:tbl>
    <w:p w14:paraId="693065D4" w14:textId="77777777" w:rsidR="005C6DF1" w:rsidRPr="007924ED" w:rsidRDefault="0040289E">
      <w:pPr>
        <w:spacing w:line="216" w:lineRule="auto"/>
        <w:contextualSpacing/>
        <w:rPr>
          <w:rFonts w:ascii="Arial Narrow" w:eastAsiaTheme="minorEastAsia" w:hAnsi="Arial Narrow"/>
          <w:i/>
          <w:iCs/>
          <w:color w:val="00B050"/>
          <w:kern w:val="24"/>
          <w:sz w:val="20"/>
          <w:szCs w:val="24"/>
        </w:rPr>
      </w:pPr>
      <w:r w:rsidRPr="007924ED">
        <w:rPr>
          <w:rFonts w:ascii="Arial Narrow" w:eastAsiaTheme="minorEastAsia" w:hAnsi="Arial Narrow"/>
          <w:i/>
          <w:iCs/>
          <w:color w:val="00B050"/>
          <w:kern w:val="24"/>
          <w:sz w:val="20"/>
          <w:szCs w:val="24"/>
          <w:u w:val="single"/>
        </w:rPr>
        <w:t>Source</w:t>
      </w:r>
      <w:r w:rsidRPr="007924ED">
        <w:rPr>
          <w:rFonts w:ascii="Arial Narrow" w:eastAsiaTheme="minorEastAsia" w:hAnsi="Arial Narrow"/>
          <w:i/>
          <w:iCs/>
          <w:color w:val="00B050"/>
          <w:kern w:val="24"/>
          <w:sz w:val="20"/>
          <w:szCs w:val="24"/>
        </w:rPr>
        <w:t> : Situation d’exécution issue du SIGOBE au 31 janvier 2022</w:t>
      </w:r>
    </w:p>
    <w:p w14:paraId="00BF6CEE" w14:textId="77777777" w:rsidR="005C6DF1" w:rsidRPr="007924ED" w:rsidRDefault="0040289E">
      <w:pPr>
        <w:pStyle w:val="Default"/>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b/>
          <w:bCs/>
          <w:color w:val="00B050"/>
          <w:kern w:val="24"/>
          <w:sz w:val="22"/>
          <w:szCs w:val="22"/>
          <w:u w:val="single"/>
        </w:rPr>
        <w:t>Commentaire</w:t>
      </w:r>
      <w:r w:rsidRPr="007924ED">
        <w:rPr>
          <w:rFonts w:ascii="Arial Narrow" w:eastAsiaTheme="minorEastAsia" w:hAnsi="Arial Narrow"/>
          <w:color w:val="00B050"/>
          <w:kern w:val="24"/>
          <w:sz w:val="22"/>
          <w:szCs w:val="22"/>
        </w:rPr>
        <w:t> :</w:t>
      </w:r>
    </w:p>
    <w:p w14:paraId="4AC2A40D" w14:textId="77777777" w:rsidR="005C6DF1" w:rsidRPr="007924ED" w:rsidRDefault="0040289E">
      <w:pPr>
        <w:pStyle w:val="Default"/>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 xml:space="preserve">La présentation de l’exécution financière du budget de l’exercice 2020 est extraite de la colonne </w:t>
      </w:r>
      <w:r w:rsidRPr="007924ED">
        <w:rPr>
          <w:rFonts w:ascii="Arial Narrow" w:eastAsiaTheme="minorEastAsia" w:hAnsi="Arial Narrow"/>
          <w:b/>
          <w:bCs/>
          <w:color w:val="00B050"/>
          <w:kern w:val="24"/>
          <w:sz w:val="22"/>
          <w:szCs w:val="22"/>
        </w:rPr>
        <w:t xml:space="preserve">« Mandats Pris En Charge » </w:t>
      </w:r>
      <w:r w:rsidRPr="007924ED">
        <w:rPr>
          <w:rFonts w:ascii="Arial Narrow" w:eastAsiaTheme="minorEastAsia" w:hAnsi="Arial Narrow"/>
          <w:color w:val="00B050"/>
          <w:kern w:val="24"/>
          <w:sz w:val="22"/>
          <w:szCs w:val="22"/>
        </w:rPr>
        <w:t>issue de la</w:t>
      </w:r>
      <w:r w:rsidRPr="007924ED">
        <w:rPr>
          <w:rFonts w:ascii="Arial Narrow" w:eastAsiaTheme="minorEastAsia" w:hAnsi="Arial Narrow"/>
          <w:b/>
          <w:bCs/>
          <w:color w:val="00B050"/>
          <w:kern w:val="24"/>
          <w:sz w:val="22"/>
          <w:szCs w:val="22"/>
        </w:rPr>
        <w:t xml:space="preserve"> D</w:t>
      </w:r>
      <w:r w:rsidRPr="007924ED">
        <w:rPr>
          <w:rFonts w:ascii="Arial Narrow" w:eastAsiaTheme="minorEastAsia" w:hAnsi="Arial Narrow"/>
          <w:color w:val="00B050"/>
          <w:kern w:val="24"/>
          <w:sz w:val="22"/>
          <w:szCs w:val="22"/>
        </w:rPr>
        <w:t>irection</w:t>
      </w:r>
      <w:r w:rsidRPr="007924ED">
        <w:rPr>
          <w:rFonts w:ascii="Arial Narrow" w:eastAsiaTheme="minorEastAsia" w:hAnsi="Arial Narrow"/>
          <w:b/>
          <w:bCs/>
          <w:color w:val="00B050"/>
          <w:kern w:val="24"/>
          <w:sz w:val="22"/>
          <w:szCs w:val="22"/>
        </w:rPr>
        <w:t xml:space="preserve"> G</w:t>
      </w:r>
      <w:r w:rsidRPr="007924ED">
        <w:rPr>
          <w:rFonts w:ascii="Arial Narrow" w:eastAsiaTheme="minorEastAsia" w:hAnsi="Arial Narrow"/>
          <w:color w:val="00B050"/>
          <w:kern w:val="24"/>
          <w:sz w:val="22"/>
          <w:szCs w:val="22"/>
        </w:rPr>
        <w:t>énérale</w:t>
      </w:r>
      <w:r w:rsidRPr="007924ED">
        <w:rPr>
          <w:rFonts w:ascii="Arial Narrow" w:eastAsiaTheme="minorEastAsia" w:hAnsi="Arial Narrow"/>
          <w:b/>
          <w:bCs/>
          <w:color w:val="00B050"/>
          <w:kern w:val="24"/>
          <w:sz w:val="22"/>
          <w:szCs w:val="22"/>
        </w:rPr>
        <w:t xml:space="preserve"> </w:t>
      </w:r>
      <w:r w:rsidRPr="007924ED">
        <w:rPr>
          <w:rFonts w:ascii="Arial Narrow" w:eastAsiaTheme="minorEastAsia" w:hAnsi="Arial Narrow"/>
          <w:color w:val="00B050"/>
          <w:kern w:val="24"/>
          <w:sz w:val="22"/>
          <w:szCs w:val="22"/>
        </w:rPr>
        <w:t>du</w:t>
      </w:r>
      <w:r w:rsidRPr="007924ED">
        <w:rPr>
          <w:rFonts w:ascii="Arial Narrow" w:eastAsiaTheme="minorEastAsia" w:hAnsi="Arial Narrow"/>
          <w:b/>
          <w:bCs/>
          <w:color w:val="00B050"/>
          <w:kern w:val="24"/>
          <w:sz w:val="22"/>
          <w:szCs w:val="22"/>
        </w:rPr>
        <w:t xml:space="preserve"> B</w:t>
      </w:r>
      <w:r w:rsidRPr="007924ED">
        <w:rPr>
          <w:rFonts w:ascii="Arial Narrow" w:eastAsiaTheme="minorEastAsia" w:hAnsi="Arial Narrow"/>
          <w:color w:val="00B050"/>
          <w:kern w:val="24"/>
          <w:sz w:val="22"/>
          <w:szCs w:val="22"/>
        </w:rPr>
        <w:t>udget</w:t>
      </w:r>
      <w:r w:rsidRPr="007924ED">
        <w:rPr>
          <w:rFonts w:ascii="Arial Narrow" w:eastAsiaTheme="minorEastAsia" w:hAnsi="Arial Narrow"/>
          <w:b/>
          <w:bCs/>
          <w:color w:val="00B050"/>
          <w:kern w:val="24"/>
          <w:sz w:val="22"/>
          <w:szCs w:val="22"/>
        </w:rPr>
        <w:t xml:space="preserve"> </w:t>
      </w:r>
      <w:r w:rsidRPr="007924ED">
        <w:rPr>
          <w:rFonts w:ascii="Arial Narrow" w:eastAsiaTheme="minorEastAsia" w:hAnsi="Arial Narrow"/>
          <w:color w:val="00B050"/>
          <w:kern w:val="24"/>
          <w:sz w:val="22"/>
          <w:szCs w:val="22"/>
        </w:rPr>
        <w:t>et des</w:t>
      </w:r>
      <w:r w:rsidRPr="007924ED">
        <w:rPr>
          <w:rFonts w:ascii="Arial Narrow" w:eastAsiaTheme="minorEastAsia" w:hAnsi="Arial Narrow"/>
          <w:b/>
          <w:bCs/>
          <w:color w:val="00B050"/>
          <w:kern w:val="24"/>
          <w:sz w:val="22"/>
          <w:szCs w:val="22"/>
        </w:rPr>
        <w:t xml:space="preserve"> F</w:t>
      </w:r>
      <w:r w:rsidRPr="007924ED">
        <w:rPr>
          <w:rFonts w:ascii="Arial Narrow" w:eastAsiaTheme="minorEastAsia" w:hAnsi="Arial Narrow"/>
          <w:color w:val="00B050"/>
          <w:kern w:val="24"/>
          <w:sz w:val="22"/>
          <w:szCs w:val="22"/>
        </w:rPr>
        <w:t xml:space="preserve">inances </w:t>
      </w:r>
      <w:r w:rsidRPr="007924ED">
        <w:rPr>
          <w:rFonts w:ascii="Arial Narrow" w:eastAsiaTheme="minorEastAsia" w:hAnsi="Arial Narrow"/>
          <w:b/>
          <w:bCs/>
          <w:color w:val="00B050"/>
          <w:kern w:val="24"/>
          <w:sz w:val="22"/>
          <w:szCs w:val="22"/>
        </w:rPr>
        <w:t xml:space="preserve">(DGBF). </w:t>
      </w:r>
      <w:r w:rsidRPr="007924ED">
        <w:rPr>
          <w:rFonts w:ascii="Arial Narrow" w:eastAsiaTheme="minorEastAsia" w:hAnsi="Arial Narrow"/>
          <w:color w:val="00B050"/>
          <w:kern w:val="24"/>
          <w:sz w:val="22"/>
          <w:szCs w:val="22"/>
        </w:rPr>
        <w:t>D’un budget voté de</w:t>
      </w:r>
      <w:r w:rsidRPr="007924ED">
        <w:rPr>
          <w:rFonts w:ascii="Arial Narrow" w:eastAsiaTheme="minorEastAsia" w:hAnsi="Arial Narrow"/>
          <w:b/>
          <w:bCs/>
          <w:color w:val="00B050"/>
          <w:kern w:val="24"/>
          <w:sz w:val="22"/>
          <w:szCs w:val="22"/>
        </w:rPr>
        <w:t xml:space="preserve"> 33 383 685 113 F CFA</w:t>
      </w:r>
      <w:r w:rsidRPr="007924ED">
        <w:rPr>
          <w:rFonts w:ascii="Arial Narrow" w:eastAsiaTheme="minorEastAsia" w:hAnsi="Arial Narrow"/>
          <w:color w:val="00B050"/>
          <w:kern w:val="24"/>
          <w:sz w:val="22"/>
          <w:szCs w:val="22"/>
        </w:rPr>
        <w:t xml:space="preserve">, le </w:t>
      </w:r>
      <w:proofErr w:type="gramStart"/>
      <w:r w:rsidRPr="007924ED">
        <w:rPr>
          <w:rFonts w:ascii="Arial Narrow" w:eastAsiaTheme="minorEastAsia" w:hAnsi="Arial Narrow"/>
          <w:color w:val="00B050"/>
          <w:kern w:val="24"/>
          <w:sz w:val="22"/>
          <w:szCs w:val="22"/>
        </w:rPr>
        <w:t>Ministère de l’Emploi</w:t>
      </w:r>
      <w:proofErr w:type="gramEnd"/>
      <w:r w:rsidRPr="007924ED">
        <w:rPr>
          <w:rFonts w:ascii="Arial Narrow" w:eastAsiaTheme="minorEastAsia" w:hAnsi="Arial Narrow"/>
          <w:color w:val="00B050"/>
          <w:kern w:val="24"/>
          <w:sz w:val="22"/>
          <w:szCs w:val="22"/>
        </w:rPr>
        <w:t xml:space="preserve"> et de la Protection Sociale passe à un collectif de </w:t>
      </w:r>
      <w:r w:rsidRPr="007924ED">
        <w:rPr>
          <w:rFonts w:ascii="Arial Narrow" w:eastAsiaTheme="minorEastAsia" w:hAnsi="Arial Narrow"/>
          <w:b/>
          <w:bCs/>
          <w:color w:val="00B050"/>
          <w:kern w:val="24"/>
          <w:sz w:val="22"/>
          <w:szCs w:val="22"/>
        </w:rPr>
        <w:t>33 696 320 692 F CFA</w:t>
      </w:r>
      <w:r w:rsidRPr="007924ED">
        <w:rPr>
          <w:rFonts w:ascii="Arial Narrow" w:eastAsiaTheme="minorEastAsia" w:hAnsi="Arial Narrow"/>
          <w:color w:val="00B050"/>
          <w:kern w:val="24"/>
          <w:sz w:val="22"/>
          <w:szCs w:val="22"/>
        </w:rPr>
        <w:t xml:space="preserve"> et à un budget final de </w:t>
      </w:r>
      <w:r w:rsidRPr="007924ED">
        <w:rPr>
          <w:rFonts w:ascii="Arial Narrow" w:eastAsiaTheme="minorEastAsia" w:hAnsi="Arial Narrow"/>
          <w:b/>
          <w:bCs/>
          <w:color w:val="00B050"/>
          <w:kern w:val="24"/>
          <w:sz w:val="22"/>
          <w:szCs w:val="22"/>
        </w:rPr>
        <w:t>33 860 122 397 F CFA</w:t>
      </w:r>
      <w:r w:rsidRPr="007924ED">
        <w:rPr>
          <w:rFonts w:ascii="Arial Narrow" w:eastAsiaTheme="minorEastAsia" w:hAnsi="Arial Narrow"/>
          <w:color w:val="00B050"/>
          <w:kern w:val="24"/>
          <w:sz w:val="22"/>
          <w:szCs w:val="22"/>
        </w:rPr>
        <w:t xml:space="preserve">, d’où une variation positive de </w:t>
      </w:r>
      <w:r w:rsidRPr="007924ED">
        <w:rPr>
          <w:rFonts w:ascii="Arial Narrow" w:eastAsiaTheme="minorEastAsia" w:hAnsi="Arial Narrow"/>
          <w:b/>
          <w:bCs/>
          <w:color w:val="00B050"/>
          <w:kern w:val="24"/>
          <w:sz w:val="22"/>
          <w:szCs w:val="22"/>
        </w:rPr>
        <w:t>476 437 284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1,43%.</w:t>
      </w:r>
      <w:r w:rsidRPr="007924ED">
        <w:rPr>
          <w:rFonts w:ascii="Arial Narrow" w:eastAsiaTheme="minorEastAsia" w:hAnsi="Arial Narrow"/>
          <w:color w:val="00B050"/>
          <w:kern w:val="24"/>
          <w:sz w:val="22"/>
          <w:szCs w:val="22"/>
        </w:rPr>
        <w:t xml:space="preserve"> En effet, le département ministériel a connu une exécution fina</w:t>
      </w:r>
      <w:r w:rsidRPr="007924ED">
        <w:rPr>
          <w:rFonts w:ascii="Arial Narrow" w:eastAsiaTheme="minorEastAsia" w:hAnsi="Arial Narrow"/>
          <w:color w:val="00B050"/>
          <w:kern w:val="24"/>
          <w:sz w:val="22"/>
          <w:szCs w:val="22"/>
        </w:rPr>
        <w:t xml:space="preserve">ncière globale de </w:t>
      </w:r>
      <w:r w:rsidRPr="007924ED">
        <w:rPr>
          <w:rFonts w:ascii="Arial Narrow" w:eastAsiaTheme="minorEastAsia" w:hAnsi="Arial Narrow"/>
          <w:b/>
          <w:bCs/>
          <w:color w:val="00B050"/>
          <w:kern w:val="24"/>
          <w:sz w:val="22"/>
          <w:szCs w:val="22"/>
        </w:rPr>
        <w:t>32 200 639 891 F CFA</w:t>
      </w:r>
      <w:r w:rsidRPr="007924ED">
        <w:rPr>
          <w:rFonts w:ascii="Arial Narrow" w:eastAsiaTheme="minorEastAsia" w:hAnsi="Arial Narrow"/>
          <w:color w:val="00B050"/>
          <w:kern w:val="24"/>
          <w:sz w:val="22"/>
          <w:szCs w:val="22"/>
        </w:rPr>
        <w:t xml:space="preserve"> en </w:t>
      </w:r>
      <w:r w:rsidRPr="007924ED">
        <w:rPr>
          <w:rFonts w:ascii="Arial Narrow" w:eastAsiaTheme="minorEastAsia" w:hAnsi="Arial Narrow"/>
          <w:b/>
          <w:bCs/>
          <w:color w:val="00B050"/>
          <w:kern w:val="24"/>
          <w:sz w:val="22"/>
          <w:szCs w:val="22"/>
        </w:rPr>
        <w:t>Ordonnancement</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95,09%</w:t>
      </w:r>
      <w:r w:rsidRPr="007924ED">
        <w:rPr>
          <w:rFonts w:ascii="Arial Narrow" w:eastAsiaTheme="minorEastAsia" w:hAnsi="Arial Narrow"/>
          <w:color w:val="00B050"/>
          <w:kern w:val="24"/>
          <w:sz w:val="22"/>
          <w:szCs w:val="22"/>
        </w:rPr>
        <w:t xml:space="preserve">) contre </w:t>
      </w:r>
      <w:r w:rsidRPr="007924ED">
        <w:rPr>
          <w:rFonts w:ascii="Arial Narrow" w:eastAsiaTheme="minorEastAsia" w:hAnsi="Arial Narrow"/>
          <w:b/>
          <w:bCs/>
          <w:color w:val="00B050"/>
          <w:kern w:val="24"/>
          <w:sz w:val="22"/>
          <w:szCs w:val="22"/>
        </w:rPr>
        <w:t>31 537 115 975 F CFA</w:t>
      </w:r>
      <w:r w:rsidRPr="007924ED">
        <w:rPr>
          <w:rFonts w:ascii="Arial Narrow" w:eastAsiaTheme="minorEastAsia" w:hAnsi="Arial Narrow"/>
          <w:color w:val="00B050"/>
          <w:kern w:val="24"/>
          <w:sz w:val="22"/>
          <w:szCs w:val="22"/>
        </w:rPr>
        <w:t xml:space="preserve"> en </w:t>
      </w:r>
      <w:r w:rsidRPr="007924ED">
        <w:rPr>
          <w:rFonts w:ascii="Arial Narrow" w:eastAsiaTheme="minorEastAsia" w:hAnsi="Arial Narrow"/>
          <w:b/>
          <w:bCs/>
          <w:color w:val="00B050"/>
          <w:kern w:val="24"/>
          <w:sz w:val="22"/>
          <w:szCs w:val="22"/>
        </w:rPr>
        <w:t>Mandats Pris en Charge</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93,13%)</w:t>
      </w:r>
      <w:r w:rsidRPr="007924ED">
        <w:rPr>
          <w:rFonts w:ascii="Arial Narrow" w:eastAsiaTheme="minorEastAsia" w:hAnsi="Arial Narrow"/>
          <w:color w:val="00B050"/>
          <w:kern w:val="24"/>
          <w:sz w:val="22"/>
          <w:szCs w:val="22"/>
        </w:rPr>
        <w:t xml:space="preserve"> incluant le Programme 4 Protection Sociale, qui couvre plus de </w:t>
      </w:r>
      <w:r w:rsidRPr="007924ED">
        <w:rPr>
          <w:rFonts w:ascii="Arial Narrow" w:eastAsiaTheme="minorEastAsia" w:hAnsi="Arial Narrow"/>
          <w:b/>
          <w:bCs/>
          <w:color w:val="00B050"/>
          <w:kern w:val="24"/>
          <w:sz w:val="22"/>
          <w:szCs w:val="22"/>
        </w:rPr>
        <w:t>46,83%</w:t>
      </w:r>
      <w:r w:rsidRPr="007924ED">
        <w:rPr>
          <w:rFonts w:ascii="Arial Narrow" w:eastAsiaTheme="minorEastAsia" w:hAnsi="Arial Narrow"/>
          <w:color w:val="00B050"/>
          <w:kern w:val="24"/>
          <w:sz w:val="22"/>
          <w:szCs w:val="22"/>
        </w:rPr>
        <w:t xml:space="preserve"> du budget global. </w:t>
      </w:r>
    </w:p>
    <w:p w14:paraId="281C6C67" w14:textId="77777777" w:rsidR="005C6DF1" w:rsidRPr="007924ED" w:rsidRDefault="0040289E">
      <w:pPr>
        <w:pStyle w:val="Default"/>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Cependant, en 2021, dès la prise de fonction du nouveau gouvernement, les activités du Programme 4 Protection Sociale ont été reversées au Secrétariat d’Etat, près le</w:t>
      </w:r>
      <w:r w:rsidRPr="007924ED">
        <w:rPr>
          <w:rFonts w:ascii="Arial Narrow" w:eastAsiaTheme="minorEastAsia" w:hAnsi="Arial Narrow"/>
          <w:color w:val="00B050"/>
          <w:kern w:val="24"/>
          <w:sz w:val="22"/>
          <w:szCs w:val="22"/>
        </w:rPr>
        <w:t xml:space="preserve"> </w:t>
      </w:r>
      <w:proofErr w:type="gramStart"/>
      <w:r w:rsidRPr="007924ED">
        <w:rPr>
          <w:rFonts w:ascii="Arial Narrow" w:eastAsiaTheme="minorEastAsia" w:hAnsi="Arial Narrow"/>
          <w:color w:val="00B050"/>
          <w:kern w:val="24"/>
          <w:sz w:val="22"/>
          <w:szCs w:val="22"/>
        </w:rPr>
        <w:t>Ministère de l’Emploi</w:t>
      </w:r>
      <w:proofErr w:type="gramEnd"/>
      <w:r w:rsidRPr="007924ED">
        <w:rPr>
          <w:rFonts w:ascii="Arial Narrow" w:eastAsiaTheme="minorEastAsia" w:hAnsi="Arial Narrow"/>
          <w:color w:val="00B050"/>
          <w:kern w:val="24"/>
          <w:sz w:val="22"/>
          <w:szCs w:val="22"/>
        </w:rPr>
        <w:t xml:space="preserve"> et de la Protection Sociale, impactant ainsi le budget avec une variation négative de </w:t>
      </w:r>
      <w:r w:rsidRPr="007924ED">
        <w:rPr>
          <w:rFonts w:ascii="Arial Narrow" w:eastAsiaTheme="minorEastAsia" w:hAnsi="Arial Narrow"/>
          <w:b/>
          <w:bCs/>
          <w:color w:val="00B050"/>
          <w:kern w:val="24"/>
          <w:sz w:val="22"/>
          <w:szCs w:val="22"/>
        </w:rPr>
        <w:t>14 820 531 647 F CFA</w:t>
      </w:r>
      <w:r w:rsidRPr="007924ED">
        <w:rPr>
          <w:rFonts w:ascii="Arial Narrow" w:eastAsiaTheme="minorEastAsia" w:hAnsi="Arial Narrow"/>
          <w:color w:val="00B050"/>
          <w:kern w:val="24"/>
          <w:sz w:val="22"/>
          <w:szCs w:val="22"/>
        </w:rPr>
        <w:t xml:space="preserve">, soit un taux de baisse de </w:t>
      </w:r>
      <w:r w:rsidRPr="007924ED">
        <w:rPr>
          <w:rFonts w:ascii="Arial Narrow" w:eastAsiaTheme="minorEastAsia" w:hAnsi="Arial Narrow"/>
          <w:b/>
          <w:bCs/>
          <w:color w:val="00B050"/>
          <w:kern w:val="24"/>
          <w:sz w:val="22"/>
          <w:szCs w:val="22"/>
        </w:rPr>
        <w:t>43,77%</w:t>
      </w:r>
      <w:r w:rsidRPr="007924ED">
        <w:rPr>
          <w:rFonts w:ascii="Arial Narrow" w:eastAsiaTheme="minorEastAsia" w:hAnsi="Arial Narrow"/>
          <w:color w:val="00B050"/>
          <w:kern w:val="24"/>
          <w:sz w:val="22"/>
          <w:szCs w:val="22"/>
        </w:rPr>
        <w:t>, d’où un budget actuel de</w:t>
      </w:r>
      <w:r w:rsidRPr="007924ED">
        <w:rPr>
          <w:rFonts w:ascii="Arial Narrow" w:eastAsiaTheme="minorEastAsia" w:hAnsi="Arial Narrow"/>
          <w:b/>
          <w:bCs/>
          <w:color w:val="00B050"/>
          <w:kern w:val="24"/>
          <w:sz w:val="22"/>
          <w:szCs w:val="22"/>
        </w:rPr>
        <w:t xml:space="preserve"> 19 039 590 750 F CFA</w:t>
      </w:r>
      <w:r w:rsidRPr="007924ED">
        <w:rPr>
          <w:rFonts w:ascii="Arial Narrow" w:eastAsiaTheme="minorEastAsia" w:hAnsi="Arial Narrow"/>
          <w:color w:val="00B050"/>
          <w:kern w:val="24"/>
          <w:sz w:val="22"/>
          <w:szCs w:val="22"/>
        </w:rPr>
        <w:t xml:space="preserve">. </w:t>
      </w:r>
    </w:p>
    <w:p w14:paraId="65777D03" w14:textId="77777777" w:rsidR="005C6DF1" w:rsidRPr="007924ED" w:rsidRDefault="0040289E">
      <w:pPr>
        <w:pStyle w:val="Default"/>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 xml:space="preserve">D’un budget voté de </w:t>
      </w:r>
      <w:r w:rsidRPr="007924ED">
        <w:rPr>
          <w:rFonts w:ascii="Arial Narrow" w:eastAsiaTheme="minorEastAsia" w:hAnsi="Arial Narrow"/>
          <w:b/>
          <w:bCs/>
          <w:color w:val="00B050"/>
          <w:kern w:val="24"/>
          <w:sz w:val="22"/>
          <w:szCs w:val="22"/>
        </w:rPr>
        <w:t>18 443 269 311 F CFA</w:t>
      </w:r>
      <w:r w:rsidRPr="007924ED">
        <w:rPr>
          <w:rFonts w:ascii="Arial Narrow" w:eastAsiaTheme="minorEastAsia" w:hAnsi="Arial Narrow"/>
          <w:color w:val="00B050"/>
          <w:kern w:val="24"/>
          <w:sz w:val="22"/>
          <w:szCs w:val="22"/>
        </w:rPr>
        <w:t xml:space="preserve">, le </w:t>
      </w:r>
      <w:proofErr w:type="gramStart"/>
      <w:r w:rsidRPr="007924ED">
        <w:rPr>
          <w:rFonts w:ascii="Arial Narrow" w:eastAsiaTheme="minorEastAsia" w:hAnsi="Arial Narrow"/>
          <w:color w:val="00B050"/>
          <w:kern w:val="24"/>
          <w:sz w:val="22"/>
          <w:szCs w:val="22"/>
        </w:rPr>
        <w:t>Ministère de l’Emploi</w:t>
      </w:r>
      <w:proofErr w:type="gramEnd"/>
      <w:r w:rsidRPr="007924ED">
        <w:rPr>
          <w:rFonts w:ascii="Arial Narrow" w:eastAsiaTheme="minorEastAsia" w:hAnsi="Arial Narrow"/>
          <w:color w:val="00B050"/>
          <w:kern w:val="24"/>
          <w:sz w:val="22"/>
          <w:szCs w:val="22"/>
        </w:rPr>
        <w:t xml:space="preserve"> a reçu comme dotation finale, la somme de </w:t>
      </w:r>
      <w:r w:rsidRPr="007924ED">
        <w:rPr>
          <w:rFonts w:ascii="Arial Narrow" w:eastAsiaTheme="minorEastAsia" w:hAnsi="Arial Narrow"/>
          <w:b/>
          <w:bCs/>
          <w:color w:val="00B050"/>
          <w:kern w:val="24"/>
          <w:sz w:val="22"/>
          <w:szCs w:val="22"/>
        </w:rPr>
        <w:t>19 039 590 750 F CFA</w:t>
      </w:r>
      <w:r w:rsidRPr="007924ED">
        <w:rPr>
          <w:rFonts w:ascii="Arial Narrow" w:eastAsiaTheme="minorEastAsia" w:hAnsi="Arial Narrow"/>
          <w:color w:val="00B050"/>
          <w:kern w:val="24"/>
          <w:sz w:val="22"/>
          <w:szCs w:val="22"/>
        </w:rPr>
        <w:t xml:space="preserve">. Les réalisations financières </w:t>
      </w:r>
      <w:r w:rsidRPr="007924ED">
        <w:rPr>
          <w:rFonts w:ascii="Arial Narrow" w:eastAsiaTheme="minorEastAsia" w:hAnsi="Arial Narrow"/>
          <w:b/>
          <w:bCs/>
          <w:color w:val="00B050"/>
          <w:kern w:val="24"/>
          <w:sz w:val="22"/>
          <w:szCs w:val="22"/>
        </w:rPr>
        <w:t>(Ordonnancement)</w:t>
      </w:r>
      <w:r w:rsidRPr="007924ED">
        <w:rPr>
          <w:rFonts w:ascii="Arial Narrow" w:eastAsiaTheme="minorEastAsia" w:hAnsi="Arial Narrow"/>
          <w:color w:val="00B050"/>
          <w:kern w:val="24"/>
          <w:sz w:val="22"/>
          <w:szCs w:val="22"/>
        </w:rPr>
        <w:t xml:space="preserve"> se chiffrent à </w:t>
      </w:r>
      <w:r w:rsidRPr="007924ED">
        <w:rPr>
          <w:rFonts w:ascii="Arial Narrow" w:eastAsiaTheme="minorEastAsia" w:hAnsi="Arial Narrow"/>
          <w:b/>
          <w:bCs/>
          <w:color w:val="00B050"/>
          <w:kern w:val="24"/>
          <w:sz w:val="22"/>
          <w:szCs w:val="22"/>
        </w:rPr>
        <w:t>18 307 238 281 F CFA</w:t>
      </w:r>
      <w:r w:rsidRPr="007924ED">
        <w:rPr>
          <w:rFonts w:ascii="Arial Narrow" w:eastAsiaTheme="minorEastAsia" w:hAnsi="Arial Narrow"/>
          <w:color w:val="00B050"/>
          <w:kern w:val="24"/>
          <w:sz w:val="22"/>
          <w:szCs w:val="22"/>
        </w:rPr>
        <w:t xml:space="preserve"> sur un budget global alloué de </w:t>
      </w:r>
      <w:r w:rsidRPr="007924ED">
        <w:rPr>
          <w:rFonts w:ascii="Arial Narrow" w:eastAsiaTheme="minorEastAsia" w:hAnsi="Arial Narrow"/>
          <w:b/>
          <w:bCs/>
          <w:color w:val="00B050"/>
          <w:kern w:val="24"/>
          <w:sz w:val="22"/>
          <w:szCs w:val="22"/>
        </w:rPr>
        <w:t>19 039 590 750 F CFA</w:t>
      </w:r>
      <w:r w:rsidRPr="007924ED">
        <w:rPr>
          <w:rFonts w:ascii="Arial Narrow" w:eastAsiaTheme="minorEastAsia" w:hAnsi="Arial Narrow"/>
          <w:color w:val="00B050"/>
          <w:kern w:val="24"/>
          <w:sz w:val="22"/>
          <w:szCs w:val="22"/>
        </w:rPr>
        <w:t>, occasionna</w:t>
      </w:r>
      <w:r w:rsidRPr="007924ED">
        <w:rPr>
          <w:rFonts w:ascii="Arial Narrow" w:eastAsiaTheme="minorEastAsia" w:hAnsi="Arial Narrow"/>
          <w:color w:val="00B050"/>
          <w:kern w:val="24"/>
          <w:sz w:val="22"/>
          <w:szCs w:val="22"/>
        </w:rPr>
        <w:t xml:space="preserve">nt un écart de </w:t>
      </w:r>
      <w:r w:rsidRPr="007924ED">
        <w:rPr>
          <w:rFonts w:ascii="Arial Narrow" w:eastAsiaTheme="minorEastAsia" w:hAnsi="Arial Narrow"/>
          <w:b/>
          <w:bCs/>
          <w:color w:val="00B050"/>
          <w:kern w:val="24"/>
          <w:sz w:val="22"/>
          <w:szCs w:val="22"/>
        </w:rPr>
        <w:t>732 352 469 F CFA</w:t>
      </w:r>
      <w:r w:rsidRPr="007924ED">
        <w:rPr>
          <w:rFonts w:ascii="Arial Narrow" w:eastAsiaTheme="minorEastAsia" w:hAnsi="Arial Narrow"/>
          <w:color w:val="00B050"/>
          <w:kern w:val="24"/>
          <w:sz w:val="22"/>
          <w:szCs w:val="22"/>
        </w:rPr>
        <w:t xml:space="preserve">, soit un taux d’absorption de </w:t>
      </w:r>
      <w:r w:rsidRPr="007924ED">
        <w:rPr>
          <w:rFonts w:ascii="Arial Narrow" w:eastAsiaTheme="minorEastAsia" w:hAnsi="Arial Narrow"/>
          <w:b/>
          <w:bCs/>
          <w:color w:val="00B050"/>
          <w:kern w:val="24"/>
          <w:sz w:val="22"/>
          <w:szCs w:val="22"/>
        </w:rPr>
        <w:t>96,15%</w:t>
      </w:r>
      <w:r w:rsidRPr="007924ED">
        <w:rPr>
          <w:rFonts w:ascii="Arial Narrow" w:eastAsiaTheme="minorEastAsia" w:hAnsi="Arial Narrow"/>
          <w:color w:val="00B050"/>
          <w:kern w:val="24"/>
          <w:sz w:val="22"/>
          <w:szCs w:val="22"/>
        </w:rPr>
        <w:t>. Ce taux est relativement élevé et les raisons qui pourraient expliquer l’écart observé en fin d’année, sont les suivantes :</w:t>
      </w:r>
    </w:p>
    <w:p w14:paraId="3403D4E0" w14:textId="77777777" w:rsidR="005C6DF1" w:rsidRPr="007924ED" w:rsidRDefault="0040289E">
      <w:pPr>
        <w:pStyle w:val="Default"/>
        <w:numPr>
          <w:ilvl w:val="0"/>
          <w:numId w:val="4"/>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 xml:space="preserve">En ce qui concerne la rubrique </w:t>
      </w:r>
      <w:r w:rsidRPr="007924ED">
        <w:rPr>
          <w:rFonts w:ascii="Arial Narrow" w:eastAsiaTheme="minorEastAsia" w:hAnsi="Arial Narrow"/>
          <w:b/>
          <w:bCs/>
          <w:i/>
          <w:iCs/>
          <w:color w:val="00B050"/>
          <w:kern w:val="24"/>
          <w:sz w:val="22"/>
          <w:szCs w:val="22"/>
        </w:rPr>
        <w:t>Personnels</w:t>
      </w:r>
      <w:r w:rsidRPr="007924ED">
        <w:rPr>
          <w:rFonts w:ascii="Arial Narrow" w:eastAsiaTheme="minorEastAsia" w:hAnsi="Arial Narrow"/>
          <w:color w:val="00B050"/>
          <w:kern w:val="24"/>
          <w:sz w:val="22"/>
          <w:szCs w:val="22"/>
        </w:rPr>
        <w:t xml:space="preserve">, sur un budget alloué de </w:t>
      </w:r>
      <w:r w:rsidRPr="007924ED">
        <w:rPr>
          <w:rFonts w:ascii="Arial Narrow" w:eastAsiaTheme="minorEastAsia" w:hAnsi="Arial Narrow"/>
          <w:b/>
          <w:bCs/>
          <w:color w:val="00B050"/>
          <w:kern w:val="24"/>
          <w:sz w:val="22"/>
          <w:szCs w:val="22"/>
        </w:rPr>
        <w:t xml:space="preserve">15 361 669 630 F CFA, </w:t>
      </w:r>
      <w:r w:rsidRPr="007924ED">
        <w:rPr>
          <w:rFonts w:ascii="Arial Narrow" w:eastAsiaTheme="minorEastAsia" w:hAnsi="Arial Narrow"/>
          <w:color w:val="00B050"/>
          <w:kern w:val="24"/>
          <w:sz w:val="22"/>
          <w:szCs w:val="22"/>
        </w:rPr>
        <w:t xml:space="preserve">l’exécution financière a été réalisée à hauteur de </w:t>
      </w:r>
      <w:r w:rsidRPr="007924ED">
        <w:rPr>
          <w:rFonts w:ascii="Arial Narrow" w:eastAsiaTheme="minorEastAsia" w:hAnsi="Arial Narrow"/>
          <w:b/>
          <w:bCs/>
          <w:color w:val="00B050"/>
          <w:kern w:val="24"/>
          <w:sz w:val="22"/>
          <w:szCs w:val="22"/>
        </w:rPr>
        <w:t>15 361 669 630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100%</w:t>
      </w:r>
      <w:r w:rsidRPr="007924ED">
        <w:rPr>
          <w:rFonts w:ascii="Arial Narrow" w:eastAsiaTheme="minorEastAsia" w:hAnsi="Arial Narrow"/>
          <w:color w:val="00B050"/>
          <w:kern w:val="24"/>
          <w:sz w:val="22"/>
          <w:szCs w:val="22"/>
        </w:rPr>
        <w:t xml:space="preserve">. Cette situation dénote </w:t>
      </w:r>
      <w:proofErr w:type="gramStart"/>
      <w:r w:rsidRPr="007924ED">
        <w:rPr>
          <w:rFonts w:ascii="Arial Narrow" w:eastAsiaTheme="minorEastAsia" w:hAnsi="Arial Narrow"/>
          <w:color w:val="00B050"/>
          <w:kern w:val="24"/>
          <w:sz w:val="22"/>
          <w:szCs w:val="22"/>
        </w:rPr>
        <w:t>d’une</w:t>
      </w:r>
      <w:proofErr w:type="gramEnd"/>
      <w:r w:rsidRPr="007924ED">
        <w:rPr>
          <w:rFonts w:ascii="Arial Narrow" w:eastAsiaTheme="minorEastAsia" w:hAnsi="Arial Narrow"/>
          <w:color w:val="00B050"/>
          <w:kern w:val="24"/>
          <w:sz w:val="22"/>
          <w:szCs w:val="22"/>
        </w:rPr>
        <w:t xml:space="preserve"> bonne gestion et de l’absorption des crédits sur l’ensemble des dépenses liées aux ag</w:t>
      </w:r>
      <w:r w:rsidRPr="007924ED">
        <w:rPr>
          <w:rFonts w:ascii="Arial Narrow" w:eastAsiaTheme="minorEastAsia" w:hAnsi="Arial Narrow"/>
          <w:color w:val="00B050"/>
          <w:kern w:val="24"/>
          <w:sz w:val="22"/>
          <w:szCs w:val="22"/>
        </w:rPr>
        <w:t>ents et fonctionnaires de l’Etat, ainsi que les contractuels.</w:t>
      </w:r>
    </w:p>
    <w:p w14:paraId="120A67B9" w14:textId="77777777" w:rsidR="005C6DF1" w:rsidRPr="007924ED" w:rsidRDefault="0040289E">
      <w:pPr>
        <w:pStyle w:val="Default"/>
        <w:numPr>
          <w:ilvl w:val="0"/>
          <w:numId w:val="4"/>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lastRenderedPageBreak/>
        <w:t xml:space="preserve">S’agissant des </w:t>
      </w:r>
      <w:r w:rsidRPr="007924ED">
        <w:rPr>
          <w:rFonts w:ascii="Arial Narrow" w:eastAsiaTheme="minorEastAsia" w:hAnsi="Arial Narrow"/>
          <w:b/>
          <w:bCs/>
          <w:i/>
          <w:iCs/>
          <w:color w:val="00B050"/>
          <w:kern w:val="24"/>
          <w:sz w:val="22"/>
          <w:szCs w:val="22"/>
        </w:rPr>
        <w:t>Biens et Services</w:t>
      </w:r>
      <w:r w:rsidRPr="007924ED">
        <w:rPr>
          <w:rFonts w:ascii="Arial Narrow" w:eastAsiaTheme="minorEastAsia" w:hAnsi="Arial Narrow"/>
          <w:color w:val="00B050"/>
          <w:kern w:val="24"/>
          <w:sz w:val="22"/>
          <w:szCs w:val="22"/>
        </w:rPr>
        <w:t xml:space="preserve">, seulement </w:t>
      </w:r>
      <w:r w:rsidRPr="007924ED">
        <w:rPr>
          <w:rFonts w:ascii="Arial Narrow" w:eastAsiaTheme="minorEastAsia" w:hAnsi="Arial Narrow"/>
          <w:b/>
          <w:bCs/>
          <w:color w:val="00B050"/>
          <w:kern w:val="24"/>
          <w:sz w:val="22"/>
          <w:szCs w:val="22"/>
        </w:rPr>
        <w:t>1 564 174 940 F CFA</w:t>
      </w:r>
      <w:r w:rsidRPr="007924ED">
        <w:rPr>
          <w:rFonts w:ascii="Arial Narrow" w:eastAsiaTheme="minorEastAsia" w:hAnsi="Arial Narrow"/>
          <w:color w:val="00B050"/>
          <w:kern w:val="24"/>
          <w:sz w:val="22"/>
          <w:szCs w:val="22"/>
        </w:rPr>
        <w:t xml:space="preserve"> ont pu faire l’objet d’un ordonnancement sur un budget total de </w:t>
      </w:r>
      <w:r w:rsidRPr="007924ED">
        <w:rPr>
          <w:rFonts w:ascii="Arial Narrow" w:eastAsiaTheme="minorEastAsia" w:hAnsi="Arial Narrow"/>
          <w:b/>
          <w:bCs/>
          <w:color w:val="00B050"/>
          <w:kern w:val="24"/>
          <w:sz w:val="22"/>
          <w:szCs w:val="22"/>
        </w:rPr>
        <w:t>2 130 760 770 F CFA</w:t>
      </w:r>
      <w:r w:rsidRPr="007924ED">
        <w:rPr>
          <w:rFonts w:ascii="Arial Narrow" w:eastAsiaTheme="minorEastAsia" w:hAnsi="Arial Narrow"/>
          <w:color w:val="00B050"/>
          <w:kern w:val="24"/>
          <w:sz w:val="22"/>
          <w:szCs w:val="22"/>
        </w:rPr>
        <w:t xml:space="preserve">, représentant un taux de </w:t>
      </w:r>
      <w:r w:rsidRPr="007924ED">
        <w:rPr>
          <w:rFonts w:ascii="Arial Narrow" w:eastAsiaTheme="minorEastAsia" w:hAnsi="Arial Narrow"/>
          <w:b/>
          <w:bCs/>
          <w:color w:val="00B050"/>
          <w:kern w:val="24"/>
          <w:sz w:val="22"/>
          <w:szCs w:val="22"/>
        </w:rPr>
        <w:t>73,41%</w:t>
      </w:r>
      <w:r w:rsidRPr="007924ED">
        <w:rPr>
          <w:rFonts w:ascii="Arial Narrow" w:eastAsiaTheme="minorEastAsia" w:hAnsi="Arial Narrow"/>
          <w:color w:val="00B050"/>
          <w:kern w:val="24"/>
          <w:sz w:val="22"/>
          <w:szCs w:val="22"/>
        </w:rPr>
        <w:t xml:space="preserve"> et un différen</w:t>
      </w:r>
      <w:r w:rsidRPr="007924ED">
        <w:rPr>
          <w:rFonts w:ascii="Arial Narrow" w:eastAsiaTheme="minorEastAsia" w:hAnsi="Arial Narrow"/>
          <w:color w:val="00B050"/>
          <w:kern w:val="24"/>
          <w:sz w:val="22"/>
          <w:szCs w:val="22"/>
        </w:rPr>
        <w:t xml:space="preserve">tiel de </w:t>
      </w:r>
      <w:r w:rsidRPr="007924ED">
        <w:rPr>
          <w:rFonts w:ascii="Arial Narrow" w:eastAsiaTheme="minorEastAsia" w:hAnsi="Arial Narrow"/>
          <w:b/>
          <w:bCs/>
          <w:color w:val="00B050"/>
          <w:kern w:val="24"/>
          <w:sz w:val="22"/>
          <w:szCs w:val="22"/>
        </w:rPr>
        <w:t>566 585 830 F CFA</w:t>
      </w:r>
      <w:r w:rsidRPr="007924ED">
        <w:rPr>
          <w:rFonts w:ascii="Arial Narrow" w:eastAsiaTheme="minorEastAsia" w:hAnsi="Arial Narrow"/>
          <w:color w:val="00B050"/>
          <w:kern w:val="24"/>
          <w:sz w:val="22"/>
          <w:szCs w:val="22"/>
        </w:rPr>
        <w:t xml:space="preserve">. Cet écart est observé d’abord au niveau de </w:t>
      </w:r>
      <w:r w:rsidRPr="007924ED">
        <w:rPr>
          <w:rFonts w:ascii="Arial Narrow" w:eastAsiaTheme="minorEastAsia" w:hAnsi="Arial Narrow"/>
          <w:b/>
          <w:bCs/>
          <w:i/>
          <w:iCs/>
          <w:color w:val="00B050"/>
          <w:kern w:val="24"/>
          <w:sz w:val="22"/>
          <w:szCs w:val="22"/>
        </w:rPr>
        <w:t>l’Administration Générale</w:t>
      </w:r>
      <w:r w:rsidRPr="007924ED">
        <w:rPr>
          <w:rFonts w:ascii="Arial Narrow" w:eastAsiaTheme="minorEastAsia" w:hAnsi="Arial Narrow"/>
          <w:color w:val="00B050"/>
          <w:kern w:val="24"/>
          <w:sz w:val="22"/>
          <w:szCs w:val="22"/>
        </w:rPr>
        <w:t xml:space="preserve"> avec un montant de </w:t>
      </w:r>
      <w:r w:rsidRPr="007924ED">
        <w:rPr>
          <w:rFonts w:ascii="Arial Narrow" w:eastAsiaTheme="minorEastAsia" w:hAnsi="Arial Narrow"/>
          <w:b/>
          <w:bCs/>
          <w:color w:val="00B050"/>
          <w:kern w:val="24"/>
          <w:sz w:val="22"/>
          <w:szCs w:val="22"/>
        </w:rPr>
        <w:t>563 185 830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64,81%</w:t>
      </w:r>
      <w:r w:rsidRPr="007924ED">
        <w:rPr>
          <w:rFonts w:ascii="Arial Narrow" w:eastAsiaTheme="minorEastAsia" w:hAnsi="Arial Narrow"/>
          <w:color w:val="00B050"/>
          <w:kern w:val="24"/>
          <w:sz w:val="22"/>
          <w:szCs w:val="22"/>
        </w:rPr>
        <w:t xml:space="preserve">, touchant les services de l’action 1 </w:t>
      </w:r>
      <w:r w:rsidRPr="007924ED">
        <w:rPr>
          <w:rFonts w:ascii="Arial Narrow" w:eastAsiaTheme="minorEastAsia" w:hAnsi="Arial Narrow"/>
          <w:b/>
          <w:bCs/>
          <w:color w:val="00B050"/>
          <w:kern w:val="24"/>
          <w:sz w:val="22"/>
          <w:szCs w:val="22"/>
        </w:rPr>
        <w:t xml:space="preserve">(Coordination et animation </w:t>
      </w:r>
      <w:r w:rsidRPr="007924ED">
        <w:rPr>
          <w:rFonts w:ascii="Arial Narrow" w:eastAsiaTheme="minorEastAsia" w:hAnsi="Arial Narrow"/>
          <w:color w:val="00B050"/>
          <w:kern w:val="24"/>
          <w:sz w:val="22"/>
          <w:szCs w:val="22"/>
        </w:rPr>
        <w:t>avec un écart de</w:t>
      </w:r>
      <w:r w:rsidRPr="007924ED">
        <w:rPr>
          <w:rFonts w:ascii="Arial Narrow" w:eastAsiaTheme="minorEastAsia" w:hAnsi="Arial Narrow"/>
          <w:b/>
          <w:bCs/>
          <w:color w:val="00B050"/>
          <w:kern w:val="24"/>
          <w:sz w:val="22"/>
          <w:szCs w:val="22"/>
        </w:rPr>
        <w:t xml:space="preserve"> 294 794 919 F CFA)</w:t>
      </w:r>
      <w:r w:rsidRPr="007924ED">
        <w:rPr>
          <w:rFonts w:ascii="Arial Narrow" w:eastAsiaTheme="minorEastAsia" w:hAnsi="Arial Narrow"/>
          <w:color w:val="00B050"/>
          <w:kern w:val="24"/>
          <w:sz w:val="22"/>
          <w:szCs w:val="22"/>
        </w:rPr>
        <w:t xml:space="preserve"> et ceux de l’action 3 </w:t>
      </w:r>
      <w:r w:rsidRPr="007924ED">
        <w:rPr>
          <w:rFonts w:ascii="Arial Narrow" w:eastAsiaTheme="minorEastAsia" w:hAnsi="Arial Narrow"/>
          <w:b/>
          <w:bCs/>
          <w:color w:val="00B050"/>
          <w:kern w:val="24"/>
          <w:sz w:val="22"/>
          <w:szCs w:val="22"/>
        </w:rPr>
        <w:t xml:space="preserve">(Gestion des ressources humaines, matérielles et financières </w:t>
      </w:r>
      <w:r w:rsidRPr="007924ED">
        <w:rPr>
          <w:rFonts w:ascii="Arial Narrow" w:eastAsiaTheme="minorEastAsia" w:hAnsi="Arial Narrow"/>
          <w:color w:val="00B050"/>
          <w:kern w:val="24"/>
          <w:sz w:val="22"/>
          <w:szCs w:val="22"/>
        </w:rPr>
        <w:t>avec un écart de</w:t>
      </w:r>
      <w:r w:rsidRPr="007924ED">
        <w:rPr>
          <w:rFonts w:ascii="Arial Narrow" w:eastAsiaTheme="minorEastAsia" w:hAnsi="Arial Narrow"/>
          <w:b/>
          <w:bCs/>
          <w:color w:val="00B050"/>
          <w:kern w:val="24"/>
          <w:sz w:val="22"/>
          <w:szCs w:val="22"/>
        </w:rPr>
        <w:t xml:space="preserve"> 268 390 911 F CFA)</w:t>
      </w:r>
      <w:r w:rsidRPr="007924ED">
        <w:rPr>
          <w:rFonts w:ascii="Arial Narrow" w:eastAsiaTheme="minorEastAsia" w:hAnsi="Arial Narrow"/>
          <w:color w:val="00B050"/>
          <w:kern w:val="24"/>
          <w:sz w:val="22"/>
          <w:szCs w:val="22"/>
        </w:rPr>
        <w:t xml:space="preserve"> qui ont un caractère transversal dans la gestion des affaires courantes. Les services concernés par cet état de fait sont : le Cabinet, </w:t>
      </w:r>
      <w:r w:rsidRPr="007924ED">
        <w:rPr>
          <w:rFonts w:ascii="Arial Narrow" w:eastAsiaTheme="minorEastAsia" w:hAnsi="Arial Narrow"/>
          <w:color w:val="00B050"/>
          <w:kern w:val="24"/>
          <w:sz w:val="22"/>
          <w:szCs w:val="22"/>
        </w:rPr>
        <w:t xml:space="preserve">l’Inspection Générale du Ministère, la Direction des Affaires Juridiques, la Direction des Ressources Humaines et la Direction des Affaires Financières, etc. Ensuite, au niveau de </w:t>
      </w:r>
      <w:r w:rsidRPr="007924ED">
        <w:rPr>
          <w:rFonts w:ascii="Arial Narrow" w:eastAsiaTheme="minorEastAsia" w:hAnsi="Arial Narrow"/>
          <w:b/>
          <w:bCs/>
          <w:i/>
          <w:iCs/>
          <w:color w:val="00B050"/>
          <w:kern w:val="24"/>
          <w:sz w:val="22"/>
          <w:szCs w:val="22"/>
        </w:rPr>
        <w:t>l’Emploi</w:t>
      </w:r>
      <w:r w:rsidRPr="007924ED">
        <w:rPr>
          <w:rFonts w:ascii="Arial Narrow" w:eastAsiaTheme="minorEastAsia" w:hAnsi="Arial Narrow"/>
          <w:color w:val="00B050"/>
          <w:kern w:val="24"/>
          <w:sz w:val="22"/>
          <w:szCs w:val="22"/>
        </w:rPr>
        <w:t xml:space="preserve">, c’est seulement </w:t>
      </w:r>
      <w:r w:rsidRPr="007924ED">
        <w:rPr>
          <w:rFonts w:ascii="Arial Narrow" w:eastAsiaTheme="minorEastAsia" w:hAnsi="Arial Narrow"/>
          <w:b/>
          <w:bCs/>
          <w:color w:val="00B050"/>
          <w:kern w:val="24"/>
          <w:sz w:val="22"/>
          <w:szCs w:val="22"/>
        </w:rPr>
        <w:t>318 853 835 F CFA</w:t>
      </w:r>
      <w:r w:rsidRPr="007924ED">
        <w:rPr>
          <w:rFonts w:ascii="Arial Narrow" w:eastAsiaTheme="minorEastAsia" w:hAnsi="Arial Narrow"/>
          <w:color w:val="00B050"/>
          <w:kern w:val="24"/>
          <w:sz w:val="22"/>
          <w:szCs w:val="22"/>
        </w:rPr>
        <w:t xml:space="preserve"> qui ont fait l’objet d’un ordonnancement sur un budget actuel de </w:t>
      </w:r>
      <w:r w:rsidRPr="007924ED">
        <w:rPr>
          <w:rFonts w:ascii="Arial Narrow" w:eastAsiaTheme="minorEastAsia" w:hAnsi="Arial Narrow"/>
          <w:b/>
          <w:bCs/>
          <w:color w:val="00B050"/>
          <w:kern w:val="24"/>
          <w:sz w:val="22"/>
          <w:szCs w:val="22"/>
        </w:rPr>
        <w:t>319 853 835 F CFA</w:t>
      </w:r>
      <w:r w:rsidRPr="007924ED">
        <w:rPr>
          <w:rFonts w:ascii="Arial Narrow" w:eastAsiaTheme="minorEastAsia" w:hAnsi="Arial Narrow"/>
          <w:color w:val="00B050"/>
          <w:kern w:val="24"/>
          <w:sz w:val="22"/>
          <w:szCs w:val="22"/>
        </w:rPr>
        <w:t xml:space="preserve">, occasionnant ainsi un écart d’environ </w:t>
      </w:r>
      <w:r w:rsidRPr="007924ED">
        <w:rPr>
          <w:rFonts w:ascii="Arial Narrow" w:eastAsiaTheme="minorEastAsia" w:hAnsi="Arial Narrow"/>
          <w:b/>
          <w:bCs/>
          <w:color w:val="00B050"/>
          <w:kern w:val="24"/>
          <w:sz w:val="22"/>
          <w:szCs w:val="22"/>
        </w:rPr>
        <w:t>1 000 000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 xml:space="preserve">99,69 %. </w:t>
      </w:r>
      <w:r w:rsidRPr="007924ED">
        <w:rPr>
          <w:rFonts w:ascii="Arial Narrow" w:eastAsiaTheme="minorEastAsia" w:hAnsi="Arial Narrow"/>
          <w:color w:val="00B050"/>
          <w:kern w:val="24"/>
          <w:sz w:val="22"/>
          <w:szCs w:val="22"/>
        </w:rPr>
        <w:t xml:space="preserve">Enfin, au niveau du Secteur </w:t>
      </w:r>
      <w:r w:rsidRPr="007924ED">
        <w:rPr>
          <w:rFonts w:ascii="Arial Narrow" w:eastAsiaTheme="minorEastAsia" w:hAnsi="Arial Narrow"/>
          <w:b/>
          <w:bCs/>
          <w:i/>
          <w:iCs/>
          <w:color w:val="00B050"/>
          <w:kern w:val="24"/>
          <w:sz w:val="22"/>
          <w:szCs w:val="22"/>
        </w:rPr>
        <w:t>Travail</w:t>
      </w:r>
      <w:r w:rsidRPr="007924ED">
        <w:rPr>
          <w:rFonts w:ascii="Arial Narrow" w:eastAsiaTheme="minorEastAsia" w:hAnsi="Arial Narrow"/>
          <w:color w:val="00B050"/>
          <w:kern w:val="24"/>
          <w:sz w:val="22"/>
          <w:szCs w:val="22"/>
        </w:rPr>
        <w:t xml:space="preserve">, sur un budget total de </w:t>
      </w:r>
      <w:r w:rsidRPr="007924ED">
        <w:rPr>
          <w:rFonts w:ascii="Arial Narrow" w:eastAsiaTheme="minorEastAsia" w:hAnsi="Arial Narrow"/>
          <w:b/>
          <w:bCs/>
          <w:color w:val="00B050"/>
          <w:kern w:val="24"/>
          <w:sz w:val="22"/>
          <w:szCs w:val="22"/>
        </w:rPr>
        <w:t>210 406 981 F CFA</w:t>
      </w:r>
      <w:r w:rsidRPr="007924ED">
        <w:rPr>
          <w:rFonts w:ascii="Arial Narrow" w:eastAsiaTheme="minorEastAsia" w:hAnsi="Arial Narrow"/>
          <w:color w:val="00B050"/>
          <w:kern w:val="24"/>
          <w:sz w:val="22"/>
          <w:szCs w:val="22"/>
        </w:rPr>
        <w:t xml:space="preserve">, seulement </w:t>
      </w:r>
      <w:r w:rsidRPr="007924ED">
        <w:rPr>
          <w:rFonts w:ascii="Arial Narrow" w:eastAsiaTheme="minorEastAsia" w:hAnsi="Arial Narrow"/>
          <w:b/>
          <w:bCs/>
          <w:color w:val="00B050"/>
          <w:kern w:val="24"/>
          <w:sz w:val="22"/>
          <w:szCs w:val="22"/>
        </w:rPr>
        <w:t>20</w:t>
      </w:r>
      <w:r w:rsidRPr="007924ED">
        <w:rPr>
          <w:rFonts w:ascii="Arial Narrow" w:eastAsiaTheme="minorEastAsia" w:hAnsi="Arial Narrow"/>
          <w:b/>
          <w:bCs/>
          <w:color w:val="00B050"/>
          <w:kern w:val="24"/>
          <w:sz w:val="22"/>
          <w:szCs w:val="22"/>
        </w:rPr>
        <w:t>8 006 981 F CFA</w:t>
      </w:r>
      <w:r w:rsidRPr="007924ED">
        <w:rPr>
          <w:rFonts w:ascii="Arial Narrow" w:eastAsiaTheme="minorEastAsia" w:hAnsi="Arial Narrow"/>
          <w:color w:val="00B050"/>
          <w:kern w:val="24"/>
          <w:sz w:val="22"/>
          <w:szCs w:val="22"/>
        </w:rPr>
        <w:t xml:space="preserve"> ont été exécutés en Mandats ordonnancés, induisant un écart de </w:t>
      </w:r>
      <w:r w:rsidRPr="007924ED">
        <w:rPr>
          <w:rFonts w:ascii="Arial Narrow" w:eastAsiaTheme="minorEastAsia" w:hAnsi="Arial Narrow"/>
          <w:b/>
          <w:bCs/>
          <w:color w:val="00B050"/>
          <w:kern w:val="24"/>
          <w:sz w:val="22"/>
          <w:szCs w:val="22"/>
        </w:rPr>
        <w:t>2 400 000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98,86%</w:t>
      </w:r>
      <w:r w:rsidRPr="007924ED">
        <w:rPr>
          <w:rFonts w:ascii="Arial Narrow" w:eastAsiaTheme="minorEastAsia" w:hAnsi="Arial Narrow"/>
          <w:color w:val="00B050"/>
          <w:kern w:val="24"/>
          <w:sz w:val="22"/>
          <w:szCs w:val="22"/>
        </w:rPr>
        <w:t>.</w:t>
      </w:r>
    </w:p>
    <w:p w14:paraId="3439EF96" w14:textId="77777777" w:rsidR="005C6DF1" w:rsidRPr="007924ED" w:rsidRDefault="0040289E">
      <w:pPr>
        <w:pStyle w:val="Default"/>
        <w:numPr>
          <w:ilvl w:val="0"/>
          <w:numId w:val="4"/>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 xml:space="preserve">Au niveau des </w:t>
      </w:r>
      <w:r w:rsidRPr="007924ED">
        <w:rPr>
          <w:rFonts w:ascii="Arial Narrow" w:eastAsiaTheme="minorEastAsia" w:hAnsi="Arial Narrow"/>
          <w:b/>
          <w:bCs/>
          <w:i/>
          <w:iCs/>
          <w:color w:val="00B050"/>
          <w:kern w:val="24"/>
          <w:sz w:val="22"/>
          <w:szCs w:val="22"/>
        </w:rPr>
        <w:t>Transferts,</w:t>
      </w:r>
      <w:r w:rsidRPr="007924ED">
        <w:rPr>
          <w:rFonts w:ascii="Arial Narrow" w:eastAsiaTheme="minorEastAsia" w:hAnsi="Arial Narrow"/>
          <w:color w:val="00B050"/>
          <w:kern w:val="24"/>
          <w:sz w:val="22"/>
          <w:szCs w:val="22"/>
        </w:rPr>
        <w:t xml:space="preserve"> l’ordonnancement est de </w:t>
      </w:r>
      <w:r w:rsidRPr="007924ED">
        <w:rPr>
          <w:rFonts w:ascii="Arial Narrow" w:eastAsiaTheme="minorEastAsia" w:hAnsi="Arial Narrow"/>
          <w:b/>
          <w:bCs/>
          <w:color w:val="00B050"/>
          <w:kern w:val="24"/>
          <w:sz w:val="22"/>
          <w:szCs w:val="22"/>
        </w:rPr>
        <w:t>1 031 667 302 F CFA</w:t>
      </w:r>
      <w:r w:rsidRPr="007924ED">
        <w:rPr>
          <w:rFonts w:ascii="Arial Narrow" w:eastAsiaTheme="minorEastAsia" w:hAnsi="Arial Narrow"/>
          <w:color w:val="00B050"/>
          <w:kern w:val="24"/>
          <w:sz w:val="22"/>
          <w:szCs w:val="22"/>
        </w:rPr>
        <w:t xml:space="preserve"> sur une dotation globale de </w:t>
      </w:r>
      <w:r w:rsidRPr="007924ED">
        <w:rPr>
          <w:rFonts w:ascii="Arial Narrow" w:eastAsiaTheme="minorEastAsia" w:hAnsi="Arial Narrow"/>
          <w:b/>
          <w:bCs/>
          <w:color w:val="00B050"/>
          <w:kern w:val="24"/>
          <w:sz w:val="22"/>
          <w:szCs w:val="22"/>
        </w:rPr>
        <w:t>1 156 667 302 F CFA</w:t>
      </w:r>
      <w:r w:rsidRPr="007924ED">
        <w:rPr>
          <w:rFonts w:ascii="Arial Narrow" w:eastAsiaTheme="minorEastAsia" w:hAnsi="Arial Narrow"/>
          <w:color w:val="00B050"/>
          <w:kern w:val="24"/>
          <w:sz w:val="22"/>
          <w:szCs w:val="22"/>
        </w:rPr>
        <w:t>, induisant un écar</w:t>
      </w:r>
      <w:r w:rsidRPr="007924ED">
        <w:rPr>
          <w:rFonts w:ascii="Arial Narrow" w:eastAsiaTheme="minorEastAsia" w:hAnsi="Arial Narrow"/>
          <w:color w:val="00B050"/>
          <w:kern w:val="24"/>
          <w:sz w:val="22"/>
          <w:szCs w:val="22"/>
        </w:rPr>
        <w:t xml:space="preserve">t de </w:t>
      </w:r>
      <w:r w:rsidRPr="007924ED">
        <w:rPr>
          <w:rFonts w:ascii="Arial Narrow" w:eastAsiaTheme="minorEastAsia" w:hAnsi="Arial Narrow"/>
          <w:b/>
          <w:bCs/>
          <w:color w:val="00B050"/>
          <w:kern w:val="24"/>
          <w:sz w:val="22"/>
          <w:szCs w:val="22"/>
        </w:rPr>
        <w:t>125 000 000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89,19%</w:t>
      </w:r>
      <w:r w:rsidRPr="007924ED">
        <w:rPr>
          <w:rFonts w:ascii="Arial Narrow" w:eastAsiaTheme="minorEastAsia" w:hAnsi="Arial Narrow"/>
          <w:color w:val="00B050"/>
          <w:kern w:val="24"/>
          <w:sz w:val="22"/>
          <w:szCs w:val="22"/>
        </w:rPr>
        <w:t xml:space="preserve">. Cette situation pourrait s’expliquer par une légère hausse observée au Programme 1, qui a connu une exécution exclusive de </w:t>
      </w:r>
      <w:r w:rsidRPr="007924ED">
        <w:rPr>
          <w:rFonts w:ascii="Arial Narrow" w:eastAsiaTheme="minorEastAsia" w:hAnsi="Arial Narrow"/>
          <w:b/>
          <w:bCs/>
          <w:color w:val="00B050"/>
          <w:kern w:val="24"/>
          <w:sz w:val="22"/>
          <w:szCs w:val="22"/>
        </w:rPr>
        <w:t>100%</w:t>
      </w:r>
      <w:r w:rsidRPr="007924ED">
        <w:rPr>
          <w:rFonts w:ascii="Arial Narrow" w:eastAsiaTheme="minorEastAsia" w:hAnsi="Arial Narrow"/>
          <w:color w:val="00B050"/>
          <w:kern w:val="24"/>
          <w:sz w:val="22"/>
          <w:szCs w:val="22"/>
        </w:rPr>
        <w:t xml:space="preserve"> contre </w:t>
      </w:r>
      <w:r w:rsidRPr="007924ED">
        <w:rPr>
          <w:rFonts w:ascii="Arial Narrow" w:eastAsiaTheme="minorEastAsia" w:hAnsi="Arial Narrow"/>
          <w:b/>
          <w:bCs/>
          <w:color w:val="00B050"/>
          <w:kern w:val="24"/>
          <w:sz w:val="22"/>
          <w:szCs w:val="22"/>
        </w:rPr>
        <w:t>54,55%</w:t>
      </w:r>
      <w:r w:rsidRPr="007924ED">
        <w:rPr>
          <w:rFonts w:ascii="Arial Narrow" w:eastAsiaTheme="minorEastAsia" w:hAnsi="Arial Narrow"/>
          <w:color w:val="00B050"/>
          <w:kern w:val="24"/>
          <w:sz w:val="22"/>
          <w:szCs w:val="22"/>
        </w:rPr>
        <w:t xml:space="preserve"> au Programme 2, avec une absorption partielle des actes de dépenses à hauteur de </w:t>
      </w:r>
      <w:r w:rsidRPr="007924ED">
        <w:rPr>
          <w:rFonts w:ascii="Arial Narrow" w:eastAsiaTheme="minorEastAsia" w:hAnsi="Arial Narrow"/>
          <w:b/>
          <w:bCs/>
          <w:color w:val="00B050"/>
          <w:kern w:val="24"/>
          <w:sz w:val="22"/>
          <w:szCs w:val="22"/>
        </w:rPr>
        <w:t>150 000 000 F CFA</w:t>
      </w:r>
      <w:r w:rsidRPr="007924ED">
        <w:rPr>
          <w:rFonts w:ascii="Arial Narrow" w:eastAsiaTheme="minorEastAsia" w:hAnsi="Arial Narrow"/>
          <w:color w:val="00B050"/>
          <w:kern w:val="24"/>
          <w:sz w:val="22"/>
          <w:szCs w:val="22"/>
        </w:rPr>
        <w:t xml:space="preserve"> sur une dotation initiale de </w:t>
      </w:r>
      <w:r w:rsidRPr="007924ED">
        <w:rPr>
          <w:rFonts w:ascii="Arial Narrow" w:eastAsiaTheme="minorEastAsia" w:hAnsi="Arial Narrow"/>
          <w:b/>
          <w:bCs/>
          <w:color w:val="00B050"/>
          <w:kern w:val="24"/>
          <w:sz w:val="22"/>
          <w:szCs w:val="22"/>
        </w:rPr>
        <w:t>150 000 000 F CFA</w:t>
      </w:r>
      <w:r w:rsidRPr="007924ED">
        <w:rPr>
          <w:rFonts w:ascii="Arial Narrow" w:eastAsiaTheme="minorEastAsia" w:hAnsi="Arial Narrow"/>
          <w:color w:val="00B050"/>
          <w:kern w:val="24"/>
          <w:sz w:val="22"/>
          <w:szCs w:val="22"/>
        </w:rPr>
        <w:t xml:space="preserve">, puis après le collectif, un budget final de </w:t>
      </w:r>
      <w:r w:rsidRPr="007924ED">
        <w:rPr>
          <w:rFonts w:ascii="Arial Narrow" w:eastAsiaTheme="minorEastAsia" w:hAnsi="Arial Narrow"/>
          <w:b/>
          <w:bCs/>
          <w:color w:val="00B050"/>
          <w:kern w:val="24"/>
          <w:sz w:val="22"/>
          <w:szCs w:val="22"/>
        </w:rPr>
        <w:t>275 000 000 F CFA</w:t>
      </w:r>
      <w:r w:rsidRPr="007924ED">
        <w:rPr>
          <w:rFonts w:ascii="Arial Narrow" w:eastAsiaTheme="minorEastAsia" w:hAnsi="Arial Narrow"/>
          <w:color w:val="00B050"/>
          <w:kern w:val="24"/>
          <w:sz w:val="22"/>
          <w:szCs w:val="22"/>
        </w:rPr>
        <w:t xml:space="preserve">. Donc cet écart de </w:t>
      </w:r>
      <w:r w:rsidRPr="007924ED">
        <w:rPr>
          <w:rFonts w:ascii="Arial Narrow" w:eastAsiaTheme="minorEastAsia" w:hAnsi="Arial Narrow"/>
          <w:b/>
          <w:bCs/>
          <w:color w:val="00B050"/>
          <w:kern w:val="24"/>
          <w:sz w:val="22"/>
          <w:szCs w:val="22"/>
        </w:rPr>
        <w:t>125 000 000 F CFA,</w:t>
      </w:r>
      <w:r w:rsidRPr="007924ED">
        <w:rPr>
          <w:rFonts w:ascii="Arial Narrow" w:eastAsiaTheme="minorEastAsia" w:hAnsi="Arial Narrow"/>
          <w:color w:val="00B050"/>
          <w:kern w:val="24"/>
          <w:sz w:val="22"/>
          <w:szCs w:val="22"/>
        </w:rPr>
        <w:t xml:space="preserve"> enregist</w:t>
      </w:r>
      <w:r w:rsidRPr="007924ED">
        <w:rPr>
          <w:rFonts w:ascii="Arial Narrow" w:eastAsiaTheme="minorEastAsia" w:hAnsi="Arial Narrow"/>
          <w:color w:val="00B050"/>
          <w:kern w:val="24"/>
          <w:sz w:val="22"/>
          <w:szCs w:val="22"/>
        </w:rPr>
        <w:t xml:space="preserve">ré en fin d’exercice budgétaire, pourrait être le résultat de la contre-performance au niveau de l’action 3 (Insertion socio-économique et professionnelle des couches vulnérables) de l’unité administrative qui est la </w:t>
      </w:r>
      <w:r w:rsidRPr="007924ED">
        <w:rPr>
          <w:rFonts w:ascii="Arial Narrow" w:eastAsiaTheme="minorEastAsia" w:hAnsi="Arial Narrow"/>
          <w:b/>
          <w:bCs/>
          <w:color w:val="00B050"/>
          <w:kern w:val="24"/>
          <w:sz w:val="22"/>
          <w:szCs w:val="22"/>
        </w:rPr>
        <w:t>Plateforme des Services</w:t>
      </w:r>
      <w:r w:rsidRPr="007924ED">
        <w:rPr>
          <w:rFonts w:ascii="Arial Narrow" w:eastAsiaTheme="minorEastAsia" w:hAnsi="Arial Narrow"/>
          <w:color w:val="00B050"/>
          <w:kern w:val="24"/>
          <w:sz w:val="22"/>
          <w:szCs w:val="22"/>
        </w:rPr>
        <w:t>.</w:t>
      </w:r>
    </w:p>
    <w:p w14:paraId="2DA91CFE" w14:textId="77777777" w:rsidR="005C6DF1" w:rsidRPr="007924ED" w:rsidRDefault="0040289E">
      <w:pPr>
        <w:pStyle w:val="Default"/>
        <w:numPr>
          <w:ilvl w:val="0"/>
          <w:numId w:val="4"/>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color w:val="00B050"/>
          <w:kern w:val="24"/>
          <w:sz w:val="22"/>
          <w:szCs w:val="22"/>
        </w:rPr>
        <w:t>En ce qui conc</w:t>
      </w:r>
      <w:r w:rsidRPr="007924ED">
        <w:rPr>
          <w:rFonts w:ascii="Arial Narrow" w:eastAsiaTheme="minorEastAsia" w:hAnsi="Arial Narrow"/>
          <w:color w:val="00B050"/>
          <w:kern w:val="24"/>
          <w:sz w:val="22"/>
          <w:szCs w:val="22"/>
        </w:rPr>
        <w:t xml:space="preserve">erne le volet des </w:t>
      </w:r>
      <w:r w:rsidRPr="007924ED">
        <w:rPr>
          <w:rFonts w:ascii="Arial Narrow" w:eastAsiaTheme="minorEastAsia" w:hAnsi="Arial Narrow"/>
          <w:b/>
          <w:bCs/>
          <w:i/>
          <w:iCs/>
          <w:color w:val="00B050"/>
          <w:kern w:val="24"/>
          <w:sz w:val="22"/>
          <w:szCs w:val="22"/>
        </w:rPr>
        <w:t>Investissements</w:t>
      </w:r>
      <w:r w:rsidRPr="007924ED">
        <w:rPr>
          <w:rFonts w:ascii="Arial Narrow" w:eastAsiaTheme="minorEastAsia" w:hAnsi="Arial Narrow"/>
          <w:color w:val="00B050"/>
          <w:kern w:val="24"/>
          <w:sz w:val="22"/>
          <w:szCs w:val="22"/>
        </w:rPr>
        <w:t xml:space="preserve">, l’exécution financière s’est faite à hauteur de </w:t>
      </w:r>
      <w:r w:rsidRPr="007924ED">
        <w:rPr>
          <w:rFonts w:ascii="Arial Narrow" w:eastAsiaTheme="minorEastAsia" w:hAnsi="Arial Narrow"/>
          <w:b/>
          <w:bCs/>
          <w:color w:val="00B050"/>
          <w:kern w:val="24"/>
          <w:sz w:val="22"/>
          <w:szCs w:val="22"/>
        </w:rPr>
        <w:t xml:space="preserve">349 726 409 F CFA </w:t>
      </w:r>
      <w:r w:rsidRPr="007924ED">
        <w:rPr>
          <w:rFonts w:ascii="Arial Narrow" w:eastAsiaTheme="minorEastAsia" w:hAnsi="Arial Narrow"/>
          <w:color w:val="00B050"/>
          <w:kern w:val="24"/>
          <w:sz w:val="22"/>
          <w:szCs w:val="22"/>
        </w:rPr>
        <w:t>sur un budget actuel de</w:t>
      </w:r>
      <w:r w:rsidRPr="007924ED">
        <w:rPr>
          <w:rFonts w:ascii="Arial Narrow" w:eastAsiaTheme="minorEastAsia" w:hAnsi="Arial Narrow"/>
          <w:b/>
          <w:bCs/>
          <w:color w:val="00B050"/>
          <w:kern w:val="24"/>
          <w:sz w:val="22"/>
          <w:szCs w:val="22"/>
        </w:rPr>
        <w:t xml:space="preserve"> 390 493 048 F CFA</w:t>
      </w:r>
      <w:r w:rsidRPr="007924ED">
        <w:rPr>
          <w:rFonts w:ascii="Arial Narrow" w:eastAsiaTheme="minorEastAsia" w:hAnsi="Arial Narrow"/>
          <w:color w:val="00B050"/>
          <w:kern w:val="24"/>
          <w:sz w:val="22"/>
          <w:szCs w:val="22"/>
        </w:rPr>
        <w:t xml:space="preserve">, avec un écart enregistré de </w:t>
      </w:r>
      <w:r w:rsidRPr="007924ED">
        <w:rPr>
          <w:rFonts w:ascii="Arial Narrow" w:eastAsiaTheme="minorEastAsia" w:hAnsi="Arial Narrow"/>
          <w:b/>
          <w:bCs/>
          <w:color w:val="00B050"/>
          <w:kern w:val="24"/>
          <w:sz w:val="22"/>
          <w:szCs w:val="22"/>
        </w:rPr>
        <w:t>40 766 639 F CFA</w:t>
      </w:r>
      <w:r w:rsidRPr="007924ED">
        <w:rPr>
          <w:rFonts w:ascii="Arial Narrow" w:eastAsiaTheme="minorEastAsia" w:hAnsi="Arial Narrow"/>
          <w:color w:val="00B050"/>
          <w:kern w:val="24"/>
          <w:sz w:val="22"/>
          <w:szCs w:val="22"/>
        </w:rPr>
        <w:t xml:space="preserve">, soit un taux d’exécution de </w:t>
      </w:r>
      <w:r w:rsidRPr="007924ED">
        <w:rPr>
          <w:rFonts w:ascii="Arial Narrow" w:eastAsiaTheme="minorEastAsia" w:hAnsi="Arial Narrow"/>
          <w:b/>
          <w:bCs/>
          <w:color w:val="00B050"/>
          <w:kern w:val="24"/>
          <w:sz w:val="22"/>
          <w:szCs w:val="22"/>
        </w:rPr>
        <w:t>89,56%</w:t>
      </w:r>
      <w:r w:rsidRPr="007924ED">
        <w:rPr>
          <w:rFonts w:ascii="Arial Narrow" w:eastAsiaTheme="minorEastAsia" w:hAnsi="Arial Narrow"/>
          <w:color w:val="00B050"/>
          <w:kern w:val="24"/>
          <w:sz w:val="22"/>
          <w:szCs w:val="22"/>
        </w:rPr>
        <w:t>. Il faut noter que cet écart es</w:t>
      </w:r>
      <w:r w:rsidRPr="007924ED">
        <w:rPr>
          <w:rFonts w:ascii="Arial Narrow" w:eastAsiaTheme="minorEastAsia" w:hAnsi="Arial Narrow"/>
          <w:color w:val="00B050"/>
          <w:kern w:val="24"/>
          <w:sz w:val="22"/>
          <w:szCs w:val="22"/>
        </w:rPr>
        <w:t>t observé au niveau des Secteurs :</w:t>
      </w:r>
    </w:p>
    <w:p w14:paraId="4BCA0B66" w14:textId="77777777" w:rsidR="005C6DF1" w:rsidRPr="007924ED" w:rsidRDefault="0040289E">
      <w:pPr>
        <w:pStyle w:val="Default"/>
        <w:numPr>
          <w:ilvl w:val="0"/>
          <w:numId w:val="5"/>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b/>
          <w:bCs/>
          <w:i/>
          <w:iCs/>
          <w:color w:val="00B050"/>
          <w:kern w:val="24"/>
          <w:sz w:val="22"/>
          <w:szCs w:val="22"/>
        </w:rPr>
        <w:t>Emploi</w:t>
      </w:r>
      <w:r w:rsidRPr="007924ED">
        <w:rPr>
          <w:rFonts w:ascii="Arial Narrow" w:eastAsiaTheme="minorEastAsia" w:hAnsi="Arial Narrow"/>
          <w:color w:val="00B050"/>
          <w:kern w:val="24"/>
          <w:sz w:val="22"/>
          <w:szCs w:val="22"/>
        </w:rPr>
        <w:t xml:space="preserve"> : avec une exécution de </w:t>
      </w:r>
      <w:r w:rsidRPr="007924ED">
        <w:rPr>
          <w:rFonts w:ascii="Arial Narrow" w:eastAsiaTheme="minorEastAsia" w:hAnsi="Arial Narrow"/>
          <w:b/>
          <w:bCs/>
          <w:color w:val="00B050"/>
          <w:kern w:val="24"/>
          <w:sz w:val="22"/>
          <w:szCs w:val="22"/>
        </w:rPr>
        <w:t>59 927 246 F CFA</w:t>
      </w:r>
      <w:r w:rsidRPr="007924ED">
        <w:rPr>
          <w:rFonts w:ascii="Arial Narrow" w:eastAsiaTheme="minorEastAsia" w:hAnsi="Arial Narrow"/>
          <w:color w:val="00B050"/>
          <w:kern w:val="24"/>
          <w:sz w:val="22"/>
          <w:szCs w:val="22"/>
        </w:rPr>
        <w:t xml:space="preserve"> sur un budget initial de </w:t>
      </w:r>
      <w:r w:rsidRPr="007924ED">
        <w:rPr>
          <w:rFonts w:ascii="Arial Narrow" w:eastAsiaTheme="minorEastAsia" w:hAnsi="Arial Narrow"/>
          <w:b/>
          <w:bCs/>
          <w:color w:val="00B050"/>
          <w:kern w:val="24"/>
          <w:sz w:val="22"/>
          <w:szCs w:val="22"/>
        </w:rPr>
        <w:t>75 600 000 F CFA</w:t>
      </w:r>
      <w:r w:rsidRPr="007924ED">
        <w:rPr>
          <w:rFonts w:ascii="Arial Narrow" w:eastAsiaTheme="minorEastAsia" w:hAnsi="Arial Narrow"/>
          <w:color w:val="00B050"/>
          <w:kern w:val="24"/>
          <w:sz w:val="22"/>
          <w:szCs w:val="22"/>
        </w:rPr>
        <w:t xml:space="preserve"> et final, après le collectif, de </w:t>
      </w:r>
      <w:r w:rsidRPr="007924ED">
        <w:rPr>
          <w:rFonts w:ascii="Arial Narrow" w:eastAsiaTheme="minorEastAsia" w:hAnsi="Arial Narrow"/>
          <w:b/>
          <w:bCs/>
          <w:color w:val="00B050"/>
          <w:kern w:val="24"/>
          <w:sz w:val="22"/>
          <w:szCs w:val="22"/>
        </w:rPr>
        <w:t>75 598 380 F CFA</w:t>
      </w:r>
      <w:r w:rsidRPr="007924ED">
        <w:rPr>
          <w:rFonts w:ascii="Arial Narrow" w:eastAsiaTheme="minorEastAsia" w:hAnsi="Arial Narrow"/>
          <w:color w:val="00B050"/>
          <w:kern w:val="24"/>
          <w:sz w:val="22"/>
          <w:szCs w:val="22"/>
        </w:rPr>
        <w:t xml:space="preserve">, induisant un écart de </w:t>
      </w:r>
      <w:r w:rsidRPr="007924ED">
        <w:rPr>
          <w:rFonts w:ascii="Arial Narrow" w:eastAsiaTheme="minorEastAsia" w:hAnsi="Arial Narrow"/>
          <w:b/>
          <w:bCs/>
          <w:color w:val="00B050"/>
          <w:kern w:val="24"/>
          <w:sz w:val="22"/>
          <w:szCs w:val="22"/>
        </w:rPr>
        <w:t>15 671 134 F CFA</w:t>
      </w:r>
      <w:r w:rsidRPr="007924ED">
        <w:rPr>
          <w:rFonts w:ascii="Arial Narrow" w:eastAsiaTheme="minorEastAsia" w:hAnsi="Arial Narrow"/>
          <w:color w:val="00B050"/>
          <w:kern w:val="24"/>
          <w:sz w:val="22"/>
          <w:szCs w:val="22"/>
        </w:rPr>
        <w:t xml:space="preserve"> soit un taux de </w:t>
      </w:r>
      <w:r w:rsidRPr="007924ED">
        <w:rPr>
          <w:rFonts w:ascii="Arial Narrow" w:eastAsiaTheme="minorEastAsia" w:hAnsi="Arial Narrow"/>
          <w:b/>
          <w:bCs/>
          <w:color w:val="00B050"/>
          <w:kern w:val="24"/>
          <w:sz w:val="22"/>
          <w:szCs w:val="22"/>
        </w:rPr>
        <w:t>79,27%</w:t>
      </w:r>
      <w:r w:rsidRPr="007924ED">
        <w:rPr>
          <w:rFonts w:ascii="Arial Narrow" w:eastAsiaTheme="minorEastAsia" w:hAnsi="Arial Narrow"/>
          <w:color w:val="00B050"/>
          <w:kern w:val="24"/>
          <w:sz w:val="22"/>
          <w:szCs w:val="22"/>
        </w:rPr>
        <w:t xml:space="preserve">. Cet écart </w:t>
      </w:r>
      <w:r w:rsidRPr="007924ED">
        <w:rPr>
          <w:rFonts w:ascii="Arial Narrow" w:eastAsiaTheme="minorEastAsia" w:hAnsi="Arial Narrow"/>
          <w:color w:val="00B050"/>
          <w:kern w:val="24"/>
          <w:sz w:val="22"/>
          <w:szCs w:val="22"/>
        </w:rPr>
        <w:t>concerne le projet relatif à la Production et diffusion de statistiques du travail ;</w:t>
      </w:r>
    </w:p>
    <w:p w14:paraId="21241AB4" w14:textId="77777777" w:rsidR="005C6DF1" w:rsidRPr="007924ED" w:rsidRDefault="0040289E">
      <w:pPr>
        <w:pStyle w:val="Default"/>
        <w:numPr>
          <w:ilvl w:val="0"/>
          <w:numId w:val="5"/>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b/>
          <w:bCs/>
          <w:i/>
          <w:iCs/>
          <w:color w:val="00B050"/>
          <w:kern w:val="24"/>
          <w:sz w:val="22"/>
          <w:szCs w:val="22"/>
        </w:rPr>
        <w:t>Travail</w:t>
      </w:r>
      <w:r w:rsidRPr="007924ED">
        <w:rPr>
          <w:rFonts w:ascii="Arial Narrow" w:eastAsiaTheme="minorEastAsia" w:hAnsi="Arial Narrow"/>
          <w:color w:val="00B050"/>
          <w:kern w:val="24"/>
          <w:sz w:val="22"/>
          <w:szCs w:val="22"/>
        </w:rPr>
        <w:t xml:space="preserve"> : le secteur a connu un budget initial de </w:t>
      </w:r>
      <w:r w:rsidRPr="007924ED">
        <w:rPr>
          <w:rFonts w:ascii="Arial Narrow" w:eastAsiaTheme="minorEastAsia" w:hAnsi="Arial Narrow"/>
          <w:b/>
          <w:bCs/>
          <w:color w:val="00B050"/>
          <w:kern w:val="24"/>
          <w:sz w:val="22"/>
          <w:szCs w:val="22"/>
        </w:rPr>
        <w:t>155 000 000 F CFA</w:t>
      </w:r>
      <w:r w:rsidRPr="007924ED">
        <w:rPr>
          <w:rFonts w:ascii="Arial Narrow" w:eastAsiaTheme="minorEastAsia" w:hAnsi="Arial Narrow"/>
          <w:color w:val="00B050"/>
          <w:kern w:val="24"/>
          <w:sz w:val="22"/>
          <w:szCs w:val="22"/>
        </w:rPr>
        <w:t xml:space="preserve">, puis après le collectif, est passé à un budget final de </w:t>
      </w:r>
      <w:r w:rsidRPr="007924ED">
        <w:rPr>
          <w:rFonts w:ascii="Arial Narrow" w:eastAsiaTheme="minorEastAsia" w:hAnsi="Arial Narrow"/>
          <w:b/>
          <w:bCs/>
          <w:color w:val="00B050"/>
          <w:kern w:val="24"/>
          <w:sz w:val="22"/>
          <w:szCs w:val="22"/>
        </w:rPr>
        <w:t>154 894 668 F CFA</w:t>
      </w:r>
      <w:r w:rsidRPr="007924ED">
        <w:rPr>
          <w:rFonts w:ascii="Arial Narrow" w:eastAsiaTheme="minorEastAsia" w:hAnsi="Arial Narrow"/>
          <w:color w:val="00B050"/>
          <w:kern w:val="24"/>
          <w:sz w:val="22"/>
          <w:szCs w:val="22"/>
        </w:rPr>
        <w:t xml:space="preserve"> avec une exécution de </w:t>
      </w:r>
      <w:r w:rsidRPr="007924ED">
        <w:rPr>
          <w:rFonts w:ascii="Arial Narrow" w:eastAsiaTheme="minorEastAsia" w:hAnsi="Arial Narrow"/>
          <w:b/>
          <w:bCs/>
          <w:color w:val="00B050"/>
          <w:kern w:val="24"/>
          <w:sz w:val="22"/>
          <w:szCs w:val="22"/>
        </w:rPr>
        <w:t>129 79</w:t>
      </w:r>
      <w:r w:rsidRPr="007924ED">
        <w:rPr>
          <w:rFonts w:ascii="Arial Narrow" w:eastAsiaTheme="minorEastAsia" w:hAnsi="Arial Narrow"/>
          <w:b/>
          <w:bCs/>
          <w:color w:val="00B050"/>
          <w:kern w:val="24"/>
          <w:sz w:val="22"/>
          <w:szCs w:val="22"/>
        </w:rPr>
        <w:t>9 163 F CFA</w:t>
      </w:r>
      <w:r w:rsidRPr="007924ED">
        <w:rPr>
          <w:rFonts w:ascii="Arial Narrow" w:eastAsiaTheme="minorEastAsia" w:hAnsi="Arial Narrow"/>
          <w:color w:val="00B050"/>
          <w:kern w:val="24"/>
          <w:sz w:val="22"/>
          <w:szCs w:val="22"/>
        </w:rPr>
        <w:t xml:space="preserve">, soit un écart de </w:t>
      </w:r>
      <w:r w:rsidRPr="007924ED">
        <w:rPr>
          <w:rFonts w:ascii="Arial Narrow" w:eastAsiaTheme="minorEastAsia" w:hAnsi="Arial Narrow"/>
          <w:b/>
          <w:bCs/>
          <w:color w:val="00B050"/>
          <w:kern w:val="24"/>
          <w:sz w:val="22"/>
          <w:szCs w:val="22"/>
        </w:rPr>
        <w:t>25 095 505 F CFA</w:t>
      </w:r>
      <w:r w:rsidRPr="007924ED">
        <w:rPr>
          <w:rFonts w:ascii="Arial Narrow" w:eastAsiaTheme="minorEastAsia" w:hAnsi="Arial Narrow"/>
          <w:color w:val="00B050"/>
          <w:kern w:val="24"/>
          <w:sz w:val="22"/>
          <w:szCs w:val="22"/>
        </w:rPr>
        <w:t xml:space="preserve"> et un taux de </w:t>
      </w:r>
      <w:r w:rsidRPr="007924ED">
        <w:rPr>
          <w:rFonts w:ascii="Arial Narrow" w:eastAsiaTheme="minorEastAsia" w:hAnsi="Arial Narrow"/>
          <w:b/>
          <w:bCs/>
          <w:color w:val="00B050"/>
          <w:kern w:val="24"/>
          <w:sz w:val="22"/>
          <w:szCs w:val="22"/>
        </w:rPr>
        <w:t>83,80%</w:t>
      </w:r>
      <w:r w:rsidRPr="007924ED">
        <w:rPr>
          <w:rFonts w:ascii="Arial Narrow" w:eastAsiaTheme="minorEastAsia" w:hAnsi="Arial Narrow"/>
          <w:color w:val="00B050"/>
          <w:kern w:val="24"/>
          <w:sz w:val="22"/>
          <w:szCs w:val="22"/>
        </w:rPr>
        <w:t>. Cet écart concerne le Projet relatif à la Réhabilitation et équipement des services de l'administration du Travail</w:t>
      </w:r>
      <w:r w:rsidRPr="007924ED">
        <w:rPr>
          <w:rFonts w:ascii="Arial Narrow" w:eastAsiaTheme="minorEastAsia" w:hAnsi="Arial Narrow"/>
          <w:b/>
          <w:bCs/>
          <w:color w:val="00B050"/>
          <w:kern w:val="24"/>
          <w:sz w:val="22"/>
          <w:szCs w:val="22"/>
        </w:rPr>
        <w:t> </w:t>
      </w:r>
      <w:r w:rsidRPr="007924ED">
        <w:rPr>
          <w:rFonts w:ascii="Arial Narrow" w:eastAsiaTheme="minorEastAsia" w:hAnsi="Arial Narrow"/>
          <w:color w:val="00B050"/>
          <w:kern w:val="24"/>
          <w:sz w:val="22"/>
          <w:szCs w:val="22"/>
        </w:rPr>
        <w:t xml:space="preserve">qui, d’un budget initial de </w:t>
      </w:r>
      <w:r w:rsidRPr="007924ED">
        <w:rPr>
          <w:rFonts w:ascii="Arial Narrow" w:eastAsiaTheme="minorEastAsia" w:hAnsi="Arial Narrow"/>
          <w:b/>
          <w:bCs/>
          <w:color w:val="00B050"/>
          <w:kern w:val="24"/>
          <w:sz w:val="22"/>
          <w:szCs w:val="22"/>
        </w:rPr>
        <w:t>40 000 000 F CFA</w:t>
      </w:r>
      <w:r w:rsidRPr="007924ED">
        <w:rPr>
          <w:rFonts w:ascii="Arial Narrow" w:eastAsiaTheme="minorEastAsia" w:hAnsi="Arial Narrow"/>
          <w:color w:val="00B050"/>
          <w:kern w:val="24"/>
          <w:sz w:val="22"/>
          <w:szCs w:val="22"/>
        </w:rPr>
        <w:t>, passe à un budget final de</w:t>
      </w:r>
      <w:r w:rsidRPr="007924ED">
        <w:rPr>
          <w:rFonts w:ascii="Arial Narrow" w:eastAsiaTheme="minorEastAsia" w:hAnsi="Arial Narrow"/>
          <w:color w:val="00B050"/>
          <w:kern w:val="24"/>
          <w:sz w:val="22"/>
          <w:szCs w:val="22"/>
        </w:rPr>
        <w:t xml:space="preserve"> </w:t>
      </w:r>
      <w:r w:rsidRPr="007924ED">
        <w:rPr>
          <w:rFonts w:ascii="Arial Narrow" w:eastAsiaTheme="minorEastAsia" w:hAnsi="Arial Narrow"/>
          <w:b/>
          <w:bCs/>
          <w:color w:val="00B050"/>
          <w:kern w:val="24"/>
          <w:sz w:val="22"/>
          <w:szCs w:val="22"/>
        </w:rPr>
        <w:t xml:space="preserve">39 896 669 F CFA </w:t>
      </w:r>
      <w:r w:rsidRPr="007924ED">
        <w:rPr>
          <w:rFonts w:ascii="Arial Narrow" w:eastAsiaTheme="minorEastAsia" w:hAnsi="Arial Narrow"/>
          <w:color w:val="00B050"/>
          <w:kern w:val="24"/>
          <w:sz w:val="22"/>
          <w:szCs w:val="22"/>
        </w:rPr>
        <w:t>pour un ordonnancement de</w:t>
      </w:r>
      <w:r w:rsidRPr="007924ED">
        <w:rPr>
          <w:rFonts w:ascii="Arial Narrow" w:eastAsiaTheme="minorEastAsia" w:hAnsi="Arial Narrow"/>
          <w:b/>
          <w:bCs/>
          <w:color w:val="00B050"/>
          <w:kern w:val="24"/>
          <w:sz w:val="22"/>
          <w:szCs w:val="22"/>
        </w:rPr>
        <w:t xml:space="preserve"> 14 801 164 F CFA. </w:t>
      </w:r>
      <w:r w:rsidRPr="007924ED">
        <w:rPr>
          <w:rFonts w:ascii="Arial Narrow" w:eastAsiaTheme="minorEastAsia" w:hAnsi="Arial Narrow"/>
          <w:color w:val="00B050"/>
          <w:kern w:val="24"/>
          <w:sz w:val="22"/>
          <w:szCs w:val="22"/>
        </w:rPr>
        <w:t xml:space="preserve">Ce montant a été utilisé pour réhabiliter l’Inspection du Travail de Marcory à hauteur de </w:t>
      </w:r>
      <w:r w:rsidRPr="007924ED">
        <w:rPr>
          <w:rFonts w:ascii="Arial Narrow" w:eastAsiaTheme="minorEastAsia" w:hAnsi="Arial Narrow"/>
          <w:b/>
          <w:bCs/>
          <w:color w:val="00B050"/>
          <w:kern w:val="24"/>
          <w:sz w:val="22"/>
          <w:szCs w:val="22"/>
        </w:rPr>
        <w:t>7 301 167 francs CFA</w:t>
      </w:r>
      <w:r w:rsidRPr="007924ED">
        <w:rPr>
          <w:rFonts w:ascii="Arial Narrow" w:eastAsiaTheme="minorEastAsia" w:hAnsi="Arial Narrow"/>
          <w:color w:val="00B050"/>
          <w:kern w:val="24"/>
          <w:sz w:val="22"/>
          <w:szCs w:val="22"/>
        </w:rPr>
        <w:t xml:space="preserve"> et l’achat des matériels informatiques et de bureau à hauteur de </w:t>
      </w:r>
      <w:r w:rsidRPr="007924ED">
        <w:rPr>
          <w:rFonts w:ascii="Arial Narrow" w:eastAsiaTheme="minorEastAsia" w:hAnsi="Arial Narrow"/>
          <w:b/>
          <w:bCs/>
          <w:color w:val="00B050"/>
          <w:kern w:val="24"/>
          <w:sz w:val="22"/>
          <w:szCs w:val="22"/>
        </w:rPr>
        <w:t>7 499 997 francs C</w:t>
      </w:r>
      <w:r w:rsidRPr="007924ED">
        <w:rPr>
          <w:rFonts w:ascii="Arial Narrow" w:eastAsiaTheme="minorEastAsia" w:hAnsi="Arial Narrow"/>
          <w:b/>
          <w:bCs/>
          <w:color w:val="00B050"/>
          <w:kern w:val="24"/>
          <w:sz w:val="22"/>
          <w:szCs w:val="22"/>
        </w:rPr>
        <w:t>FA</w:t>
      </w:r>
      <w:r w:rsidRPr="007924ED">
        <w:rPr>
          <w:rFonts w:ascii="Arial Narrow" w:eastAsiaTheme="minorEastAsia" w:hAnsi="Arial Narrow"/>
          <w:color w:val="00B050"/>
          <w:kern w:val="24"/>
          <w:sz w:val="22"/>
          <w:szCs w:val="22"/>
        </w:rPr>
        <w:t xml:space="preserve"> pour équiper 5 services de l’Administration du Travail ;</w:t>
      </w:r>
    </w:p>
    <w:p w14:paraId="01212C48" w14:textId="77777777" w:rsidR="005C6DF1" w:rsidRPr="007924ED" w:rsidRDefault="0040289E">
      <w:pPr>
        <w:pStyle w:val="Default"/>
        <w:numPr>
          <w:ilvl w:val="0"/>
          <w:numId w:val="5"/>
        </w:numPr>
        <w:spacing w:line="276" w:lineRule="auto"/>
        <w:jc w:val="both"/>
        <w:rPr>
          <w:rFonts w:ascii="Arial Narrow" w:eastAsiaTheme="minorEastAsia" w:hAnsi="Arial Narrow"/>
          <w:color w:val="00B050"/>
          <w:kern w:val="24"/>
          <w:sz w:val="22"/>
          <w:szCs w:val="22"/>
        </w:rPr>
      </w:pPr>
      <w:r w:rsidRPr="007924ED">
        <w:rPr>
          <w:rFonts w:ascii="Arial Narrow" w:eastAsiaTheme="minorEastAsia" w:hAnsi="Arial Narrow"/>
          <w:b/>
          <w:bCs/>
          <w:color w:val="00B050"/>
          <w:kern w:val="24"/>
          <w:sz w:val="22"/>
          <w:szCs w:val="22"/>
        </w:rPr>
        <w:t>Administration Générale</w:t>
      </w:r>
      <w:r w:rsidRPr="007924ED">
        <w:rPr>
          <w:rFonts w:ascii="Arial Narrow" w:eastAsiaTheme="minorEastAsia" w:hAnsi="Arial Narrow"/>
          <w:color w:val="00B050"/>
          <w:kern w:val="24"/>
          <w:sz w:val="22"/>
          <w:szCs w:val="22"/>
        </w:rPr>
        <w:t xml:space="preserve"> qui a connu, quant à lui, une prise en charge exclusive de </w:t>
      </w:r>
      <w:r w:rsidRPr="007924ED">
        <w:rPr>
          <w:rFonts w:ascii="Arial Narrow" w:eastAsiaTheme="minorEastAsia" w:hAnsi="Arial Narrow"/>
          <w:b/>
          <w:bCs/>
          <w:color w:val="00B050"/>
          <w:kern w:val="24"/>
          <w:sz w:val="22"/>
          <w:szCs w:val="22"/>
        </w:rPr>
        <w:t>100%</w:t>
      </w:r>
      <w:r w:rsidRPr="007924ED">
        <w:rPr>
          <w:rFonts w:ascii="Arial Narrow" w:eastAsiaTheme="minorEastAsia" w:hAnsi="Arial Narrow"/>
          <w:color w:val="00B050"/>
          <w:kern w:val="24"/>
          <w:sz w:val="22"/>
          <w:szCs w:val="22"/>
        </w:rPr>
        <w:t xml:space="preserve">, c’est-à-dire, sur un budget actuel de </w:t>
      </w:r>
      <w:r w:rsidRPr="007924ED">
        <w:rPr>
          <w:rFonts w:ascii="Arial Narrow" w:eastAsiaTheme="minorEastAsia" w:hAnsi="Arial Narrow"/>
          <w:b/>
          <w:bCs/>
          <w:color w:val="00B050"/>
          <w:kern w:val="24"/>
          <w:sz w:val="22"/>
          <w:szCs w:val="22"/>
        </w:rPr>
        <w:t>160 000 000 F CFA</w:t>
      </w:r>
      <w:r w:rsidRPr="007924ED">
        <w:rPr>
          <w:rFonts w:ascii="Arial Narrow" w:eastAsiaTheme="minorEastAsia" w:hAnsi="Arial Narrow"/>
          <w:color w:val="00B050"/>
          <w:kern w:val="24"/>
          <w:sz w:val="22"/>
          <w:szCs w:val="22"/>
        </w:rPr>
        <w:t xml:space="preserve">, le financement intérieur du </w:t>
      </w:r>
      <w:r w:rsidRPr="007924ED">
        <w:rPr>
          <w:rFonts w:ascii="Arial Narrow" w:eastAsiaTheme="minorEastAsia" w:hAnsi="Arial Narrow"/>
          <w:b/>
          <w:bCs/>
          <w:color w:val="00B050"/>
          <w:kern w:val="24"/>
          <w:sz w:val="22"/>
          <w:szCs w:val="22"/>
        </w:rPr>
        <w:t>PS Gouv 2</w:t>
      </w:r>
      <w:r w:rsidRPr="007924ED">
        <w:rPr>
          <w:rFonts w:ascii="Arial Narrow" w:eastAsiaTheme="minorEastAsia" w:hAnsi="Arial Narrow"/>
          <w:color w:val="00B050"/>
          <w:kern w:val="24"/>
          <w:sz w:val="22"/>
          <w:szCs w:val="22"/>
        </w:rPr>
        <w:t xml:space="preserve"> a été totalement exécuté.</w:t>
      </w:r>
    </w:p>
    <w:p w14:paraId="70AC852B" w14:textId="77777777" w:rsidR="005C6DF1" w:rsidRPr="007924ED" w:rsidRDefault="005C6DF1">
      <w:pPr>
        <w:pStyle w:val="Default"/>
        <w:jc w:val="both"/>
        <w:rPr>
          <w:rFonts w:ascii="Arial Narrow" w:eastAsiaTheme="minorEastAsia" w:hAnsi="Arial Narrow"/>
          <w:color w:val="00B050"/>
          <w:kern w:val="24"/>
          <w:szCs w:val="36"/>
        </w:rPr>
      </w:pPr>
    </w:p>
    <w:p w14:paraId="257DB99C" w14:textId="77777777" w:rsidR="005C6DF1" w:rsidRPr="007924ED" w:rsidRDefault="005C6DF1">
      <w:pPr>
        <w:pStyle w:val="Default"/>
        <w:jc w:val="both"/>
        <w:rPr>
          <w:rFonts w:ascii="Arial Narrow" w:eastAsiaTheme="minorEastAsia" w:hAnsi="Arial Narrow"/>
          <w:color w:val="00B050"/>
          <w:kern w:val="24"/>
          <w:szCs w:val="36"/>
        </w:rPr>
      </w:pPr>
    </w:p>
    <w:p w14:paraId="634665C5" w14:textId="77777777" w:rsidR="005C6DF1" w:rsidRPr="007924ED" w:rsidRDefault="005C6DF1">
      <w:pPr>
        <w:pStyle w:val="Default"/>
        <w:jc w:val="both"/>
        <w:rPr>
          <w:rFonts w:ascii="Arial Narrow" w:eastAsiaTheme="minorEastAsia" w:hAnsi="Arial Narrow"/>
          <w:color w:val="00B050"/>
          <w:kern w:val="24"/>
          <w:szCs w:val="36"/>
        </w:rPr>
      </w:pPr>
    </w:p>
    <w:p w14:paraId="1EBB1714" w14:textId="77777777" w:rsidR="005C6DF1" w:rsidRPr="007924ED" w:rsidRDefault="005C6DF1">
      <w:pPr>
        <w:pStyle w:val="Default"/>
        <w:jc w:val="both"/>
        <w:rPr>
          <w:rFonts w:ascii="Arial Narrow" w:eastAsiaTheme="minorEastAsia" w:hAnsi="Arial Narrow"/>
          <w:color w:val="00B050"/>
          <w:kern w:val="24"/>
          <w:szCs w:val="36"/>
        </w:rPr>
      </w:pPr>
    </w:p>
    <w:p w14:paraId="0A710BF2" w14:textId="77777777" w:rsidR="005C6DF1" w:rsidRPr="007924ED" w:rsidRDefault="005C6DF1">
      <w:pPr>
        <w:pStyle w:val="Default"/>
        <w:jc w:val="both"/>
        <w:rPr>
          <w:rFonts w:ascii="Arial Narrow" w:eastAsiaTheme="minorEastAsia" w:hAnsi="Arial Narrow"/>
          <w:color w:val="00B050"/>
          <w:kern w:val="24"/>
          <w:szCs w:val="36"/>
        </w:rPr>
      </w:pPr>
    </w:p>
    <w:p w14:paraId="2DE406CD" w14:textId="77777777" w:rsidR="005C6DF1" w:rsidRPr="007924ED" w:rsidRDefault="005C6DF1">
      <w:pPr>
        <w:pStyle w:val="Default"/>
        <w:jc w:val="both"/>
        <w:rPr>
          <w:rFonts w:ascii="Arial Narrow" w:eastAsiaTheme="minorEastAsia" w:hAnsi="Arial Narrow"/>
          <w:color w:val="00B050"/>
          <w:kern w:val="24"/>
          <w:szCs w:val="36"/>
        </w:rPr>
      </w:pPr>
    </w:p>
    <w:p w14:paraId="1FE5AFAE" w14:textId="77777777" w:rsidR="005C6DF1" w:rsidRPr="007924ED" w:rsidRDefault="005C6DF1">
      <w:pPr>
        <w:pStyle w:val="Default"/>
        <w:jc w:val="both"/>
        <w:rPr>
          <w:rFonts w:ascii="Arial Narrow" w:eastAsiaTheme="minorEastAsia" w:hAnsi="Arial Narrow"/>
          <w:color w:val="00B050"/>
          <w:kern w:val="24"/>
          <w:szCs w:val="36"/>
        </w:rPr>
      </w:pPr>
    </w:p>
    <w:p w14:paraId="49916B72" w14:textId="77777777" w:rsidR="005C6DF1" w:rsidRPr="007924ED" w:rsidRDefault="005C6DF1">
      <w:pPr>
        <w:pStyle w:val="Default"/>
        <w:jc w:val="both"/>
        <w:rPr>
          <w:rFonts w:ascii="Arial Narrow" w:eastAsiaTheme="minorEastAsia" w:hAnsi="Arial Narrow"/>
          <w:color w:val="00B050"/>
          <w:kern w:val="24"/>
          <w:szCs w:val="36"/>
        </w:rPr>
      </w:pPr>
    </w:p>
    <w:p w14:paraId="6AD3C7F5" w14:textId="77777777" w:rsidR="005C6DF1" w:rsidRPr="007924ED" w:rsidRDefault="005C6DF1">
      <w:pPr>
        <w:pStyle w:val="Default"/>
        <w:jc w:val="both"/>
        <w:rPr>
          <w:rFonts w:ascii="Arial Narrow" w:eastAsiaTheme="minorEastAsia" w:hAnsi="Arial Narrow"/>
          <w:color w:val="00B050"/>
          <w:kern w:val="24"/>
          <w:szCs w:val="36"/>
        </w:rPr>
      </w:pPr>
    </w:p>
    <w:p w14:paraId="59AAF026" w14:textId="77777777" w:rsidR="005C6DF1" w:rsidRPr="007924ED" w:rsidRDefault="005C6DF1">
      <w:pPr>
        <w:pStyle w:val="Default"/>
        <w:jc w:val="both"/>
        <w:rPr>
          <w:rFonts w:ascii="Arial Narrow" w:eastAsiaTheme="minorEastAsia" w:hAnsi="Arial Narrow"/>
          <w:color w:val="00B050"/>
          <w:kern w:val="24"/>
          <w:szCs w:val="36"/>
        </w:rPr>
      </w:pPr>
    </w:p>
    <w:p w14:paraId="0DCBBC3F" w14:textId="77777777" w:rsidR="005C6DF1" w:rsidRPr="007924ED" w:rsidRDefault="005C6DF1">
      <w:pPr>
        <w:pStyle w:val="Default"/>
        <w:jc w:val="both"/>
        <w:rPr>
          <w:rFonts w:ascii="Arial Narrow" w:eastAsiaTheme="minorEastAsia" w:hAnsi="Arial Narrow"/>
          <w:color w:val="00B050"/>
          <w:kern w:val="24"/>
          <w:szCs w:val="36"/>
        </w:rPr>
      </w:pPr>
    </w:p>
    <w:p w14:paraId="5C017994" w14:textId="77777777" w:rsidR="005C6DF1" w:rsidRPr="007924ED" w:rsidRDefault="005C6DF1">
      <w:pPr>
        <w:pStyle w:val="Default"/>
        <w:jc w:val="both"/>
        <w:rPr>
          <w:rFonts w:ascii="Arial Narrow" w:eastAsiaTheme="minorEastAsia" w:hAnsi="Arial Narrow"/>
          <w:color w:val="00B050"/>
          <w:kern w:val="24"/>
          <w:szCs w:val="36"/>
        </w:rPr>
      </w:pPr>
    </w:p>
    <w:p w14:paraId="3FA2018D" w14:textId="77777777" w:rsidR="005C6DF1" w:rsidRPr="007924ED" w:rsidRDefault="005C6DF1">
      <w:pPr>
        <w:pStyle w:val="Default"/>
        <w:jc w:val="both"/>
        <w:rPr>
          <w:rFonts w:ascii="Arial Narrow" w:eastAsiaTheme="minorEastAsia" w:hAnsi="Arial Narrow"/>
          <w:color w:val="00B050"/>
          <w:kern w:val="24"/>
          <w:szCs w:val="36"/>
        </w:rPr>
      </w:pPr>
    </w:p>
    <w:p w14:paraId="45224F72" w14:textId="77777777" w:rsidR="005C6DF1" w:rsidRPr="007924ED" w:rsidRDefault="0040289E">
      <w:pPr>
        <w:pStyle w:val="Titre2"/>
        <w:spacing w:line="360" w:lineRule="auto"/>
        <w:rPr>
          <w:rFonts w:ascii="Arial Narrow" w:hAnsi="Arial Narrow"/>
          <w:b/>
          <w:color w:val="00B050"/>
          <w:sz w:val="22"/>
        </w:rPr>
      </w:pPr>
      <w:bookmarkStart w:id="18" w:name="_Toc99179068"/>
      <w:r w:rsidRPr="007924ED">
        <w:rPr>
          <w:rFonts w:ascii="Arial Narrow" w:hAnsi="Arial Narrow"/>
          <w:b/>
          <w:color w:val="00B050"/>
          <w:sz w:val="22"/>
        </w:rPr>
        <w:lastRenderedPageBreak/>
        <w:t>PARTIE II : LE PROGRAMME 1 « ADMINISTRATION GENERALE »</w:t>
      </w:r>
      <w:bookmarkEnd w:id="18"/>
    </w:p>
    <w:p w14:paraId="504E9E5B" w14:textId="77777777" w:rsidR="005C6DF1" w:rsidRPr="007924ED" w:rsidRDefault="0040289E">
      <w:pPr>
        <w:pStyle w:val="Titre2"/>
        <w:spacing w:line="360" w:lineRule="auto"/>
        <w:rPr>
          <w:rFonts w:ascii="Arial Narrow" w:hAnsi="Arial Narrow"/>
          <w:b/>
          <w:color w:val="00B050"/>
          <w:sz w:val="22"/>
        </w:rPr>
      </w:pPr>
      <w:bookmarkStart w:id="19" w:name="_Toc99179069"/>
      <w:r w:rsidRPr="007924ED">
        <w:rPr>
          <w:rFonts w:ascii="Arial Narrow" w:hAnsi="Arial Narrow"/>
          <w:b/>
          <w:color w:val="00B050"/>
          <w:sz w:val="22"/>
        </w:rPr>
        <w:t>INTRODUCTION</w:t>
      </w:r>
      <w:bookmarkEnd w:id="19"/>
    </w:p>
    <w:p w14:paraId="731DF002" w14:textId="77777777" w:rsidR="005C6DF1" w:rsidRPr="007924ED" w:rsidRDefault="0040289E">
      <w:pPr>
        <w:spacing w:after="0"/>
        <w:jc w:val="both"/>
        <w:rPr>
          <w:rFonts w:ascii="Arial Narrow" w:hAnsi="Arial Narrow"/>
          <w:color w:val="00B050"/>
        </w:rPr>
      </w:pPr>
      <w:r w:rsidRPr="007924ED">
        <w:rPr>
          <w:rFonts w:ascii="Arial Narrow" w:hAnsi="Arial Narrow"/>
          <w:b/>
          <w:bCs/>
          <w:color w:val="00B050"/>
        </w:rPr>
        <w:t>Monsieur Jean Jacques KANGA</w:t>
      </w:r>
      <w:r w:rsidRPr="007924ED">
        <w:rPr>
          <w:rFonts w:ascii="Arial Narrow" w:hAnsi="Arial Narrow"/>
          <w:color w:val="00B050"/>
        </w:rPr>
        <w:t xml:space="preserve">, Directeur de Cabinet du </w:t>
      </w:r>
      <w:proofErr w:type="gramStart"/>
      <w:r w:rsidRPr="007924ED">
        <w:rPr>
          <w:rFonts w:ascii="Arial Narrow" w:hAnsi="Arial Narrow"/>
          <w:color w:val="00B050"/>
        </w:rPr>
        <w:t>Ministère de l’Emploi</w:t>
      </w:r>
      <w:proofErr w:type="gramEnd"/>
      <w:r w:rsidRPr="007924ED">
        <w:rPr>
          <w:rFonts w:ascii="Arial Narrow" w:hAnsi="Arial Narrow"/>
          <w:color w:val="00B050"/>
        </w:rPr>
        <w:t xml:space="preserve"> et de la Protection Sociale, assure le présidium du Programme 1 Administr</w:t>
      </w:r>
      <w:r w:rsidRPr="007924ED">
        <w:rPr>
          <w:rFonts w:ascii="Arial Narrow" w:hAnsi="Arial Narrow"/>
          <w:color w:val="00B050"/>
        </w:rPr>
        <w:t>ation Générale, depuis sa prise de fonction au sein de ce Ministère en 2018.</w:t>
      </w:r>
    </w:p>
    <w:p w14:paraId="5E8D6C98"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 xml:space="preserve">La mission assignée à ce programme est de veiller à la mise en œuvre et au suivi de la politique du gouvernement en matière d’Emploi et de Protection Sociale. Pour </w:t>
      </w:r>
      <w:r w:rsidRPr="007924ED">
        <w:rPr>
          <w:rFonts w:ascii="Arial Narrow" w:hAnsi="Arial Narrow"/>
          <w:color w:val="00B050"/>
        </w:rPr>
        <w:t>l’exercice budgétaire 2021, le Programme 1 a évolué dans un contexte de mobilisation réelle de toutes ses parties prenantes qui ont accordé un intérêt particulier à l’atteinte des résultats escomptés.</w:t>
      </w:r>
    </w:p>
    <w:p w14:paraId="728BE466"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Le présent Rapport Annuel de Performance s’articule aut</w:t>
      </w:r>
      <w:r w:rsidRPr="007924ED">
        <w:rPr>
          <w:rFonts w:ascii="Arial Narrow" w:hAnsi="Arial Narrow"/>
          <w:color w:val="00B050"/>
        </w:rPr>
        <w:t>our de la présentation générale du Programme, la mise en relief de la performance en relation avec les ressources financières et humaines mises à sa disposition.</w:t>
      </w:r>
    </w:p>
    <w:p w14:paraId="7BC60D72" w14:textId="77777777" w:rsidR="005C6DF1" w:rsidRPr="007924ED" w:rsidRDefault="005C6DF1">
      <w:pPr>
        <w:spacing w:after="0" w:line="240" w:lineRule="auto"/>
        <w:jc w:val="both"/>
        <w:rPr>
          <w:rFonts w:ascii="Arial Narrow" w:hAnsi="Arial Narrow"/>
          <w:color w:val="00B050"/>
        </w:rPr>
      </w:pPr>
    </w:p>
    <w:p w14:paraId="77FEB9EF" w14:textId="77777777" w:rsidR="005C6DF1" w:rsidRPr="007924ED" w:rsidRDefault="0040289E">
      <w:pPr>
        <w:pStyle w:val="Titre2"/>
        <w:spacing w:line="360" w:lineRule="auto"/>
        <w:rPr>
          <w:rFonts w:ascii="Arial Narrow" w:hAnsi="Arial Narrow"/>
          <w:b/>
          <w:color w:val="00B050"/>
          <w:sz w:val="22"/>
        </w:rPr>
      </w:pPr>
      <w:r w:rsidRPr="007924ED">
        <w:rPr>
          <w:rFonts w:ascii="Arial Narrow" w:hAnsi="Arial Narrow"/>
          <w:b/>
          <w:color w:val="00B050"/>
          <w:sz w:val="22"/>
        </w:rPr>
        <w:t xml:space="preserve"> </w:t>
      </w:r>
      <w:bookmarkStart w:id="20" w:name="_Toc99179070"/>
      <w:r w:rsidRPr="007924ED">
        <w:rPr>
          <w:rFonts w:ascii="Arial Narrow" w:hAnsi="Arial Narrow"/>
          <w:b/>
          <w:color w:val="00B050"/>
          <w:sz w:val="22"/>
        </w:rPr>
        <w:t>I. PRESENTATION DE LA STRATEGIE DU PROGRAMME</w:t>
      </w:r>
      <w:bookmarkEnd w:id="20"/>
    </w:p>
    <w:p w14:paraId="022FF8D8" w14:textId="77777777" w:rsidR="005C6DF1" w:rsidRPr="007924ED" w:rsidRDefault="0040289E">
      <w:pPr>
        <w:pStyle w:val="Titre2"/>
        <w:spacing w:line="360" w:lineRule="auto"/>
        <w:rPr>
          <w:rFonts w:ascii="Arial Narrow" w:hAnsi="Arial Narrow"/>
          <w:b/>
          <w:color w:val="00B050"/>
          <w:sz w:val="22"/>
        </w:rPr>
      </w:pPr>
      <w:bookmarkStart w:id="21" w:name="_Toc99179071"/>
      <w:r w:rsidRPr="007924ED">
        <w:rPr>
          <w:rFonts w:ascii="Arial Narrow" w:hAnsi="Arial Narrow"/>
          <w:b/>
          <w:color w:val="00B050"/>
          <w:sz w:val="22"/>
        </w:rPr>
        <w:t>I.1. Les objectifs du programme</w:t>
      </w:r>
      <w:bookmarkEnd w:id="21"/>
    </w:p>
    <w:p w14:paraId="056A230E"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 xml:space="preserve">Ce programme a </w:t>
      </w:r>
      <w:r w:rsidRPr="007924ED">
        <w:rPr>
          <w:rFonts w:ascii="Arial Narrow" w:hAnsi="Arial Narrow"/>
          <w:color w:val="00B050"/>
        </w:rPr>
        <w:t>été conçu dans l’optique de renforcer le pilotage pour une gestion des ressources axée sur des résultats probants. Le résultat stratégique qui s’y rattache porte sur l’amélioration de la coordination du Ministère.</w:t>
      </w:r>
    </w:p>
    <w:p w14:paraId="53CF867C" w14:textId="77777777" w:rsidR="005C6DF1" w:rsidRPr="007924ED" w:rsidRDefault="0040289E">
      <w:pPr>
        <w:pStyle w:val="Titre2"/>
        <w:spacing w:line="360" w:lineRule="auto"/>
        <w:rPr>
          <w:rFonts w:ascii="Arial Narrow" w:hAnsi="Arial Narrow"/>
          <w:b/>
          <w:color w:val="00B050"/>
          <w:sz w:val="22"/>
        </w:rPr>
      </w:pPr>
      <w:bookmarkStart w:id="22" w:name="_Toc99179072"/>
      <w:r w:rsidRPr="007924ED">
        <w:rPr>
          <w:rFonts w:ascii="Arial Narrow" w:hAnsi="Arial Narrow"/>
          <w:b/>
          <w:color w:val="00B050"/>
          <w:sz w:val="22"/>
        </w:rPr>
        <w:t>I.2. Le financement du programme</w:t>
      </w:r>
      <w:bookmarkEnd w:id="22"/>
    </w:p>
    <w:p w14:paraId="5B672EEF"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Dans </w:t>
      </w:r>
      <w:r w:rsidRPr="007924ED">
        <w:rPr>
          <w:rFonts w:ascii="Arial Narrow" w:eastAsia="Calibri" w:hAnsi="Arial Narrow" w:cs="Arial"/>
          <w:color w:val="00B050"/>
        </w:rPr>
        <w:t>cette partie, rappeler le niveau du montant de crédits alloués au programme par natures de dépenses et, éventuellement, les financements hors budget attendus </w:t>
      </w:r>
    </w:p>
    <w:p w14:paraId="208066F6" w14:textId="77777777" w:rsidR="005C6DF1" w:rsidRPr="007924ED" w:rsidRDefault="0040289E">
      <w:pPr>
        <w:spacing w:after="0" w:line="360" w:lineRule="auto"/>
        <w:jc w:val="both"/>
        <w:rPr>
          <w:rFonts w:ascii="Arial Narrow" w:hAnsi="Arial Narrow" w:cs="Arial"/>
          <w:color w:val="00B050"/>
        </w:rPr>
      </w:pPr>
      <w:r w:rsidRPr="007924ED">
        <w:rPr>
          <w:rFonts w:ascii="Arial Narrow" w:hAnsi="Arial Narrow" w:cs="Arial"/>
          <w:color w:val="00B050"/>
        </w:rPr>
        <w:t xml:space="preserve">En 2021, les ressources budgétaires du Programme 1 Administration Générale s’élèvent à </w:t>
      </w:r>
      <w:r w:rsidRPr="007924ED">
        <w:rPr>
          <w:rFonts w:ascii="Arial Narrow" w:hAnsi="Arial Narrow" w:cs="Arial"/>
          <w:b/>
          <w:color w:val="00B050"/>
        </w:rPr>
        <w:t>17 943 786</w:t>
      </w:r>
      <w:r w:rsidRPr="007924ED">
        <w:rPr>
          <w:rFonts w:ascii="Arial Narrow" w:hAnsi="Arial Narrow" w:cs="Arial"/>
          <w:b/>
          <w:color w:val="00B050"/>
        </w:rPr>
        <w:t xml:space="preserve"> 886 FCFA</w:t>
      </w:r>
      <w:r w:rsidRPr="007924ED">
        <w:rPr>
          <w:rFonts w:ascii="Arial Narrow" w:hAnsi="Arial Narrow" w:cs="Arial"/>
          <w:color w:val="00B050"/>
        </w:rPr>
        <w:t xml:space="preserve"> dont :</w:t>
      </w:r>
    </w:p>
    <w:p w14:paraId="78FAA090" w14:textId="77777777" w:rsidR="005C6DF1" w:rsidRPr="007924ED" w:rsidRDefault="0040289E">
      <w:pPr>
        <w:spacing w:after="0" w:line="360" w:lineRule="auto"/>
        <w:ind w:left="720"/>
        <w:jc w:val="both"/>
        <w:rPr>
          <w:rFonts w:ascii="Arial Narrow" w:hAnsi="Arial Narrow" w:cs="Arial"/>
          <w:color w:val="00B050"/>
        </w:rPr>
      </w:pPr>
      <w:r w:rsidRPr="007924ED">
        <w:rPr>
          <w:rFonts w:ascii="Arial Narrow" w:hAnsi="Arial Narrow" w:cs="Arial"/>
          <w:color w:val="00B050"/>
        </w:rPr>
        <w:t xml:space="preserve">- </w:t>
      </w:r>
      <w:r w:rsidRPr="007924ED">
        <w:rPr>
          <w:rFonts w:ascii="Arial Narrow" w:hAnsi="Arial Narrow" w:cs="Arial"/>
          <w:b/>
          <w:color w:val="00B050"/>
        </w:rPr>
        <w:t>15 301 619 630 FCFA</w:t>
      </w:r>
      <w:r w:rsidRPr="007924ED">
        <w:rPr>
          <w:rFonts w:ascii="Arial Narrow" w:hAnsi="Arial Narrow" w:cs="Arial"/>
          <w:color w:val="00B050"/>
        </w:rPr>
        <w:t xml:space="preserve"> pour les crédits de Personnels ;</w:t>
      </w:r>
    </w:p>
    <w:p w14:paraId="41EEB32B" w14:textId="77777777" w:rsidR="005C6DF1" w:rsidRPr="007924ED" w:rsidRDefault="0040289E">
      <w:pPr>
        <w:spacing w:after="0" w:line="360" w:lineRule="auto"/>
        <w:ind w:left="720"/>
        <w:jc w:val="both"/>
        <w:rPr>
          <w:rFonts w:ascii="Arial Narrow" w:hAnsi="Arial Narrow" w:cs="Arial"/>
          <w:color w:val="00B050"/>
        </w:rPr>
      </w:pPr>
      <w:r w:rsidRPr="007924ED">
        <w:rPr>
          <w:rFonts w:ascii="Arial Narrow" w:hAnsi="Arial Narrow" w:cs="Arial"/>
          <w:color w:val="00B050"/>
        </w:rPr>
        <w:t xml:space="preserve">- </w:t>
      </w:r>
      <w:r w:rsidRPr="007924ED">
        <w:rPr>
          <w:rFonts w:ascii="Arial Narrow" w:hAnsi="Arial Narrow" w:cs="Arial"/>
          <w:b/>
          <w:color w:val="00B050"/>
        </w:rPr>
        <w:t>1 600 499 954 FCFA</w:t>
      </w:r>
      <w:r w:rsidRPr="007924ED">
        <w:rPr>
          <w:rFonts w:ascii="Arial Narrow" w:hAnsi="Arial Narrow" w:cs="Arial"/>
          <w:color w:val="00B050"/>
        </w:rPr>
        <w:t xml:space="preserve"> pour les crédits de Biens et Services ;</w:t>
      </w:r>
    </w:p>
    <w:p w14:paraId="7D5C4006" w14:textId="77777777" w:rsidR="005C6DF1" w:rsidRPr="007924ED" w:rsidRDefault="0040289E">
      <w:pPr>
        <w:spacing w:after="0" w:line="360" w:lineRule="auto"/>
        <w:ind w:left="720"/>
        <w:jc w:val="both"/>
        <w:rPr>
          <w:rFonts w:ascii="Arial Narrow" w:hAnsi="Arial Narrow" w:cs="Arial"/>
          <w:color w:val="00B050"/>
        </w:rPr>
      </w:pPr>
      <w:r w:rsidRPr="007924ED">
        <w:rPr>
          <w:rFonts w:ascii="Arial Narrow" w:hAnsi="Arial Narrow" w:cs="Arial"/>
          <w:color w:val="00B050"/>
        </w:rPr>
        <w:t xml:space="preserve">- </w:t>
      </w:r>
      <w:r w:rsidRPr="007924ED">
        <w:rPr>
          <w:rFonts w:ascii="Arial Narrow" w:hAnsi="Arial Narrow" w:cs="Arial"/>
          <w:b/>
          <w:color w:val="00B050"/>
        </w:rPr>
        <w:t>881 667 302 FCFA</w:t>
      </w:r>
      <w:r w:rsidRPr="007924ED">
        <w:rPr>
          <w:rFonts w:ascii="Arial Narrow" w:hAnsi="Arial Narrow" w:cs="Arial"/>
          <w:color w:val="00B050"/>
        </w:rPr>
        <w:t xml:space="preserve"> au titre des Transferts ;</w:t>
      </w:r>
    </w:p>
    <w:p w14:paraId="57112A5A" w14:textId="77777777" w:rsidR="005C6DF1" w:rsidRPr="007924ED" w:rsidRDefault="0040289E">
      <w:pPr>
        <w:spacing w:after="0" w:line="360" w:lineRule="auto"/>
        <w:ind w:left="720"/>
        <w:jc w:val="both"/>
        <w:rPr>
          <w:rFonts w:ascii="Arial Narrow" w:hAnsi="Arial Narrow" w:cs="Arial"/>
          <w:color w:val="00B050"/>
        </w:rPr>
      </w:pPr>
      <w:r w:rsidRPr="007924ED">
        <w:rPr>
          <w:rFonts w:ascii="Arial Narrow" w:hAnsi="Arial Narrow" w:cs="Arial"/>
          <w:color w:val="00B050"/>
        </w:rPr>
        <w:t xml:space="preserve">- </w:t>
      </w:r>
      <w:r w:rsidRPr="007924ED">
        <w:rPr>
          <w:rFonts w:ascii="Arial Narrow" w:hAnsi="Arial Narrow" w:cs="Arial"/>
          <w:b/>
          <w:color w:val="00B050"/>
        </w:rPr>
        <w:t>160 000 000 FCFA</w:t>
      </w:r>
      <w:r w:rsidRPr="007924ED">
        <w:rPr>
          <w:rFonts w:ascii="Arial Narrow" w:hAnsi="Arial Narrow" w:cs="Arial"/>
          <w:color w:val="00B050"/>
        </w:rPr>
        <w:t xml:space="preserve"> au titre des Investissements. </w:t>
      </w:r>
    </w:p>
    <w:p w14:paraId="4892A86B" w14:textId="77777777" w:rsidR="005C6DF1" w:rsidRPr="007924ED" w:rsidRDefault="005C6DF1">
      <w:pPr>
        <w:spacing w:after="0" w:line="360" w:lineRule="auto"/>
        <w:ind w:left="720"/>
        <w:jc w:val="both"/>
        <w:rPr>
          <w:rFonts w:ascii="Arial Narrow" w:hAnsi="Arial Narrow" w:cs="Arial"/>
          <w:color w:val="00B050"/>
          <w:sz w:val="8"/>
          <w:szCs w:val="8"/>
        </w:rPr>
      </w:pPr>
    </w:p>
    <w:p w14:paraId="3D53F606" w14:textId="77777777" w:rsidR="005C6DF1" w:rsidRPr="007924ED" w:rsidRDefault="0040289E">
      <w:pPr>
        <w:pStyle w:val="Titre2"/>
        <w:spacing w:line="360" w:lineRule="auto"/>
        <w:rPr>
          <w:rFonts w:ascii="Arial Narrow" w:hAnsi="Arial Narrow"/>
          <w:b/>
          <w:color w:val="00B050"/>
          <w:sz w:val="22"/>
        </w:rPr>
      </w:pPr>
      <w:bookmarkStart w:id="23" w:name="_Toc99179073"/>
      <w:r w:rsidRPr="007924ED">
        <w:rPr>
          <w:rFonts w:ascii="Arial Narrow" w:hAnsi="Arial Narrow"/>
          <w:b/>
          <w:color w:val="00B050"/>
          <w:sz w:val="22"/>
        </w:rPr>
        <w:t>II. REALISATIONS DU PROGRAM</w:t>
      </w:r>
      <w:r w:rsidRPr="007924ED">
        <w:rPr>
          <w:rFonts w:ascii="Arial Narrow" w:hAnsi="Arial Narrow"/>
          <w:b/>
          <w:color w:val="00B050"/>
          <w:sz w:val="22"/>
        </w:rPr>
        <w:t>ME AU COURS DE L’EXERCICE 2021</w:t>
      </w:r>
      <w:bookmarkEnd w:id="23"/>
    </w:p>
    <w:p w14:paraId="59122642" w14:textId="77777777" w:rsidR="005C6DF1" w:rsidRPr="007924ED" w:rsidRDefault="0040289E">
      <w:pPr>
        <w:pStyle w:val="Titre2"/>
        <w:spacing w:line="360" w:lineRule="auto"/>
        <w:rPr>
          <w:rFonts w:ascii="Arial Narrow" w:hAnsi="Arial Narrow"/>
          <w:b/>
          <w:color w:val="00B050"/>
          <w:sz w:val="22"/>
        </w:rPr>
      </w:pPr>
      <w:bookmarkStart w:id="24" w:name="_Toc99179074"/>
      <w:r w:rsidRPr="007924ED">
        <w:rPr>
          <w:rFonts w:ascii="Arial Narrow" w:hAnsi="Arial Narrow"/>
          <w:b/>
          <w:color w:val="00B050"/>
          <w:sz w:val="22"/>
        </w:rPr>
        <w:t>II.1. Exécution du budget</w:t>
      </w:r>
      <w:bookmarkEnd w:id="24"/>
      <w:r w:rsidRPr="007924ED">
        <w:rPr>
          <w:rFonts w:ascii="Arial Narrow" w:hAnsi="Arial Narrow"/>
          <w:b/>
          <w:color w:val="00B050"/>
          <w:sz w:val="22"/>
        </w:rPr>
        <w:t xml:space="preserve"> </w:t>
      </w:r>
    </w:p>
    <w:p w14:paraId="2852A944" w14:textId="77777777" w:rsidR="005C6DF1" w:rsidRPr="007924ED" w:rsidRDefault="0040289E">
      <w:pPr>
        <w:spacing w:before="240" w:after="160"/>
        <w:jc w:val="both"/>
        <w:rPr>
          <w:rFonts w:ascii="Arial Narrow" w:hAnsi="Arial Narrow" w:cs="Arial"/>
          <w:color w:val="00B050"/>
        </w:rPr>
      </w:pPr>
      <w:r w:rsidRPr="007924ED">
        <w:rPr>
          <w:rFonts w:ascii="Arial Narrow" w:hAnsi="Arial Narrow" w:cs="Arial"/>
          <w:color w:val="00B050"/>
        </w:rPr>
        <w:t xml:space="preserve">Au titre de la Coordination et animation, la baisse de l’exécution financière 2021 est liée à la faible dotation des certaines activités telle que : Prendre en charge les honoraires des agents sous </w:t>
      </w:r>
      <w:r w:rsidRPr="007924ED">
        <w:rPr>
          <w:rFonts w:ascii="Arial Narrow" w:hAnsi="Arial Narrow" w:cs="Arial"/>
          <w:color w:val="00B050"/>
        </w:rPr>
        <w:t>la Convention du BNETD et Suivre l'exécution du PSGOUV/Ministère de l'Emploi et de la Protection Sociale.</w:t>
      </w:r>
    </w:p>
    <w:p w14:paraId="06344FC7" w14:textId="77777777" w:rsidR="005C6DF1" w:rsidRPr="007924ED" w:rsidRDefault="0040289E">
      <w:pPr>
        <w:spacing w:before="240" w:after="160"/>
        <w:jc w:val="both"/>
        <w:rPr>
          <w:rFonts w:ascii="Arial Narrow" w:hAnsi="Arial Narrow" w:cs="Arial"/>
          <w:color w:val="00B050"/>
        </w:rPr>
      </w:pPr>
      <w:r w:rsidRPr="007924ED">
        <w:rPr>
          <w:rFonts w:ascii="Arial Narrow" w:hAnsi="Arial Narrow" w:cs="Arial"/>
          <w:color w:val="00B050"/>
        </w:rPr>
        <w:t>Au titre de la Gestion des ressources humaines matérielles et financières, la Planification, programmation et suivi – évaluation et Gestion des ressou</w:t>
      </w:r>
      <w:r w:rsidRPr="007924ED">
        <w:rPr>
          <w:rFonts w:ascii="Arial Narrow" w:hAnsi="Arial Narrow" w:cs="Arial"/>
          <w:color w:val="00B050"/>
        </w:rPr>
        <w:t xml:space="preserve">rces humaines matérielles et financières on constate une évolution de l’exécution budgétaire. Cette évolution s’explique :  </w:t>
      </w:r>
    </w:p>
    <w:p w14:paraId="1FE53001" w14:textId="77777777" w:rsidR="005C6DF1" w:rsidRPr="007924ED" w:rsidRDefault="0040289E">
      <w:pPr>
        <w:pStyle w:val="Paragraphedeliste"/>
        <w:numPr>
          <w:ilvl w:val="0"/>
          <w:numId w:val="6"/>
        </w:numPr>
        <w:spacing w:before="240" w:after="160" w:line="276" w:lineRule="auto"/>
        <w:jc w:val="both"/>
        <w:rPr>
          <w:rFonts w:ascii="Arial Narrow" w:hAnsi="Arial Narrow" w:cs="Arial"/>
          <w:color w:val="00B050"/>
          <w:sz w:val="22"/>
          <w:szCs w:val="22"/>
        </w:rPr>
      </w:pPr>
      <w:proofErr w:type="gramStart"/>
      <w:r w:rsidRPr="007924ED">
        <w:rPr>
          <w:rFonts w:ascii="Arial Narrow" w:hAnsi="Arial Narrow" w:cs="Arial"/>
          <w:color w:val="00B050"/>
          <w:sz w:val="22"/>
          <w:szCs w:val="22"/>
        </w:rPr>
        <w:t>au</w:t>
      </w:r>
      <w:proofErr w:type="gramEnd"/>
      <w:r w:rsidRPr="007924ED">
        <w:rPr>
          <w:rFonts w:ascii="Arial Narrow" w:hAnsi="Arial Narrow" w:cs="Arial"/>
          <w:color w:val="00B050"/>
          <w:sz w:val="22"/>
          <w:szCs w:val="22"/>
        </w:rPr>
        <w:t xml:space="preserve"> niveau du personnel par l’obtention de nouveau fonctionnaires au sein du ministère ;</w:t>
      </w:r>
    </w:p>
    <w:p w14:paraId="366F5E5F" w14:textId="77777777" w:rsidR="005C6DF1" w:rsidRPr="007924ED" w:rsidRDefault="0040289E">
      <w:pPr>
        <w:pStyle w:val="Paragraphedeliste"/>
        <w:numPr>
          <w:ilvl w:val="0"/>
          <w:numId w:val="6"/>
        </w:numPr>
        <w:spacing w:before="240" w:after="160" w:line="276" w:lineRule="auto"/>
        <w:jc w:val="both"/>
        <w:rPr>
          <w:rFonts w:ascii="Arial Narrow" w:hAnsi="Arial Narrow" w:cs="Arial"/>
          <w:color w:val="00B050"/>
          <w:sz w:val="22"/>
          <w:szCs w:val="22"/>
        </w:rPr>
      </w:pPr>
      <w:proofErr w:type="gramStart"/>
      <w:r w:rsidRPr="007924ED">
        <w:rPr>
          <w:rFonts w:ascii="Arial Narrow" w:hAnsi="Arial Narrow" w:cs="Arial"/>
          <w:color w:val="00B050"/>
          <w:sz w:val="22"/>
          <w:szCs w:val="22"/>
        </w:rPr>
        <w:t>au</w:t>
      </w:r>
      <w:proofErr w:type="gramEnd"/>
      <w:r w:rsidRPr="007924ED">
        <w:rPr>
          <w:rFonts w:ascii="Arial Narrow" w:hAnsi="Arial Narrow" w:cs="Arial"/>
          <w:color w:val="00B050"/>
          <w:sz w:val="22"/>
          <w:szCs w:val="22"/>
        </w:rPr>
        <w:t xml:space="preserve"> niveau des biens et services par l’obten</w:t>
      </w:r>
      <w:r w:rsidRPr="007924ED">
        <w:rPr>
          <w:rFonts w:ascii="Arial Narrow" w:hAnsi="Arial Narrow" w:cs="Arial"/>
          <w:color w:val="00B050"/>
          <w:sz w:val="22"/>
          <w:szCs w:val="22"/>
        </w:rPr>
        <w:t>tion des arrêtés n° 0332/MBPE/DGBF/DBE/S-D ASASSCL/CD du 25 Juin 2021 ; n° 0333/MBPE/DGBF/DBE/S-D ASASSCL/CD du 25 Juin 2021 portant modification du budget.</w:t>
      </w:r>
    </w:p>
    <w:p w14:paraId="69842B57" w14:textId="77777777" w:rsidR="005C6DF1" w:rsidRPr="007924ED" w:rsidRDefault="0040289E">
      <w:pPr>
        <w:spacing w:before="240" w:after="160"/>
        <w:jc w:val="both"/>
        <w:rPr>
          <w:rFonts w:ascii="Arial Narrow" w:hAnsi="Arial Narrow" w:cs="Arial"/>
          <w:color w:val="00B050"/>
        </w:rPr>
      </w:pPr>
      <w:r w:rsidRPr="007924ED">
        <w:rPr>
          <w:rFonts w:ascii="Arial Narrow" w:hAnsi="Arial Narrow" w:cs="Arial"/>
          <w:color w:val="00B050"/>
        </w:rPr>
        <w:t xml:space="preserve"> Au titre de la Gestion des systèmes d'information et de communication la baisse d’exécution financière constaté est dû à des erreurs constatées au sein de la direction concernée.</w:t>
      </w:r>
    </w:p>
    <w:p w14:paraId="0E7F97BA" w14:textId="77777777" w:rsidR="005C6DF1" w:rsidRPr="007924ED" w:rsidRDefault="0040289E">
      <w:pPr>
        <w:spacing w:after="160" w:line="259" w:lineRule="auto"/>
        <w:rPr>
          <w:rFonts w:ascii="Arial Narrow" w:hAnsi="Arial Narrow" w:cs="Arial"/>
          <w:color w:val="00B050"/>
        </w:rPr>
      </w:pPr>
      <w:r w:rsidRPr="007924ED">
        <w:rPr>
          <w:rFonts w:ascii="Arial Narrow" w:hAnsi="Arial Narrow" w:cs="Arial"/>
          <w:color w:val="00B050"/>
        </w:rPr>
        <w:br w:type="page"/>
      </w:r>
    </w:p>
    <w:p w14:paraId="4FEC7C5B" w14:textId="77777777" w:rsidR="005C6DF1" w:rsidRPr="007924ED" w:rsidRDefault="005C6DF1">
      <w:pPr>
        <w:spacing w:after="160" w:line="259" w:lineRule="auto"/>
        <w:rPr>
          <w:rFonts w:ascii="Arial Narrow" w:hAnsi="Arial Narrow" w:cs="Arial"/>
          <w:color w:val="00B050"/>
        </w:rPr>
        <w:sectPr w:rsidR="005C6DF1" w:rsidRPr="007924ED">
          <w:pgSz w:w="11906" w:h="16838"/>
          <w:pgMar w:top="1077" w:right="1440" w:bottom="1077" w:left="1032" w:header="709" w:footer="709" w:gutter="0"/>
          <w:cols w:space="708"/>
          <w:docGrid w:linePitch="360"/>
        </w:sectPr>
      </w:pPr>
    </w:p>
    <w:p w14:paraId="3E6B9B55" w14:textId="77777777" w:rsidR="005C6DF1" w:rsidRPr="007924ED" w:rsidRDefault="0040289E">
      <w:pPr>
        <w:pStyle w:val="Titre2"/>
        <w:spacing w:line="360" w:lineRule="auto"/>
        <w:ind w:firstLine="709"/>
        <w:rPr>
          <w:rFonts w:ascii="Arial Narrow" w:hAnsi="Arial Narrow"/>
          <w:b/>
          <w:color w:val="00B050"/>
          <w:sz w:val="22"/>
        </w:rPr>
      </w:pPr>
      <w:bookmarkStart w:id="25" w:name="_Toc99179075"/>
      <w:r w:rsidRPr="007924ED">
        <w:rPr>
          <w:rFonts w:ascii="Arial Narrow" w:hAnsi="Arial Narrow"/>
          <w:b/>
          <w:color w:val="00B050"/>
          <w:sz w:val="22"/>
        </w:rPr>
        <w:lastRenderedPageBreak/>
        <w:t xml:space="preserve">II.1.1. Exécution des crédits budgétaires par </w:t>
      </w:r>
      <w:r w:rsidRPr="007924ED">
        <w:rPr>
          <w:rFonts w:ascii="Arial Narrow" w:hAnsi="Arial Narrow"/>
          <w:b/>
          <w:color w:val="00B050"/>
          <w:sz w:val="22"/>
        </w:rPr>
        <w:t>action et par nature de dépense</w:t>
      </w:r>
      <w:bookmarkEnd w:id="25"/>
    </w:p>
    <w:p w14:paraId="4132D16A" w14:textId="7F4D2607" w:rsidR="005C6DF1" w:rsidRPr="007924ED" w:rsidRDefault="0040289E">
      <w:pPr>
        <w:pStyle w:val="Lgende"/>
        <w:keepNext/>
        <w:spacing w:after="0"/>
        <w:jc w:val="both"/>
        <w:rPr>
          <w:rFonts w:ascii="Arial Narrow" w:hAnsi="Arial Narrow"/>
          <w:color w:val="00B050"/>
        </w:rPr>
      </w:pPr>
      <w:bookmarkStart w:id="26" w:name="_Toc99179501"/>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III</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1</w:t>
      </w:r>
      <w:bookmarkEnd w:id="26"/>
    </w:p>
    <w:tbl>
      <w:tblPr>
        <w:tblW w:w="15168" w:type="dxa"/>
        <w:tblInd w:w="-294" w:type="dxa"/>
        <w:tblCellMar>
          <w:left w:w="70" w:type="dxa"/>
          <w:right w:w="70" w:type="dxa"/>
        </w:tblCellMar>
        <w:tblLook w:val="04A0" w:firstRow="1" w:lastRow="0" w:firstColumn="1" w:lastColumn="0" w:noHBand="0" w:noVBand="1"/>
      </w:tblPr>
      <w:tblGrid>
        <w:gridCol w:w="2269"/>
        <w:gridCol w:w="1417"/>
        <w:gridCol w:w="1418"/>
        <w:gridCol w:w="1276"/>
        <w:gridCol w:w="1275"/>
        <w:gridCol w:w="1134"/>
        <w:gridCol w:w="1276"/>
        <w:gridCol w:w="1134"/>
        <w:gridCol w:w="1134"/>
        <w:gridCol w:w="1418"/>
        <w:gridCol w:w="1417"/>
      </w:tblGrid>
      <w:tr w:rsidR="007924ED" w:rsidRPr="007924ED" w14:paraId="4668BF57" w14:textId="77777777">
        <w:trPr>
          <w:trHeight w:val="266"/>
        </w:trPr>
        <w:tc>
          <w:tcPr>
            <w:tcW w:w="2269" w:type="dxa"/>
            <w:vMerge w:val="restart"/>
            <w:tcBorders>
              <w:top w:val="single" w:sz="8" w:space="0" w:color="000000"/>
              <w:left w:val="single" w:sz="8" w:space="0" w:color="000000"/>
              <w:bottom w:val="single" w:sz="8" w:space="0" w:color="000000"/>
              <w:right w:val="single" w:sz="8" w:space="0" w:color="000000"/>
            </w:tcBorders>
            <w:shd w:val="clear" w:color="000000" w:fill="DEEAF6"/>
            <w:vAlign w:val="center"/>
          </w:tcPr>
          <w:p w14:paraId="55989890"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Actions</w:t>
            </w:r>
          </w:p>
        </w:tc>
        <w:tc>
          <w:tcPr>
            <w:tcW w:w="2835" w:type="dxa"/>
            <w:gridSpan w:val="2"/>
            <w:tcBorders>
              <w:top w:val="single" w:sz="8" w:space="0" w:color="000000"/>
              <w:left w:val="nil"/>
              <w:bottom w:val="single" w:sz="4" w:space="0" w:color="auto"/>
              <w:right w:val="single" w:sz="8" w:space="0" w:color="000000"/>
            </w:tcBorders>
            <w:shd w:val="clear" w:color="000000" w:fill="DEEAF6"/>
            <w:vAlign w:val="center"/>
          </w:tcPr>
          <w:p w14:paraId="5A21A9F9"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Personnel</w:t>
            </w:r>
          </w:p>
        </w:tc>
        <w:tc>
          <w:tcPr>
            <w:tcW w:w="2551" w:type="dxa"/>
            <w:gridSpan w:val="2"/>
            <w:tcBorders>
              <w:top w:val="single" w:sz="8" w:space="0" w:color="000000"/>
              <w:left w:val="nil"/>
              <w:bottom w:val="single" w:sz="4" w:space="0" w:color="auto"/>
              <w:right w:val="single" w:sz="8" w:space="0" w:color="000000"/>
            </w:tcBorders>
            <w:shd w:val="clear" w:color="000000" w:fill="DEEAF6"/>
            <w:vAlign w:val="center"/>
          </w:tcPr>
          <w:p w14:paraId="5882913E"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Biens et Services</w:t>
            </w:r>
          </w:p>
        </w:tc>
        <w:tc>
          <w:tcPr>
            <w:tcW w:w="2410" w:type="dxa"/>
            <w:gridSpan w:val="2"/>
            <w:tcBorders>
              <w:top w:val="single" w:sz="8" w:space="0" w:color="000000"/>
              <w:left w:val="nil"/>
              <w:bottom w:val="single" w:sz="4" w:space="0" w:color="auto"/>
              <w:right w:val="single" w:sz="8" w:space="0" w:color="000000"/>
            </w:tcBorders>
            <w:shd w:val="clear" w:color="000000" w:fill="DEEAF6"/>
            <w:vAlign w:val="center"/>
          </w:tcPr>
          <w:p w14:paraId="240AE4EC"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Transferts</w:t>
            </w:r>
          </w:p>
        </w:tc>
        <w:tc>
          <w:tcPr>
            <w:tcW w:w="2268" w:type="dxa"/>
            <w:gridSpan w:val="2"/>
            <w:tcBorders>
              <w:top w:val="single" w:sz="8" w:space="0" w:color="000000"/>
              <w:left w:val="nil"/>
              <w:bottom w:val="single" w:sz="4" w:space="0" w:color="auto"/>
              <w:right w:val="single" w:sz="8" w:space="0" w:color="000000"/>
            </w:tcBorders>
            <w:shd w:val="clear" w:color="000000" w:fill="DEEAF6"/>
            <w:vAlign w:val="center"/>
          </w:tcPr>
          <w:p w14:paraId="50FCECB4"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Investissement</w:t>
            </w:r>
          </w:p>
        </w:tc>
        <w:tc>
          <w:tcPr>
            <w:tcW w:w="2835" w:type="dxa"/>
            <w:gridSpan w:val="2"/>
            <w:tcBorders>
              <w:top w:val="single" w:sz="8" w:space="0" w:color="000000"/>
              <w:left w:val="nil"/>
              <w:bottom w:val="single" w:sz="4" w:space="0" w:color="auto"/>
              <w:right w:val="single" w:sz="8" w:space="0" w:color="000000"/>
            </w:tcBorders>
            <w:shd w:val="clear" w:color="000000" w:fill="DEEAF6"/>
            <w:vAlign w:val="center"/>
          </w:tcPr>
          <w:p w14:paraId="12118D5C"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Total</w:t>
            </w:r>
          </w:p>
        </w:tc>
      </w:tr>
      <w:tr w:rsidR="007924ED" w:rsidRPr="007924ED" w14:paraId="7CF93A94" w14:textId="77777777">
        <w:trPr>
          <w:trHeight w:val="495"/>
        </w:trPr>
        <w:tc>
          <w:tcPr>
            <w:tcW w:w="2269" w:type="dxa"/>
            <w:vMerge/>
            <w:tcBorders>
              <w:top w:val="single" w:sz="8" w:space="0" w:color="000000"/>
              <w:left w:val="single" w:sz="8" w:space="0" w:color="000000"/>
              <w:bottom w:val="single" w:sz="8" w:space="0" w:color="000000"/>
              <w:right w:val="single" w:sz="8" w:space="0" w:color="000000"/>
            </w:tcBorders>
            <w:vAlign w:val="center"/>
          </w:tcPr>
          <w:p w14:paraId="3B8139EF" w14:textId="77777777" w:rsidR="005C6DF1" w:rsidRPr="007924ED" w:rsidRDefault="005C6DF1">
            <w:pPr>
              <w:spacing w:after="0" w:line="240" w:lineRule="auto"/>
              <w:rPr>
                <w:rFonts w:ascii="Arial Narrow" w:hAnsi="Arial Narrow" w:cs="Calibri"/>
                <w:color w:val="00B050"/>
                <w:sz w:val="20"/>
                <w:szCs w:val="20"/>
              </w:rPr>
            </w:pPr>
          </w:p>
        </w:tc>
        <w:tc>
          <w:tcPr>
            <w:tcW w:w="1417" w:type="dxa"/>
            <w:tcBorders>
              <w:top w:val="single" w:sz="4" w:space="0" w:color="auto"/>
              <w:left w:val="nil"/>
              <w:bottom w:val="single" w:sz="4" w:space="0" w:color="auto"/>
              <w:right w:val="single" w:sz="8" w:space="0" w:color="000000"/>
            </w:tcBorders>
            <w:shd w:val="clear" w:color="000000" w:fill="DEEAF6"/>
            <w:vAlign w:val="center"/>
          </w:tcPr>
          <w:p w14:paraId="67984AAE"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2020</w:t>
            </w:r>
          </w:p>
        </w:tc>
        <w:tc>
          <w:tcPr>
            <w:tcW w:w="1418" w:type="dxa"/>
            <w:tcBorders>
              <w:top w:val="single" w:sz="4" w:space="0" w:color="auto"/>
              <w:left w:val="nil"/>
              <w:bottom w:val="single" w:sz="4" w:space="0" w:color="auto"/>
              <w:right w:val="single" w:sz="8" w:space="0" w:color="000000"/>
            </w:tcBorders>
            <w:shd w:val="clear" w:color="000000" w:fill="DEEAF6"/>
            <w:vAlign w:val="center"/>
          </w:tcPr>
          <w:p w14:paraId="5875F2A4"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2021</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3FEA59F7"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2020</w:t>
            </w:r>
          </w:p>
        </w:tc>
        <w:tc>
          <w:tcPr>
            <w:tcW w:w="1275" w:type="dxa"/>
            <w:tcBorders>
              <w:top w:val="single" w:sz="4" w:space="0" w:color="auto"/>
              <w:left w:val="nil"/>
              <w:bottom w:val="single" w:sz="4" w:space="0" w:color="auto"/>
              <w:right w:val="single" w:sz="8" w:space="0" w:color="000000"/>
            </w:tcBorders>
            <w:shd w:val="clear" w:color="000000" w:fill="DEEAF6"/>
            <w:vAlign w:val="center"/>
          </w:tcPr>
          <w:p w14:paraId="1C8A3126"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2021</w:t>
            </w: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7C8C3F2A"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2020</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2B602F96"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2021</w:t>
            </w: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240E54C0"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2020</w:t>
            </w: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54D6199F"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2021</w:t>
            </w:r>
          </w:p>
        </w:tc>
        <w:tc>
          <w:tcPr>
            <w:tcW w:w="1418" w:type="dxa"/>
            <w:tcBorders>
              <w:top w:val="single" w:sz="4" w:space="0" w:color="auto"/>
              <w:left w:val="nil"/>
              <w:bottom w:val="single" w:sz="4" w:space="0" w:color="auto"/>
              <w:right w:val="single" w:sz="8" w:space="0" w:color="000000"/>
            </w:tcBorders>
            <w:shd w:val="clear" w:color="000000" w:fill="DEEAF6"/>
            <w:vAlign w:val="center"/>
          </w:tcPr>
          <w:p w14:paraId="34A1DABB"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2020</w:t>
            </w:r>
          </w:p>
        </w:tc>
        <w:tc>
          <w:tcPr>
            <w:tcW w:w="1417" w:type="dxa"/>
            <w:tcBorders>
              <w:top w:val="single" w:sz="4" w:space="0" w:color="auto"/>
              <w:left w:val="nil"/>
              <w:bottom w:val="single" w:sz="4" w:space="0" w:color="auto"/>
              <w:right w:val="single" w:sz="8" w:space="0" w:color="000000"/>
            </w:tcBorders>
            <w:shd w:val="clear" w:color="000000" w:fill="DEEAF6"/>
            <w:vAlign w:val="center"/>
          </w:tcPr>
          <w:p w14:paraId="4050F5F9" w14:textId="77777777" w:rsidR="005C6DF1" w:rsidRPr="007924ED" w:rsidRDefault="0040289E">
            <w:pPr>
              <w:spacing w:after="0" w:line="240" w:lineRule="auto"/>
              <w:jc w:val="center"/>
              <w:rPr>
                <w:rFonts w:ascii="Arial Narrow" w:hAnsi="Arial Narrow" w:cs="Calibri"/>
                <w:color w:val="00B050"/>
                <w:sz w:val="20"/>
                <w:szCs w:val="20"/>
              </w:rPr>
            </w:pPr>
            <w:r w:rsidRPr="007924ED">
              <w:rPr>
                <w:rFonts w:ascii="Arial Narrow" w:hAnsi="Arial Narrow" w:cs="Calibri"/>
                <w:color w:val="00B050"/>
                <w:sz w:val="20"/>
                <w:szCs w:val="20"/>
              </w:rPr>
              <w:t>2021</w:t>
            </w:r>
          </w:p>
        </w:tc>
      </w:tr>
      <w:tr w:rsidR="007924ED" w:rsidRPr="007924ED" w14:paraId="0EE5BC7A" w14:textId="77777777">
        <w:trPr>
          <w:trHeight w:val="522"/>
        </w:trPr>
        <w:tc>
          <w:tcPr>
            <w:tcW w:w="2269" w:type="dxa"/>
            <w:tcBorders>
              <w:top w:val="nil"/>
              <w:left w:val="single" w:sz="8" w:space="0" w:color="000000"/>
              <w:bottom w:val="single" w:sz="8" w:space="0" w:color="000000"/>
              <w:right w:val="single" w:sz="8" w:space="0" w:color="000000"/>
            </w:tcBorders>
            <w:shd w:val="clear" w:color="auto" w:fill="auto"/>
            <w:vAlign w:val="center"/>
          </w:tcPr>
          <w:p w14:paraId="004939E7" w14:textId="77777777" w:rsidR="005C6DF1" w:rsidRPr="007924ED" w:rsidRDefault="0040289E">
            <w:pPr>
              <w:spacing w:after="0" w:line="240" w:lineRule="auto"/>
              <w:rPr>
                <w:rFonts w:ascii="Arial Narrow" w:hAnsi="Arial Narrow" w:cs="Calibri"/>
                <w:color w:val="00B050"/>
                <w:sz w:val="20"/>
                <w:szCs w:val="20"/>
              </w:rPr>
            </w:pPr>
            <w:r w:rsidRPr="007924ED">
              <w:rPr>
                <w:rFonts w:ascii="Arial Narrow" w:hAnsi="Arial Narrow" w:cs="Calibri"/>
                <w:color w:val="00B050"/>
                <w:sz w:val="20"/>
                <w:szCs w:val="20"/>
              </w:rPr>
              <w:t xml:space="preserve">Action </w:t>
            </w:r>
            <w:r w:rsidRPr="007924ED">
              <w:rPr>
                <w:rFonts w:ascii="Arial Narrow" w:hAnsi="Arial Narrow" w:cs="Calibri"/>
                <w:color w:val="00B050"/>
                <w:sz w:val="20"/>
                <w:szCs w:val="20"/>
              </w:rPr>
              <w:t>2115001 - Coordination et animation</w:t>
            </w:r>
          </w:p>
        </w:tc>
        <w:tc>
          <w:tcPr>
            <w:tcW w:w="1417" w:type="dxa"/>
            <w:tcBorders>
              <w:top w:val="single" w:sz="4" w:space="0" w:color="auto"/>
              <w:left w:val="nil"/>
              <w:bottom w:val="single" w:sz="8" w:space="0" w:color="000000"/>
              <w:right w:val="single" w:sz="8" w:space="0" w:color="000000"/>
            </w:tcBorders>
            <w:shd w:val="clear" w:color="auto" w:fill="auto"/>
            <w:vAlign w:val="center"/>
          </w:tcPr>
          <w:p w14:paraId="143F096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single" w:sz="4" w:space="0" w:color="auto"/>
              <w:left w:val="nil"/>
              <w:bottom w:val="single" w:sz="8" w:space="0" w:color="000000"/>
              <w:right w:val="single" w:sz="8" w:space="0" w:color="000000"/>
            </w:tcBorders>
            <w:shd w:val="clear" w:color="auto" w:fill="auto"/>
            <w:vAlign w:val="center"/>
          </w:tcPr>
          <w:p w14:paraId="51581D3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3C64BD2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258 023 898</w:t>
            </w:r>
          </w:p>
        </w:tc>
        <w:tc>
          <w:tcPr>
            <w:tcW w:w="1275" w:type="dxa"/>
            <w:tcBorders>
              <w:top w:val="single" w:sz="4" w:space="0" w:color="auto"/>
              <w:left w:val="nil"/>
              <w:bottom w:val="single" w:sz="8" w:space="0" w:color="000000"/>
              <w:right w:val="single" w:sz="8" w:space="0" w:color="000000"/>
            </w:tcBorders>
            <w:shd w:val="clear" w:color="auto" w:fill="auto"/>
            <w:vAlign w:val="center"/>
          </w:tcPr>
          <w:p w14:paraId="7FB9FAE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249 240 472</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1CDB596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915 793 077</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26022E1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881 667 302</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3CB02358"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420 550 000</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4C48B6C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160 000 000</w:t>
            </w:r>
          </w:p>
        </w:tc>
        <w:tc>
          <w:tcPr>
            <w:tcW w:w="1418" w:type="dxa"/>
            <w:tcBorders>
              <w:top w:val="single" w:sz="4" w:space="0" w:color="auto"/>
              <w:left w:val="nil"/>
              <w:bottom w:val="single" w:sz="8" w:space="0" w:color="000000"/>
              <w:right w:val="single" w:sz="8" w:space="0" w:color="000000"/>
            </w:tcBorders>
            <w:shd w:val="clear" w:color="auto" w:fill="auto"/>
            <w:vAlign w:val="center"/>
          </w:tcPr>
          <w:p w14:paraId="1C98683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1 594 366 975</w:t>
            </w:r>
          </w:p>
        </w:tc>
        <w:tc>
          <w:tcPr>
            <w:tcW w:w="1417" w:type="dxa"/>
            <w:tcBorders>
              <w:top w:val="single" w:sz="4" w:space="0" w:color="auto"/>
              <w:left w:val="nil"/>
              <w:bottom w:val="single" w:sz="8" w:space="0" w:color="000000"/>
              <w:right w:val="single" w:sz="8" w:space="0" w:color="000000"/>
            </w:tcBorders>
            <w:shd w:val="clear" w:color="auto" w:fill="auto"/>
            <w:vAlign w:val="center"/>
          </w:tcPr>
          <w:p w14:paraId="1DE2550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1 290 907 774</w:t>
            </w:r>
          </w:p>
        </w:tc>
      </w:tr>
      <w:tr w:rsidR="007924ED" w:rsidRPr="007924ED" w14:paraId="38EACE09" w14:textId="77777777">
        <w:trPr>
          <w:trHeight w:val="779"/>
        </w:trPr>
        <w:tc>
          <w:tcPr>
            <w:tcW w:w="2269" w:type="dxa"/>
            <w:tcBorders>
              <w:top w:val="nil"/>
              <w:left w:val="single" w:sz="8" w:space="0" w:color="000000"/>
              <w:bottom w:val="single" w:sz="8" w:space="0" w:color="000000"/>
              <w:right w:val="single" w:sz="8" w:space="0" w:color="000000"/>
            </w:tcBorders>
            <w:shd w:val="clear" w:color="auto" w:fill="auto"/>
            <w:vAlign w:val="center"/>
          </w:tcPr>
          <w:p w14:paraId="1E7C4540" w14:textId="77777777" w:rsidR="005C6DF1" w:rsidRPr="007924ED" w:rsidRDefault="0040289E">
            <w:pPr>
              <w:spacing w:after="0" w:line="240" w:lineRule="auto"/>
              <w:rPr>
                <w:rFonts w:ascii="Arial Narrow" w:hAnsi="Arial Narrow" w:cs="Calibri"/>
                <w:color w:val="00B050"/>
                <w:sz w:val="20"/>
                <w:szCs w:val="20"/>
              </w:rPr>
            </w:pPr>
            <w:r w:rsidRPr="007924ED">
              <w:rPr>
                <w:rFonts w:ascii="Arial Narrow" w:hAnsi="Arial Narrow" w:cs="Calibri"/>
                <w:color w:val="00B050"/>
                <w:sz w:val="20"/>
                <w:szCs w:val="20"/>
              </w:rPr>
              <w:t>Action 2115002 - Planification, programmation et suivi - évaluation</w:t>
            </w:r>
          </w:p>
        </w:tc>
        <w:tc>
          <w:tcPr>
            <w:tcW w:w="1417" w:type="dxa"/>
            <w:tcBorders>
              <w:top w:val="nil"/>
              <w:left w:val="nil"/>
              <w:bottom w:val="single" w:sz="8" w:space="0" w:color="000000"/>
              <w:right w:val="single" w:sz="8" w:space="0" w:color="000000"/>
            </w:tcBorders>
            <w:shd w:val="clear" w:color="auto" w:fill="auto"/>
            <w:vAlign w:val="center"/>
          </w:tcPr>
          <w:p w14:paraId="2079732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8" w:space="0" w:color="000000"/>
              <w:right w:val="single" w:sz="8" w:space="0" w:color="000000"/>
            </w:tcBorders>
            <w:shd w:val="clear" w:color="auto" w:fill="auto"/>
            <w:vAlign w:val="center"/>
          </w:tcPr>
          <w:p w14:paraId="6E4477C3"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nil"/>
              <w:left w:val="nil"/>
              <w:bottom w:val="single" w:sz="8" w:space="0" w:color="000000"/>
              <w:right w:val="single" w:sz="8" w:space="0" w:color="000000"/>
            </w:tcBorders>
            <w:shd w:val="clear" w:color="auto" w:fill="auto"/>
            <w:vAlign w:val="center"/>
          </w:tcPr>
          <w:p w14:paraId="53B35BB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17 050 000</w:t>
            </w:r>
          </w:p>
        </w:tc>
        <w:tc>
          <w:tcPr>
            <w:tcW w:w="1275" w:type="dxa"/>
            <w:tcBorders>
              <w:top w:val="nil"/>
              <w:left w:val="nil"/>
              <w:bottom w:val="single" w:sz="8" w:space="0" w:color="000000"/>
              <w:right w:val="single" w:sz="8" w:space="0" w:color="000000"/>
            </w:tcBorders>
            <w:shd w:val="clear" w:color="auto" w:fill="auto"/>
            <w:vAlign w:val="center"/>
          </w:tcPr>
          <w:p w14:paraId="22D165DA"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21 200 000</w:t>
            </w:r>
          </w:p>
        </w:tc>
        <w:tc>
          <w:tcPr>
            <w:tcW w:w="1134" w:type="dxa"/>
            <w:tcBorders>
              <w:top w:val="nil"/>
              <w:left w:val="nil"/>
              <w:bottom w:val="single" w:sz="8" w:space="0" w:color="000000"/>
              <w:right w:val="single" w:sz="8" w:space="0" w:color="000000"/>
            </w:tcBorders>
            <w:shd w:val="clear" w:color="auto" w:fill="auto"/>
            <w:vAlign w:val="center"/>
          </w:tcPr>
          <w:p w14:paraId="563D19C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nil"/>
              <w:left w:val="nil"/>
              <w:bottom w:val="single" w:sz="8" w:space="0" w:color="000000"/>
              <w:right w:val="single" w:sz="8" w:space="0" w:color="000000"/>
            </w:tcBorders>
            <w:shd w:val="clear" w:color="auto" w:fill="auto"/>
            <w:vAlign w:val="center"/>
          </w:tcPr>
          <w:p w14:paraId="011319B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54CDAE29"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719F355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8" w:space="0" w:color="000000"/>
              <w:right w:val="single" w:sz="8" w:space="0" w:color="000000"/>
            </w:tcBorders>
            <w:shd w:val="clear" w:color="auto" w:fill="auto"/>
            <w:vAlign w:val="center"/>
          </w:tcPr>
          <w:p w14:paraId="03CDEC6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17 050 000</w:t>
            </w:r>
          </w:p>
        </w:tc>
        <w:tc>
          <w:tcPr>
            <w:tcW w:w="1417" w:type="dxa"/>
            <w:tcBorders>
              <w:top w:val="nil"/>
              <w:left w:val="nil"/>
              <w:bottom w:val="single" w:sz="8" w:space="0" w:color="000000"/>
              <w:right w:val="single" w:sz="8" w:space="0" w:color="000000"/>
            </w:tcBorders>
            <w:shd w:val="clear" w:color="auto" w:fill="auto"/>
            <w:vAlign w:val="center"/>
          </w:tcPr>
          <w:p w14:paraId="0DF2DBE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21 200 000</w:t>
            </w:r>
          </w:p>
        </w:tc>
      </w:tr>
      <w:tr w:rsidR="007924ED" w:rsidRPr="007924ED" w14:paraId="2691B5A1" w14:textId="77777777">
        <w:trPr>
          <w:trHeight w:val="779"/>
        </w:trPr>
        <w:tc>
          <w:tcPr>
            <w:tcW w:w="2269" w:type="dxa"/>
            <w:tcBorders>
              <w:top w:val="nil"/>
              <w:left w:val="single" w:sz="8" w:space="0" w:color="000000"/>
              <w:bottom w:val="single" w:sz="8" w:space="0" w:color="000000"/>
              <w:right w:val="single" w:sz="8" w:space="0" w:color="000000"/>
            </w:tcBorders>
            <w:shd w:val="clear" w:color="auto" w:fill="auto"/>
            <w:vAlign w:val="center"/>
          </w:tcPr>
          <w:p w14:paraId="22EF140D" w14:textId="77777777" w:rsidR="005C6DF1" w:rsidRPr="007924ED" w:rsidRDefault="0040289E">
            <w:pPr>
              <w:spacing w:after="0" w:line="240" w:lineRule="auto"/>
              <w:rPr>
                <w:rFonts w:ascii="Arial Narrow" w:hAnsi="Arial Narrow" w:cs="Calibri"/>
                <w:color w:val="00B050"/>
                <w:sz w:val="20"/>
                <w:szCs w:val="20"/>
              </w:rPr>
            </w:pPr>
            <w:r w:rsidRPr="007924ED">
              <w:rPr>
                <w:rFonts w:ascii="Arial Narrow" w:hAnsi="Arial Narrow" w:cs="Calibri"/>
                <w:color w:val="00B050"/>
                <w:sz w:val="20"/>
                <w:szCs w:val="20"/>
              </w:rPr>
              <w:t>Action 2115003 - Gestion des ressources humaines matérielles et financières</w:t>
            </w:r>
          </w:p>
        </w:tc>
        <w:tc>
          <w:tcPr>
            <w:tcW w:w="1417" w:type="dxa"/>
            <w:tcBorders>
              <w:top w:val="nil"/>
              <w:left w:val="nil"/>
              <w:bottom w:val="single" w:sz="8" w:space="0" w:color="000000"/>
              <w:right w:val="single" w:sz="8" w:space="0" w:color="000000"/>
            </w:tcBorders>
            <w:shd w:val="clear" w:color="auto" w:fill="auto"/>
            <w:vAlign w:val="center"/>
          </w:tcPr>
          <w:p w14:paraId="48E0F5F6"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14 463 129 558</w:t>
            </w:r>
          </w:p>
        </w:tc>
        <w:tc>
          <w:tcPr>
            <w:tcW w:w="1418" w:type="dxa"/>
            <w:tcBorders>
              <w:top w:val="nil"/>
              <w:left w:val="nil"/>
              <w:bottom w:val="single" w:sz="8" w:space="0" w:color="000000"/>
              <w:right w:val="single" w:sz="8" w:space="0" w:color="000000"/>
            </w:tcBorders>
            <w:shd w:val="clear" w:color="auto" w:fill="auto"/>
            <w:vAlign w:val="center"/>
          </w:tcPr>
          <w:p w14:paraId="7948C3E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15 301 619 630</w:t>
            </w:r>
          </w:p>
        </w:tc>
        <w:tc>
          <w:tcPr>
            <w:tcW w:w="1276" w:type="dxa"/>
            <w:tcBorders>
              <w:top w:val="nil"/>
              <w:left w:val="nil"/>
              <w:bottom w:val="single" w:sz="8" w:space="0" w:color="000000"/>
              <w:right w:val="single" w:sz="8" w:space="0" w:color="000000"/>
            </w:tcBorders>
            <w:shd w:val="clear" w:color="auto" w:fill="auto"/>
            <w:vAlign w:val="center"/>
          </w:tcPr>
          <w:p w14:paraId="779006BF"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209 405 812</w:t>
            </w:r>
          </w:p>
        </w:tc>
        <w:tc>
          <w:tcPr>
            <w:tcW w:w="1275" w:type="dxa"/>
            <w:tcBorders>
              <w:top w:val="nil"/>
              <w:left w:val="nil"/>
              <w:bottom w:val="single" w:sz="8" w:space="0" w:color="000000"/>
              <w:right w:val="single" w:sz="8" w:space="0" w:color="000000"/>
            </w:tcBorders>
            <w:shd w:val="clear" w:color="auto" w:fill="auto"/>
            <w:vAlign w:val="center"/>
          </w:tcPr>
          <w:p w14:paraId="6B5FD69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757 633 652</w:t>
            </w:r>
          </w:p>
        </w:tc>
        <w:tc>
          <w:tcPr>
            <w:tcW w:w="1134" w:type="dxa"/>
            <w:tcBorders>
              <w:top w:val="nil"/>
              <w:left w:val="nil"/>
              <w:bottom w:val="single" w:sz="8" w:space="0" w:color="000000"/>
              <w:right w:val="single" w:sz="8" w:space="0" w:color="000000"/>
            </w:tcBorders>
            <w:shd w:val="clear" w:color="auto" w:fill="auto"/>
            <w:vAlign w:val="center"/>
          </w:tcPr>
          <w:p w14:paraId="56B7DC1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nil"/>
              <w:left w:val="nil"/>
              <w:bottom w:val="single" w:sz="8" w:space="0" w:color="000000"/>
              <w:right w:val="single" w:sz="8" w:space="0" w:color="000000"/>
            </w:tcBorders>
            <w:shd w:val="clear" w:color="auto" w:fill="auto"/>
            <w:vAlign w:val="center"/>
          </w:tcPr>
          <w:p w14:paraId="6682F64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492E19A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089A965A"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8" w:space="0" w:color="000000"/>
              <w:right w:val="single" w:sz="8" w:space="0" w:color="000000"/>
            </w:tcBorders>
            <w:shd w:val="clear" w:color="auto" w:fill="auto"/>
            <w:vAlign w:val="center"/>
          </w:tcPr>
          <w:p w14:paraId="2D86B225"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14 672 535 370</w:t>
            </w:r>
          </w:p>
        </w:tc>
        <w:tc>
          <w:tcPr>
            <w:tcW w:w="1417" w:type="dxa"/>
            <w:tcBorders>
              <w:top w:val="nil"/>
              <w:left w:val="nil"/>
              <w:bottom w:val="single" w:sz="8" w:space="0" w:color="000000"/>
              <w:right w:val="single" w:sz="8" w:space="0" w:color="000000"/>
            </w:tcBorders>
            <w:shd w:val="clear" w:color="auto" w:fill="auto"/>
            <w:vAlign w:val="center"/>
          </w:tcPr>
          <w:p w14:paraId="236CF8CE"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16 059 253 282</w:t>
            </w:r>
          </w:p>
        </w:tc>
      </w:tr>
      <w:tr w:rsidR="007924ED" w:rsidRPr="007924ED" w14:paraId="68360ADE" w14:textId="77777777">
        <w:trPr>
          <w:trHeight w:val="779"/>
        </w:trPr>
        <w:tc>
          <w:tcPr>
            <w:tcW w:w="2269" w:type="dxa"/>
            <w:tcBorders>
              <w:top w:val="nil"/>
              <w:left w:val="single" w:sz="8" w:space="0" w:color="000000"/>
              <w:bottom w:val="single" w:sz="8" w:space="0" w:color="000000"/>
              <w:right w:val="single" w:sz="8" w:space="0" w:color="000000"/>
            </w:tcBorders>
            <w:shd w:val="clear" w:color="auto" w:fill="auto"/>
            <w:vAlign w:val="center"/>
          </w:tcPr>
          <w:p w14:paraId="3EF19D35" w14:textId="77777777" w:rsidR="005C6DF1" w:rsidRPr="007924ED" w:rsidRDefault="0040289E">
            <w:pPr>
              <w:spacing w:after="0" w:line="240" w:lineRule="auto"/>
              <w:rPr>
                <w:rFonts w:ascii="Arial Narrow" w:hAnsi="Arial Narrow" w:cs="Calibri"/>
                <w:color w:val="00B050"/>
                <w:sz w:val="20"/>
                <w:szCs w:val="20"/>
              </w:rPr>
            </w:pPr>
            <w:r w:rsidRPr="007924ED">
              <w:rPr>
                <w:rFonts w:ascii="Arial Narrow" w:hAnsi="Arial Narrow" w:cs="Calibri"/>
                <w:color w:val="00B050"/>
                <w:sz w:val="20"/>
                <w:szCs w:val="20"/>
              </w:rPr>
              <w:t xml:space="preserve">Action 2115004 - Gestion des systèmes d'information et de </w:t>
            </w:r>
            <w:r w:rsidRPr="007924ED">
              <w:rPr>
                <w:rFonts w:ascii="Arial Narrow" w:hAnsi="Arial Narrow" w:cs="Calibri"/>
                <w:color w:val="00B050"/>
                <w:sz w:val="20"/>
                <w:szCs w:val="20"/>
              </w:rPr>
              <w:t>communication</w:t>
            </w:r>
          </w:p>
        </w:tc>
        <w:tc>
          <w:tcPr>
            <w:tcW w:w="1417" w:type="dxa"/>
            <w:tcBorders>
              <w:top w:val="nil"/>
              <w:left w:val="nil"/>
              <w:bottom w:val="single" w:sz="8" w:space="0" w:color="000000"/>
              <w:right w:val="single" w:sz="8" w:space="0" w:color="000000"/>
            </w:tcBorders>
            <w:shd w:val="clear" w:color="auto" w:fill="auto"/>
            <w:vAlign w:val="center"/>
          </w:tcPr>
          <w:p w14:paraId="5628CB2D"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8" w:space="0" w:color="000000"/>
              <w:right w:val="single" w:sz="8" w:space="0" w:color="000000"/>
            </w:tcBorders>
            <w:shd w:val="clear" w:color="auto" w:fill="auto"/>
            <w:vAlign w:val="center"/>
          </w:tcPr>
          <w:p w14:paraId="76075DC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nil"/>
              <w:left w:val="nil"/>
              <w:bottom w:val="single" w:sz="8" w:space="0" w:color="000000"/>
              <w:right w:val="single" w:sz="8" w:space="0" w:color="000000"/>
            </w:tcBorders>
            <w:shd w:val="clear" w:color="auto" w:fill="auto"/>
            <w:vAlign w:val="center"/>
          </w:tcPr>
          <w:p w14:paraId="13A592BB"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10 000 000</w:t>
            </w:r>
          </w:p>
        </w:tc>
        <w:tc>
          <w:tcPr>
            <w:tcW w:w="1275" w:type="dxa"/>
            <w:tcBorders>
              <w:top w:val="nil"/>
              <w:left w:val="nil"/>
              <w:bottom w:val="single" w:sz="8" w:space="0" w:color="000000"/>
              <w:right w:val="single" w:sz="8" w:space="0" w:color="000000"/>
            </w:tcBorders>
            <w:shd w:val="clear" w:color="auto" w:fill="auto"/>
            <w:vAlign w:val="center"/>
          </w:tcPr>
          <w:p w14:paraId="51FAD817"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9 240 000</w:t>
            </w:r>
          </w:p>
        </w:tc>
        <w:tc>
          <w:tcPr>
            <w:tcW w:w="1134" w:type="dxa"/>
            <w:tcBorders>
              <w:top w:val="nil"/>
              <w:left w:val="nil"/>
              <w:bottom w:val="single" w:sz="8" w:space="0" w:color="000000"/>
              <w:right w:val="single" w:sz="8" w:space="0" w:color="000000"/>
            </w:tcBorders>
            <w:shd w:val="clear" w:color="auto" w:fill="auto"/>
            <w:vAlign w:val="center"/>
          </w:tcPr>
          <w:p w14:paraId="1F40C120"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276" w:type="dxa"/>
            <w:tcBorders>
              <w:top w:val="nil"/>
              <w:left w:val="nil"/>
              <w:bottom w:val="single" w:sz="8" w:space="0" w:color="000000"/>
              <w:right w:val="single" w:sz="8" w:space="0" w:color="000000"/>
            </w:tcBorders>
            <w:shd w:val="clear" w:color="auto" w:fill="auto"/>
            <w:vAlign w:val="center"/>
          </w:tcPr>
          <w:p w14:paraId="123DA92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628E8C9D"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134" w:type="dxa"/>
            <w:tcBorders>
              <w:top w:val="nil"/>
              <w:left w:val="nil"/>
              <w:bottom w:val="single" w:sz="8" w:space="0" w:color="000000"/>
              <w:right w:val="single" w:sz="8" w:space="0" w:color="000000"/>
            </w:tcBorders>
            <w:shd w:val="clear" w:color="auto" w:fill="auto"/>
            <w:vAlign w:val="center"/>
          </w:tcPr>
          <w:p w14:paraId="11B54844"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0</w:t>
            </w:r>
          </w:p>
        </w:tc>
        <w:tc>
          <w:tcPr>
            <w:tcW w:w="1418" w:type="dxa"/>
            <w:tcBorders>
              <w:top w:val="nil"/>
              <w:left w:val="nil"/>
              <w:bottom w:val="single" w:sz="8" w:space="0" w:color="000000"/>
              <w:right w:val="single" w:sz="8" w:space="0" w:color="000000"/>
            </w:tcBorders>
            <w:shd w:val="clear" w:color="auto" w:fill="auto"/>
            <w:vAlign w:val="center"/>
          </w:tcPr>
          <w:p w14:paraId="72A21B63"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10 000 000</w:t>
            </w:r>
          </w:p>
        </w:tc>
        <w:tc>
          <w:tcPr>
            <w:tcW w:w="1417" w:type="dxa"/>
            <w:tcBorders>
              <w:top w:val="nil"/>
              <w:left w:val="nil"/>
              <w:bottom w:val="single" w:sz="8" w:space="0" w:color="000000"/>
              <w:right w:val="single" w:sz="8" w:space="0" w:color="000000"/>
            </w:tcBorders>
            <w:shd w:val="clear" w:color="auto" w:fill="auto"/>
            <w:vAlign w:val="center"/>
          </w:tcPr>
          <w:p w14:paraId="50019821" w14:textId="77777777" w:rsidR="005C6DF1" w:rsidRPr="007924ED" w:rsidRDefault="0040289E">
            <w:pPr>
              <w:spacing w:after="0" w:line="240" w:lineRule="auto"/>
              <w:jc w:val="right"/>
              <w:rPr>
                <w:rFonts w:ascii="Arial Narrow" w:hAnsi="Arial Narrow" w:cs="Calibri"/>
                <w:color w:val="00B050"/>
                <w:sz w:val="20"/>
                <w:szCs w:val="20"/>
              </w:rPr>
            </w:pPr>
            <w:r w:rsidRPr="007924ED">
              <w:rPr>
                <w:rFonts w:ascii="Arial Narrow" w:hAnsi="Arial Narrow" w:cs="Calibri"/>
                <w:color w:val="00B050"/>
                <w:sz w:val="20"/>
                <w:szCs w:val="20"/>
              </w:rPr>
              <w:t>9 240 000</w:t>
            </w:r>
          </w:p>
        </w:tc>
      </w:tr>
    </w:tbl>
    <w:p w14:paraId="7C4BE187" w14:textId="77777777" w:rsidR="005C6DF1" w:rsidRPr="007924ED" w:rsidRDefault="0040289E">
      <w:pPr>
        <w:pStyle w:val="Lgende"/>
        <w:spacing w:after="0" w:line="276" w:lineRule="auto"/>
        <w:jc w:val="both"/>
        <w:rPr>
          <w:rFonts w:ascii="Arial Narrow" w:hAnsi="Arial Narrow"/>
          <w:b w:val="0"/>
          <w:bCs w:val="0"/>
          <w:i/>
          <w:iCs/>
          <w:color w:val="00B050"/>
          <w:sz w:val="21"/>
          <w:szCs w:val="21"/>
        </w:rPr>
      </w:pPr>
      <w:r w:rsidRPr="007924ED">
        <w:rPr>
          <w:rFonts w:ascii="Arial Narrow" w:hAnsi="Arial Narrow"/>
          <w:b w:val="0"/>
          <w:bCs w:val="0"/>
          <w:i/>
          <w:iCs/>
          <w:color w:val="00B050"/>
          <w:sz w:val="21"/>
          <w:szCs w:val="21"/>
          <w:u w:val="single"/>
        </w:rPr>
        <w:t>Source</w:t>
      </w:r>
      <w:r w:rsidRPr="007924ED">
        <w:rPr>
          <w:rFonts w:ascii="Arial Narrow" w:hAnsi="Arial Narrow"/>
          <w:b w:val="0"/>
          <w:bCs w:val="0"/>
          <w:i/>
          <w:iCs/>
          <w:color w:val="00B050"/>
          <w:sz w:val="21"/>
          <w:szCs w:val="21"/>
        </w:rPr>
        <w:t xml:space="preserve"> : </w:t>
      </w:r>
      <w:r w:rsidRPr="007924ED">
        <w:rPr>
          <w:rFonts w:ascii="Arial Narrow" w:eastAsiaTheme="minorEastAsia" w:hAnsi="Arial Narrow"/>
          <w:b w:val="0"/>
          <w:bCs w:val="0"/>
          <w:i/>
          <w:iCs/>
          <w:color w:val="00B050"/>
          <w:kern w:val="24"/>
          <w:sz w:val="20"/>
          <w:szCs w:val="24"/>
        </w:rPr>
        <w:t>Situation d’exécution issue du SIGOBE au 31 janvier 2022</w:t>
      </w:r>
    </w:p>
    <w:p w14:paraId="0617F40E" w14:textId="41BD2D17" w:rsidR="005C6DF1" w:rsidRPr="007924ED" w:rsidRDefault="0040289E">
      <w:pPr>
        <w:pStyle w:val="Lgende"/>
        <w:keepNext/>
        <w:spacing w:after="0"/>
        <w:jc w:val="both"/>
        <w:rPr>
          <w:rFonts w:ascii="Arial Narrow" w:hAnsi="Arial Narrow"/>
          <w:color w:val="00B050"/>
        </w:rPr>
      </w:pPr>
      <w:bookmarkStart w:id="27" w:name="_Toc99179514"/>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1</w:t>
      </w:r>
      <w:bookmarkEnd w:id="27"/>
    </w:p>
    <w:p w14:paraId="5FFA61E0"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5B16503D" wp14:editId="0211126D">
            <wp:extent cx="8972550" cy="2533650"/>
            <wp:effectExtent l="38100" t="57150" r="38100" b="3810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7924ED">
        <w:rPr>
          <w:rFonts w:ascii="Arial Narrow" w:hAnsi="Arial Narrow"/>
          <w:color w:val="00B050"/>
        </w:rPr>
        <w:br w:type="page"/>
      </w:r>
    </w:p>
    <w:p w14:paraId="2389AF56" w14:textId="77777777" w:rsidR="005C6DF1" w:rsidRPr="007924ED" w:rsidRDefault="0040289E">
      <w:pPr>
        <w:pStyle w:val="Titre2"/>
        <w:spacing w:line="360" w:lineRule="auto"/>
        <w:ind w:firstLine="709"/>
        <w:rPr>
          <w:rFonts w:ascii="Arial Narrow" w:hAnsi="Arial Narrow"/>
          <w:b/>
          <w:color w:val="00B050"/>
          <w:sz w:val="22"/>
        </w:rPr>
      </w:pPr>
      <w:bookmarkStart w:id="28" w:name="_Toc99179076"/>
      <w:r w:rsidRPr="007924ED">
        <w:rPr>
          <w:rFonts w:ascii="Arial Narrow" w:hAnsi="Arial Narrow"/>
          <w:b/>
          <w:color w:val="00B050"/>
          <w:sz w:val="22"/>
        </w:rPr>
        <w:lastRenderedPageBreak/>
        <w:t>II.1.2. Suivi des investissements</w:t>
      </w:r>
      <w:bookmarkEnd w:id="28"/>
      <w:r w:rsidRPr="007924ED">
        <w:rPr>
          <w:rFonts w:ascii="Arial Narrow" w:hAnsi="Arial Narrow"/>
          <w:b/>
          <w:color w:val="00B050"/>
          <w:sz w:val="22"/>
        </w:rPr>
        <w:t xml:space="preserve"> </w:t>
      </w:r>
    </w:p>
    <w:p w14:paraId="74182B5D" w14:textId="6CEAA131" w:rsidR="005C6DF1" w:rsidRPr="007924ED" w:rsidRDefault="0040289E">
      <w:pPr>
        <w:pStyle w:val="Lgende"/>
        <w:keepNext/>
        <w:spacing w:after="0"/>
        <w:jc w:val="both"/>
        <w:rPr>
          <w:rFonts w:ascii="Arial Narrow" w:hAnsi="Arial Narrow"/>
          <w:color w:val="00B050"/>
        </w:rPr>
      </w:pPr>
      <w:bookmarkStart w:id="29" w:name="_Toc99179502"/>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IV</w:t>
      </w:r>
      <w:r w:rsidRPr="007924ED">
        <w:rPr>
          <w:rFonts w:ascii="Arial Narrow" w:hAnsi="Arial Narrow"/>
          <w:color w:val="00B050"/>
        </w:rPr>
        <w:fldChar w:fldCharType="end"/>
      </w:r>
      <w:r w:rsidRPr="007924ED">
        <w:rPr>
          <w:rFonts w:ascii="Arial Narrow" w:hAnsi="Arial Narrow"/>
          <w:color w:val="00B050"/>
        </w:rPr>
        <w:t xml:space="preserve"> : Exécution des investissements du programme</w:t>
      </w:r>
      <w:bookmarkEnd w:id="29"/>
    </w:p>
    <w:tbl>
      <w:tblPr>
        <w:tblW w:w="4868" w:type="pct"/>
        <w:tblInd w:w="5" w:type="dxa"/>
        <w:tblCellMar>
          <w:left w:w="70" w:type="dxa"/>
          <w:right w:w="70" w:type="dxa"/>
        </w:tblCellMar>
        <w:tblLook w:val="04A0" w:firstRow="1" w:lastRow="0" w:firstColumn="1" w:lastColumn="0" w:noHBand="0" w:noVBand="1"/>
      </w:tblPr>
      <w:tblGrid>
        <w:gridCol w:w="2754"/>
        <w:gridCol w:w="2610"/>
        <w:gridCol w:w="1478"/>
        <w:gridCol w:w="1615"/>
        <w:gridCol w:w="1721"/>
        <w:gridCol w:w="2104"/>
        <w:gridCol w:w="2009"/>
      </w:tblGrid>
      <w:tr w:rsidR="007924ED" w:rsidRPr="007924ED" w14:paraId="15CFB571" w14:textId="77777777">
        <w:trPr>
          <w:trHeight w:val="401"/>
          <w:tblHeader/>
        </w:trPr>
        <w:tc>
          <w:tcPr>
            <w:tcW w:w="964" w:type="pct"/>
            <w:tcBorders>
              <w:top w:val="nil"/>
              <w:bottom w:val="single" w:sz="4" w:space="0" w:color="auto"/>
              <w:right w:val="single" w:sz="4" w:space="0" w:color="auto"/>
            </w:tcBorders>
            <w:vAlign w:val="bottom"/>
          </w:tcPr>
          <w:p w14:paraId="5E4486AB" w14:textId="77777777" w:rsidR="005C6DF1" w:rsidRPr="007924ED" w:rsidRDefault="0040289E">
            <w:pPr>
              <w:spacing w:after="0" w:line="240" w:lineRule="auto"/>
              <w:jc w:val="both"/>
              <w:rPr>
                <w:rFonts w:ascii="Arial Narrow" w:hAnsi="Arial Narrow" w:cs="Calibri"/>
                <w:b/>
                <w:bCs/>
                <w:color w:val="00B050"/>
                <w:lang w:eastAsia="en-US"/>
              </w:rPr>
            </w:pPr>
            <w:r w:rsidRPr="007924ED">
              <w:rPr>
                <w:rFonts w:ascii="Arial Narrow" w:hAnsi="Arial Narrow" w:cs="Calibri"/>
                <w:b/>
                <w:bCs/>
                <w:color w:val="00B050"/>
                <w:lang w:eastAsia="en-US"/>
              </w:rPr>
              <w:t> </w:t>
            </w:r>
          </w:p>
        </w:tc>
        <w:tc>
          <w:tcPr>
            <w:tcW w:w="91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EF3FF1" w14:textId="77777777" w:rsidR="005C6DF1" w:rsidRPr="007924ED" w:rsidRDefault="0040289E">
            <w:pPr>
              <w:spacing w:after="0" w:line="240" w:lineRule="auto"/>
              <w:ind w:left="636" w:right="-70" w:hanging="702"/>
              <w:jc w:val="center"/>
              <w:rPr>
                <w:rFonts w:ascii="Arial Narrow" w:hAnsi="Arial Narrow"/>
                <w:b/>
                <w:color w:val="00B050"/>
                <w:lang w:eastAsia="en-US"/>
              </w:rPr>
            </w:pPr>
            <w:r w:rsidRPr="007924ED">
              <w:rPr>
                <w:rFonts w:ascii="Arial Narrow" w:hAnsi="Arial Narrow"/>
                <w:b/>
                <w:color w:val="00B050"/>
                <w:lang w:eastAsia="en-US"/>
              </w:rPr>
              <w:t>Année</w:t>
            </w:r>
          </w:p>
          <w:p w14:paraId="4674B0A8" w14:textId="77777777" w:rsidR="005C6DF1" w:rsidRPr="007924ED" w:rsidRDefault="0040289E">
            <w:pPr>
              <w:spacing w:after="0" w:line="240" w:lineRule="auto"/>
              <w:ind w:left="636" w:right="-70" w:hanging="702"/>
              <w:jc w:val="center"/>
              <w:rPr>
                <w:rFonts w:ascii="Arial Narrow" w:hAnsi="Arial Narrow"/>
                <w:b/>
                <w:color w:val="00B050"/>
                <w:lang w:eastAsia="en-US"/>
              </w:rPr>
            </w:pPr>
            <w:proofErr w:type="gramStart"/>
            <w:r w:rsidRPr="007924ED">
              <w:rPr>
                <w:rFonts w:ascii="Arial Narrow" w:hAnsi="Arial Narrow"/>
                <w:b/>
                <w:color w:val="00B050"/>
                <w:lang w:eastAsia="en-US"/>
              </w:rPr>
              <w:t>de</w:t>
            </w:r>
            <w:proofErr w:type="gramEnd"/>
            <w:r w:rsidRPr="007924ED">
              <w:rPr>
                <w:rFonts w:ascii="Arial Narrow" w:hAnsi="Arial Narrow"/>
                <w:b/>
                <w:color w:val="00B050"/>
                <w:lang w:eastAsia="en-US"/>
              </w:rPr>
              <w:t xml:space="preserve"> démarrage</w:t>
            </w:r>
          </w:p>
        </w:tc>
        <w:tc>
          <w:tcPr>
            <w:tcW w:w="517"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A9E80A" w14:textId="77777777" w:rsidR="005C6DF1" w:rsidRPr="007924ED" w:rsidRDefault="0040289E">
            <w:pPr>
              <w:tabs>
                <w:tab w:val="left" w:pos="624"/>
              </w:tabs>
              <w:spacing w:after="0" w:line="240" w:lineRule="auto"/>
              <w:ind w:left="340" w:hanging="340"/>
              <w:jc w:val="center"/>
              <w:rPr>
                <w:rFonts w:ascii="Arial Narrow" w:hAnsi="Arial Narrow"/>
                <w:b/>
                <w:color w:val="00B050"/>
                <w:lang w:eastAsia="en-US"/>
              </w:rPr>
            </w:pPr>
            <w:r w:rsidRPr="007924ED">
              <w:rPr>
                <w:rFonts w:ascii="Arial Narrow" w:hAnsi="Arial Narrow"/>
                <w:b/>
                <w:color w:val="00B050"/>
                <w:lang w:eastAsia="en-US"/>
              </w:rPr>
              <w:t>Année</w:t>
            </w:r>
          </w:p>
          <w:p w14:paraId="6237744A" w14:textId="77777777" w:rsidR="005C6DF1" w:rsidRPr="007924ED" w:rsidRDefault="0040289E">
            <w:pPr>
              <w:tabs>
                <w:tab w:val="left" w:pos="624"/>
              </w:tabs>
              <w:spacing w:after="0" w:line="240" w:lineRule="auto"/>
              <w:ind w:left="340" w:hanging="340"/>
              <w:jc w:val="center"/>
              <w:rPr>
                <w:rFonts w:ascii="Arial Narrow" w:hAnsi="Arial Narrow"/>
                <w:b/>
                <w:color w:val="00B050"/>
                <w:lang w:eastAsia="en-US"/>
              </w:rPr>
            </w:pPr>
            <w:proofErr w:type="gramStart"/>
            <w:r w:rsidRPr="007924ED">
              <w:rPr>
                <w:rFonts w:ascii="Arial Narrow" w:hAnsi="Arial Narrow"/>
                <w:b/>
                <w:color w:val="00B050"/>
                <w:lang w:eastAsia="en-US"/>
              </w:rPr>
              <w:t>de</w:t>
            </w:r>
            <w:proofErr w:type="gramEnd"/>
            <w:r w:rsidRPr="007924ED">
              <w:rPr>
                <w:rFonts w:ascii="Arial Narrow" w:hAnsi="Arial Narrow"/>
                <w:b/>
                <w:color w:val="00B050"/>
                <w:lang w:eastAsia="en-US"/>
              </w:rPr>
              <w:t xml:space="preserve"> fin</w:t>
            </w:r>
          </w:p>
        </w:tc>
        <w:tc>
          <w:tcPr>
            <w:tcW w:w="565" w:type="pct"/>
            <w:tcBorders>
              <w:top w:val="single" w:sz="4" w:space="0" w:color="auto"/>
              <w:left w:val="single" w:sz="4" w:space="0" w:color="auto"/>
              <w:bottom w:val="single" w:sz="4" w:space="0" w:color="auto"/>
              <w:right w:val="nil"/>
            </w:tcBorders>
            <w:shd w:val="clear" w:color="auto" w:fill="DEEAF6" w:themeFill="accent1" w:themeFillTint="33"/>
            <w:vAlign w:val="center"/>
          </w:tcPr>
          <w:p w14:paraId="04751E9E" w14:textId="77777777" w:rsidR="005C6DF1" w:rsidRPr="007924ED" w:rsidRDefault="0040289E">
            <w:pPr>
              <w:spacing w:after="0" w:line="240" w:lineRule="auto"/>
              <w:jc w:val="center"/>
              <w:rPr>
                <w:rFonts w:ascii="Arial Narrow" w:hAnsi="Arial Narrow"/>
                <w:b/>
                <w:color w:val="00B050"/>
                <w:lang w:eastAsia="en-US"/>
              </w:rPr>
            </w:pPr>
            <w:r w:rsidRPr="007924ED">
              <w:rPr>
                <w:rFonts w:ascii="Arial Narrow" w:hAnsi="Arial Narrow"/>
                <w:b/>
                <w:color w:val="00B050"/>
                <w:lang w:eastAsia="en-US"/>
              </w:rPr>
              <w:t>Coût total</w:t>
            </w:r>
          </w:p>
        </w:tc>
        <w:tc>
          <w:tcPr>
            <w:tcW w:w="602"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243DCF" w14:textId="77777777" w:rsidR="005C6DF1" w:rsidRPr="007924ED" w:rsidRDefault="0040289E">
            <w:pPr>
              <w:spacing w:after="0" w:line="240" w:lineRule="auto"/>
              <w:ind w:left="261" w:hanging="215"/>
              <w:jc w:val="center"/>
              <w:rPr>
                <w:rFonts w:ascii="Arial Narrow" w:hAnsi="Arial Narrow"/>
                <w:b/>
                <w:color w:val="00B050"/>
                <w:lang w:eastAsia="en-US"/>
              </w:rPr>
            </w:pPr>
            <w:r w:rsidRPr="007924ED">
              <w:rPr>
                <w:rFonts w:ascii="Arial Narrow" w:hAnsi="Arial Narrow"/>
                <w:b/>
                <w:color w:val="00B050"/>
                <w:lang w:eastAsia="en-US"/>
              </w:rPr>
              <w:t>Budget Voté 2021</w:t>
            </w:r>
          </w:p>
        </w:tc>
        <w:tc>
          <w:tcPr>
            <w:tcW w:w="736"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356400B2" w14:textId="77777777" w:rsidR="005C6DF1" w:rsidRPr="007924ED" w:rsidRDefault="0040289E">
            <w:pPr>
              <w:spacing w:after="0" w:line="240" w:lineRule="auto"/>
              <w:ind w:left="-152" w:firstLine="152"/>
              <w:jc w:val="center"/>
              <w:rPr>
                <w:rFonts w:ascii="Arial Narrow" w:hAnsi="Arial Narrow"/>
                <w:b/>
                <w:color w:val="00B050"/>
                <w:lang w:eastAsia="en-US"/>
              </w:rPr>
            </w:pPr>
            <w:r w:rsidRPr="007924ED">
              <w:rPr>
                <w:rFonts w:ascii="Arial Narrow" w:hAnsi="Arial Narrow"/>
                <w:b/>
                <w:color w:val="00B050"/>
                <w:lang w:eastAsia="en-US"/>
              </w:rPr>
              <w:t>Budget Actuel 2021</w:t>
            </w:r>
          </w:p>
        </w:tc>
        <w:tc>
          <w:tcPr>
            <w:tcW w:w="703"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587B85FA" w14:textId="77777777" w:rsidR="005C6DF1" w:rsidRPr="007924ED" w:rsidRDefault="0040289E">
            <w:pPr>
              <w:spacing w:after="0" w:line="240" w:lineRule="auto"/>
              <w:jc w:val="center"/>
              <w:rPr>
                <w:rFonts w:ascii="Arial Narrow" w:hAnsi="Arial Narrow"/>
                <w:b/>
                <w:color w:val="00B050"/>
                <w:lang w:eastAsia="en-US"/>
              </w:rPr>
            </w:pPr>
            <w:r w:rsidRPr="007924ED">
              <w:rPr>
                <w:rFonts w:ascii="Arial Narrow" w:hAnsi="Arial Narrow"/>
                <w:b/>
                <w:color w:val="00B050"/>
                <w:lang w:eastAsia="en-US"/>
              </w:rPr>
              <w:t>Mandat PEC 2021</w:t>
            </w:r>
          </w:p>
        </w:tc>
      </w:tr>
      <w:tr w:rsidR="007924ED" w:rsidRPr="007924ED" w14:paraId="2096E236" w14:textId="77777777">
        <w:trPr>
          <w:trHeight w:val="17"/>
        </w:trPr>
        <w:tc>
          <w:tcPr>
            <w:tcW w:w="964" w:type="pct"/>
            <w:tcBorders>
              <w:top w:val="single" w:sz="4" w:space="0" w:color="auto"/>
              <w:left w:val="single" w:sz="4" w:space="0" w:color="auto"/>
              <w:bottom w:val="single" w:sz="4" w:space="0" w:color="auto"/>
              <w:right w:val="single" w:sz="4" w:space="0" w:color="auto"/>
            </w:tcBorders>
            <w:vAlign w:val="bottom"/>
          </w:tcPr>
          <w:p w14:paraId="5C707FEC" w14:textId="77777777" w:rsidR="005C6DF1" w:rsidRPr="007924ED" w:rsidRDefault="0040289E">
            <w:pPr>
              <w:spacing w:after="0" w:line="240" w:lineRule="auto"/>
              <w:jc w:val="both"/>
              <w:rPr>
                <w:rFonts w:ascii="Arial Narrow" w:hAnsi="Arial Narrow" w:cs="Calibri"/>
                <w:b/>
                <w:color w:val="00B050"/>
                <w:lang w:eastAsia="en-US"/>
              </w:rPr>
            </w:pPr>
            <w:r w:rsidRPr="007924ED">
              <w:rPr>
                <w:rFonts w:ascii="Arial Narrow" w:hAnsi="Arial Narrow"/>
                <w:b/>
                <w:color w:val="00B050"/>
                <w:lang w:eastAsia="en-US"/>
              </w:rPr>
              <w:t>Projet 1 :</w:t>
            </w:r>
            <w:r w:rsidRPr="007924ED">
              <w:rPr>
                <w:rFonts w:ascii="Arial Narrow" w:hAnsi="Arial Narrow" w:cs="Calibri"/>
                <w:b/>
                <w:color w:val="00B050"/>
                <w:lang w:eastAsia="en-US"/>
              </w:rPr>
              <w:t xml:space="preserve"> </w:t>
            </w:r>
            <w:r w:rsidRPr="007924ED">
              <w:rPr>
                <w:rFonts w:ascii="Arial Narrow" w:hAnsi="Arial Narrow" w:cs="Calibri"/>
                <w:b/>
                <w:bCs/>
                <w:color w:val="00B050"/>
                <w:lang w:eastAsia="en-US"/>
              </w:rPr>
              <w:t>21150010016 Suivre l'exécution du PSGOUV/Ministère de l'Emploi et de la Protection Sociale</w:t>
            </w:r>
          </w:p>
        </w:tc>
        <w:tc>
          <w:tcPr>
            <w:tcW w:w="913" w:type="pct"/>
            <w:tcBorders>
              <w:top w:val="single" w:sz="4" w:space="0" w:color="auto"/>
              <w:left w:val="nil"/>
              <w:bottom w:val="single" w:sz="4" w:space="0" w:color="auto"/>
              <w:right w:val="single" w:sz="4" w:space="0" w:color="auto"/>
            </w:tcBorders>
            <w:vAlign w:val="center"/>
          </w:tcPr>
          <w:p w14:paraId="62E872B3"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w:t>
            </w:r>
          </w:p>
        </w:tc>
        <w:tc>
          <w:tcPr>
            <w:tcW w:w="517" w:type="pct"/>
            <w:tcBorders>
              <w:top w:val="single" w:sz="4" w:space="0" w:color="auto"/>
              <w:left w:val="single" w:sz="4" w:space="0" w:color="auto"/>
              <w:bottom w:val="single" w:sz="4" w:space="0" w:color="auto"/>
              <w:right w:val="single" w:sz="4" w:space="0" w:color="auto"/>
            </w:tcBorders>
            <w:vAlign w:val="center"/>
          </w:tcPr>
          <w:p w14:paraId="0A85216F"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w:t>
            </w:r>
          </w:p>
        </w:tc>
        <w:tc>
          <w:tcPr>
            <w:tcW w:w="565" w:type="pct"/>
            <w:tcBorders>
              <w:top w:val="single" w:sz="4" w:space="0" w:color="auto"/>
              <w:left w:val="single" w:sz="4" w:space="0" w:color="auto"/>
              <w:bottom w:val="single" w:sz="4" w:space="0" w:color="auto"/>
              <w:right w:val="single" w:sz="4" w:space="0" w:color="auto"/>
            </w:tcBorders>
            <w:vAlign w:val="center"/>
          </w:tcPr>
          <w:p w14:paraId="30606216"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w:t>
            </w:r>
          </w:p>
        </w:tc>
        <w:tc>
          <w:tcPr>
            <w:tcW w:w="602" w:type="pct"/>
            <w:tcBorders>
              <w:top w:val="single" w:sz="4" w:space="0" w:color="auto"/>
              <w:left w:val="single" w:sz="4" w:space="0" w:color="auto"/>
              <w:bottom w:val="single" w:sz="4" w:space="0" w:color="auto"/>
              <w:right w:val="single" w:sz="4" w:space="0" w:color="auto"/>
            </w:tcBorders>
            <w:vAlign w:val="center"/>
          </w:tcPr>
          <w:p w14:paraId="7C9FB9C2"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36" w:type="pct"/>
            <w:tcBorders>
              <w:top w:val="single" w:sz="4" w:space="0" w:color="auto"/>
              <w:left w:val="nil"/>
              <w:bottom w:val="single" w:sz="4" w:space="0" w:color="auto"/>
              <w:right w:val="single" w:sz="4" w:space="0" w:color="auto"/>
            </w:tcBorders>
            <w:vAlign w:val="center"/>
          </w:tcPr>
          <w:p w14:paraId="16A64A87"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160 000 000</w:t>
            </w:r>
          </w:p>
        </w:tc>
        <w:tc>
          <w:tcPr>
            <w:tcW w:w="703" w:type="pct"/>
            <w:tcBorders>
              <w:top w:val="single" w:sz="4" w:space="0" w:color="auto"/>
              <w:left w:val="nil"/>
              <w:bottom w:val="single" w:sz="4" w:space="0" w:color="auto"/>
              <w:right w:val="single" w:sz="4" w:space="0" w:color="auto"/>
            </w:tcBorders>
            <w:vAlign w:val="center"/>
          </w:tcPr>
          <w:p w14:paraId="0485EB0C"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160 000 000</w:t>
            </w:r>
          </w:p>
        </w:tc>
      </w:tr>
      <w:tr w:rsidR="007924ED" w:rsidRPr="007924ED" w14:paraId="5F70722B" w14:textId="77777777">
        <w:trPr>
          <w:trHeight w:val="17"/>
        </w:trPr>
        <w:tc>
          <w:tcPr>
            <w:tcW w:w="2394" w:type="pct"/>
            <w:gridSpan w:val="3"/>
            <w:tcBorders>
              <w:top w:val="nil"/>
              <w:left w:val="single" w:sz="4" w:space="0" w:color="auto"/>
              <w:bottom w:val="single" w:sz="4" w:space="0" w:color="auto"/>
              <w:right w:val="single" w:sz="4" w:space="0" w:color="auto"/>
            </w:tcBorders>
            <w:vAlign w:val="center"/>
          </w:tcPr>
          <w:p w14:paraId="5770E398"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intérieur</w:t>
            </w:r>
          </w:p>
        </w:tc>
        <w:tc>
          <w:tcPr>
            <w:tcW w:w="565" w:type="pct"/>
            <w:tcBorders>
              <w:top w:val="single" w:sz="4" w:space="0" w:color="auto"/>
              <w:left w:val="single" w:sz="4" w:space="0" w:color="auto"/>
              <w:bottom w:val="single" w:sz="4" w:space="0" w:color="auto"/>
              <w:right w:val="single" w:sz="4" w:space="0" w:color="auto"/>
            </w:tcBorders>
          </w:tcPr>
          <w:p w14:paraId="20D81DFB" w14:textId="77777777" w:rsidR="005C6DF1" w:rsidRPr="007924ED" w:rsidRDefault="005C6DF1">
            <w:pPr>
              <w:spacing w:after="0" w:line="240" w:lineRule="auto"/>
              <w:jc w:val="both"/>
              <w:rPr>
                <w:rFonts w:ascii="Arial Narrow" w:hAnsi="Arial Narrow"/>
                <w:color w:val="00B050"/>
                <w:lang w:eastAsia="en-US"/>
              </w:rPr>
            </w:pPr>
          </w:p>
        </w:tc>
        <w:tc>
          <w:tcPr>
            <w:tcW w:w="602" w:type="pct"/>
            <w:tcBorders>
              <w:top w:val="single" w:sz="4" w:space="0" w:color="auto"/>
              <w:left w:val="single" w:sz="4" w:space="0" w:color="auto"/>
              <w:bottom w:val="single" w:sz="4" w:space="0" w:color="auto"/>
              <w:right w:val="single" w:sz="4" w:space="0" w:color="auto"/>
            </w:tcBorders>
            <w:vAlign w:val="center"/>
          </w:tcPr>
          <w:p w14:paraId="1E02DEE8"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36" w:type="pct"/>
            <w:tcBorders>
              <w:top w:val="nil"/>
              <w:left w:val="nil"/>
              <w:bottom w:val="single" w:sz="4" w:space="0" w:color="auto"/>
              <w:right w:val="single" w:sz="4" w:space="0" w:color="auto"/>
            </w:tcBorders>
            <w:vAlign w:val="center"/>
          </w:tcPr>
          <w:p w14:paraId="6F2E3103"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160 000 000</w:t>
            </w:r>
          </w:p>
        </w:tc>
        <w:tc>
          <w:tcPr>
            <w:tcW w:w="703" w:type="pct"/>
            <w:tcBorders>
              <w:top w:val="nil"/>
              <w:left w:val="nil"/>
              <w:bottom w:val="single" w:sz="4" w:space="0" w:color="auto"/>
              <w:right w:val="single" w:sz="4" w:space="0" w:color="auto"/>
            </w:tcBorders>
            <w:vAlign w:val="center"/>
          </w:tcPr>
          <w:p w14:paraId="5A1B2BE9"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160 000 000</w:t>
            </w:r>
          </w:p>
        </w:tc>
      </w:tr>
      <w:tr w:rsidR="007924ED" w:rsidRPr="007924ED" w14:paraId="0D3CEDD6" w14:textId="77777777">
        <w:trPr>
          <w:trHeight w:val="17"/>
        </w:trPr>
        <w:tc>
          <w:tcPr>
            <w:tcW w:w="2394" w:type="pct"/>
            <w:gridSpan w:val="3"/>
            <w:tcBorders>
              <w:top w:val="nil"/>
              <w:left w:val="single" w:sz="4" w:space="0" w:color="auto"/>
              <w:bottom w:val="single" w:sz="4" w:space="0" w:color="auto"/>
              <w:right w:val="single" w:sz="4" w:space="0" w:color="auto"/>
            </w:tcBorders>
            <w:vAlign w:val="center"/>
          </w:tcPr>
          <w:p w14:paraId="77D8C45E"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extérieur</w:t>
            </w:r>
          </w:p>
        </w:tc>
        <w:tc>
          <w:tcPr>
            <w:tcW w:w="565" w:type="pct"/>
            <w:tcBorders>
              <w:top w:val="single" w:sz="4" w:space="0" w:color="auto"/>
              <w:left w:val="single" w:sz="4" w:space="0" w:color="auto"/>
              <w:bottom w:val="single" w:sz="4" w:space="0" w:color="auto"/>
              <w:right w:val="single" w:sz="4" w:space="0" w:color="auto"/>
            </w:tcBorders>
          </w:tcPr>
          <w:p w14:paraId="51F247CD" w14:textId="77777777" w:rsidR="005C6DF1" w:rsidRPr="007924ED" w:rsidRDefault="005C6DF1">
            <w:pPr>
              <w:spacing w:after="0" w:line="240" w:lineRule="auto"/>
              <w:jc w:val="both"/>
              <w:rPr>
                <w:rFonts w:ascii="Arial Narrow" w:hAnsi="Arial Narrow"/>
                <w:color w:val="00B050"/>
                <w:lang w:eastAsia="en-US"/>
              </w:rPr>
            </w:pPr>
          </w:p>
        </w:tc>
        <w:tc>
          <w:tcPr>
            <w:tcW w:w="602" w:type="pct"/>
            <w:tcBorders>
              <w:top w:val="single" w:sz="4" w:space="0" w:color="auto"/>
              <w:left w:val="single" w:sz="4" w:space="0" w:color="auto"/>
              <w:bottom w:val="single" w:sz="4" w:space="0" w:color="auto"/>
              <w:right w:val="single" w:sz="4" w:space="0" w:color="auto"/>
            </w:tcBorders>
            <w:vAlign w:val="center"/>
          </w:tcPr>
          <w:p w14:paraId="56B974D7"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36" w:type="pct"/>
            <w:tcBorders>
              <w:top w:val="nil"/>
              <w:left w:val="nil"/>
              <w:bottom w:val="single" w:sz="4" w:space="0" w:color="auto"/>
              <w:right w:val="single" w:sz="4" w:space="0" w:color="auto"/>
            </w:tcBorders>
          </w:tcPr>
          <w:p w14:paraId="23C42F21"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03" w:type="pct"/>
            <w:tcBorders>
              <w:top w:val="nil"/>
              <w:left w:val="nil"/>
              <w:bottom w:val="single" w:sz="4" w:space="0" w:color="auto"/>
              <w:right w:val="single" w:sz="4" w:space="0" w:color="auto"/>
            </w:tcBorders>
            <w:vAlign w:val="bottom"/>
          </w:tcPr>
          <w:p w14:paraId="3850C25B"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r>
      <w:tr w:rsidR="007924ED" w:rsidRPr="007924ED" w14:paraId="6016F1C2" w14:textId="77777777">
        <w:trPr>
          <w:trHeight w:val="17"/>
        </w:trPr>
        <w:tc>
          <w:tcPr>
            <w:tcW w:w="2394" w:type="pct"/>
            <w:gridSpan w:val="3"/>
            <w:tcBorders>
              <w:top w:val="single" w:sz="4" w:space="0" w:color="auto"/>
              <w:left w:val="single" w:sz="4" w:space="0" w:color="auto"/>
              <w:bottom w:val="single" w:sz="4" w:space="0" w:color="auto"/>
              <w:right w:val="single" w:sz="4" w:space="0" w:color="auto"/>
            </w:tcBorders>
            <w:vAlign w:val="center"/>
          </w:tcPr>
          <w:p w14:paraId="757CD6DF"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 xml:space="preserve">Total </w:t>
            </w:r>
            <w:r w:rsidRPr="007924ED">
              <w:rPr>
                <w:rFonts w:ascii="Arial Narrow" w:hAnsi="Arial Narrow"/>
                <w:color w:val="00B050"/>
                <w:lang w:eastAsia="en-US"/>
              </w:rPr>
              <w:t>programme (Budget de l’Etat)</w:t>
            </w:r>
          </w:p>
        </w:tc>
        <w:tc>
          <w:tcPr>
            <w:tcW w:w="565" w:type="pct"/>
            <w:tcBorders>
              <w:top w:val="single" w:sz="4" w:space="0" w:color="auto"/>
              <w:left w:val="single" w:sz="4" w:space="0" w:color="auto"/>
              <w:bottom w:val="single" w:sz="4" w:space="0" w:color="auto"/>
              <w:right w:val="single" w:sz="4" w:space="0" w:color="auto"/>
            </w:tcBorders>
          </w:tcPr>
          <w:p w14:paraId="514C28B0" w14:textId="77777777" w:rsidR="005C6DF1" w:rsidRPr="007924ED" w:rsidRDefault="005C6DF1">
            <w:pPr>
              <w:spacing w:after="0" w:line="240" w:lineRule="auto"/>
              <w:jc w:val="both"/>
              <w:rPr>
                <w:rFonts w:ascii="Arial Narrow" w:hAnsi="Arial Narrow"/>
                <w:b/>
                <w:bCs/>
                <w:color w:val="00B050"/>
                <w:lang w:eastAsia="en-US"/>
              </w:rPr>
            </w:pPr>
          </w:p>
        </w:tc>
        <w:tc>
          <w:tcPr>
            <w:tcW w:w="602" w:type="pct"/>
            <w:tcBorders>
              <w:top w:val="single" w:sz="4" w:space="0" w:color="auto"/>
              <w:left w:val="single" w:sz="4" w:space="0" w:color="auto"/>
              <w:bottom w:val="single" w:sz="4" w:space="0" w:color="auto"/>
              <w:right w:val="single" w:sz="4" w:space="0" w:color="auto"/>
            </w:tcBorders>
            <w:vAlign w:val="center"/>
          </w:tcPr>
          <w:p w14:paraId="71C1D58E"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0</w:t>
            </w:r>
          </w:p>
        </w:tc>
        <w:tc>
          <w:tcPr>
            <w:tcW w:w="736" w:type="pct"/>
            <w:tcBorders>
              <w:top w:val="single" w:sz="4" w:space="0" w:color="auto"/>
              <w:left w:val="nil"/>
              <w:bottom w:val="single" w:sz="4" w:space="0" w:color="auto"/>
              <w:right w:val="single" w:sz="4" w:space="0" w:color="auto"/>
            </w:tcBorders>
            <w:vAlign w:val="center"/>
          </w:tcPr>
          <w:p w14:paraId="342A9ED3"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160 000 000</w:t>
            </w:r>
          </w:p>
        </w:tc>
        <w:tc>
          <w:tcPr>
            <w:tcW w:w="703" w:type="pct"/>
            <w:tcBorders>
              <w:top w:val="single" w:sz="4" w:space="0" w:color="auto"/>
              <w:left w:val="nil"/>
              <w:bottom w:val="single" w:sz="4" w:space="0" w:color="auto"/>
              <w:right w:val="single" w:sz="4" w:space="0" w:color="auto"/>
            </w:tcBorders>
            <w:vAlign w:val="center"/>
          </w:tcPr>
          <w:p w14:paraId="621BD067"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160 000 000</w:t>
            </w:r>
          </w:p>
        </w:tc>
      </w:tr>
      <w:tr w:rsidR="007924ED" w:rsidRPr="007924ED" w14:paraId="4D6511F0" w14:textId="77777777">
        <w:trPr>
          <w:trHeight w:val="17"/>
        </w:trPr>
        <w:tc>
          <w:tcPr>
            <w:tcW w:w="2394" w:type="pct"/>
            <w:gridSpan w:val="3"/>
            <w:tcBorders>
              <w:top w:val="single" w:sz="4" w:space="0" w:color="auto"/>
              <w:left w:val="single" w:sz="4" w:space="0" w:color="auto"/>
              <w:bottom w:val="single" w:sz="4" w:space="0" w:color="auto"/>
              <w:right w:val="single" w:sz="4" w:space="0" w:color="auto"/>
            </w:tcBorders>
            <w:vAlign w:val="center"/>
          </w:tcPr>
          <w:p w14:paraId="6B45805B" w14:textId="77777777" w:rsidR="005C6DF1" w:rsidRPr="007924ED" w:rsidRDefault="0040289E">
            <w:pPr>
              <w:spacing w:after="0" w:line="240" w:lineRule="auto"/>
              <w:rPr>
                <w:rFonts w:ascii="Arial Narrow" w:hAnsi="Arial Narrow"/>
                <w:color w:val="00B050"/>
                <w:lang w:eastAsia="en-US"/>
              </w:rPr>
            </w:pPr>
            <w:r w:rsidRPr="007924ED">
              <w:rPr>
                <w:rFonts w:ascii="Arial Narrow" w:hAnsi="Arial Narrow"/>
                <w:color w:val="00B050"/>
                <w:lang w:eastAsia="en-US"/>
              </w:rPr>
              <w:t>Total sur financement intérieur</w:t>
            </w:r>
          </w:p>
        </w:tc>
        <w:tc>
          <w:tcPr>
            <w:tcW w:w="565" w:type="pct"/>
            <w:tcBorders>
              <w:top w:val="single" w:sz="4" w:space="0" w:color="auto"/>
              <w:left w:val="single" w:sz="4" w:space="0" w:color="auto"/>
              <w:bottom w:val="single" w:sz="4" w:space="0" w:color="auto"/>
              <w:right w:val="single" w:sz="4" w:space="0" w:color="auto"/>
            </w:tcBorders>
          </w:tcPr>
          <w:p w14:paraId="645A1DF0" w14:textId="77777777" w:rsidR="005C6DF1" w:rsidRPr="007924ED" w:rsidRDefault="005C6DF1">
            <w:pPr>
              <w:spacing w:after="0" w:line="240" w:lineRule="auto"/>
              <w:jc w:val="both"/>
              <w:rPr>
                <w:rFonts w:ascii="Arial Narrow" w:hAnsi="Arial Narrow"/>
                <w:b/>
                <w:bCs/>
                <w:color w:val="00B050"/>
                <w:lang w:eastAsia="en-US"/>
              </w:rPr>
            </w:pPr>
          </w:p>
        </w:tc>
        <w:tc>
          <w:tcPr>
            <w:tcW w:w="602" w:type="pct"/>
            <w:tcBorders>
              <w:top w:val="single" w:sz="4" w:space="0" w:color="auto"/>
              <w:left w:val="single" w:sz="4" w:space="0" w:color="auto"/>
              <w:bottom w:val="single" w:sz="4" w:space="0" w:color="auto"/>
              <w:right w:val="single" w:sz="4" w:space="0" w:color="auto"/>
            </w:tcBorders>
            <w:vAlign w:val="center"/>
          </w:tcPr>
          <w:p w14:paraId="703B7C31"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0</w:t>
            </w:r>
          </w:p>
        </w:tc>
        <w:tc>
          <w:tcPr>
            <w:tcW w:w="736" w:type="pct"/>
            <w:tcBorders>
              <w:top w:val="single" w:sz="4" w:space="0" w:color="auto"/>
              <w:left w:val="nil"/>
              <w:bottom w:val="single" w:sz="4" w:space="0" w:color="auto"/>
              <w:right w:val="single" w:sz="4" w:space="0" w:color="auto"/>
            </w:tcBorders>
            <w:vAlign w:val="center"/>
          </w:tcPr>
          <w:p w14:paraId="3518553E"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160 000 000</w:t>
            </w:r>
          </w:p>
        </w:tc>
        <w:tc>
          <w:tcPr>
            <w:tcW w:w="703" w:type="pct"/>
            <w:tcBorders>
              <w:top w:val="single" w:sz="4" w:space="0" w:color="auto"/>
              <w:left w:val="nil"/>
              <w:bottom w:val="single" w:sz="4" w:space="0" w:color="auto"/>
              <w:right w:val="single" w:sz="4" w:space="0" w:color="auto"/>
            </w:tcBorders>
            <w:vAlign w:val="center"/>
          </w:tcPr>
          <w:p w14:paraId="018B05AB"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160 000 000</w:t>
            </w:r>
          </w:p>
        </w:tc>
      </w:tr>
      <w:tr w:rsidR="007924ED" w:rsidRPr="007924ED" w14:paraId="16DECA93" w14:textId="77777777">
        <w:trPr>
          <w:trHeight w:val="17"/>
        </w:trPr>
        <w:tc>
          <w:tcPr>
            <w:tcW w:w="2394" w:type="pct"/>
            <w:gridSpan w:val="3"/>
            <w:tcBorders>
              <w:top w:val="single" w:sz="4" w:space="0" w:color="auto"/>
              <w:left w:val="single" w:sz="4" w:space="0" w:color="auto"/>
              <w:bottom w:val="single" w:sz="4" w:space="0" w:color="auto"/>
              <w:right w:val="single" w:sz="4" w:space="0" w:color="auto"/>
            </w:tcBorders>
            <w:vAlign w:val="center"/>
          </w:tcPr>
          <w:p w14:paraId="396E1375" w14:textId="77777777" w:rsidR="005C6DF1" w:rsidRPr="007924ED" w:rsidRDefault="0040289E">
            <w:pPr>
              <w:spacing w:after="0" w:line="240" w:lineRule="auto"/>
              <w:rPr>
                <w:rFonts w:ascii="Arial Narrow" w:hAnsi="Arial Narrow"/>
                <w:color w:val="00B050"/>
                <w:lang w:eastAsia="en-US"/>
              </w:rPr>
            </w:pPr>
            <w:r w:rsidRPr="007924ED">
              <w:rPr>
                <w:rFonts w:ascii="Arial Narrow" w:hAnsi="Arial Narrow"/>
                <w:color w:val="00B050"/>
                <w:lang w:eastAsia="en-US"/>
              </w:rPr>
              <w:t>Total sur financement extérieur</w:t>
            </w:r>
          </w:p>
        </w:tc>
        <w:tc>
          <w:tcPr>
            <w:tcW w:w="565" w:type="pct"/>
            <w:tcBorders>
              <w:top w:val="single" w:sz="4" w:space="0" w:color="auto"/>
              <w:left w:val="single" w:sz="4" w:space="0" w:color="auto"/>
              <w:bottom w:val="single" w:sz="4" w:space="0" w:color="auto"/>
              <w:right w:val="single" w:sz="4" w:space="0" w:color="auto"/>
            </w:tcBorders>
          </w:tcPr>
          <w:p w14:paraId="4EED4AB1" w14:textId="77777777" w:rsidR="005C6DF1" w:rsidRPr="007924ED" w:rsidRDefault="005C6DF1">
            <w:pPr>
              <w:spacing w:after="0" w:line="240" w:lineRule="auto"/>
              <w:jc w:val="both"/>
              <w:rPr>
                <w:rFonts w:ascii="Arial Narrow" w:hAnsi="Arial Narrow"/>
                <w:b/>
                <w:bCs/>
                <w:color w:val="00B050"/>
                <w:lang w:eastAsia="en-US"/>
              </w:rPr>
            </w:pPr>
          </w:p>
        </w:tc>
        <w:tc>
          <w:tcPr>
            <w:tcW w:w="602" w:type="pct"/>
            <w:tcBorders>
              <w:top w:val="single" w:sz="4" w:space="0" w:color="auto"/>
              <w:left w:val="single" w:sz="4" w:space="0" w:color="auto"/>
              <w:bottom w:val="single" w:sz="4" w:space="0" w:color="auto"/>
              <w:right w:val="single" w:sz="4" w:space="0" w:color="auto"/>
            </w:tcBorders>
            <w:vAlign w:val="center"/>
          </w:tcPr>
          <w:p w14:paraId="00574451"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0</w:t>
            </w:r>
          </w:p>
        </w:tc>
        <w:tc>
          <w:tcPr>
            <w:tcW w:w="736" w:type="pct"/>
            <w:tcBorders>
              <w:top w:val="single" w:sz="4" w:space="0" w:color="auto"/>
              <w:left w:val="nil"/>
              <w:bottom w:val="single" w:sz="4" w:space="0" w:color="auto"/>
              <w:right w:val="single" w:sz="4" w:space="0" w:color="auto"/>
            </w:tcBorders>
          </w:tcPr>
          <w:p w14:paraId="2EE48D00"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0</w:t>
            </w:r>
          </w:p>
        </w:tc>
        <w:tc>
          <w:tcPr>
            <w:tcW w:w="703" w:type="pct"/>
            <w:tcBorders>
              <w:top w:val="single" w:sz="4" w:space="0" w:color="auto"/>
              <w:left w:val="nil"/>
              <w:bottom w:val="single" w:sz="4" w:space="0" w:color="auto"/>
              <w:right w:val="single" w:sz="4" w:space="0" w:color="auto"/>
            </w:tcBorders>
            <w:vAlign w:val="bottom"/>
          </w:tcPr>
          <w:p w14:paraId="11020DF9" w14:textId="77777777" w:rsidR="005C6DF1" w:rsidRPr="007924ED" w:rsidRDefault="0040289E">
            <w:pPr>
              <w:jc w:val="right"/>
              <w:rPr>
                <w:rFonts w:ascii="Arial Narrow" w:hAnsi="Arial Narrow"/>
                <w:b/>
                <w:bCs/>
                <w:color w:val="00B050"/>
                <w:lang w:eastAsia="en-US"/>
              </w:rPr>
            </w:pPr>
            <w:r w:rsidRPr="007924ED">
              <w:rPr>
                <w:rFonts w:ascii="Arial Narrow" w:hAnsi="Arial Narrow"/>
                <w:b/>
                <w:bCs/>
                <w:color w:val="00B050"/>
                <w:lang w:eastAsia="en-US"/>
              </w:rPr>
              <w:t>0</w:t>
            </w:r>
          </w:p>
        </w:tc>
      </w:tr>
    </w:tbl>
    <w:p w14:paraId="7C0E16F5" w14:textId="77777777" w:rsidR="005C6DF1" w:rsidRPr="007924ED" w:rsidRDefault="0040289E">
      <w:pPr>
        <w:spacing w:after="0" w:line="360" w:lineRule="auto"/>
        <w:jc w:val="both"/>
        <w:rPr>
          <w:rFonts w:ascii="Arial Narrow" w:hAnsi="Arial Narrow" w:cs="Arial"/>
          <w:b/>
          <w:i/>
          <w:color w:val="00B050"/>
          <w:lang w:eastAsia="en-US"/>
        </w:rPr>
      </w:pPr>
      <w:r w:rsidRPr="007924ED">
        <w:rPr>
          <w:rFonts w:ascii="Arial Narrow" w:hAnsi="Arial Narrow" w:cs="Arial"/>
          <w:bCs/>
          <w:i/>
          <w:color w:val="00B050"/>
          <w:u w:val="single"/>
        </w:rPr>
        <w:t>Source</w:t>
      </w:r>
      <w:r w:rsidRPr="007924ED">
        <w:rPr>
          <w:rFonts w:ascii="Arial Narrow" w:hAnsi="Arial Narrow" w:cs="Arial"/>
          <w:b/>
          <w:i/>
          <w:color w:val="00B050"/>
          <w:lang w:eastAsia="en-US"/>
        </w:rPr>
        <w:t xml:space="preserve"> : </w:t>
      </w:r>
      <w:r w:rsidRPr="007924ED">
        <w:rPr>
          <w:rFonts w:ascii="Arial Narrow" w:eastAsiaTheme="minorEastAsia" w:hAnsi="Arial Narrow"/>
          <w:i/>
          <w:iCs/>
          <w:color w:val="00B050"/>
          <w:kern w:val="24"/>
          <w:sz w:val="20"/>
          <w:szCs w:val="24"/>
        </w:rPr>
        <w:t>Situation d’exécution issue du SIGOBE au 31 janvier 2022</w:t>
      </w:r>
    </w:p>
    <w:p w14:paraId="43939FA1" w14:textId="538E086B" w:rsidR="005C6DF1" w:rsidRPr="007924ED" w:rsidRDefault="0040289E">
      <w:pPr>
        <w:pStyle w:val="Lgende"/>
        <w:keepNext/>
        <w:spacing w:after="0"/>
        <w:jc w:val="both"/>
        <w:rPr>
          <w:rFonts w:ascii="Arial Narrow" w:hAnsi="Arial Narrow"/>
          <w:color w:val="00B050"/>
        </w:rPr>
      </w:pPr>
      <w:bookmarkStart w:id="30" w:name="_Toc99179515"/>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w:t>
      </w:r>
      <w:r w:rsidRPr="007924ED">
        <w:rPr>
          <w:rFonts w:ascii="Arial Narrow" w:hAnsi="Arial Narrow"/>
          <w:color w:val="00B050"/>
        </w:rPr>
        <w:fldChar w:fldCharType="end"/>
      </w:r>
      <w:r w:rsidRPr="007924ED">
        <w:rPr>
          <w:rFonts w:ascii="Arial Narrow" w:hAnsi="Arial Narrow"/>
          <w:color w:val="00B050"/>
        </w:rPr>
        <w:t xml:space="preserve"> : Exécution des Projets du Programme 1</w:t>
      </w:r>
      <w:bookmarkEnd w:id="30"/>
    </w:p>
    <w:p w14:paraId="115FA940" w14:textId="77777777" w:rsidR="005C6DF1" w:rsidRPr="007924ED" w:rsidRDefault="0040289E">
      <w:pPr>
        <w:jc w:val="both"/>
        <w:rPr>
          <w:rFonts w:ascii="Arial Narrow" w:hAnsi="Arial Narrow"/>
          <w:color w:val="00B050"/>
        </w:rPr>
      </w:pPr>
      <w:r w:rsidRPr="007924ED">
        <w:rPr>
          <w:noProof/>
          <w:color w:val="00B050"/>
        </w:rPr>
        <w:drawing>
          <wp:inline distT="0" distB="0" distL="0" distR="0" wp14:anchorId="63FC800A" wp14:editId="68C8F26C">
            <wp:extent cx="9105900" cy="1504950"/>
            <wp:effectExtent l="38100" t="57150" r="38100" b="3810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ECB3D9" w14:textId="77777777" w:rsidR="005C6DF1" w:rsidRPr="007924ED" w:rsidRDefault="005C6DF1">
      <w:pPr>
        <w:jc w:val="both"/>
        <w:rPr>
          <w:rFonts w:ascii="Arial Narrow" w:hAnsi="Arial Narrow" w:cs="Arial"/>
          <w:color w:val="00B050"/>
          <w:u w:val="single"/>
        </w:rPr>
      </w:pPr>
    </w:p>
    <w:p w14:paraId="1CBC5D22" w14:textId="77777777" w:rsidR="005C6DF1" w:rsidRPr="007924ED" w:rsidRDefault="005C6DF1">
      <w:pPr>
        <w:jc w:val="both"/>
        <w:rPr>
          <w:rFonts w:ascii="Arial Narrow" w:hAnsi="Arial Narrow"/>
          <w:color w:val="00B050"/>
        </w:rPr>
      </w:pPr>
    </w:p>
    <w:p w14:paraId="014D97E7" w14:textId="77777777" w:rsidR="005C6DF1" w:rsidRPr="007924ED" w:rsidRDefault="005C6DF1">
      <w:pPr>
        <w:jc w:val="both"/>
        <w:rPr>
          <w:rFonts w:ascii="Arial Narrow" w:hAnsi="Arial Narrow"/>
          <w:color w:val="00B050"/>
        </w:rPr>
        <w:sectPr w:rsidR="005C6DF1" w:rsidRPr="007924ED">
          <w:pgSz w:w="16838" w:h="11906" w:orient="landscape"/>
          <w:pgMar w:top="1032" w:right="1077" w:bottom="1440" w:left="1077" w:header="709" w:footer="709" w:gutter="0"/>
          <w:cols w:space="708"/>
          <w:docGrid w:linePitch="360"/>
        </w:sectPr>
      </w:pPr>
    </w:p>
    <w:p w14:paraId="18C93563" w14:textId="77777777" w:rsidR="005C6DF1" w:rsidRPr="007924ED" w:rsidRDefault="0040289E">
      <w:pPr>
        <w:pStyle w:val="Titre2"/>
        <w:spacing w:line="360" w:lineRule="auto"/>
        <w:rPr>
          <w:rFonts w:ascii="Arial Narrow" w:hAnsi="Arial Narrow"/>
          <w:b/>
          <w:color w:val="00B050"/>
          <w:sz w:val="22"/>
        </w:rPr>
      </w:pPr>
      <w:bookmarkStart w:id="31" w:name="_Toc99179077"/>
      <w:r w:rsidRPr="007924ED">
        <w:rPr>
          <w:rFonts w:ascii="Arial Narrow" w:hAnsi="Arial Narrow"/>
          <w:b/>
          <w:color w:val="00B050"/>
          <w:sz w:val="22"/>
        </w:rPr>
        <w:lastRenderedPageBreak/>
        <w:t>II.2. Évolution des effectifs</w:t>
      </w:r>
      <w:bookmarkEnd w:id="31"/>
    </w:p>
    <w:p w14:paraId="7A11E0D8" w14:textId="77777777" w:rsidR="005C6DF1" w:rsidRPr="007924ED" w:rsidRDefault="0040289E">
      <w:pPr>
        <w:pStyle w:val="Lgende"/>
        <w:jc w:val="both"/>
        <w:rPr>
          <w:rFonts w:ascii="Arial Narrow" w:hAnsi="Arial Narrow"/>
          <w:b w:val="0"/>
          <w:color w:val="00B050"/>
          <w:sz w:val="22"/>
          <w:szCs w:val="22"/>
        </w:rPr>
      </w:pPr>
      <w:r w:rsidRPr="007924ED">
        <w:rPr>
          <w:rFonts w:ascii="Arial Narrow" w:hAnsi="Arial Narrow"/>
          <w:b w:val="0"/>
          <w:color w:val="00B050"/>
          <w:sz w:val="22"/>
          <w:szCs w:val="22"/>
        </w:rPr>
        <w:t>Les effectifs du personnel du programme sont présentés dans le tableau ci-dessous.</w:t>
      </w:r>
    </w:p>
    <w:p w14:paraId="1AEBA78F" w14:textId="37613C74" w:rsidR="005C6DF1" w:rsidRPr="007924ED" w:rsidRDefault="0040289E">
      <w:pPr>
        <w:pStyle w:val="Lgende"/>
        <w:keepNext/>
        <w:spacing w:after="0"/>
        <w:jc w:val="both"/>
        <w:rPr>
          <w:rFonts w:ascii="Arial Narrow" w:hAnsi="Arial Narrow"/>
          <w:color w:val="00B050"/>
        </w:rPr>
      </w:pPr>
      <w:bookmarkStart w:id="32" w:name="_Toc99179503"/>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V</w:t>
      </w:r>
      <w:r w:rsidRPr="007924ED">
        <w:rPr>
          <w:rFonts w:ascii="Arial Narrow" w:hAnsi="Arial Narrow"/>
          <w:color w:val="00B050"/>
        </w:rPr>
        <w:fldChar w:fldCharType="end"/>
      </w:r>
      <w:r w:rsidRPr="007924ED">
        <w:rPr>
          <w:rFonts w:ascii="Arial Narrow" w:hAnsi="Arial Narrow"/>
          <w:color w:val="00B050"/>
        </w:rPr>
        <w:t xml:space="preserve"> : Exécution des prévisions d’effectifs du Programme 1</w:t>
      </w:r>
      <w:bookmarkEnd w:id="32"/>
    </w:p>
    <w:tbl>
      <w:tblPr>
        <w:tblW w:w="9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6"/>
        <w:gridCol w:w="1082"/>
        <w:gridCol w:w="1236"/>
        <w:gridCol w:w="1236"/>
        <w:gridCol w:w="1236"/>
        <w:gridCol w:w="1011"/>
        <w:gridCol w:w="1350"/>
      </w:tblGrid>
      <w:tr w:rsidR="007924ED" w:rsidRPr="007924ED" w14:paraId="08211C18" w14:textId="77777777">
        <w:trPr>
          <w:trHeight w:val="299"/>
        </w:trPr>
        <w:tc>
          <w:tcPr>
            <w:tcW w:w="2116" w:type="dxa"/>
            <w:vMerge w:val="restart"/>
            <w:tcBorders>
              <w:top w:val="nil"/>
              <w:left w:val="nil"/>
              <w:bottom w:val="single" w:sz="4" w:space="0" w:color="000000"/>
              <w:right w:val="single" w:sz="4" w:space="0" w:color="000000"/>
            </w:tcBorders>
          </w:tcPr>
          <w:p w14:paraId="5D87D62A" w14:textId="77777777" w:rsidR="005C6DF1" w:rsidRPr="007924ED" w:rsidRDefault="005C6DF1">
            <w:pPr>
              <w:spacing w:after="0"/>
              <w:jc w:val="both"/>
              <w:rPr>
                <w:rFonts w:ascii="Arial Narrow" w:hAnsi="Arial Narrow"/>
                <w:color w:val="00B050"/>
                <w:lang w:eastAsia="en-US"/>
              </w:rPr>
            </w:pPr>
          </w:p>
        </w:tc>
        <w:tc>
          <w:tcPr>
            <w:tcW w:w="1082" w:type="dxa"/>
            <w:vMerge w:val="restar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F2FF275" w14:textId="77777777" w:rsidR="005C6DF1" w:rsidRPr="007924ED" w:rsidRDefault="0040289E">
            <w:pPr>
              <w:spacing w:after="0"/>
              <w:jc w:val="both"/>
              <w:rPr>
                <w:rFonts w:ascii="Arial Narrow" w:hAnsi="Arial Narrow"/>
                <w:b/>
                <w:color w:val="00B050"/>
                <w:lang w:eastAsia="en-US"/>
              </w:rPr>
            </w:pPr>
            <w:r w:rsidRPr="007924ED">
              <w:rPr>
                <w:rFonts w:ascii="Arial Narrow" w:hAnsi="Arial Narrow"/>
                <w:b/>
                <w:color w:val="00B050"/>
                <w:lang w:eastAsia="en-US"/>
              </w:rPr>
              <w:t>Effectif (2020)</w:t>
            </w:r>
          </w:p>
        </w:tc>
        <w:tc>
          <w:tcPr>
            <w:tcW w:w="6069"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D754D3E"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Effectif (2021)</w:t>
            </w:r>
          </w:p>
        </w:tc>
      </w:tr>
      <w:tr w:rsidR="007924ED" w:rsidRPr="007924ED" w14:paraId="55CE7159" w14:textId="77777777">
        <w:trPr>
          <w:trHeight w:val="299"/>
        </w:trPr>
        <w:tc>
          <w:tcPr>
            <w:tcW w:w="2116" w:type="dxa"/>
            <w:vMerge/>
            <w:tcBorders>
              <w:top w:val="nil"/>
              <w:left w:val="nil"/>
              <w:bottom w:val="single" w:sz="4" w:space="0" w:color="000000"/>
              <w:right w:val="single" w:sz="4" w:space="0" w:color="000000"/>
            </w:tcBorders>
            <w:vAlign w:val="center"/>
          </w:tcPr>
          <w:p w14:paraId="793F6CA7" w14:textId="77777777" w:rsidR="005C6DF1" w:rsidRPr="007924ED" w:rsidRDefault="005C6DF1">
            <w:pPr>
              <w:spacing w:after="0" w:line="256" w:lineRule="auto"/>
              <w:rPr>
                <w:rFonts w:ascii="Arial Narrow" w:hAnsi="Arial Narrow"/>
                <w:color w:val="00B050"/>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1383BC1" w14:textId="77777777" w:rsidR="005C6DF1" w:rsidRPr="007924ED" w:rsidRDefault="005C6DF1">
            <w:pPr>
              <w:spacing w:after="0" w:line="256" w:lineRule="auto"/>
              <w:rPr>
                <w:rFonts w:ascii="Arial Narrow" w:hAnsi="Arial Narrow"/>
                <w:b/>
                <w:color w:val="00B050"/>
                <w:lang w:eastAsia="en-US"/>
              </w:rPr>
            </w:pPr>
          </w:p>
        </w:tc>
        <w:tc>
          <w:tcPr>
            <w:tcW w:w="123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55922F8"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exprimés</w:t>
            </w:r>
          </w:p>
        </w:tc>
        <w:tc>
          <w:tcPr>
            <w:tcW w:w="123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79F655A"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Prévisions</w:t>
            </w:r>
          </w:p>
        </w:tc>
        <w:tc>
          <w:tcPr>
            <w:tcW w:w="123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8FFFEB1"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satisfaits</w:t>
            </w:r>
          </w:p>
        </w:tc>
        <w:tc>
          <w:tcPr>
            <w:tcW w:w="10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DAB3B5"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Sorties</w:t>
            </w:r>
          </w:p>
        </w:tc>
        <w:tc>
          <w:tcPr>
            <w:tcW w:w="135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42CCD57"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Total fin d’année</w:t>
            </w:r>
          </w:p>
        </w:tc>
      </w:tr>
      <w:tr w:rsidR="007924ED" w:rsidRPr="007924ED" w14:paraId="08546116"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6BDF4F00"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A</w:t>
            </w:r>
          </w:p>
        </w:tc>
        <w:tc>
          <w:tcPr>
            <w:tcW w:w="1082" w:type="dxa"/>
            <w:tcBorders>
              <w:top w:val="single" w:sz="4" w:space="0" w:color="000000"/>
              <w:left w:val="single" w:sz="4" w:space="0" w:color="000000"/>
              <w:bottom w:val="single" w:sz="4" w:space="0" w:color="000000"/>
              <w:right w:val="single" w:sz="4" w:space="0" w:color="000000"/>
            </w:tcBorders>
            <w:vAlign w:val="center"/>
          </w:tcPr>
          <w:p w14:paraId="70E6B3E0" w14:textId="77777777" w:rsidR="005C6DF1" w:rsidRPr="007924ED" w:rsidRDefault="0040289E">
            <w:pPr>
              <w:spacing w:after="0"/>
              <w:jc w:val="right"/>
              <w:rPr>
                <w:rFonts w:ascii="Arial Narrow" w:hAnsi="Arial Narrow"/>
                <w:color w:val="00B050"/>
                <w:lang w:eastAsia="en-US"/>
              </w:rPr>
            </w:pPr>
            <w:r w:rsidRPr="007924ED">
              <w:rPr>
                <w:b/>
                <w:color w:val="00B050"/>
              </w:rPr>
              <w:t>83</w:t>
            </w:r>
          </w:p>
        </w:tc>
        <w:tc>
          <w:tcPr>
            <w:tcW w:w="1236" w:type="dxa"/>
            <w:tcBorders>
              <w:top w:val="single" w:sz="4" w:space="0" w:color="000000"/>
              <w:left w:val="single" w:sz="4" w:space="0" w:color="000000"/>
              <w:bottom w:val="single" w:sz="4" w:space="0" w:color="000000"/>
              <w:right w:val="single" w:sz="4" w:space="0" w:color="000000"/>
            </w:tcBorders>
            <w:vAlign w:val="center"/>
          </w:tcPr>
          <w:p w14:paraId="5D8F8266" w14:textId="77777777" w:rsidR="005C6DF1" w:rsidRPr="007924ED" w:rsidRDefault="0040289E">
            <w:pPr>
              <w:spacing w:after="0"/>
              <w:jc w:val="right"/>
              <w:rPr>
                <w:rFonts w:ascii="Arial Narrow" w:hAnsi="Arial Narrow"/>
                <w:color w:val="00B050"/>
                <w:lang w:eastAsia="en-US"/>
              </w:rPr>
            </w:pPr>
            <w:r w:rsidRPr="007924ED">
              <w:rPr>
                <w:b/>
                <w:color w:val="00B050"/>
              </w:rPr>
              <w:t>12</w:t>
            </w:r>
          </w:p>
        </w:tc>
        <w:tc>
          <w:tcPr>
            <w:tcW w:w="1236" w:type="dxa"/>
            <w:tcBorders>
              <w:top w:val="single" w:sz="4" w:space="0" w:color="000000"/>
              <w:left w:val="single" w:sz="4" w:space="0" w:color="000000"/>
              <w:bottom w:val="single" w:sz="4" w:space="0" w:color="000000"/>
              <w:right w:val="single" w:sz="4" w:space="0" w:color="000000"/>
            </w:tcBorders>
            <w:vAlign w:val="center"/>
          </w:tcPr>
          <w:p w14:paraId="658A5DCA" w14:textId="77777777" w:rsidR="005C6DF1" w:rsidRPr="007924ED" w:rsidRDefault="0040289E">
            <w:pPr>
              <w:spacing w:after="0"/>
              <w:jc w:val="right"/>
              <w:rPr>
                <w:rFonts w:ascii="Arial Narrow" w:hAnsi="Arial Narrow"/>
                <w:color w:val="00B050"/>
                <w:lang w:eastAsia="en-US"/>
              </w:rPr>
            </w:pPr>
            <w:r w:rsidRPr="007924ED">
              <w:rPr>
                <w:b/>
                <w:color w:val="00B050"/>
              </w:rPr>
              <w:t>95</w:t>
            </w:r>
          </w:p>
        </w:tc>
        <w:tc>
          <w:tcPr>
            <w:tcW w:w="1236" w:type="dxa"/>
            <w:tcBorders>
              <w:top w:val="single" w:sz="4" w:space="0" w:color="000000"/>
              <w:left w:val="single" w:sz="4" w:space="0" w:color="000000"/>
              <w:bottom w:val="single" w:sz="4" w:space="0" w:color="000000"/>
              <w:right w:val="single" w:sz="4" w:space="0" w:color="000000"/>
            </w:tcBorders>
            <w:vAlign w:val="center"/>
          </w:tcPr>
          <w:p w14:paraId="083D0D51" w14:textId="77777777" w:rsidR="005C6DF1" w:rsidRPr="007924ED" w:rsidRDefault="0040289E">
            <w:pPr>
              <w:spacing w:after="0"/>
              <w:jc w:val="right"/>
              <w:rPr>
                <w:rFonts w:ascii="Arial Narrow" w:hAnsi="Arial Narrow"/>
                <w:color w:val="00B050"/>
                <w:lang w:eastAsia="en-US"/>
              </w:rPr>
            </w:pPr>
            <w:r w:rsidRPr="007924ED">
              <w:rPr>
                <w:b/>
                <w:color w:val="00B050"/>
              </w:rPr>
              <w:t>5</w:t>
            </w:r>
          </w:p>
        </w:tc>
        <w:tc>
          <w:tcPr>
            <w:tcW w:w="1011" w:type="dxa"/>
            <w:tcBorders>
              <w:top w:val="single" w:sz="4" w:space="0" w:color="000000"/>
              <w:left w:val="single" w:sz="4" w:space="0" w:color="000000"/>
              <w:bottom w:val="single" w:sz="4" w:space="0" w:color="000000"/>
              <w:right w:val="single" w:sz="4" w:space="0" w:color="000000"/>
            </w:tcBorders>
            <w:vAlign w:val="center"/>
          </w:tcPr>
          <w:p w14:paraId="2934845D" w14:textId="77777777" w:rsidR="005C6DF1" w:rsidRPr="007924ED" w:rsidRDefault="0040289E">
            <w:pPr>
              <w:spacing w:after="0"/>
              <w:jc w:val="right"/>
              <w:rPr>
                <w:rFonts w:ascii="Arial Narrow" w:hAnsi="Arial Narrow"/>
                <w:color w:val="00B050"/>
                <w:lang w:eastAsia="en-US"/>
              </w:rPr>
            </w:pPr>
            <w:r w:rsidRPr="007924ED">
              <w:rPr>
                <w:b/>
                <w:color w:val="00B050"/>
              </w:rPr>
              <w:t>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C6B681" w14:textId="77777777" w:rsidR="005C6DF1" w:rsidRPr="007924ED" w:rsidRDefault="0040289E">
            <w:pPr>
              <w:spacing w:after="0"/>
              <w:jc w:val="right"/>
              <w:rPr>
                <w:rFonts w:ascii="Arial Narrow" w:hAnsi="Arial Narrow"/>
                <w:color w:val="00B050"/>
                <w:lang w:eastAsia="en-US"/>
              </w:rPr>
            </w:pPr>
            <w:r w:rsidRPr="007924ED">
              <w:rPr>
                <w:b/>
                <w:color w:val="00B050"/>
              </w:rPr>
              <w:t>80</w:t>
            </w:r>
          </w:p>
        </w:tc>
      </w:tr>
      <w:tr w:rsidR="007924ED" w:rsidRPr="007924ED" w14:paraId="250F0AA4"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281D43E3"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B</w:t>
            </w:r>
          </w:p>
        </w:tc>
        <w:tc>
          <w:tcPr>
            <w:tcW w:w="1082" w:type="dxa"/>
            <w:tcBorders>
              <w:top w:val="single" w:sz="4" w:space="0" w:color="000000"/>
              <w:left w:val="single" w:sz="4" w:space="0" w:color="000000"/>
              <w:bottom w:val="single" w:sz="4" w:space="0" w:color="000000"/>
              <w:right w:val="single" w:sz="4" w:space="0" w:color="000000"/>
            </w:tcBorders>
            <w:vAlign w:val="center"/>
          </w:tcPr>
          <w:p w14:paraId="05C22C77" w14:textId="77777777" w:rsidR="005C6DF1" w:rsidRPr="007924ED" w:rsidRDefault="0040289E">
            <w:pPr>
              <w:spacing w:after="0"/>
              <w:jc w:val="right"/>
              <w:rPr>
                <w:rFonts w:ascii="Arial Narrow" w:hAnsi="Arial Narrow"/>
                <w:color w:val="00B050"/>
                <w:lang w:eastAsia="en-US"/>
              </w:rPr>
            </w:pPr>
            <w:r w:rsidRPr="007924ED">
              <w:rPr>
                <w:b/>
                <w:color w:val="00B050"/>
              </w:rPr>
              <w:t>59</w:t>
            </w:r>
          </w:p>
        </w:tc>
        <w:tc>
          <w:tcPr>
            <w:tcW w:w="1236" w:type="dxa"/>
            <w:tcBorders>
              <w:top w:val="single" w:sz="4" w:space="0" w:color="000000"/>
              <w:left w:val="single" w:sz="4" w:space="0" w:color="000000"/>
              <w:bottom w:val="single" w:sz="4" w:space="0" w:color="000000"/>
              <w:right w:val="single" w:sz="4" w:space="0" w:color="000000"/>
            </w:tcBorders>
            <w:vAlign w:val="center"/>
          </w:tcPr>
          <w:p w14:paraId="05309246" w14:textId="77777777" w:rsidR="005C6DF1" w:rsidRPr="007924ED" w:rsidRDefault="0040289E">
            <w:pPr>
              <w:spacing w:after="0"/>
              <w:jc w:val="right"/>
              <w:rPr>
                <w:rFonts w:ascii="Arial Narrow" w:hAnsi="Arial Narrow"/>
                <w:color w:val="00B050"/>
                <w:lang w:eastAsia="en-US"/>
              </w:rPr>
            </w:pPr>
            <w:r w:rsidRPr="007924ED">
              <w:rPr>
                <w:b/>
                <w:color w:val="00B050"/>
              </w:rPr>
              <w:t>30</w:t>
            </w:r>
          </w:p>
        </w:tc>
        <w:tc>
          <w:tcPr>
            <w:tcW w:w="1236" w:type="dxa"/>
            <w:tcBorders>
              <w:top w:val="single" w:sz="4" w:space="0" w:color="000000"/>
              <w:left w:val="single" w:sz="4" w:space="0" w:color="000000"/>
              <w:bottom w:val="single" w:sz="4" w:space="0" w:color="000000"/>
              <w:right w:val="single" w:sz="4" w:space="0" w:color="000000"/>
            </w:tcBorders>
            <w:vAlign w:val="center"/>
          </w:tcPr>
          <w:p w14:paraId="33682E05" w14:textId="77777777" w:rsidR="005C6DF1" w:rsidRPr="007924ED" w:rsidRDefault="0040289E">
            <w:pPr>
              <w:spacing w:after="0"/>
              <w:jc w:val="right"/>
              <w:rPr>
                <w:rFonts w:ascii="Arial Narrow" w:hAnsi="Arial Narrow"/>
                <w:color w:val="00B050"/>
                <w:lang w:eastAsia="en-US"/>
              </w:rPr>
            </w:pPr>
            <w:r w:rsidRPr="007924ED">
              <w:rPr>
                <w:b/>
                <w:color w:val="00B050"/>
              </w:rPr>
              <w:t>89</w:t>
            </w:r>
          </w:p>
        </w:tc>
        <w:tc>
          <w:tcPr>
            <w:tcW w:w="1236" w:type="dxa"/>
            <w:tcBorders>
              <w:top w:val="single" w:sz="4" w:space="0" w:color="000000"/>
              <w:left w:val="single" w:sz="4" w:space="0" w:color="000000"/>
              <w:bottom w:val="single" w:sz="4" w:space="0" w:color="000000"/>
              <w:right w:val="single" w:sz="4" w:space="0" w:color="000000"/>
            </w:tcBorders>
            <w:vAlign w:val="center"/>
          </w:tcPr>
          <w:p w14:paraId="3EBA3E33" w14:textId="77777777" w:rsidR="005C6DF1" w:rsidRPr="007924ED" w:rsidRDefault="0040289E">
            <w:pPr>
              <w:spacing w:after="0"/>
              <w:jc w:val="right"/>
              <w:rPr>
                <w:rFonts w:ascii="Arial Narrow" w:hAnsi="Arial Narrow"/>
                <w:color w:val="00B050"/>
                <w:lang w:eastAsia="en-US"/>
              </w:rPr>
            </w:pPr>
            <w:r w:rsidRPr="007924ED">
              <w:rPr>
                <w:b/>
                <w:color w:val="00B050"/>
              </w:rPr>
              <w:t>25</w:t>
            </w:r>
          </w:p>
        </w:tc>
        <w:tc>
          <w:tcPr>
            <w:tcW w:w="1011" w:type="dxa"/>
            <w:tcBorders>
              <w:top w:val="single" w:sz="4" w:space="0" w:color="000000"/>
              <w:left w:val="single" w:sz="4" w:space="0" w:color="000000"/>
              <w:bottom w:val="single" w:sz="4" w:space="0" w:color="000000"/>
              <w:right w:val="single" w:sz="4" w:space="0" w:color="000000"/>
            </w:tcBorders>
            <w:vAlign w:val="center"/>
          </w:tcPr>
          <w:p w14:paraId="09F0EFD7" w14:textId="77777777" w:rsidR="005C6DF1" w:rsidRPr="007924ED" w:rsidRDefault="0040289E">
            <w:pPr>
              <w:spacing w:after="0"/>
              <w:jc w:val="right"/>
              <w:rPr>
                <w:rFonts w:ascii="Arial Narrow" w:hAnsi="Arial Narrow"/>
                <w:color w:val="00B050"/>
                <w:lang w:eastAsia="en-US"/>
              </w:rPr>
            </w:pPr>
            <w:r w:rsidRPr="007924ED">
              <w:rPr>
                <w:b/>
                <w:color w:val="00B050"/>
              </w:rPr>
              <w:t>8</w:t>
            </w:r>
          </w:p>
        </w:tc>
        <w:tc>
          <w:tcPr>
            <w:tcW w:w="1350" w:type="dxa"/>
            <w:tcBorders>
              <w:top w:val="single" w:sz="4" w:space="0" w:color="000000"/>
              <w:left w:val="single" w:sz="4" w:space="0" w:color="000000"/>
              <w:bottom w:val="single" w:sz="4" w:space="0" w:color="000000"/>
              <w:right w:val="single" w:sz="4" w:space="0" w:color="000000"/>
            </w:tcBorders>
            <w:vAlign w:val="center"/>
          </w:tcPr>
          <w:p w14:paraId="7B2DBF41" w14:textId="77777777" w:rsidR="005C6DF1" w:rsidRPr="007924ED" w:rsidRDefault="0040289E">
            <w:pPr>
              <w:spacing w:after="0"/>
              <w:jc w:val="right"/>
              <w:rPr>
                <w:rFonts w:ascii="Arial Narrow" w:hAnsi="Arial Narrow"/>
                <w:color w:val="00B050"/>
                <w:lang w:eastAsia="en-US"/>
              </w:rPr>
            </w:pPr>
            <w:r w:rsidRPr="007924ED">
              <w:rPr>
                <w:b/>
                <w:color w:val="00B050"/>
              </w:rPr>
              <w:t>76</w:t>
            </w:r>
          </w:p>
        </w:tc>
      </w:tr>
      <w:tr w:rsidR="007924ED" w:rsidRPr="007924ED" w14:paraId="45D70265"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4D17E9F4"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C</w:t>
            </w:r>
          </w:p>
        </w:tc>
        <w:tc>
          <w:tcPr>
            <w:tcW w:w="1082" w:type="dxa"/>
            <w:tcBorders>
              <w:top w:val="single" w:sz="4" w:space="0" w:color="000000"/>
              <w:left w:val="single" w:sz="4" w:space="0" w:color="000000"/>
              <w:bottom w:val="single" w:sz="4" w:space="0" w:color="000000"/>
              <w:right w:val="single" w:sz="4" w:space="0" w:color="000000"/>
            </w:tcBorders>
            <w:vAlign w:val="center"/>
          </w:tcPr>
          <w:p w14:paraId="29770E35" w14:textId="77777777" w:rsidR="005C6DF1" w:rsidRPr="007924ED" w:rsidRDefault="0040289E">
            <w:pPr>
              <w:spacing w:after="0"/>
              <w:jc w:val="right"/>
              <w:rPr>
                <w:rFonts w:ascii="Arial Narrow" w:hAnsi="Arial Narrow"/>
                <w:color w:val="00B050"/>
                <w:lang w:eastAsia="en-US"/>
              </w:rPr>
            </w:pPr>
            <w:r w:rsidRPr="007924ED">
              <w:rPr>
                <w:b/>
                <w:color w:val="00B050"/>
              </w:rPr>
              <w:t>19</w:t>
            </w:r>
          </w:p>
        </w:tc>
        <w:tc>
          <w:tcPr>
            <w:tcW w:w="1236" w:type="dxa"/>
            <w:tcBorders>
              <w:top w:val="single" w:sz="4" w:space="0" w:color="000000"/>
              <w:left w:val="single" w:sz="4" w:space="0" w:color="000000"/>
              <w:bottom w:val="single" w:sz="4" w:space="0" w:color="000000"/>
              <w:right w:val="single" w:sz="4" w:space="0" w:color="000000"/>
            </w:tcBorders>
            <w:vAlign w:val="center"/>
          </w:tcPr>
          <w:p w14:paraId="5768D58E" w14:textId="77777777" w:rsidR="005C6DF1" w:rsidRPr="007924ED" w:rsidRDefault="0040289E">
            <w:pPr>
              <w:spacing w:after="0"/>
              <w:jc w:val="right"/>
              <w:rPr>
                <w:rFonts w:ascii="Arial Narrow" w:hAnsi="Arial Narrow"/>
                <w:color w:val="00B050"/>
                <w:lang w:eastAsia="en-US"/>
              </w:rPr>
            </w:pPr>
            <w:r w:rsidRPr="007924ED">
              <w:rPr>
                <w:b/>
                <w:color w:val="00B050"/>
              </w:rPr>
              <w:t>5</w:t>
            </w:r>
          </w:p>
        </w:tc>
        <w:tc>
          <w:tcPr>
            <w:tcW w:w="1236" w:type="dxa"/>
            <w:tcBorders>
              <w:top w:val="single" w:sz="4" w:space="0" w:color="000000"/>
              <w:left w:val="single" w:sz="4" w:space="0" w:color="000000"/>
              <w:bottom w:val="single" w:sz="4" w:space="0" w:color="000000"/>
              <w:right w:val="single" w:sz="4" w:space="0" w:color="000000"/>
            </w:tcBorders>
            <w:vAlign w:val="center"/>
          </w:tcPr>
          <w:p w14:paraId="6BD57B4E" w14:textId="77777777" w:rsidR="005C6DF1" w:rsidRPr="007924ED" w:rsidRDefault="0040289E">
            <w:pPr>
              <w:spacing w:after="0"/>
              <w:jc w:val="right"/>
              <w:rPr>
                <w:rFonts w:ascii="Arial Narrow" w:hAnsi="Arial Narrow"/>
                <w:color w:val="00B050"/>
                <w:lang w:eastAsia="en-US"/>
              </w:rPr>
            </w:pPr>
            <w:r w:rsidRPr="007924ED">
              <w:rPr>
                <w:b/>
                <w:color w:val="00B050"/>
              </w:rPr>
              <w:t>24</w:t>
            </w:r>
          </w:p>
        </w:tc>
        <w:tc>
          <w:tcPr>
            <w:tcW w:w="1236" w:type="dxa"/>
            <w:tcBorders>
              <w:top w:val="single" w:sz="4" w:space="0" w:color="000000"/>
              <w:left w:val="single" w:sz="4" w:space="0" w:color="000000"/>
              <w:bottom w:val="single" w:sz="4" w:space="0" w:color="000000"/>
              <w:right w:val="single" w:sz="4" w:space="0" w:color="000000"/>
            </w:tcBorders>
            <w:vAlign w:val="center"/>
          </w:tcPr>
          <w:p w14:paraId="77E84D8D" w14:textId="77777777" w:rsidR="005C6DF1" w:rsidRPr="007924ED" w:rsidRDefault="0040289E">
            <w:pPr>
              <w:spacing w:after="0"/>
              <w:jc w:val="right"/>
              <w:rPr>
                <w:rFonts w:ascii="Arial Narrow" w:hAnsi="Arial Narrow"/>
                <w:color w:val="00B050"/>
                <w:lang w:eastAsia="en-US"/>
              </w:rPr>
            </w:pPr>
            <w:r w:rsidRPr="007924ED">
              <w:rPr>
                <w:b/>
                <w:color w:val="00B050"/>
              </w:rPr>
              <w:t>0</w:t>
            </w:r>
          </w:p>
        </w:tc>
        <w:tc>
          <w:tcPr>
            <w:tcW w:w="1011" w:type="dxa"/>
            <w:tcBorders>
              <w:top w:val="single" w:sz="4" w:space="0" w:color="000000"/>
              <w:left w:val="single" w:sz="4" w:space="0" w:color="000000"/>
              <w:bottom w:val="single" w:sz="4" w:space="0" w:color="000000"/>
              <w:right w:val="single" w:sz="4" w:space="0" w:color="000000"/>
            </w:tcBorders>
            <w:vAlign w:val="center"/>
          </w:tcPr>
          <w:p w14:paraId="25F421EB" w14:textId="77777777" w:rsidR="005C6DF1" w:rsidRPr="007924ED" w:rsidRDefault="0040289E">
            <w:pPr>
              <w:spacing w:after="0"/>
              <w:jc w:val="right"/>
              <w:rPr>
                <w:rFonts w:ascii="Arial Narrow" w:hAnsi="Arial Narrow"/>
                <w:color w:val="00B050"/>
                <w:lang w:eastAsia="en-US"/>
              </w:rPr>
            </w:pPr>
            <w:r w:rsidRPr="007924ED">
              <w:rPr>
                <w:b/>
                <w:color w:val="00B050"/>
              </w:rPr>
              <w:t>1</w:t>
            </w:r>
          </w:p>
        </w:tc>
        <w:tc>
          <w:tcPr>
            <w:tcW w:w="1350" w:type="dxa"/>
            <w:tcBorders>
              <w:top w:val="single" w:sz="4" w:space="0" w:color="000000"/>
              <w:left w:val="single" w:sz="4" w:space="0" w:color="000000"/>
              <w:bottom w:val="single" w:sz="4" w:space="0" w:color="000000"/>
              <w:right w:val="single" w:sz="4" w:space="0" w:color="000000"/>
            </w:tcBorders>
            <w:vAlign w:val="center"/>
          </w:tcPr>
          <w:p w14:paraId="21C60C6A" w14:textId="77777777" w:rsidR="005C6DF1" w:rsidRPr="007924ED" w:rsidRDefault="0040289E">
            <w:pPr>
              <w:spacing w:after="0"/>
              <w:jc w:val="right"/>
              <w:rPr>
                <w:rFonts w:ascii="Arial Narrow" w:hAnsi="Arial Narrow"/>
                <w:color w:val="00B050"/>
                <w:lang w:eastAsia="en-US"/>
              </w:rPr>
            </w:pPr>
            <w:r w:rsidRPr="007924ED">
              <w:rPr>
                <w:b/>
                <w:color w:val="00B050"/>
              </w:rPr>
              <w:t>18</w:t>
            </w:r>
          </w:p>
        </w:tc>
      </w:tr>
      <w:tr w:rsidR="007924ED" w:rsidRPr="007924ED" w14:paraId="327A29B6"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6483A5E5"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D</w:t>
            </w:r>
          </w:p>
        </w:tc>
        <w:tc>
          <w:tcPr>
            <w:tcW w:w="1082" w:type="dxa"/>
            <w:tcBorders>
              <w:top w:val="single" w:sz="4" w:space="0" w:color="000000"/>
              <w:left w:val="single" w:sz="4" w:space="0" w:color="000000"/>
              <w:bottom w:val="single" w:sz="4" w:space="0" w:color="000000"/>
              <w:right w:val="single" w:sz="4" w:space="0" w:color="000000"/>
            </w:tcBorders>
            <w:vAlign w:val="center"/>
          </w:tcPr>
          <w:p w14:paraId="29802DCA" w14:textId="77777777" w:rsidR="005C6DF1" w:rsidRPr="007924ED" w:rsidRDefault="0040289E">
            <w:pPr>
              <w:spacing w:after="0"/>
              <w:jc w:val="right"/>
              <w:rPr>
                <w:rFonts w:ascii="Arial Narrow" w:hAnsi="Arial Narrow"/>
                <w:color w:val="00B050"/>
                <w:lang w:eastAsia="en-US"/>
              </w:rPr>
            </w:pPr>
            <w:r w:rsidRPr="007924ED">
              <w:rPr>
                <w:b/>
                <w:color w:val="00B050"/>
              </w:rPr>
              <w:t>10</w:t>
            </w:r>
          </w:p>
        </w:tc>
        <w:tc>
          <w:tcPr>
            <w:tcW w:w="1236" w:type="dxa"/>
            <w:tcBorders>
              <w:top w:val="single" w:sz="4" w:space="0" w:color="000000"/>
              <w:left w:val="single" w:sz="4" w:space="0" w:color="000000"/>
              <w:bottom w:val="single" w:sz="4" w:space="0" w:color="000000"/>
              <w:right w:val="single" w:sz="4" w:space="0" w:color="000000"/>
            </w:tcBorders>
            <w:vAlign w:val="center"/>
          </w:tcPr>
          <w:p w14:paraId="356971EE" w14:textId="77777777" w:rsidR="005C6DF1" w:rsidRPr="007924ED" w:rsidRDefault="0040289E">
            <w:pPr>
              <w:spacing w:after="0"/>
              <w:jc w:val="right"/>
              <w:rPr>
                <w:rFonts w:ascii="Arial Narrow" w:hAnsi="Arial Narrow"/>
                <w:color w:val="00B050"/>
                <w:lang w:eastAsia="en-US"/>
              </w:rPr>
            </w:pPr>
            <w:r w:rsidRPr="007924ED">
              <w:rPr>
                <w:b/>
                <w:color w:val="00B050"/>
              </w:rPr>
              <w:t>12</w:t>
            </w:r>
          </w:p>
        </w:tc>
        <w:tc>
          <w:tcPr>
            <w:tcW w:w="1236" w:type="dxa"/>
            <w:tcBorders>
              <w:top w:val="single" w:sz="4" w:space="0" w:color="000000"/>
              <w:left w:val="single" w:sz="4" w:space="0" w:color="000000"/>
              <w:bottom w:val="single" w:sz="4" w:space="0" w:color="000000"/>
              <w:right w:val="single" w:sz="4" w:space="0" w:color="000000"/>
            </w:tcBorders>
            <w:vAlign w:val="center"/>
          </w:tcPr>
          <w:p w14:paraId="29447F3E" w14:textId="77777777" w:rsidR="005C6DF1" w:rsidRPr="007924ED" w:rsidRDefault="0040289E">
            <w:pPr>
              <w:spacing w:after="0"/>
              <w:jc w:val="right"/>
              <w:rPr>
                <w:rFonts w:ascii="Arial Narrow" w:hAnsi="Arial Narrow"/>
                <w:color w:val="00B050"/>
                <w:lang w:eastAsia="en-US"/>
              </w:rPr>
            </w:pPr>
            <w:r w:rsidRPr="007924ED">
              <w:rPr>
                <w:b/>
                <w:color w:val="00B050"/>
              </w:rPr>
              <w:t>22</w:t>
            </w:r>
          </w:p>
        </w:tc>
        <w:tc>
          <w:tcPr>
            <w:tcW w:w="1236" w:type="dxa"/>
            <w:tcBorders>
              <w:top w:val="single" w:sz="4" w:space="0" w:color="000000"/>
              <w:left w:val="single" w:sz="4" w:space="0" w:color="000000"/>
              <w:bottom w:val="single" w:sz="4" w:space="0" w:color="000000"/>
              <w:right w:val="single" w:sz="4" w:space="0" w:color="000000"/>
            </w:tcBorders>
            <w:vAlign w:val="center"/>
          </w:tcPr>
          <w:p w14:paraId="43D247D0" w14:textId="77777777" w:rsidR="005C6DF1" w:rsidRPr="007924ED" w:rsidRDefault="0040289E">
            <w:pPr>
              <w:spacing w:after="0"/>
              <w:jc w:val="right"/>
              <w:rPr>
                <w:rFonts w:ascii="Arial Narrow" w:hAnsi="Arial Narrow"/>
                <w:color w:val="00B050"/>
                <w:lang w:eastAsia="en-US"/>
              </w:rPr>
            </w:pPr>
            <w:r w:rsidRPr="007924ED">
              <w:rPr>
                <w:b/>
                <w:color w:val="00B050"/>
              </w:rPr>
              <w:t>1</w:t>
            </w:r>
          </w:p>
        </w:tc>
        <w:tc>
          <w:tcPr>
            <w:tcW w:w="1011" w:type="dxa"/>
            <w:tcBorders>
              <w:top w:val="single" w:sz="4" w:space="0" w:color="000000"/>
              <w:left w:val="single" w:sz="4" w:space="0" w:color="000000"/>
              <w:bottom w:val="single" w:sz="4" w:space="0" w:color="000000"/>
              <w:right w:val="single" w:sz="4" w:space="0" w:color="000000"/>
            </w:tcBorders>
            <w:vAlign w:val="center"/>
          </w:tcPr>
          <w:p w14:paraId="7519CBAE" w14:textId="77777777" w:rsidR="005C6DF1" w:rsidRPr="007924ED" w:rsidRDefault="0040289E">
            <w:pPr>
              <w:spacing w:after="0"/>
              <w:jc w:val="right"/>
              <w:rPr>
                <w:rFonts w:ascii="Arial Narrow" w:hAnsi="Arial Narrow"/>
                <w:color w:val="00B050"/>
                <w:lang w:eastAsia="en-US"/>
              </w:rPr>
            </w:pPr>
            <w:r w:rsidRPr="007924ED">
              <w:rPr>
                <w:b/>
                <w:color w:val="00B050"/>
              </w:rPr>
              <w:t>6</w:t>
            </w:r>
          </w:p>
        </w:tc>
        <w:tc>
          <w:tcPr>
            <w:tcW w:w="1350" w:type="dxa"/>
            <w:tcBorders>
              <w:top w:val="single" w:sz="4" w:space="0" w:color="000000"/>
              <w:left w:val="single" w:sz="4" w:space="0" w:color="000000"/>
              <w:bottom w:val="single" w:sz="4" w:space="0" w:color="000000"/>
              <w:right w:val="single" w:sz="4" w:space="0" w:color="000000"/>
            </w:tcBorders>
            <w:vAlign w:val="center"/>
          </w:tcPr>
          <w:p w14:paraId="79A7B93C" w14:textId="77777777" w:rsidR="005C6DF1" w:rsidRPr="007924ED" w:rsidRDefault="0040289E">
            <w:pPr>
              <w:spacing w:after="0"/>
              <w:jc w:val="right"/>
              <w:rPr>
                <w:rFonts w:ascii="Arial Narrow" w:hAnsi="Arial Narrow"/>
                <w:color w:val="00B050"/>
                <w:lang w:eastAsia="en-US"/>
              </w:rPr>
            </w:pPr>
            <w:r w:rsidRPr="007924ED">
              <w:rPr>
                <w:b/>
                <w:color w:val="00B050"/>
              </w:rPr>
              <w:t>5</w:t>
            </w:r>
          </w:p>
        </w:tc>
      </w:tr>
      <w:tr w:rsidR="007924ED" w:rsidRPr="007924ED" w14:paraId="0102F52A"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139EE8C9"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Non Fonctionnaires</w:t>
            </w:r>
          </w:p>
        </w:tc>
        <w:tc>
          <w:tcPr>
            <w:tcW w:w="1082" w:type="dxa"/>
            <w:tcBorders>
              <w:top w:val="single" w:sz="4" w:space="0" w:color="000000"/>
              <w:left w:val="single" w:sz="4" w:space="0" w:color="000000"/>
              <w:bottom w:val="single" w:sz="4" w:space="0" w:color="000000"/>
              <w:right w:val="single" w:sz="4" w:space="0" w:color="000000"/>
            </w:tcBorders>
            <w:vAlign w:val="center"/>
          </w:tcPr>
          <w:p w14:paraId="52552D4D" w14:textId="77777777" w:rsidR="005C6DF1" w:rsidRPr="007924ED" w:rsidRDefault="0040289E">
            <w:pPr>
              <w:spacing w:after="0"/>
              <w:jc w:val="right"/>
              <w:rPr>
                <w:rFonts w:ascii="Arial Narrow" w:hAnsi="Arial Narrow"/>
                <w:color w:val="00B050"/>
                <w:lang w:eastAsia="en-US"/>
              </w:rPr>
            </w:pPr>
            <w:r w:rsidRPr="007924ED">
              <w:rPr>
                <w:b/>
                <w:color w:val="00B050"/>
              </w:rPr>
              <w:t>8</w:t>
            </w:r>
          </w:p>
        </w:tc>
        <w:tc>
          <w:tcPr>
            <w:tcW w:w="1236" w:type="dxa"/>
            <w:tcBorders>
              <w:top w:val="single" w:sz="4" w:space="0" w:color="000000"/>
              <w:left w:val="single" w:sz="4" w:space="0" w:color="000000"/>
              <w:bottom w:val="single" w:sz="4" w:space="0" w:color="000000"/>
              <w:right w:val="single" w:sz="4" w:space="0" w:color="000000"/>
            </w:tcBorders>
            <w:vAlign w:val="center"/>
          </w:tcPr>
          <w:p w14:paraId="28B7CB59" w14:textId="77777777" w:rsidR="005C6DF1" w:rsidRPr="007924ED" w:rsidRDefault="0040289E">
            <w:pPr>
              <w:spacing w:after="0"/>
              <w:jc w:val="right"/>
              <w:rPr>
                <w:rFonts w:ascii="Arial Narrow" w:hAnsi="Arial Narrow"/>
                <w:color w:val="00B050"/>
                <w:lang w:eastAsia="en-US"/>
              </w:rPr>
            </w:pPr>
            <w:r w:rsidRPr="007924ED">
              <w:rPr>
                <w:b/>
                <w:color w:val="00B050"/>
              </w:rPr>
              <w:t>14</w:t>
            </w:r>
          </w:p>
        </w:tc>
        <w:tc>
          <w:tcPr>
            <w:tcW w:w="1236" w:type="dxa"/>
            <w:tcBorders>
              <w:top w:val="single" w:sz="4" w:space="0" w:color="000000"/>
              <w:left w:val="single" w:sz="4" w:space="0" w:color="000000"/>
              <w:bottom w:val="single" w:sz="4" w:space="0" w:color="000000"/>
              <w:right w:val="single" w:sz="4" w:space="0" w:color="000000"/>
            </w:tcBorders>
            <w:vAlign w:val="center"/>
          </w:tcPr>
          <w:p w14:paraId="2E00F026" w14:textId="77777777" w:rsidR="005C6DF1" w:rsidRPr="007924ED" w:rsidRDefault="0040289E">
            <w:pPr>
              <w:spacing w:after="0"/>
              <w:jc w:val="right"/>
              <w:rPr>
                <w:rFonts w:ascii="Arial Narrow" w:hAnsi="Arial Narrow"/>
                <w:color w:val="00B050"/>
                <w:lang w:eastAsia="en-US"/>
              </w:rPr>
            </w:pPr>
            <w:r w:rsidRPr="007924ED">
              <w:rPr>
                <w:b/>
                <w:color w:val="00B050"/>
              </w:rPr>
              <w:t>22</w:t>
            </w:r>
          </w:p>
        </w:tc>
        <w:tc>
          <w:tcPr>
            <w:tcW w:w="1236" w:type="dxa"/>
            <w:tcBorders>
              <w:top w:val="single" w:sz="4" w:space="0" w:color="000000"/>
              <w:left w:val="single" w:sz="4" w:space="0" w:color="000000"/>
              <w:bottom w:val="single" w:sz="4" w:space="0" w:color="000000"/>
              <w:right w:val="single" w:sz="4" w:space="0" w:color="000000"/>
            </w:tcBorders>
            <w:vAlign w:val="center"/>
          </w:tcPr>
          <w:p w14:paraId="75099AF9" w14:textId="77777777" w:rsidR="005C6DF1" w:rsidRPr="007924ED" w:rsidRDefault="0040289E">
            <w:pPr>
              <w:spacing w:after="0"/>
              <w:jc w:val="right"/>
              <w:rPr>
                <w:rFonts w:ascii="Arial Narrow" w:hAnsi="Arial Narrow"/>
                <w:color w:val="00B050"/>
                <w:lang w:eastAsia="en-US"/>
              </w:rPr>
            </w:pPr>
            <w:r w:rsidRPr="007924ED">
              <w:rPr>
                <w:b/>
                <w:color w:val="00B050"/>
              </w:rPr>
              <w:t>14</w:t>
            </w:r>
          </w:p>
        </w:tc>
        <w:tc>
          <w:tcPr>
            <w:tcW w:w="1011" w:type="dxa"/>
            <w:tcBorders>
              <w:top w:val="single" w:sz="4" w:space="0" w:color="000000"/>
              <w:left w:val="single" w:sz="4" w:space="0" w:color="000000"/>
              <w:bottom w:val="single" w:sz="4" w:space="0" w:color="000000"/>
              <w:right w:val="single" w:sz="4" w:space="0" w:color="000000"/>
            </w:tcBorders>
            <w:vAlign w:val="center"/>
          </w:tcPr>
          <w:p w14:paraId="0C8B3301" w14:textId="77777777" w:rsidR="005C6DF1" w:rsidRPr="007924ED" w:rsidRDefault="0040289E">
            <w:pPr>
              <w:spacing w:after="0"/>
              <w:jc w:val="right"/>
              <w:rPr>
                <w:rFonts w:ascii="Arial Narrow" w:hAnsi="Arial Narrow"/>
                <w:color w:val="00B050"/>
                <w:lang w:eastAsia="en-US"/>
              </w:rPr>
            </w:pPr>
            <w:r w:rsidRPr="007924ED">
              <w:rPr>
                <w:b/>
                <w:color w:val="00B050"/>
              </w:rPr>
              <w:t>3</w:t>
            </w:r>
          </w:p>
        </w:tc>
        <w:tc>
          <w:tcPr>
            <w:tcW w:w="1350" w:type="dxa"/>
            <w:tcBorders>
              <w:top w:val="single" w:sz="4" w:space="0" w:color="000000"/>
              <w:left w:val="single" w:sz="4" w:space="0" w:color="000000"/>
              <w:bottom w:val="single" w:sz="4" w:space="0" w:color="000000"/>
              <w:right w:val="single" w:sz="4" w:space="0" w:color="000000"/>
            </w:tcBorders>
            <w:vAlign w:val="center"/>
          </w:tcPr>
          <w:p w14:paraId="53305A3F" w14:textId="77777777" w:rsidR="005C6DF1" w:rsidRPr="007924ED" w:rsidRDefault="0040289E">
            <w:pPr>
              <w:spacing w:after="0"/>
              <w:jc w:val="right"/>
              <w:rPr>
                <w:rFonts w:ascii="Arial Narrow" w:hAnsi="Arial Narrow"/>
                <w:color w:val="00B050"/>
                <w:lang w:eastAsia="en-US"/>
              </w:rPr>
            </w:pPr>
            <w:r w:rsidRPr="007924ED">
              <w:rPr>
                <w:b/>
                <w:color w:val="00B050"/>
              </w:rPr>
              <w:t>19</w:t>
            </w:r>
          </w:p>
        </w:tc>
      </w:tr>
      <w:tr w:rsidR="007924ED" w:rsidRPr="007924ED" w14:paraId="7DD6CC49" w14:textId="77777777">
        <w:trPr>
          <w:trHeight w:val="299"/>
        </w:trPr>
        <w:tc>
          <w:tcPr>
            <w:tcW w:w="2116" w:type="dxa"/>
            <w:tcBorders>
              <w:top w:val="single" w:sz="4" w:space="0" w:color="000000"/>
              <w:left w:val="single" w:sz="4" w:space="0" w:color="000000"/>
              <w:bottom w:val="single" w:sz="4" w:space="0" w:color="000000"/>
              <w:right w:val="single" w:sz="4" w:space="0" w:color="000000"/>
            </w:tcBorders>
            <w:vAlign w:val="center"/>
          </w:tcPr>
          <w:p w14:paraId="6983EA4D"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 xml:space="preserve">TOTAL </w:t>
            </w:r>
          </w:p>
        </w:tc>
        <w:tc>
          <w:tcPr>
            <w:tcW w:w="1082" w:type="dxa"/>
            <w:tcBorders>
              <w:top w:val="single" w:sz="4" w:space="0" w:color="000000"/>
              <w:left w:val="single" w:sz="4" w:space="0" w:color="000000"/>
              <w:bottom w:val="single" w:sz="4" w:space="0" w:color="000000"/>
              <w:right w:val="single" w:sz="4" w:space="0" w:color="000000"/>
            </w:tcBorders>
            <w:vAlign w:val="center"/>
          </w:tcPr>
          <w:p w14:paraId="04C085F6"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179</w:t>
            </w:r>
          </w:p>
        </w:tc>
        <w:tc>
          <w:tcPr>
            <w:tcW w:w="1236" w:type="dxa"/>
            <w:tcBorders>
              <w:top w:val="single" w:sz="4" w:space="0" w:color="000000"/>
              <w:left w:val="single" w:sz="4" w:space="0" w:color="000000"/>
              <w:bottom w:val="single" w:sz="4" w:space="0" w:color="000000"/>
              <w:right w:val="single" w:sz="4" w:space="0" w:color="000000"/>
            </w:tcBorders>
            <w:vAlign w:val="center"/>
          </w:tcPr>
          <w:p w14:paraId="68DFE237"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73</w:t>
            </w:r>
          </w:p>
        </w:tc>
        <w:tc>
          <w:tcPr>
            <w:tcW w:w="1236" w:type="dxa"/>
            <w:tcBorders>
              <w:top w:val="single" w:sz="4" w:space="0" w:color="000000"/>
              <w:left w:val="single" w:sz="4" w:space="0" w:color="000000"/>
              <w:bottom w:val="single" w:sz="4" w:space="0" w:color="000000"/>
              <w:right w:val="single" w:sz="4" w:space="0" w:color="000000"/>
            </w:tcBorders>
            <w:vAlign w:val="center"/>
          </w:tcPr>
          <w:p w14:paraId="6FF64C7E"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252</w:t>
            </w:r>
          </w:p>
        </w:tc>
        <w:tc>
          <w:tcPr>
            <w:tcW w:w="1236" w:type="dxa"/>
            <w:tcBorders>
              <w:top w:val="single" w:sz="4" w:space="0" w:color="000000"/>
              <w:left w:val="single" w:sz="4" w:space="0" w:color="000000"/>
              <w:bottom w:val="single" w:sz="4" w:space="0" w:color="000000"/>
              <w:right w:val="single" w:sz="4" w:space="0" w:color="000000"/>
            </w:tcBorders>
            <w:vAlign w:val="center"/>
          </w:tcPr>
          <w:p w14:paraId="56E168EB"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45</w:t>
            </w:r>
          </w:p>
        </w:tc>
        <w:tc>
          <w:tcPr>
            <w:tcW w:w="1011" w:type="dxa"/>
            <w:tcBorders>
              <w:top w:val="single" w:sz="4" w:space="0" w:color="000000"/>
              <w:left w:val="single" w:sz="4" w:space="0" w:color="000000"/>
              <w:bottom w:val="single" w:sz="4" w:space="0" w:color="000000"/>
              <w:right w:val="single" w:sz="4" w:space="0" w:color="000000"/>
            </w:tcBorders>
            <w:vAlign w:val="center"/>
          </w:tcPr>
          <w:p w14:paraId="2082F5FC"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B238CA0" w14:textId="77777777" w:rsidR="005C6DF1" w:rsidRPr="007924ED" w:rsidRDefault="0040289E">
            <w:pPr>
              <w:spacing w:after="0"/>
              <w:jc w:val="right"/>
              <w:rPr>
                <w:rFonts w:ascii="Arial Narrow" w:hAnsi="Arial Narrow"/>
                <w:b/>
                <w:color w:val="00B050"/>
                <w:lang w:eastAsia="en-US"/>
              </w:rPr>
            </w:pPr>
            <w:r w:rsidRPr="007924ED">
              <w:rPr>
                <w:rFonts w:cs="Calibri"/>
                <w:b/>
                <w:color w:val="00B050"/>
              </w:rPr>
              <w:t>198</w:t>
            </w:r>
          </w:p>
        </w:tc>
      </w:tr>
    </w:tbl>
    <w:p w14:paraId="3467F785" w14:textId="77777777" w:rsidR="005C6DF1" w:rsidRPr="007924ED" w:rsidRDefault="0040289E">
      <w:pPr>
        <w:spacing w:line="360" w:lineRule="auto"/>
        <w:jc w:val="both"/>
        <w:rPr>
          <w:rFonts w:ascii="Arial Narrow" w:hAnsi="Arial Narrow" w:cs="Arial"/>
          <w:iCs/>
          <w:color w:val="00B050"/>
        </w:rPr>
      </w:pPr>
      <w:r w:rsidRPr="007924ED">
        <w:rPr>
          <w:rFonts w:ascii="Arial Narrow" w:hAnsi="Arial Narrow" w:cs="Arial"/>
          <w:i/>
          <w:color w:val="00B050"/>
        </w:rPr>
        <w:t xml:space="preserve"> </w:t>
      </w:r>
      <w:r w:rsidRPr="007924ED">
        <w:rPr>
          <w:rFonts w:ascii="Arial Narrow" w:hAnsi="Arial Narrow" w:cs="Arial"/>
          <w:i/>
          <w:color w:val="00B050"/>
          <w:u w:val="single"/>
        </w:rPr>
        <w:t>Source</w:t>
      </w:r>
      <w:r w:rsidRPr="007924ED">
        <w:rPr>
          <w:rFonts w:ascii="Arial Narrow" w:hAnsi="Arial Narrow" w:cs="Arial"/>
          <w:i/>
          <w:color w:val="00B050"/>
        </w:rPr>
        <w:t xml:space="preserve"> : Rapport Annuel d’activités de la DRH du MEPS </w:t>
      </w:r>
    </w:p>
    <w:p w14:paraId="138F6B7B" w14:textId="1B6C472F" w:rsidR="005C6DF1" w:rsidRPr="007924ED" w:rsidRDefault="0040289E">
      <w:pPr>
        <w:pStyle w:val="Lgende"/>
        <w:keepNext/>
        <w:spacing w:after="0"/>
        <w:jc w:val="both"/>
        <w:rPr>
          <w:rFonts w:ascii="Arial Narrow" w:hAnsi="Arial Narrow"/>
          <w:color w:val="00B050"/>
        </w:rPr>
      </w:pPr>
      <w:bookmarkStart w:id="33" w:name="_Toc99179516"/>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3</w:t>
      </w:r>
      <w:r w:rsidRPr="007924ED">
        <w:rPr>
          <w:rFonts w:ascii="Arial Narrow" w:hAnsi="Arial Narrow"/>
          <w:color w:val="00B050"/>
        </w:rPr>
        <w:fldChar w:fldCharType="end"/>
      </w:r>
      <w:r w:rsidRPr="007924ED">
        <w:rPr>
          <w:rFonts w:ascii="Arial Narrow" w:hAnsi="Arial Narrow"/>
          <w:color w:val="00B050"/>
        </w:rPr>
        <w:t xml:space="preserve"> : Evolution des effectifs du Programme 1 de 2020 à 2021</w:t>
      </w:r>
      <w:bookmarkEnd w:id="33"/>
    </w:p>
    <w:p w14:paraId="001B1013" w14:textId="77777777" w:rsidR="005C6DF1" w:rsidRPr="007924ED" w:rsidRDefault="0040289E">
      <w:pPr>
        <w:spacing w:line="360" w:lineRule="auto"/>
        <w:jc w:val="both"/>
        <w:rPr>
          <w:rFonts w:ascii="Arial Narrow" w:hAnsi="Arial Narrow" w:cs="Arial"/>
          <w:iCs/>
          <w:color w:val="00B050"/>
        </w:rPr>
      </w:pPr>
      <w:r w:rsidRPr="007924ED">
        <w:rPr>
          <w:noProof/>
          <w:color w:val="00B050"/>
        </w:rPr>
        <w:drawing>
          <wp:inline distT="0" distB="0" distL="0" distR="0" wp14:anchorId="00091492" wp14:editId="7766D7C3">
            <wp:extent cx="5838825" cy="2181225"/>
            <wp:effectExtent l="38100" t="57150" r="47625" b="476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4459D5"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L’effectif</w:t>
      </w:r>
      <w:proofErr w:type="spellEnd"/>
      <w:r w:rsidRPr="007924ED">
        <w:rPr>
          <w:rFonts w:ascii="Arial Narrow" w:hAnsi="Arial Narrow"/>
          <w:color w:val="00B050"/>
        </w:rPr>
        <w:t xml:space="preserve"> de 198 agents du </w:t>
      </w:r>
      <w:proofErr w:type="spellStart"/>
      <w:r w:rsidRPr="007924ED">
        <w:rPr>
          <w:rFonts w:ascii="Arial Narrow" w:hAnsi="Arial Narrow"/>
          <w:b/>
          <w:bCs/>
          <w:color w:val="00B050"/>
        </w:rPr>
        <w:t>Programme</w:t>
      </w:r>
      <w:proofErr w:type="spellEnd"/>
      <w:r w:rsidRPr="007924ED">
        <w:rPr>
          <w:rFonts w:ascii="Arial Narrow" w:hAnsi="Arial Narrow"/>
          <w:b/>
          <w:bCs/>
          <w:color w:val="00B050"/>
        </w:rPr>
        <w:t xml:space="preserve"> 1 Administration Générale</w:t>
      </w:r>
      <w:r w:rsidRPr="007924ED">
        <w:rPr>
          <w:rFonts w:ascii="Arial Narrow" w:hAnsi="Arial Narrow"/>
          <w:color w:val="00B050"/>
        </w:rPr>
        <w:t xml:space="preserve"> a </w:t>
      </w:r>
      <w:proofErr w:type="spellStart"/>
      <w:r w:rsidRPr="007924ED">
        <w:rPr>
          <w:rFonts w:ascii="Arial Narrow" w:hAnsi="Arial Narrow"/>
          <w:color w:val="00B050"/>
        </w:rPr>
        <w:t>été</w:t>
      </w:r>
      <w:proofErr w:type="spellEnd"/>
      <w:r w:rsidRPr="007924ED">
        <w:rPr>
          <w:rFonts w:ascii="Arial Narrow" w:hAnsi="Arial Narrow"/>
          <w:color w:val="00B050"/>
        </w:rPr>
        <w:t xml:space="preserve"> </w:t>
      </w:r>
      <w:proofErr w:type="spellStart"/>
      <w:r w:rsidRPr="007924ED">
        <w:rPr>
          <w:rFonts w:ascii="Arial Narrow" w:hAnsi="Arial Narrow"/>
          <w:color w:val="00B050"/>
        </w:rPr>
        <w:t>tiré</w:t>
      </w:r>
      <w:proofErr w:type="spellEnd"/>
      <w:r w:rsidRPr="007924ED">
        <w:rPr>
          <w:rFonts w:ascii="Arial Narrow" w:hAnsi="Arial Narrow"/>
          <w:color w:val="00B050"/>
        </w:rPr>
        <w:t xml:space="preserve"> du Rapport </w:t>
      </w:r>
      <w:proofErr w:type="spellStart"/>
      <w:r w:rsidRPr="007924ED">
        <w:rPr>
          <w:rFonts w:ascii="Arial Narrow" w:hAnsi="Arial Narrow"/>
          <w:color w:val="00B050"/>
        </w:rPr>
        <w:t>annuel</w:t>
      </w:r>
      <w:proofErr w:type="spellEnd"/>
      <w:r w:rsidRPr="007924ED">
        <w:rPr>
          <w:rFonts w:ascii="Arial Narrow" w:hAnsi="Arial Narrow"/>
          <w:color w:val="00B050"/>
        </w:rPr>
        <w:t xml:space="preserve"> </w:t>
      </w:r>
      <w:proofErr w:type="spellStart"/>
      <w:r w:rsidRPr="007924ED">
        <w:rPr>
          <w:rFonts w:ascii="Arial Narrow" w:hAnsi="Arial Narrow"/>
          <w:color w:val="00B050"/>
        </w:rPr>
        <w:t>d’activités</w:t>
      </w:r>
      <w:proofErr w:type="spellEnd"/>
      <w:r w:rsidRPr="007924ED">
        <w:rPr>
          <w:rFonts w:ascii="Arial Narrow" w:hAnsi="Arial Narrow"/>
          <w:color w:val="00B050"/>
        </w:rPr>
        <w:t xml:space="preserve"> 2021 de la DRH.</w:t>
      </w:r>
    </w:p>
    <w:p w14:paraId="3E370B4F" w14:textId="77777777" w:rsidR="005C6DF1" w:rsidRPr="007924ED" w:rsidRDefault="0040289E">
      <w:pPr>
        <w:pStyle w:val="Sansinterligne1"/>
        <w:spacing w:line="276" w:lineRule="auto"/>
        <w:jc w:val="both"/>
        <w:rPr>
          <w:rFonts w:ascii="Arial Narrow" w:hAnsi="Arial Narrow"/>
          <w:color w:val="00B050"/>
        </w:rPr>
      </w:pPr>
      <w:r w:rsidRPr="007924ED">
        <w:rPr>
          <w:rFonts w:ascii="Arial Narrow" w:hAnsi="Arial Narrow"/>
          <w:color w:val="00B050"/>
        </w:rPr>
        <w:t xml:space="preserve">On constate </w:t>
      </w:r>
      <w:proofErr w:type="spellStart"/>
      <w:r w:rsidRPr="007924ED">
        <w:rPr>
          <w:rFonts w:ascii="Arial Narrow" w:hAnsi="Arial Narrow"/>
          <w:color w:val="00B050"/>
        </w:rPr>
        <w:t>qu’en</w:t>
      </w:r>
      <w:proofErr w:type="spellEnd"/>
      <w:r w:rsidRPr="007924ED">
        <w:rPr>
          <w:rFonts w:ascii="Arial Narrow" w:hAnsi="Arial Narrow"/>
          <w:color w:val="00B050"/>
        </w:rPr>
        <w:t xml:space="preserve"> </w:t>
      </w:r>
      <w:r w:rsidRPr="007924ED">
        <w:rPr>
          <w:rFonts w:ascii="Arial Narrow" w:hAnsi="Arial Narrow"/>
          <w:b/>
          <w:color w:val="00B050"/>
        </w:rPr>
        <w:t>2021</w:t>
      </w:r>
      <w:r w:rsidRPr="007924ED">
        <w:rPr>
          <w:rFonts w:ascii="Arial Narrow" w:hAnsi="Arial Narrow"/>
          <w:color w:val="00B050"/>
        </w:rPr>
        <w:t xml:space="preserve">, la </w:t>
      </w:r>
      <w:proofErr w:type="spellStart"/>
      <w:r w:rsidRPr="007924ED">
        <w:rPr>
          <w:rFonts w:ascii="Arial Narrow" w:hAnsi="Arial Narrow"/>
          <w:color w:val="00B050"/>
        </w:rPr>
        <w:t>prévision</w:t>
      </w:r>
      <w:proofErr w:type="spellEnd"/>
      <w:r w:rsidRPr="007924ED">
        <w:rPr>
          <w:rFonts w:ascii="Arial Narrow" w:hAnsi="Arial Narrow"/>
          <w:color w:val="00B050"/>
        </w:rPr>
        <w:t xml:space="preserve"> des </w:t>
      </w:r>
      <w:proofErr w:type="spellStart"/>
      <w:r w:rsidRPr="007924ED">
        <w:rPr>
          <w:rFonts w:ascii="Arial Narrow" w:hAnsi="Arial Narrow"/>
          <w:color w:val="00B050"/>
        </w:rPr>
        <w:t>effectifs</w:t>
      </w:r>
      <w:proofErr w:type="spellEnd"/>
      <w:r w:rsidRPr="007924ED">
        <w:rPr>
          <w:rFonts w:ascii="Arial Narrow" w:hAnsi="Arial Narrow"/>
          <w:color w:val="00B050"/>
        </w:rPr>
        <w:t xml:space="preserve"> de </w:t>
      </w:r>
      <w:proofErr w:type="spellStart"/>
      <w:r w:rsidRPr="007924ED">
        <w:rPr>
          <w:rFonts w:ascii="Arial Narrow" w:hAnsi="Arial Narrow"/>
          <w:color w:val="00B050"/>
        </w:rPr>
        <w:t>l’Administration</w:t>
      </w:r>
      <w:proofErr w:type="spellEnd"/>
      <w:r w:rsidRPr="007924ED">
        <w:rPr>
          <w:rFonts w:ascii="Arial Narrow" w:hAnsi="Arial Narrow"/>
          <w:color w:val="00B050"/>
        </w:rPr>
        <w:t xml:space="preserve"> </w:t>
      </w:r>
      <w:proofErr w:type="spellStart"/>
      <w:r w:rsidRPr="007924ED">
        <w:rPr>
          <w:rFonts w:ascii="Arial Narrow" w:hAnsi="Arial Narrow"/>
          <w:color w:val="00B050"/>
        </w:rPr>
        <w:t>génér</w:t>
      </w:r>
      <w:r w:rsidRPr="007924ED">
        <w:rPr>
          <w:rFonts w:ascii="Arial Narrow" w:hAnsi="Arial Narrow"/>
          <w:color w:val="00B050"/>
        </w:rPr>
        <w:t>ale</w:t>
      </w:r>
      <w:proofErr w:type="spellEnd"/>
      <w:r w:rsidRPr="007924ED">
        <w:rPr>
          <w:rFonts w:ascii="Arial Narrow" w:hAnsi="Arial Narrow"/>
          <w:color w:val="00B050"/>
        </w:rPr>
        <w:t xml:space="preserve"> </w:t>
      </w:r>
      <w:proofErr w:type="spellStart"/>
      <w:r w:rsidRPr="007924ED">
        <w:rPr>
          <w:rFonts w:ascii="Arial Narrow" w:hAnsi="Arial Narrow"/>
          <w:color w:val="00B050"/>
        </w:rPr>
        <w:t>était</w:t>
      </w:r>
      <w:proofErr w:type="spellEnd"/>
      <w:r w:rsidRPr="007924ED">
        <w:rPr>
          <w:rFonts w:ascii="Arial Narrow" w:hAnsi="Arial Narrow"/>
          <w:color w:val="00B050"/>
        </w:rPr>
        <w:t xml:space="preserve"> de </w:t>
      </w:r>
      <w:r w:rsidRPr="007924ED">
        <w:rPr>
          <w:rFonts w:ascii="Arial Narrow" w:hAnsi="Arial Narrow"/>
          <w:b/>
          <w:color w:val="00B050"/>
        </w:rPr>
        <w:t>252</w:t>
      </w:r>
      <w:r w:rsidRPr="007924ED">
        <w:rPr>
          <w:rFonts w:ascii="Arial Narrow" w:hAnsi="Arial Narrow"/>
          <w:color w:val="00B050"/>
        </w:rPr>
        <w:t xml:space="preserve">. </w:t>
      </w:r>
      <w:proofErr w:type="spellStart"/>
      <w:r w:rsidRPr="007924ED">
        <w:rPr>
          <w:rFonts w:ascii="Arial Narrow" w:hAnsi="Arial Narrow"/>
          <w:color w:val="00B050"/>
        </w:rPr>
        <w:t>Cependant</w:t>
      </w:r>
      <w:proofErr w:type="spellEnd"/>
      <w:r w:rsidRPr="007924ED">
        <w:rPr>
          <w:rFonts w:ascii="Arial Narrow" w:hAnsi="Arial Narrow"/>
          <w:color w:val="00B050"/>
        </w:rPr>
        <w:t xml:space="preserve">, </w:t>
      </w:r>
      <w:proofErr w:type="spellStart"/>
      <w:r w:rsidRPr="007924ED">
        <w:rPr>
          <w:rFonts w:ascii="Arial Narrow" w:hAnsi="Arial Narrow"/>
          <w:color w:val="00B050"/>
        </w:rPr>
        <w:t>ce</w:t>
      </w:r>
      <w:proofErr w:type="spellEnd"/>
      <w:r w:rsidRPr="007924ED">
        <w:rPr>
          <w:rFonts w:ascii="Arial Narrow" w:hAnsi="Arial Narrow"/>
          <w:color w:val="00B050"/>
        </w:rPr>
        <w:t xml:space="preserve"> personnel </w:t>
      </w:r>
      <w:proofErr w:type="spellStart"/>
      <w:r w:rsidRPr="007924ED">
        <w:rPr>
          <w:rFonts w:ascii="Arial Narrow" w:hAnsi="Arial Narrow"/>
          <w:color w:val="00B050"/>
        </w:rPr>
        <w:t>en</w:t>
      </w:r>
      <w:proofErr w:type="spellEnd"/>
      <w:r w:rsidRPr="007924ED">
        <w:rPr>
          <w:rFonts w:ascii="Arial Narrow" w:hAnsi="Arial Narrow"/>
          <w:color w:val="00B050"/>
        </w:rPr>
        <w:t xml:space="preserve"> fin </w:t>
      </w:r>
      <w:proofErr w:type="spellStart"/>
      <w:r w:rsidRPr="007924ED">
        <w:rPr>
          <w:rFonts w:ascii="Arial Narrow" w:hAnsi="Arial Narrow"/>
          <w:color w:val="00B050"/>
        </w:rPr>
        <w:t>d’année</w:t>
      </w:r>
      <w:proofErr w:type="spellEnd"/>
      <w:r w:rsidRPr="007924ED">
        <w:rPr>
          <w:rFonts w:ascii="Arial Narrow" w:hAnsi="Arial Narrow"/>
          <w:color w:val="00B050"/>
        </w:rPr>
        <w:t xml:space="preserve"> 2021 </w:t>
      </w:r>
      <w:proofErr w:type="spellStart"/>
      <w:r w:rsidRPr="007924ED">
        <w:rPr>
          <w:rFonts w:ascii="Arial Narrow" w:hAnsi="Arial Narrow"/>
          <w:color w:val="00B050"/>
        </w:rPr>
        <w:t>est</w:t>
      </w:r>
      <w:proofErr w:type="spellEnd"/>
      <w:r w:rsidRPr="007924ED">
        <w:rPr>
          <w:rFonts w:ascii="Arial Narrow" w:hAnsi="Arial Narrow"/>
          <w:color w:val="00B050"/>
        </w:rPr>
        <w:t xml:space="preserve"> de 198, </w:t>
      </w:r>
      <w:proofErr w:type="spellStart"/>
      <w:r w:rsidRPr="007924ED">
        <w:rPr>
          <w:rFonts w:ascii="Arial Narrow" w:hAnsi="Arial Narrow"/>
          <w:color w:val="00B050"/>
        </w:rPr>
        <w:t>soit</w:t>
      </w:r>
      <w:proofErr w:type="spellEnd"/>
      <w:r w:rsidRPr="007924ED">
        <w:rPr>
          <w:rFonts w:ascii="Arial Narrow" w:hAnsi="Arial Narrow"/>
          <w:color w:val="00B050"/>
        </w:rPr>
        <w:t xml:space="preserve"> un </w:t>
      </w:r>
      <w:proofErr w:type="spellStart"/>
      <w:r w:rsidRPr="007924ED">
        <w:rPr>
          <w:rFonts w:ascii="Arial Narrow" w:hAnsi="Arial Narrow"/>
          <w:color w:val="00B050"/>
        </w:rPr>
        <w:t>déficit</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personnel de </w:t>
      </w:r>
      <w:r w:rsidRPr="007924ED">
        <w:rPr>
          <w:rFonts w:ascii="Arial Narrow" w:hAnsi="Arial Narrow"/>
          <w:b/>
          <w:color w:val="00B050"/>
        </w:rPr>
        <w:t>21,42%,</w:t>
      </w:r>
      <w:r w:rsidRPr="007924ED">
        <w:rPr>
          <w:rFonts w:ascii="Arial Narrow" w:hAnsi="Arial Narrow"/>
          <w:color w:val="00B050"/>
        </w:rPr>
        <w:t xml:space="preserve"> à </w:t>
      </w:r>
      <w:proofErr w:type="spellStart"/>
      <w:r w:rsidRPr="007924ED">
        <w:rPr>
          <w:rFonts w:ascii="Arial Narrow" w:hAnsi="Arial Narrow"/>
          <w:color w:val="00B050"/>
        </w:rPr>
        <w:t>combler</w:t>
      </w:r>
      <w:proofErr w:type="spellEnd"/>
      <w:r w:rsidRPr="007924ED">
        <w:rPr>
          <w:rFonts w:ascii="Arial Narrow" w:hAnsi="Arial Narrow"/>
          <w:color w:val="00B050"/>
        </w:rPr>
        <w:t xml:space="preserve">. </w:t>
      </w:r>
    </w:p>
    <w:p w14:paraId="60B9B023" w14:textId="77777777" w:rsidR="005C6DF1" w:rsidRPr="007924ED" w:rsidRDefault="0040289E">
      <w:pPr>
        <w:pStyle w:val="Sansinterligne1"/>
        <w:spacing w:line="276" w:lineRule="auto"/>
        <w:jc w:val="both"/>
        <w:rPr>
          <w:rFonts w:ascii="Arial Narrow" w:hAnsi="Arial Narrow" w:cs="Arial"/>
          <w:color w:val="00B050"/>
        </w:rPr>
      </w:pPr>
      <w:proofErr w:type="spellStart"/>
      <w:r w:rsidRPr="007924ED">
        <w:rPr>
          <w:rFonts w:ascii="Arial Narrow" w:hAnsi="Arial Narrow"/>
          <w:color w:val="00B050"/>
        </w:rPr>
        <w:t>Aussi</w:t>
      </w:r>
      <w:proofErr w:type="spellEnd"/>
      <w:r w:rsidRPr="007924ED">
        <w:rPr>
          <w:rFonts w:ascii="Arial Narrow" w:hAnsi="Arial Narrow"/>
          <w:color w:val="00B050"/>
        </w:rPr>
        <w:t xml:space="preserve">, faut-il noter que pour la charge de travail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constante</w:t>
      </w:r>
      <w:proofErr w:type="spellEnd"/>
      <w:r w:rsidRPr="007924ED">
        <w:rPr>
          <w:rFonts w:ascii="Arial Narrow" w:hAnsi="Arial Narrow"/>
          <w:color w:val="00B050"/>
        </w:rPr>
        <w:t xml:space="preserve"> </w:t>
      </w:r>
      <w:proofErr w:type="spellStart"/>
      <w:r w:rsidRPr="007924ED">
        <w:rPr>
          <w:rFonts w:ascii="Arial Narrow" w:hAnsi="Arial Narrow"/>
          <w:color w:val="00B050"/>
        </w:rPr>
        <w:t>croissance</w:t>
      </w:r>
      <w:proofErr w:type="spellEnd"/>
      <w:r w:rsidRPr="007924ED">
        <w:rPr>
          <w:rFonts w:ascii="Arial Narrow" w:hAnsi="Arial Narrow"/>
          <w:color w:val="00B050"/>
        </w:rPr>
        <w:t xml:space="preserve"> du </w:t>
      </w:r>
      <w:proofErr w:type="spellStart"/>
      <w:r w:rsidRPr="007924ED">
        <w:rPr>
          <w:rFonts w:ascii="Arial Narrow" w:hAnsi="Arial Narrow"/>
          <w:color w:val="00B050"/>
        </w:rPr>
        <w:t>Ministère</w:t>
      </w:r>
      <w:proofErr w:type="spellEnd"/>
      <w:r w:rsidRPr="007924ED">
        <w:rPr>
          <w:rFonts w:ascii="Arial Narrow" w:hAnsi="Arial Narrow"/>
          <w:color w:val="00B050"/>
        </w:rPr>
        <w:t xml:space="preserve">, il </w:t>
      </w:r>
      <w:proofErr w:type="spellStart"/>
      <w:r w:rsidRPr="007924ED">
        <w:rPr>
          <w:rFonts w:ascii="Arial Narrow" w:hAnsi="Arial Narrow"/>
          <w:color w:val="00B050"/>
        </w:rPr>
        <w:t>est</w:t>
      </w:r>
      <w:proofErr w:type="spellEnd"/>
      <w:r w:rsidRPr="007924ED">
        <w:rPr>
          <w:rFonts w:ascii="Arial Narrow" w:hAnsi="Arial Narrow"/>
          <w:color w:val="00B050"/>
        </w:rPr>
        <w:t xml:space="preserve"> difficile d’être </w:t>
      </w:r>
      <w:proofErr w:type="spellStart"/>
      <w:r w:rsidRPr="007924ED">
        <w:rPr>
          <w:rFonts w:ascii="Arial Narrow" w:hAnsi="Arial Narrow"/>
          <w:color w:val="00B050"/>
        </w:rPr>
        <w:t>efficace</w:t>
      </w:r>
      <w:proofErr w:type="spellEnd"/>
      <w:r w:rsidRPr="007924ED">
        <w:rPr>
          <w:rFonts w:ascii="Arial Narrow" w:hAnsi="Arial Narrow"/>
          <w:color w:val="00B050"/>
        </w:rPr>
        <w:t xml:space="preserve"> dans la </w:t>
      </w:r>
      <w:proofErr w:type="spellStart"/>
      <w:r w:rsidRPr="007924ED">
        <w:rPr>
          <w:rFonts w:ascii="Arial Narrow" w:hAnsi="Arial Narrow"/>
          <w:color w:val="00B050"/>
        </w:rPr>
        <w:t>mesure</w:t>
      </w:r>
      <w:proofErr w:type="spellEnd"/>
      <w:r w:rsidRPr="007924ED">
        <w:rPr>
          <w:rFonts w:ascii="Arial Narrow" w:hAnsi="Arial Narrow"/>
          <w:color w:val="00B050"/>
        </w:rPr>
        <w:t xml:space="preserve"> </w:t>
      </w:r>
      <w:proofErr w:type="spellStart"/>
      <w:r w:rsidRPr="007924ED">
        <w:rPr>
          <w:rFonts w:ascii="Arial Narrow" w:hAnsi="Arial Narrow"/>
          <w:color w:val="00B050"/>
        </w:rPr>
        <w:t>où</w:t>
      </w:r>
      <w:proofErr w:type="spellEnd"/>
      <w:r w:rsidRPr="007924ED">
        <w:rPr>
          <w:rFonts w:ascii="Arial Narrow" w:hAnsi="Arial Narrow"/>
          <w:color w:val="00B050"/>
        </w:rPr>
        <w:t xml:space="preserve"> les </w:t>
      </w:r>
      <w:proofErr w:type="spellStart"/>
      <w:r w:rsidRPr="007924ED">
        <w:rPr>
          <w:rFonts w:ascii="Arial Narrow" w:hAnsi="Arial Narrow"/>
          <w:color w:val="00B050"/>
        </w:rPr>
        <w:t>mêmes</w:t>
      </w:r>
      <w:proofErr w:type="spellEnd"/>
      <w:r w:rsidRPr="007924ED">
        <w:rPr>
          <w:rFonts w:ascii="Arial Narrow" w:hAnsi="Arial Narrow"/>
          <w:color w:val="00B050"/>
        </w:rPr>
        <w:t xml:space="preserve"> agents se </w:t>
      </w:r>
      <w:proofErr w:type="spellStart"/>
      <w:r w:rsidRPr="007924ED">
        <w:rPr>
          <w:rFonts w:ascii="Arial Narrow" w:hAnsi="Arial Narrow"/>
          <w:color w:val="00B050"/>
        </w:rPr>
        <w:t>retrouveront</w:t>
      </w:r>
      <w:proofErr w:type="spellEnd"/>
      <w:r w:rsidRPr="007924ED">
        <w:rPr>
          <w:rFonts w:ascii="Arial Narrow" w:hAnsi="Arial Narrow"/>
          <w:color w:val="00B050"/>
        </w:rPr>
        <w:t xml:space="preserve"> à faire </w:t>
      </w:r>
      <w:proofErr w:type="spellStart"/>
      <w:r w:rsidRPr="007924ED">
        <w:rPr>
          <w:rFonts w:ascii="Arial Narrow" w:hAnsi="Arial Narrow"/>
          <w:color w:val="00B050"/>
        </w:rPr>
        <w:t>plusieurs</w:t>
      </w:r>
      <w:proofErr w:type="spellEnd"/>
      <w:r w:rsidRPr="007924ED">
        <w:rPr>
          <w:rFonts w:ascii="Arial Narrow" w:hAnsi="Arial Narrow"/>
          <w:color w:val="00B050"/>
        </w:rPr>
        <w:t xml:space="preserve"> taches, un fait qui </w:t>
      </w:r>
      <w:proofErr w:type="spellStart"/>
      <w:r w:rsidRPr="007924ED">
        <w:rPr>
          <w:rFonts w:ascii="Arial Narrow" w:hAnsi="Arial Narrow"/>
          <w:color w:val="00B050"/>
        </w:rPr>
        <w:t>est</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contradiction avec les fiches de </w:t>
      </w:r>
      <w:proofErr w:type="spellStart"/>
      <w:r w:rsidRPr="007924ED">
        <w:rPr>
          <w:rFonts w:ascii="Arial Narrow" w:hAnsi="Arial Narrow"/>
          <w:color w:val="00B050"/>
        </w:rPr>
        <w:t>postes</w:t>
      </w:r>
      <w:proofErr w:type="spellEnd"/>
      <w:r w:rsidRPr="007924ED">
        <w:rPr>
          <w:rFonts w:ascii="Arial Narrow" w:hAnsi="Arial Narrow"/>
          <w:color w:val="00B050"/>
        </w:rPr>
        <w:t xml:space="preserve"> et qui </w:t>
      </w:r>
      <w:proofErr w:type="spellStart"/>
      <w:r w:rsidRPr="007924ED">
        <w:rPr>
          <w:rFonts w:ascii="Arial Narrow" w:hAnsi="Arial Narrow"/>
          <w:color w:val="00B050"/>
        </w:rPr>
        <w:t>s’oppose</w:t>
      </w:r>
      <w:proofErr w:type="spellEnd"/>
      <w:r w:rsidRPr="007924ED">
        <w:rPr>
          <w:rFonts w:ascii="Arial Narrow" w:hAnsi="Arial Narrow"/>
          <w:color w:val="00B050"/>
        </w:rPr>
        <w:t xml:space="preserve"> au concept </w:t>
      </w:r>
      <w:proofErr w:type="spellStart"/>
      <w:r w:rsidRPr="007924ED">
        <w:rPr>
          <w:rFonts w:ascii="Arial Narrow" w:hAnsi="Arial Narrow"/>
          <w:color w:val="00B050"/>
        </w:rPr>
        <w:t>fondamental</w:t>
      </w:r>
      <w:proofErr w:type="spellEnd"/>
      <w:r w:rsidRPr="007924ED">
        <w:rPr>
          <w:rFonts w:ascii="Arial Narrow" w:hAnsi="Arial Narrow"/>
          <w:color w:val="00B050"/>
        </w:rPr>
        <w:t xml:space="preserve"> de la </w:t>
      </w:r>
      <w:proofErr w:type="spellStart"/>
      <w:r w:rsidRPr="007924ED">
        <w:rPr>
          <w:rFonts w:ascii="Arial Narrow" w:hAnsi="Arial Narrow"/>
          <w:color w:val="00B050"/>
        </w:rPr>
        <w:t>productivité</w:t>
      </w:r>
      <w:proofErr w:type="spellEnd"/>
      <w:r w:rsidRPr="007924ED">
        <w:rPr>
          <w:rFonts w:ascii="Arial Narrow" w:hAnsi="Arial Narrow" w:cs="Arial"/>
          <w:color w:val="00B050"/>
        </w:rPr>
        <w:t xml:space="preserve">. Pour y </w:t>
      </w:r>
      <w:proofErr w:type="spellStart"/>
      <w:r w:rsidRPr="007924ED">
        <w:rPr>
          <w:rFonts w:ascii="Arial Narrow" w:hAnsi="Arial Narrow" w:cs="Arial"/>
          <w:color w:val="00B050"/>
        </w:rPr>
        <w:t>remédier</w:t>
      </w:r>
      <w:proofErr w:type="spellEnd"/>
      <w:r w:rsidRPr="007924ED">
        <w:rPr>
          <w:rFonts w:ascii="Arial Narrow" w:hAnsi="Arial Narrow" w:cs="Arial"/>
          <w:color w:val="00B050"/>
        </w:rPr>
        <w:t xml:space="preserve">, le </w:t>
      </w:r>
      <w:proofErr w:type="spellStart"/>
      <w:r w:rsidRPr="007924ED">
        <w:rPr>
          <w:rFonts w:ascii="Arial Narrow" w:hAnsi="Arial Narrow" w:cs="Arial"/>
          <w:color w:val="00B050"/>
        </w:rPr>
        <w:t>ministère</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procèdera</w:t>
      </w:r>
      <w:proofErr w:type="spellEnd"/>
      <w:r w:rsidRPr="007924ED">
        <w:rPr>
          <w:rFonts w:ascii="Arial Narrow" w:hAnsi="Arial Narrow" w:cs="Arial"/>
          <w:color w:val="00B050"/>
        </w:rPr>
        <w:t xml:space="preserve"> à un plaidoyer </w:t>
      </w:r>
      <w:proofErr w:type="spellStart"/>
      <w:r w:rsidRPr="007924ED">
        <w:rPr>
          <w:rFonts w:ascii="Arial Narrow" w:hAnsi="Arial Narrow" w:cs="Arial"/>
          <w:color w:val="00B050"/>
        </w:rPr>
        <w:t>auprès</w:t>
      </w:r>
      <w:proofErr w:type="spellEnd"/>
      <w:r w:rsidRPr="007924ED">
        <w:rPr>
          <w:rFonts w:ascii="Arial Narrow" w:hAnsi="Arial Narrow" w:cs="Arial"/>
          <w:color w:val="00B050"/>
        </w:rPr>
        <w:t xml:space="preserve"> du </w:t>
      </w:r>
      <w:proofErr w:type="spellStart"/>
      <w:r w:rsidRPr="007924ED">
        <w:rPr>
          <w:rFonts w:ascii="Arial Narrow" w:hAnsi="Arial Narrow" w:cs="Arial"/>
          <w:color w:val="00B050"/>
        </w:rPr>
        <w:t>mini</w:t>
      </w:r>
      <w:r w:rsidRPr="007924ED">
        <w:rPr>
          <w:rFonts w:ascii="Arial Narrow" w:hAnsi="Arial Narrow" w:cs="Arial"/>
          <w:color w:val="00B050"/>
        </w:rPr>
        <w:t>stère</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en</w:t>
      </w:r>
      <w:proofErr w:type="spellEnd"/>
      <w:r w:rsidRPr="007924ED">
        <w:rPr>
          <w:rFonts w:ascii="Arial Narrow" w:hAnsi="Arial Narrow" w:cs="Arial"/>
          <w:color w:val="00B050"/>
        </w:rPr>
        <w:t xml:space="preserve"> charge de la </w:t>
      </w:r>
      <w:proofErr w:type="spellStart"/>
      <w:r w:rsidRPr="007924ED">
        <w:rPr>
          <w:rFonts w:ascii="Arial Narrow" w:hAnsi="Arial Narrow" w:cs="Arial"/>
          <w:color w:val="00B050"/>
        </w:rPr>
        <w:t>Fonction</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Publique</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afin</w:t>
      </w:r>
      <w:proofErr w:type="spellEnd"/>
      <w:r w:rsidRPr="007924ED">
        <w:rPr>
          <w:rFonts w:ascii="Arial Narrow" w:hAnsi="Arial Narrow" w:cs="Arial"/>
          <w:color w:val="00B050"/>
        </w:rPr>
        <w:t xml:space="preserve"> que de nouveaux fonctionnaires y </w:t>
      </w:r>
      <w:proofErr w:type="spellStart"/>
      <w:r w:rsidRPr="007924ED">
        <w:rPr>
          <w:rFonts w:ascii="Arial Narrow" w:hAnsi="Arial Narrow" w:cs="Arial"/>
          <w:color w:val="00B050"/>
        </w:rPr>
        <w:t>soient</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affectés</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conformément</w:t>
      </w:r>
      <w:proofErr w:type="spellEnd"/>
      <w:r w:rsidRPr="007924ED">
        <w:rPr>
          <w:rFonts w:ascii="Arial Narrow" w:hAnsi="Arial Narrow" w:cs="Arial"/>
          <w:color w:val="00B050"/>
        </w:rPr>
        <w:t xml:space="preserve"> aux </w:t>
      </w:r>
      <w:proofErr w:type="spellStart"/>
      <w:r w:rsidRPr="007924ED">
        <w:rPr>
          <w:rFonts w:ascii="Arial Narrow" w:hAnsi="Arial Narrow" w:cs="Arial"/>
          <w:color w:val="00B050"/>
        </w:rPr>
        <w:t>besoins</w:t>
      </w:r>
      <w:proofErr w:type="spellEnd"/>
      <w:r w:rsidRPr="007924ED">
        <w:rPr>
          <w:rFonts w:ascii="Arial Narrow" w:hAnsi="Arial Narrow" w:cs="Arial"/>
          <w:color w:val="00B050"/>
        </w:rPr>
        <w:t xml:space="preserve"> </w:t>
      </w:r>
      <w:proofErr w:type="spellStart"/>
      <w:r w:rsidRPr="007924ED">
        <w:rPr>
          <w:rFonts w:ascii="Arial Narrow" w:hAnsi="Arial Narrow" w:cs="Arial"/>
          <w:color w:val="00B050"/>
        </w:rPr>
        <w:t>exprimés</w:t>
      </w:r>
      <w:proofErr w:type="spellEnd"/>
      <w:r w:rsidRPr="007924ED">
        <w:rPr>
          <w:rFonts w:ascii="Arial Narrow" w:hAnsi="Arial Narrow" w:cs="Arial"/>
          <w:color w:val="00B050"/>
        </w:rPr>
        <w:t xml:space="preserve">. </w:t>
      </w:r>
    </w:p>
    <w:p w14:paraId="4EA711C5" w14:textId="77777777" w:rsidR="005C6DF1" w:rsidRPr="007924ED" w:rsidRDefault="005C6DF1">
      <w:pPr>
        <w:pStyle w:val="Paragraphedeliste"/>
        <w:ind w:left="1080"/>
        <w:jc w:val="both"/>
        <w:rPr>
          <w:rFonts w:ascii="Arial Narrow" w:hAnsi="Arial Narrow"/>
          <w:color w:val="00B050"/>
          <w:sz w:val="22"/>
          <w:szCs w:val="22"/>
        </w:rPr>
      </w:pPr>
    </w:p>
    <w:p w14:paraId="7A619159" w14:textId="77777777" w:rsidR="005C6DF1" w:rsidRPr="007924ED" w:rsidRDefault="0040289E">
      <w:pPr>
        <w:pStyle w:val="Titre2"/>
        <w:spacing w:line="360" w:lineRule="auto"/>
        <w:rPr>
          <w:rFonts w:ascii="Arial Narrow" w:hAnsi="Arial Narrow"/>
          <w:b/>
          <w:color w:val="00B050"/>
          <w:sz w:val="22"/>
        </w:rPr>
      </w:pPr>
      <w:bookmarkStart w:id="34" w:name="_Toc99179078"/>
      <w:r w:rsidRPr="007924ED">
        <w:rPr>
          <w:rFonts w:ascii="Arial Narrow" w:hAnsi="Arial Narrow"/>
          <w:b/>
          <w:color w:val="00B050"/>
          <w:sz w:val="22"/>
        </w:rPr>
        <w:t>II.3. Bilan des activités en rapport avec les axes stratégiques</w:t>
      </w:r>
      <w:bookmarkEnd w:id="34"/>
    </w:p>
    <w:p w14:paraId="0C11FAEC"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Dans le souci du renforcement du pilotage pour une </w:t>
      </w:r>
      <w:r w:rsidRPr="007924ED">
        <w:rPr>
          <w:rFonts w:ascii="Arial Narrow" w:eastAsia="Calibri" w:hAnsi="Arial Narrow" w:cs="Arial"/>
          <w:color w:val="00B050"/>
        </w:rPr>
        <w:t>gestion axée sur des résultats probants, certaines activités ont été réalisées au cours de l’année. Au titre de l’inspection générale du Ministère, l’on note que compte tenu de la Pandémie du COVID-19, les missions de contrôle et d’inspection ont été effec</w:t>
      </w:r>
      <w:r w:rsidRPr="007924ED">
        <w:rPr>
          <w:rFonts w:ascii="Arial Narrow" w:eastAsia="Calibri" w:hAnsi="Arial Narrow" w:cs="Arial"/>
          <w:color w:val="00B050"/>
        </w:rPr>
        <w:t xml:space="preserve">tuées à moitié. Toutefois, par </w:t>
      </w:r>
      <w:proofErr w:type="gramStart"/>
      <w:r w:rsidRPr="007924ED">
        <w:rPr>
          <w:rFonts w:ascii="Arial Narrow" w:eastAsia="Calibri" w:hAnsi="Arial Narrow" w:cs="Arial"/>
          <w:color w:val="00B050"/>
        </w:rPr>
        <w:t>e-mail</w:t>
      </w:r>
      <w:proofErr w:type="gramEnd"/>
      <w:r w:rsidRPr="007924ED">
        <w:rPr>
          <w:rFonts w:ascii="Arial Narrow" w:eastAsia="Calibri" w:hAnsi="Arial Narrow" w:cs="Arial"/>
          <w:color w:val="00B050"/>
        </w:rPr>
        <w:t xml:space="preserve"> ou par téléphone le programme a été réalisé par les équipes mandatées. Les réalisations enregistrées dans le cadre de l’amélioration du système de gestion financière et matérielle ont porté essentiellement sur le suivi</w:t>
      </w:r>
      <w:r w:rsidRPr="007924ED">
        <w:rPr>
          <w:rFonts w:ascii="Arial Narrow" w:eastAsia="Calibri" w:hAnsi="Arial Narrow" w:cs="Arial"/>
          <w:color w:val="00B050"/>
        </w:rPr>
        <w:t xml:space="preserve"> du budget et la prise en charge des dépenses liées aux contrats et aux équipements centralisés. Au titre de l’exécution des dépenses centralisées, l’octroi d’un budget modificatif a permis l’équipement des bureaux du Ministre et la réhabilitation des loca</w:t>
      </w:r>
      <w:r w:rsidRPr="007924ED">
        <w:rPr>
          <w:rFonts w:ascii="Arial Narrow" w:eastAsia="Calibri" w:hAnsi="Arial Narrow" w:cs="Arial"/>
          <w:color w:val="00B050"/>
        </w:rPr>
        <w:t>ux qui abritent, à la fois, la Direction des Affaires Financières, la Direction des Ressources Humaines, la Direction de la Planification, des Etudes et de l’Informatique, la Direction des Affaires Juridiques et le Secrétariat de la Médaille d’Honneur et d</w:t>
      </w:r>
      <w:r w:rsidRPr="007924ED">
        <w:rPr>
          <w:rFonts w:ascii="Arial Narrow" w:eastAsia="Calibri" w:hAnsi="Arial Narrow" w:cs="Arial"/>
          <w:color w:val="00B050"/>
        </w:rPr>
        <w:t>u Travail.</w:t>
      </w:r>
    </w:p>
    <w:p w14:paraId="28D3DF51"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lastRenderedPageBreak/>
        <w:t xml:space="preserve">Au crédit des réalisations 2021 à inscrire dans le cadre de l’amélioration du système de gestion financière, matérielle, l’on note la rédaction des documents ci-après lors des préparatifs du Budget 2022 : </w:t>
      </w:r>
    </w:p>
    <w:p w14:paraId="632AE703"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Document de programmation Pluriannuelle</w:t>
      </w:r>
      <w:r w:rsidRPr="007924ED">
        <w:rPr>
          <w:rFonts w:ascii="Arial Narrow" w:eastAsia="Calibri" w:hAnsi="Arial Narrow" w:cs="Arial"/>
          <w:color w:val="00B050"/>
          <w:sz w:val="22"/>
          <w:szCs w:val="22"/>
        </w:rPr>
        <w:t xml:space="preserve"> des Dépenses-Projet Annuel de Performance (DPPD-PAP 2022-2024),</w:t>
      </w:r>
    </w:p>
    <w:p w14:paraId="7FED4DF4"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Fiche technique d’indicateurs du cadre de performance 2022-2024,</w:t>
      </w:r>
    </w:p>
    <w:p w14:paraId="4DD4911C"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Projet de budget 2022 dans le SIGOBE,</w:t>
      </w:r>
    </w:p>
    <w:p w14:paraId="6ECFC898"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Fiche technique du budget 2022-2024,</w:t>
      </w:r>
    </w:p>
    <w:p w14:paraId="344F5EDD"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Etat d’exécution budgétaire en 2020,</w:t>
      </w:r>
    </w:p>
    <w:p w14:paraId="63F710A3"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Etat d’exécuti</w:t>
      </w:r>
      <w:r w:rsidRPr="007924ED">
        <w:rPr>
          <w:rFonts w:ascii="Arial Narrow" w:eastAsia="Calibri" w:hAnsi="Arial Narrow" w:cs="Arial"/>
          <w:color w:val="00B050"/>
          <w:sz w:val="22"/>
          <w:szCs w:val="22"/>
        </w:rPr>
        <w:t>on budgétaire du 1er janvier à mi-juillet 2021,</w:t>
      </w:r>
    </w:p>
    <w:p w14:paraId="18461A94"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Document des besoins complémentaires en 2022,</w:t>
      </w:r>
    </w:p>
    <w:p w14:paraId="54765FAE" w14:textId="77777777" w:rsidR="005C6DF1" w:rsidRPr="007924ED" w:rsidRDefault="0040289E">
      <w:pPr>
        <w:pStyle w:val="Paragraphedeliste"/>
        <w:numPr>
          <w:ilvl w:val="0"/>
          <w:numId w:val="7"/>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Rapport des conférences budgétaires internes.</w:t>
      </w:r>
    </w:p>
    <w:p w14:paraId="5C416DBA"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L’un des temps forts de l’exercice budgétaire 2021 a été la session de formation de 12 Gestionnaires de Crédits sur </w:t>
      </w:r>
      <w:r w:rsidRPr="007924ED">
        <w:rPr>
          <w:rFonts w:ascii="Arial Narrow" w:eastAsia="Calibri" w:hAnsi="Arial Narrow" w:cs="Arial"/>
          <w:color w:val="00B050"/>
        </w:rPr>
        <w:t>les procédures d’exécution des dépenses publiques à travers le SIGOBE.</w:t>
      </w:r>
    </w:p>
    <w:p w14:paraId="551B5867"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Dans la même veine, il a été enregistré, relativement à l’amélioration du système de gestion des ressources humaines, la mise à jour de la situation administrative de 161 Agents du MEPS</w:t>
      </w:r>
      <w:r w:rsidRPr="007924ED">
        <w:rPr>
          <w:rFonts w:ascii="Arial Narrow" w:eastAsia="Calibri" w:hAnsi="Arial Narrow" w:cs="Arial"/>
          <w:color w:val="00B050"/>
        </w:rPr>
        <w:t xml:space="preserve">. L’on note, en outre, le traitement et la production de 695 actes, dont 305 documents et 390 correspondances adressées aux services extérieurs (soit 106 divers courriers adressés et 284 bordereaux de transmission adressés au </w:t>
      </w:r>
      <w:proofErr w:type="gramStart"/>
      <w:r w:rsidRPr="007924ED">
        <w:rPr>
          <w:rFonts w:ascii="Arial Narrow" w:eastAsia="Calibri" w:hAnsi="Arial Narrow" w:cs="Arial"/>
          <w:color w:val="00B050"/>
        </w:rPr>
        <w:t>Ministère</w:t>
      </w:r>
      <w:proofErr w:type="gramEnd"/>
      <w:r w:rsidRPr="007924ED">
        <w:rPr>
          <w:rFonts w:ascii="Arial Narrow" w:eastAsia="Calibri" w:hAnsi="Arial Narrow" w:cs="Arial"/>
          <w:color w:val="00B050"/>
        </w:rPr>
        <w:t xml:space="preserve"> de la Fonction Publi</w:t>
      </w:r>
      <w:r w:rsidRPr="007924ED">
        <w:rPr>
          <w:rFonts w:ascii="Arial Narrow" w:eastAsia="Calibri" w:hAnsi="Arial Narrow" w:cs="Arial"/>
          <w:color w:val="00B050"/>
        </w:rPr>
        <w:t>que et de la Modernisation de l’Administration).</w:t>
      </w:r>
    </w:p>
    <w:p w14:paraId="151B4D79"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Au titre des formations, cent soixante-deux (162) agents du Ministère ont participé à un renforcement des capacités en micro-informatique soixante-treize (73) autres ont également participé à des séminaires </w:t>
      </w:r>
      <w:r w:rsidRPr="007924ED">
        <w:rPr>
          <w:rFonts w:ascii="Arial Narrow" w:eastAsia="Calibri" w:hAnsi="Arial Narrow" w:cs="Arial"/>
          <w:color w:val="00B050"/>
        </w:rPr>
        <w:t>et ateliers de formation par visioconférence et en présentiel en Côte d’Ivoire et Hors de la Côte d’Ivoire.</w:t>
      </w:r>
    </w:p>
    <w:p w14:paraId="5377DD91"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Au titre de la programmation 2022-2024 des Projets d’Investissement Public, notre département ministériel a présenté au total treize (13) projets do</w:t>
      </w:r>
      <w:r w:rsidRPr="007924ED">
        <w:rPr>
          <w:rFonts w:ascii="Arial Narrow" w:eastAsia="Calibri" w:hAnsi="Arial Narrow" w:cs="Arial"/>
          <w:color w:val="00B050"/>
        </w:rPr>
        <w:t xml:space="preserve">nt huit (8) projets en cours d’exécution et cinq (5) projets nouveaux à l’occasion de la Conférence Programme tenue le 23 mars 2021. </w:t>
      </w:r>
    </w:p>
    <w:p w14:paraId="387BEFDF"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Dans le cadre du processus d’élaboration du PND 2021-2025, la DCSP a participé à plusieurs activités pour le compte du MEP</w:t>
      </w:r>
      <w:r w:rsidRPr="007924ED">
        <w:rPr>
          <w:rFonts w:ascii="Arial Narrow" w:eastAsia="Calibri" w:hAnsi="Arial Narrow" w:cs="Arial"/>
          <w:color w:val="00B050"/>
        </w:rPr>
        <w:t xml:space="preserve">S. Il s’agit notamment de : </w:t>
      </w:r>
    </w:p>
    <w:p w14:paraId="05AE22F2"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proofErr w:type="gramStart"/>
      <w:r w:rsidRPr="007924ED">
        <w:rPr>
          <w:rFonts w:ascii="Arial Narrow" w:eastAsia="Calibri" w:hAnsi="Arial Narrow" w:cs="Arial"/>
          <w:color w:val="00B050"/>
          <w:sz w:val="22"/>
          <w:szCs w:val="22"/>
        </w:rPr>
        <w:t>la</w:t>
      </w:r>
      <w:proofErr w:type="gramEnd"/>
      <w:r w:rsidRPr="007924ED">
        <w:rPr>
          <w:rFonts w:ascii="Arial Narrow" w:eastAsia="Calibri" w:hAnsi="Arial Narrow" w:cs="Arial"/>
          <w:color w:val="00B050"/>
          <w:sz w:val="22"/>
          <w:szCs w:val="22"/>
        </w:rPr>
        <w:t xml:space="preserve"> participation à l’atelier de validation du cadre de rendement du PND ;</w:t>
      </w:r>
    </w:p>
    <w:p w14:paraId="047F44BB"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proofErr w:type="gramStart"/>
      <w:r w:rsidRPr="007924ED">
        <w:rPr>
          <w:rFonts w:ascii="Arial Narrow" w:eastAsia="Calibri" w:hAnsi="Arial Narrow" w:cs="Arial"/>
          <w:color w:val="00B050"/>
          <w:sz w:val="22"/>
          <w:szCs w:val="22"/>
        </w:rPr>
        <w:t>la</w:t>
      </w:r>
      <w:proofErr w:type="gramEnd"/>
      <w:r w:rsidRPr="007924ED">
        <w:rPr>
          <w:rFonts w:ascii="Arial Narrow" w:eastAsia="Calibri" w:hAnsi="Arial Narrow" w:cs="Arial"/>
          <w:color w:val="00B050"/>
          <w:sz w:val="22"/>
          <w:szCs w:val="22"/>
        </w:rPr>
        <w:t xml:space="preserve"> participation à l’atelier de finalisation du cadre de résultat du PND 2021-2025 ;</w:t>
      </w:r>
    </w:p>
    <w:p w14:paraId="217C70DC"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proofErr w:type="gramStart"/>
      <w:r w:rsidRPr="007924ED">
        <w:rPr>
          <w:rFonts w:ascii="Arial Narrow" w:eastAsia="Calibri" w:hAnsi="Arial Narrow" w:cs="Arial"/>
          <w:color w:val="00B050"/>
          <w:sz w:val="22"/>
          <w:szCs w:val="22"/>
        </w:rPr>
        <w:t>la</w:t>
      </w:r>
      <w:proofErr w:type="gramEnd"/>
      <w:r w:rsidRPr="007924ED">
        <w:rPr>
          <w:rFonts w:ascii="Arial Narrow" w:eastAsia="Calibri" w:hAnsi="Arial Narrow" w:cs="Arial"/>
          <w:color w:val="00B050"/>
          <w:sz w:val="22"/>
          <w:szCs w:val="22"/>
        </w:rPr>
        <w:t xml:space="preserve"> participation à la validation technique des projets de documents du PND 2021-2025 du 29 mars au 1er avril 2021 à l’hôtel </w:t>
      </w:r>
      <w:proofErr w:type="spellStart"/>
      <w:r w:rsidRPr="007924ED">
        <w:rPr>
          <w:rFonts w:ascii="Arial Narrow" w:eastAsia="Calibri" w:hAnsi="Arial Narrow" w:cs="Arial"/>
          <w:color w:val="00B050"/>
          <w:sz w:val="22"/>
          <w:szCs w:val="22"/>
        </w:rPr>
        <w:t>Ivotel</w:t>
      </w:r>
      <w:proofErr w:type="spellEnd"/>
      <w:r w:rsidRPr="007924ED">
        <w:rPr>
          <w:rFonts w:ascii="Arial Narrow" w:eastAsia="Calibri" w:hAnsi="Arial Narrow" w:cs="Arial"/>
          <w:color w:val="00B050"/>
          <w:sz w:val="22"/>
          <w:szCs w:val="22"/>
        </w:rPr>
        <w:t xml:space="preserve">. </w:t>
      </w:r>
    </w:p>
    <w:p w14:paraId="3E0260DE"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Dans le cadre de l’élaboration des plans d’actions, l’on a enregistré l’élaboration des documents de référence ci-après, ai</w:t>
      </w:r>
      <w:r w:rsidRPr="007924ED">
        <w:rPr>
          <w:rFonts w:ascii="Arial Narrow" w:eastAsia="Calibri" w:hAnsi="Arial Narrow" w:cs="Arial"/>
          <w:color w:val="00B050"/>
        </w:rPr>
        <w:t xml:space="preserve">nsi que la rédaction de leur Rapport annuel de mise en œuvre : </w:t>
      </w:r>
    </w:p>
    <w:p w14:paraId="7C4B0048"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 xml:space="preserve">Plan d’Actions Prioritaires (PAP 2021), </w:t>
      </w:r>
    </w:p>
    <w:p w14:paraId="6456CFFA"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Plan National de Développement (PND 2021-2025),</w:t>
      </w:r>
    </w:p>
    <w:p w14:paraId="7175938B"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Plan de Travail Annuel (PTA 2022)</w:t>
      </w:r>
    </w:p>
    <w:p w14:paraId="46AA20A6"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Les initiatives de suivi des activités se sont soldées par la réalisation effective de </w:t>
      </w:r>
      <w:r w:rsidRPr="007924ED">
        <w:rPr>
          <w:rFonts w:ascii="Arial Narrow" w:eastAsia="Calibri" w:hAnsi="Arial Narrow" w:cs="Arial"/>
          <w:b/>
          <w:bCs/>
          <w:color w:val="00B050"/>
        </w:rPr>
        <w:t>57%</w:t>
      </w:r>
      <w:r w:rsidRPr="007924ED">
        <w:rPr>
          <w:rFonts w:ascii="Arial Narrow" w:eastAsia="Calibri" w:hAnsi="Arial Narrow" w:cs="Arial"/>
          <w:color w:val="00B050"/>
        </w:rPr>
        <w:t xml:space="preserve"> des activités sur une cible escomptée de </w:t>
      </w:r>
      <w:r w:rsidRPr="007924ED">
        <w:rPr>
          <w:rFonts w:ascii="Arial Narrow" w:eastAsia="Calibri" w:hAnsi="Arial Narrow" w:cs="Arial"/>
          <w:b/>
          <w:bCs/>
          <w:color w:val="00B050"/>
        </w:rPr>
        <w:t>50%</w:t>
      </w:r>
      <w:r w:rsidRPr="007924ED">
        <w:rPr>
          <w:rFonts w:ascii="Arial Narrow" w:eastAsia="Calibri" w:hAnsi="Arial Narrow" w:cs="Arial"/>
          <w:color w:val="00B050"/>
        </w:rPr>
        <w:t>.</w:t>
      </w:r>
    </w:p>
    <w:p w14:paraId="07B3628A"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Il faudra aussi relever que l’Unité Opérationnelle en charge des affaires juridiques a traité, au cours de l’année 2021</w:t>
      </w:r>
      <w:r w:rsidRPr="007924ED">
        <w:rPr>
          <w:rFonts w:ascii="Arial Narrow" w:eastAsia="Calibri" w:hAnsi="Arial Narrow" w:cs="Arial"/>
          <w:color w:val="00B050"/>
        </w:rPr>
        <w:t>, de nombreux dossiers de contentieux administratifs dont la répartition est la suivante :</w:t>
      </w:r>
    </w:p>
    <w:p w14:paraId="07D800A2"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Recours Administratifs Préalables : 106 dossiers,</w:t>
      </w:r>
    </w:p>
    <w:p w14:paraId="049CF8AF" w14:textId="77777777" w:rsidR="005C6DF1" w:rsidRPr="007924ED" w:rsidRDefault="0040289E">
      <w:pPr>
        <w:pStyle w:val="Paragraphedeliste"/>
        <w:numPr>
          <w:ilvl w:val="0"/>
          <w:numId w:val="8"/>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Recours pour excès de pouvoir : 19 dossiers.</w:t>
      </w:r>
    </w:p>
    <w:p w14:paraId="14FCFD09"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A ces dossiers, s’ajoutent le traitement de 3 Projets d’Accords, 3 Pro</w:t>
      </w:r>
      <w:r w:rsidRPr="007924ED">
        <w:rPr>
          <w:rFonts w:ascii="Arial Narrow" w:eastAsia="Calibri" w:hAnsi="Arial Narrow" w:cs="Arial"/>
          <w:color w:val="00B050"/>
        </w:rPr>
        <w:t>jets d’ordonnances 6 Projets de Décrets, 13 Projets d’Arrêtés et 3 Projets de Conventions.</w:t>
      </w:r>
    </w:p>
    <w:p w14:paraId="4884033B"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lastRenderedPageBreak/>
        <w:t xml:space="preserve">Dans le cadre de l’exécution de ces missions, le Secrétariat à la Médaille d’Honneur du Travail a soumis à la signature de Monsieur le </w:t>
      </w:r>
      <w:proofErr w:type="gramStart"/>
      <w:r w:rsidRPr="007924ED">
        <w:rPr>
          <w:rFonts w:ascii="Arial Narrow" w:eastAsia="Calibri" w:hAnsi="Arial Narrow" w:cs="Arial"/>
          <w:color w:val="00B050"/>
        </w:rPr>
        <w:t>Ministre de l’Emploi</w:t>
      </w:r>
      <w:proofErr w:type="gramEnd"/>
      <w:r w:rsidRPr="007924ED">
        <w:rPr>
          <w:rFonts w:ascii="Arial Narrow" w:eastAsia="Calibri" w:hAnsi="Arial Narrow" w:cs="Arial"/>
          <w:color w:val="00B050"/>
        </w:rPr>
        <w:t xml:space="preserve"> et de la </w:t>
      </w:r>
      <w:r w:rsidRPr="007924ED">
        <w:rPr>
          <w:rFonts w:ascii="Arial Narrow" w:eastAsia="Calibri" w:hAnsi="Arial Narrow" w:cs="Arial"/>
          <w:color w:val="00B050"/>
        </w:rPr>
        <w:t xml:space="preserve">Protection Sociale 17 arrêtés de nominations au profit des travailleurs et supervisé 34 cérémonies de décorations, donnant ainsi un effectif de 2714 travailleurs décorés dans l’ordre du mérite du travail. </w:t>
      </w:r>
    </w:p>
    <w:p w14:paraId="0B7CDAC9"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Somme toute, l’on pourrait affirmer que le princip</w:t>
      </w:r>
      <w:r w:rsidRPr="007924ED">
        <w:rPr>
          <w:rFonts w:ascii="Arial Narrow" w:eastAsia="Calibri" w:hAnsi="Arial Narrow" w:cs="Arial"/>
          <w:color w:val="00B050"/>
        </w:rPr>
        <w:t>al résultat escompté de ce programme, en 2021, qui porte sur l’amélioration de la coordination générale du département Ministériel, est atteint. Cela s’illustre par l’atteinte ou le dépassement des cibles des principaux indicateurs. Ce sont :</w:t>
      </w:r>
    </w:p>
    <w:p w14:paraId="4FE1F728" w14:textId="77777777" w:rsidR="005C6DF1" w:rsidRPr="007924ED" w:rsidRDefault="0040289E">
      <w:pPr>
        <w:pStyle w:val="Paragraphedeliste"/>
        <w:numPr>
          <w:ilvl w:val="0"/>
          <w:numId w:val="9"/>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Proportion de</w:t>
      </w:r>
      <w:r w:rsidRPr="007924ED">
        <w:rPr>
          <w:rFonts w:ascii="Arial Narrow" w:eastAsia="Calibri" w:hAnsi="Arial Narrow" w:cs="Arial"/>
          <w:color w:val="00B050"/>
          <w:sz w:val="22"/>
          <w:szCs w:val="22"/>
        </w:rPr>
        <w:t xml:space="preserve">s activités réalisées dans le délai : </w:t>
      </w:r>
      <w:r w:rsidRPr="007924ED">
        <w:rPr>
          <w:rFonts w:ascii="Arial Narrow" w:eastAsia="Calibri" w:hAnsi="Arial Narrow" w:cs="Arial"/>
          <w:b/>
          <w:bCs/>
          <w:color w:val="00B050"/>
          <w:sz w:val="22"/>
          <w:szCs w:val="22"/>
        </w:rPr>
        <w:t>57%</w:t>
      </w:r>
      <w:r w:rsidRPr="007924ED">
        <w:rPr>
          <w:rFonts w:ascii="Arial Narrow" w:eastAsia="Calibri" w:hAnsi="Arial Narrow" w:cs="Arial"/>
          <w:color w:val="00B050"/>
          <w:sz w:val="22"/>
          <w:szCs w:val="22"/>
        </w:rPr>
        <w:t xml:space="preserve"> de taux de réalisation sur une cible attendue de </w:t>
      </w:r>
      <w:r w:rsidRPr="007924ED">
        <w:rPr>
          <w:rFonts w:ascii="Arial Narrow" w:eastAsia="Calibri" w:hAnsi="Arial Narrow" w:cs="Arial"/>
          <w:b/>
          <w:bCs/>
          <w:color w:val="00B050"/>
          <w:sz w:val="22"/>
          <w:szCs w:val="22"/>
        </w:rPr>
        <w:t>50%</w:t>
      </w:r>
      <w:r w:rsidRPr="007924ED">
        <w:rPr>
          <w:rFonts w:ascii="Arial Narrow" w:eastAsia="Calibri" w:hAnsi="Arial Narrow" w:cs="Arial"/>
          <w:color w:val="00B050"/>
          <w:sz w:val="22"/>
          <w:szCs w:val="22"/>
        </w:rPr>
        <w:t> ;</w:t>
      </w:r>
    </w:p>
    <w:p w14:paraId="2AD3A4D5" w14:textId="77777777" w:rsidR="005C6DF1" w:rsidRPr="007924ED" w:rsidRDefault="0040289E">
      <w:pPr>
        <w:pStyle w:val="Paragraphedeliste"/>
        <w:numPr>
          <w:ilvl w:val="0"/>
          <w:numId w:val="9"/>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 xml:space="preserve">Proportion de diligences des réunions du cabinet accomplies dans le délai </w:t>
      </w:r>
      <w:r w:rsidRPr="007924ED">
        <w:rPr>
          <w:rFonts w:ascii="Arial Narrow" w:eastAsia="Calibri" w:hAnsi="Arial Narrow" w:cs="Arial"/>
          <w:b/>
          <w:bCs/>
          <w:color w:val="00B050"/>
          <w:sz w:val="22"/>
          <w:szCs w:val="22"/>
        </w:rPr>
        <w:t>85%</w:t>
      </w:r>
      <w:r w:rsidRPr="007924ED">
        <w:rPr>
          <w:rFonts w:ascii="Arial Narrow" w:eastAsia="Calibri" w:hAnsi="Arial Narrow" w:cs="Arial"/>
          <w:color w:val="00B050"/>
          <w:sz w:val="22"/>
          <w:szCs w:val="22"/>
        </w:rPr>
        <w:t xml:space="preserve"> sur une cible attendue de </w:t>
      </w:r>
      <w:r w:rsidRPr="007924ED">
        <w:rPr>
          <w:rFonts w:ascii="Arial Narrow" w:eastAsia="Calibri" w:hAnsi="Arial Narrow" w:cs="Arial"/>
          <w:b/>
          <w:bCs/>
          <w:color w:val="00B050"/>
          <w:sz w:val="22"/>
          <w:szCs w:val="22"/>
        </w:rPr>
        <w:t>65%</w:t>
      </w:r>
      <w:r w:rsidRPr="007924ED">
        <w:rPr>
          <w:rFonts w:ascii="Arial Narrow" w:eastAsia="Calibri" w:hAnsi="Arial Narrow" w:cs="Arial"/>
          <w:color w:val="00B050"/>
          <w:sz w:val="22"/>
          <w:szCs w:val="22"/>
        </w:rPr>
        <w:t> ;</w:t>
      </w:r>
    </w:p>
    <w:p w14:paraId="1467370E" w14:textId="77777777" w:rsidR="005C6DF1" w:rsidRPr="007924ED" w:rsidRDefault="0040289E">
      <w:pPr>
        <w:pStyle w:val="Paragraphedeliste"/>
        <w:numPr>
          <w:ilvl w:val="0"/>
          <w:numId w:val="9"/>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color w:val="00B050"/>
          <w:sz w:val="22"/>
          <w:szCs w:val="22"/>
        </w:rPr>
        <w:t>Proportion des requêtes des services et usagers /</w:t>
      </w:r>
      <w:r w:rsidRPr="007924ED">
        <w:rPr>
          <w:rFonts w:ascii="Arial Narrow" w:eastAsia="Calibri" w:hAnsi="Arial Narrow" w:cs="Arial"/>
          <w:color w:val="00B050"/>
          <w:sz w:val="22"/>
          <w:szCs w:val="22"/>
        </w:rPr>
        <w:t xml:space="preserve">clients traités par le cabinet </w:t>
      </w:r>
      <w:r w:rsidRPr="007924ED">
        <w:rPr>
          <w:rFonts w:ascii="Arial Narrow" w:eastAsia="Calibri" w:hAnsi="Arial Narrow" w:cs="Arial"/>
          <w:b/>
          <w:bCs/>
          <w:color w:val="00B050"/>
          <w:sz w:val="22"/>
          <w:szCs w:val="22"/>
        </w:rPr>
        <w:t>92%</w:t>
      </w:r>
      <w:r w:rsidRPr="007924ED">
        <w:rPr>
          <w:rFonts w:ascii="Arial Narrow" w:eastAsia="Calibri" w:hAnsi="Arial Narrow" w:cs="Arial"/>
          <w:color w:val="00B050"/>
          <w:sz w:val="22"/>
          <w:szCs w:val="22"/>
        </w:rPr>
        <w:t xml:space="preserve"> sur une cible attendue de </w:t>
      </w:r>
      <w:r w:rsidRPr="007924ED">
        <w:rPr>
          <w:rFonts w:ascii="Arial Narrow" w:eastAsia="Calibri" w:hAnsi="Arial Narrow" w:cs="Arial"/>
          <w:b/>
          <w:bCs/>
          <w:color w:val="00B050"/>
          <w:sz w:val="22"/>
          <w:szCs w:val="22"/>
        </w:rPr>
        <w:t>85%</w:t>
      </w:r>
      <w:r w:rsidRPr="007924ED">
        <w:rPr>
          <w:rFonts w:ascii="Arial Narrow" w:eastAsia="Calibri" w:hAnsi="Arial Narrow" w:cs="Arial"/>
          <w:color w:val="00B050"/>
          <w:sz w:val="22"/>
          <w:szCs w:val="22"/>
        </w:rPr>
        <w:t>.</w:t>
      </w:r>
    </w:p>
    <w:p w14:paraId="56B7C5FD" w14:textId="77777777" w:rsidR="005C6DF1" w:rsidRPr="007924ED" w:rsidRDefault="005C6DF1">
      <w:pPr>
        <w:jc w:val="both"/>
        <w:rPr>
          <w:rFonts w:ascii="Arial Narrow" w:eastAsia="Calibri" w:hAnsi="Arial Narrow" w:cs="Arial"/>
          <w:color w:val="00B050"/>
          <w:sz w:val="2"/>
          <w:szCs w:val="2"/>
        </w:rPr>
      </w:pPr>
    </w:p>
    <w:p w14:paraId="633353B3" w14:textId="77777777" w:rsidR="005C6DF1" w:rsidRPr="007924ED" w:rsidRDefault="0040289E">
      <w:pPr>
        <w:pStyle w:val="Titre2"/>
        <w:spacing w:line="360" w:lineRule="auto"/>
        <w:rPr>
          <w:rFonts w:ascii="Arial Narrow" w:hAnsi="Arial Narrow"/>
          <w:b/>
          <w:color w:val="00B050"/>
          <w:sz w:val="22"/>
        </w:rPr>
      </w:pPr>
      <w:bookmarkStart w:id="35" w:name="_Toc99179079"/>
      <w:r w:rsidRPr="007924ED">
        <w:rPr>
          <w:rFonts w:ascii="Arial Narrow" w:hAnsi="Arial Narrow"/>
          <w:b/>
          <w:color w:val="00B050"/>
          <w:sz w:val="22"/>
        </w:rPr>
        <w:t>III. PERFORMANCE DU PROGRAMME</w:t>
      </w:r>
      <w:bookmarkEnd w:id="35"/>
      <w:r w:rsidRPr="007924ED">
        <w:rPr>
          <w:rFonts w:ascii="Arial Narrow" w:hAnsi="Arial Narrow"/>
          <w:b/>
          <w:color w:val="00B050"/>
          <w:sz w:val="22"/>
        </w:rPr>
        <w:t xml:space="preserve"> </w:t>
      </w:r>
    </w:p>
    <w:p w14:paraId="431EDD3C" w14:textId="77777777" w:rsidR="005C6DF1" w:rsidRPr="007924ED" w:rsidRDefault="0040289E">
      <w:pPr>
        <w:pStyle w:val="Titre2"/>
        <w:spacing w:line="360" w:lineRule="auto"/>
        <w:rPr>
          <w:rFonts w:ascii="Arial Narrow" w:hAnsi="Arial Narrow"/>
          <w:b/>
          <w:color w:val="00B050"/>
          <w:sz w:val="22"/>
        </w:rPr>
      </w:pPr>
      <w:bookmarkStart w:id="36" w:name="_Toc99179080"/>
      <w:r w:rsidRPr="007924ED">
        <w:rPr>
          <w:rFonts w:ascii="Arial Narrow" w:hAnsi="Arial Narrow"/>
          <w:b/>
          <w:color w:val="00B050"/>
          <w:sz w:val="22"/>
        </w:rPr>
        <w:t>III.1. Présentation de l’évolution des indicateurs de performance du programme</w:t>
      </w:r>
      <w:bookmarkEnd w:id="36"/>
    </w:p>
    <w:p w14:paraId="121A0D28" w14:textId="50F75C63" w:rsidR="005C6DF1" w:rsidRPr="007924ED" w:rsidRDefault="0040289E">
      <w:pPr>
        <w:pStyle w:val="Lgende"/>
        <w:keepNext/>
        <w:spacing w:after="0"/>
        <w:jc w:val="both"/>
        <w:rPr>
          <w:rFonts w:ascii="Arial Narrow" w:hAnsi="Arial Narrow"/>
          <w:color w:val="00B050"/>
        </w:rPr>
      </w:pPr>
      <w:bookmarkStart w:id="37" w:name="_Toc99179504"/>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VI</w:t>
      </w:r>
      <w:r w:rsidRPr="007924ED">
        <w:rPr>
          <w:rFonts w:ascii="Arial Narrow" w:hAnsi="Arial Narrow"/>
          <w:color w:val="00B050"/>
        </w:rPr>
        <w:fldChar w:fldCharType="end"/>
      </w:r>
      <w:r w:rsidRPr="007924ED">
        <w:rPr>
          <w:rFonts w:ascii="Arial Narrow" w:hAnsi="Arial Narrow"/>
          <w:color w:val="00B050"/>
        </w:rPr>
        <w:t xml:space="preserve"> : Évolution des indicateurs du Programme 1</w:t>
      </w:r>
      <w:bookmarkEnd w:id="37"/>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9"/>
        <w:gridCol w:w="615"/>
        <w:gridCol w:w="730"/>
        <w:gridCol w:w="564"/>
        <w:gridCol w:w="584"/>
        <w:gridCol w:w="992"/>
        <w:gridCol w:w="1349"/>
      </w:tblGrid>
      <w:tr w:rsidR="007924ED" w:rsidRPr="007924ED" w14:paraId="5971EC3B" w14:textId="77777777">
        <w:trPr>
          <w:trHeight w:val="340"/>
        </w:trPr>
        <w:tc>
          <w:tcPr>
            <w:tcW w:w="2491"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778084"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Indicateurs de performance</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F89F848"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Unité</w:t>
            </w:r>
          </w:p>
        </w:tc>
        <w:tc>
          <w:tcPr>
            <w:tcW w:w="974" w:type="pct"/>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06C210"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c>
          <w:tcPr>
            <w:tcW w:w="1216"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D4FCCD5"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2021</w:t>
            </w:r>
          </w:p>
        </w:tc>
      </w:tr>
      <w:tr w:rsidR="007924ED" w:rsidRPr="007924ED" w14:paraId="4962E35B"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02808002" w14:textId="77777777" w:rsidR="005C6DF1" w:rsidRPr="007924ED" w:rsidRDefault="005C6DF1">
            <w:pPr>
              <w:spacing w:after="0" w:line="256" w:lineRule="auto"/>
              <w:rPr>
                <w:rFonts w:ascii="Arial Narrow" w:hAnsi="Arial Narrow" w:cs="Calibri"/>
                <w:b/>
                <w:bCs/>
                <w:color w:val="00B050"/>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BB87C6" w14:textId="77777777" w:rsidR="005C6DF1" w:rsidRPr="007924ED" w:rsidRDefault="005C6DF1">
            <w:pPr>
              <w:spacing w:after="0" w:line="256" w:lineRule="auto"/>
              <w:rPr>
                <w:rFonts w:ascii="Arial Narrow" w:hAnsi="Arial Narrow" w:cs="Calibri"/>
                <w:b/>
                <w:bCs/>
                <w:color w:val="00B050"/>
                <w:lang w:eastAsia="en-US"/>
              </w:rPr>
            </w:pPr>
          </w:p>
        </w:tc>
        <w:tc>
          <w:tcPr>
            <w:tcW w:w="37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546F81"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2018</w:t>
            </w:r>
          </w:p>
        </w:tc>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4677A9"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2019</w:t>
            </w:r>
          </w:p>
        </w:tc>
        <w:tc>
          <w:tcPr>
            <w:tcW w:w="30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697965"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2020</w:t>
            </w:r>
          </w:p>
        </w:tc>
        <w:tc>
          <w:tcPr>
            <w:tcW w:w="51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2D9DA"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Prévision</w:t>
            </w:r>
          </w:p>
        </w:tc>
        <w:tc>
          <w:tcPr>
            <w:tcW w:w="701"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4C68F1"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r>
      <w:tr w:rsidR="007924ED" w:rsidRPr="007924ED" w14:paraId="5F4F11C7" w14:textId="77777777">
        <w:trPr>
          <w:trHeight w:val="262"/>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71B8F2FF" w14:textId="77777777" w:rsidR="005C6DF1" w:rsidRPr="007924ED" w:rsidRDefault="0040289E">
            <w:pPr>
              <w:autoSpaceDE w:val="0"/>
              <w:autoSpaceDN w:val="0"/>
              <w:adjustRightInd w:val="0"/>
              <w:rPr>
                <w:rFonts w:ascii="Arial Narrow" w:eastAsia="Calibri" w:hAnsi="Arial Narrow" w:cs="Helvetica"/>
                <w:color w:val="00B050"/>
                <w:lang w:eastAsia="en-US"/>
              </w:rPr>
            </w:pPr>
            <w:r w:rsidRPr="007924ED">
              <w:rPr>
                <w:rFonts w:ascii="Arial Narrow" w:hAnsi="Arial Narrow" w:cs="Arial"/>
                <w:b/>
                <w:bCs/>
                <w:color w:val="00B050"/>
                <w:lang w:eastAsia="en-US"/>
              </w:rPr>
              <w:t xml:space="preserve">Objectif Spécifique 1 : </w:t>
            </w:r>
            <w:r w:rsidRPr="007924ED">
              <w:rPr>
                <w:rFonts w:ascii="Arial Narrow" w:hAnsi="Arial Narrow" w:cs="Helvetica"/>
                <w:color w:val="00B050"/>
              </w:rPr>
              <w:t>Assurer la coordination générale en matière d’Emploi, de Travail et de Protection Sociale</w:t>
            </w:r>
          </w:p>
        </w:tc>
      </w:tr>
      <w:tr w:rsidR="007924ED" w:rsidRPr="007924ED" w14:paraId="22D6E658" w14:textId="77777777">
        <w:trPr>
          <w:trHeight w:val="340"/>
        </w:trPr>
        <w:tc>
          <w:tcPr>
            <w:tcW w:w="2491" w:type="pct"/>
            <w:vAlign w:val="center"/>
          </w:tcPr>
          <w:p w14:paraId="7769E3EB"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IP1.1 Proportion d’entités </w:t>
            </w:r>
            <w:r w:rsidRPr="007924ED">
              <w:rPr>
                <w:rFonts w:ascii="Arial Narrow" w:hAnsi="Arial Narrow" w:cs="Helvetica"/>
                <w:color w:val="00B050"/>
              </w:rPr>
              <w:t>fonctionnelles inspectées</w:t>
            </w:r>
          </w:p>
        </w:tc>
        <w:tc>
          <w:tcPr>
            <w:tcW w:w="319" w:type="pct"/>
            <w:tcBorders>
              <w:top w:val="single" w:sz="4" w:space="0" w:color="auto"/>
              <w:left w:val="single" w:sz="4" w:space="0" w:color="auto"/>
              <w:bottom w:val="single" w:sz="4" w:space="0" w:color="auto"/>
              <w:right w:val="single" w:sz="4" w:space="0" w:color="auto"/>
            </w:tcBorders>
            <w:vAlign w:val="center"/>
          </w:tcPr>
          <w:p w14:paraId="3459AC6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6F37B2F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12</w:t>
            </w:r>
          </w:p>
        </w:tc>
        <w:tc>
          <w:tcPr>
            <w:tcW w:w="293" w:type="pct"/>
            <w:shd w:val="clear" w:color="auto" w:fill="auto"/>
            <w:vAlign w:val="center"/>
          </w:tcPr>
          <w:p w14:paraId="46D9E63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51</w:t>
            </w:r>
          </w:p>
        </w:tc>
        <w:tc>
          <w:tcPr>
            <w:tcW w:w="303" w:type="pct"/>
            <w:tcBorders>
              <w:top w:val="single" w:sz="4" w:space="0" w:color="auto"/>
              <w:left w:val="single" w:sz="4" w:space="0" w:color="auto"/>
              <w:bottom w:val="single" w:sz="4" w:space="0" w:color="auto"/>
              <w:right w:val="single" w:sz="4" w:space="0" w:color="auto"/>
            </w:tcBorders>
            <w:vAlign w:val="center"/>
          </w:tcPr>
          <w:p w14:paraId="30613A8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20</w:t>
            </w:r>
          </w:p>
        </w:tc>
        <w:tc>
          <w:tcPr>
            <w:tcW w:w="515" w:type="pct"/>
            <w:shd w:val="clear" w:color="auto" w:fill="auto"/>
            <w:vAlign w:val="center"/>
          </w:tcPr>
          <w:p w14:paraId="1D0EF42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60</w:t>
            </w:r>
          </w:p>
        </w:tc>
        <w:tc>
          <w:tcPr>
            <w:tcW w:w="701" w:type="pct"/>
            <w:shd w:val="clear" w:color="auto" w:fill="FFFFFF"/>
            <w:vAlign w:val="center"/>
          </w:tcPr>
          <w:p w14:paraId="61B9755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15</w:t>
            </w:r>
          </w:p>
        </w:tc>
      </w:tr>
      <w:tr w:rsidR="007924ED" w:rsidRPr="007924ED" w14:paraId="5F55AC18" w14:textId="77777777">
        <w:trPr>
          <w:trHeight w:val="340"/>
        </w:trPr>
        <w:tc>
          <w:tcPr>
            <w:tcW w:w="2491" w:type="pct"/>
            <w:vAlign w:val="center"/>
          </w:tcPr>
          <w:p w14:paraId="294F74BE"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IP1.2 Proportion de diligences des réunions du cabinet accomplies dans le délai</w:t>
            </w:r>
          </w:p>
        </w:tc>
        <w:tc>
          <w:tcPr>
            <w:tcW w:w="319" w:type="pct"/>
            <w:tcBorders>
              <w:top w:val="single" w:sz="4" w:space="0" w:color="auto"/>
              <w:left w:val="single" w:sz="4" w:space="0" w:color="auto"/>
              <w:bottom w:val="single" w:sz="4" w:space="0" w:color="auto"/>
              <w:right w:val="single" w:sz="4" w:space="0" w:color="auto"/>
            </w:tcBorders>
          </w:tcPr>
          <w:p w14:paraId="683E6E65"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3E1DFC9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1F6F4BC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60</w:t>
            </w:r>
          </w:p>
        </w:tc>
        <w:tc>
          <w:tcPr>
            <w:tcW w:w="303" w:type="pct"/>
            <w:tcBorders>
              <w:top w:val="single" w:sz="4" w:space="0" w:color="auto"/>
              <w:left w:val="single" w:sz="4" w:space="0" w:color="auto"/>
              <w:bottom w:val="single" w:sz="4" w:space="0" w:color="auto"/>
              <w:right w:val="single" w:sz="4" w:space="0" w:color="auto"/>
            </w:tcBorders>
            <w:vAlign w:val="center"/>
          </w:tcPr>
          <w:p w14:paraId="0BB9CF02" w14:textId="77777777" w:rsidR="005C6DF1" w:rsidRPr="007924ED" w:rsidRDefault="005C6DF1">
            <w:pPr>
              <w:spacing w:after="0" w:line="240" w:lineRule="auto"/>
              <w:jc w:val="center"/>
              <w:rPr>
                <w:rFonts w:ascii="Arial Narrow" w:hAnsi="Arial Narrow" w:cs="Arial"/>
                <w:color w:val="00B050"/>
                <w:sz w:val="6"/>
              </w:rPr>
            </w:pPr>
          </w:p>
          <w:p w14:paraId="7247336D"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60</w:t>
            </w:r>
          </w:p>
        </w:tc>
        <w:tc>
          <w:tcPr>
            <w:tcW w:w="515" w:type="pct"/>
            <w:shd w:val="clear" w:color="auto" w:fill="auto"/>
            <w:vAlign w:val="center"/>
          </w:tcPr>
          <w:p w14:paraId="308CC32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65</w:t>
            </w:r>
          </w:p>
        </w:tc>
        <w:tc>
          <w:tcPr>
            <w:tcW w:w="701" w:type="pct"/>
            <w:shd w:val="clear" w:color="auto" w:fill="FFFFFF"/>
            <w:vAlign w:val="center"/>
          </w:tcPr>
          <w:p w14:paraId="2328627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85</w:t>
            </w:r>
          </w:p>
        </w:tc>
      </w:tr>
      <w:tr w:rsidR="007924ED" w:rsidRPr="007924ED" w14:paraId="6C53DAF0" w14:textId="77777777">
        <w:trPr>
          <w:trHeight w:val="340"/>
        </w:trPr>
        <w:tc>
          <w:tcPr>
            <w:tcW w:w="2491" w:type="pct"/>
            <w:vAlign w:val="center"/>
          </w:tcPr>
          <w:p w14:paraId="74B7F825"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IP1.3 Proportion des requêtes des services et usagers /clients traités par le cabinet</w:t>
            </w:r>
          </w:p>
        </w:tc>
        <w:tc>
          <w:tcPr>
            <w:tcW w:w="319" w:type="pct"/>
            <w:tcBorders>
              <w:top w:val="single" w:sz="4" w:space="0" w:color="auto"/>
              <w:left w:val="single" w:sz="4" w:space="0" w:color="auto"/>
              <w:bottom w:val="single" w:sz="4" w:space="0" w:color="auto"/>
              <w:right w:val="single" w:sz="4" w:space="0" w:color="auto"/>
            </w:tcBorders>
          </w:tcPr>
          <w:p w14:paraId="50B7A511"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3044604F"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4A2F761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80</w:t>
            </w:r>
          </w:p>
        </w:tc>
        <w:tc>
          <w:tcPr>
            <w:tcW w:w="303" w:type="pct"/>
            <w:tcBorders>
              <w:top w:val="single" w:sz="4" w:space="0" w:color="auto"/>
              <w:left w:val="single" w:sz="4" w:space="0" w:color="auto"/>
              <w:bottom w:val="single" w:sz="4" w:space="0" w:color="auto"/>
              <w:right w:val="single" w:sz="4" w:space="0" w:color="auto"/>
            </w:tcBorders>
            <w:vAlign w:val="center"/>
          </w:tcPr>
          <w:p w14:paraId="19D21D76" w14:textId="77777777" w:rsidR="005C6DF1" w:rsidRPr="007924ED" w:rsidRDefault="005C6DF1">
            <w:pPr>
              <w:spacing w:after="0" w:line="240" w:lineRule="auto"/>
              <w:jc w:val="center"/>
              <w:rPr>
                <w:rFonts w:ascii="Arial Narrow" w:hAnsi="Arial Narrow" w:cs="Arial"/>
                <w:color w:val="00B050"/>
                <w:sz w:val="4"/>
              </w:rPr>
            </w:pPr>
          </w:p>
          <w:p w14:paraId="2CC0E7D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80</w:t>
            </w:r>
          </w:p>
        </w:tc>
        <w:tc>
          <w:tcPr>
            <w:tcW w:w="515" w:type="pct"/>
            <w:shd w:val="clear" w:color="auto" w:fill="auto"/>
            <w:vAlign w:val="center"/>
          </w:tcPr>
          <w:p w14:paraId="7F8A46B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85</w:t>
            </w:r>
          </w:p>
        </w:tc>
        <w:tc>
          <w:tcPr>
            <w:tcW w:w="701" w:type="pct"/>
            <w:shd w:val="clear" w:color="auto" w:fill="FFFFFF"/>
            <w:vAlign w:val="center"/>
          </w:tcPr>
          <w:p w14:paraId="76C7DC1A"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92</w:t>
            </w:r>
          </w:p>
        </w:tc>
      </w:tr>
      <w:tr w:rsidR="007924ED" w:rsidRPr="007924ED" w14:paraId="578249C7" w14:textId="77777777">
        <w:trPr>
          <w:trHeight w:val="340"/>
        </w:trPr>
        <w:tc>
          <w:tcPr>
            <w:tcW w:w="2491" w:type="pct"/>
            <w:vAlign w:val="center"/>
          </w:tcPr>
          <w:p w14:paraId="68030F03"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 xml:space="preserve">IP1.4 </w:t>
            </w:r>
            <w:r w:rsidRPr="007924ED">
              <w:rPr>
                <w:rFonts w:ascii="Arial Narrow" w:hAnsi="Arial Narrow" w:cs="Helvetica"/>
                <w:color w:val="00B050"/>
              </w:rPr>
              <w:t>Proportion d’entités fonctionnelles respectant les règles de gestion administrative et financière</w:t>
            </w:r>
          </w:p>
        </w:tc>
        <w:tc>
          <w:tcPr>
            <w:tcW w:w="319" w:type="pct"/>
            <w:tcBorders>
              <w:top w:val="single" w:sz="4" w:space="0" w:color="auto"/>
              <w:left w:val="single" w:sz="4" w:space="0" w:color="auto"/>
              <w:bottom w:val="single" w:sz="4" w:space="0" w:color="auto"/>
              <w:right w:val="single" w:sz="4" w:space="0" w:color="auto"/>
            </w:tcBorders>
            <w:vAlign w:val="center"/>
          </w:tcPr>
          <w:p w14:paraId="5863E099"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0AAC26C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09574D1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30</w:t>
            </w:r>
          </w:p>
        </w:tc>
        <w:tc>
          <w:tcPr>
            <w:tcW w:w="303" w:type="pct"/>
            <w:tcBorders>
              <w:top w:val="single" w:sz="4" w:space="0" w:color="auto"/>
              <w:left w:val="single" w:sz="4" w:space="0" w:color="auto"/>
              <w:bottom w:val="single" w:sz="4" w:space="0" w:color="auto"/>
              <w:right w:val="single" w:sz="4" w:space="0" w:color="auto"/>
            </w:tcBorders>
            <w:vAlign w:val="center"/>
          </w:tcPr>
          <w:p w14:paraId="753483A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w:t>
            </w:r>
          </w:p>
        </w:tc>
        <w:tc>
          <w:tcPr>
            <w:tcW w:w="515" w:type="pct"/>
            <w:shd w:val="clear" w:color="auto" w:fill="auto"/>
            <w:vAlign w:val="center"/>
          </w:tcPr>
          <w:p w14:paraId="7AAB8EE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35</w:t>
            </w:r>
          </w:p>
        </w:tc>
        <w:tc>
          <w:tcPr>
            <w:tcW w:w="701" w:type="pct"/>
            <w:shd w:val="clear" w:color="auto" w:fill="FFFFFF"/>
            <w:vAlign w:val="center"/>
          </w:tcPr>
          <w:p w14:paraId="22955FA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r>
      <w:tr w:rsidR="007924ED" w:rsidRPr="007924ED" w14:paraId="2A3F630D" w14:textId="77777777">
        <w:trPr>
          <w:trHeight w:val="340"/>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3C552A2A" w14:textId="77777777" w:rsidR="005C6DF1" w:rsidRPr="007924ED" w:rsidRDefault="0040289E">
            <w:pPr>
              <w:spacing w:after="0" w:line="240" w:lineRule="auto"/>
              <w:jc w:val="both"/>
              <w:rPr>
                <w:rFonts w:ascii="Arial Narrow" w:hAnsi="Arial Narrow" w:cs="Calibri"/>
                <w:b/>
                <w:bCs/>
                <w:color w:val="00B050"/>
                <w:lang w:eastAsia="en-US"/>
              </w:rPr>
            </w:pPr>
            <w:r w:rsidRPr="007924ED">
              <w:rPr>
                <w:rFonts w:ascii="Arial Narrow" w:hAnsi="Arial Narrow" w:cs="Arial"/>
                <w:b/>
                <w:bCs/>
                <w:color w:val="00B050"/>
                <w:lang w:eastAsia="en-US"/>
              </w:rPr>
              <w:t xml:space="preserve">Objectif Spécifique 2 : </w:t>
            </w:r>
            <w:r w:rsidRPr="007924ED">
              <w:rPr>
                <w:rFonts w:ascii="Arial Narrow" w:hAnsi="Arial Narrow" w:cs="Arial"/>
                <w:bCs/>
                <w:color w:val="00B050"/>
                <w:lang w:eastAsia="en-US"/>
              </w:rPr>
              <w:t>Améliorer la planification et le système de suivi-évaluation des programmes, projets et activités</w:t>
            </w:r>
          </w:p>
        </w:tc>
      </w:tr>
      <w:tr w:rsidR="007924ED" w:rsidRPr="007924ED" w14:paraId="04FDE476" w14:textId="77777777">
        <w:trPr>
          <w:trHeight w:val="340"/>
        </w:trPr>
        <w:tc>
          <w:tcPr>
            <w:tcW w:w="2491" w:type="pct"/>
            <w:shd w:val="clear" w:color="auto" w:fill="FFFFFF"/>
            <w:vAlign w:val="center"/>
          </w:tcPr>
          <w:p w14:paraId="5CC7C2BC"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IP2.1 Taux de </w:t>
            </w:r>
            <w:r w:rsidRPr="007924ED">
              <w:rPr>
                <w:rFonts w:ascii="Arial Narrow" w:hAnsi="Arial Narrow" w:cs="Helvetica"/>
                <w:color w:val="00B050"/>
              </w:rPr>
              <w:t>réalisation des activités de projets d’investissement budgétisés</w:t>
            </w:r>
          </w:p>
        </w:tc>
        <w:tc>
          <w:tcPr>
            <w:tcW w:w="319" w:type="pct"/>
            <w:tcBorders>
              <w:top w:val="single" w:sz="4" w:space="0" w:color="auto"/>
              <w:left w:val="single" w:sz="4" w:space="0" w:color="auto"/>
              <w:bottom w:val="single" w:sz="4" w:space="0" w:color="auto"/>
              <w:right w:val="single" w:sz="4" w:space="0" w:color="auto"/>
            </w:tcBorders>
            <w:vAlign w:val="center"/>
          </w:tcPr>
          <w:p w14:paraId="76869E6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2577DC2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NP</w:t>
            </w:r>
          </w:p>
        </w:tc>
        <w:tc>
          <w:tcPr>
            <w:tcW w:w="293" w:type="pct"/>
            <w:shd w:val="clear" w:color="auto" w:fill="auto"/>
            <w:vAlign w:val="center"/>
          </w:tcPr>
          <w:p w14:paraId="02451B5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sz w:val="18"/>
                <w:szCs w:val="18"/>
              </w:rPr>
              <w:t>45</w:t>
            </w:r>
          </w:p>
        </w:tc>
        <w:tc>
          <w:tcPr>
            <w:tcW w:w="303" w:type="pct"/>
            <w:tcBorders>
              <w:top w:val="single" w:sz="4" w:space="0" w:color="auto"/>
              <w:left w:val="single" w:sz="4" w:space="0" w:color="auto"/>
              <w:bottom w:val="single" w:sz="4" w:space="0" w:color="auto"/>
              <w:right w:val="single" w:sz="4" w:space="0" w:color="auto"/>
            </w:tcBorders>
            <w:vAlign w:val="center"/>
          </w:tcPr>
          <w:p w14:paraId="303665F2" w14:textId="77777777" w:rsidR="005C6DF1" w:rsidRPr="007924ED" w:rsidRDefault="005C6DF1">
            <w:pPr>
              <w:spacing w:after="0" w:line="240" w:lineRule="auto"/>
              <w:jc w:val="center"/>
              <w:rPr>
                <w:rFonts w:ascii="Arial Narrow" w:hAnsi="Arial Narrow" w:cs="Calibri"/>
                <w:color w:val="00B050"/>
                <w:sz w:val="6"/>
              </w:rPr>
            </w:pPr>
          </w:p>
          <w:p w14:paraId="31F1B52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59</w:t>
            </w:r>
          </w:p>
        </w:tc>
        <w:tc>
          <w:tcPr>
            <w:tcW w:w="515" w:type="pct"/>
            <w:shd w:val="clear" w:color="auto" w:fill="auto"/>
            <w:vAlign w:val="center"/>
          </w:tcPr>
          <w:p w14:paraId="20BE970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35</w:t>
            </w:r>
          </w:p>
        </w:tc>
        <w:tc>
          <w:tcPr>
            <w:tcW w:w="701" w:type="pct"/>
            <w:shd w:val="clear" w:color="auto" w:fill="FFFFFF"/>
            <w:vAlign w:val="center"/>
          </w:tcPr>
          <w:p w14:paraId="4AB4611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NP</w:t>
            </w:r>
          </w:p>
        </w:tc>
      </w:tr>
      <w:tr w:rsidR="007924ED" w:rsidRPr="007924ED" w14:paraId="409562F4" w14:textId="77777777">
        <w:trPr>
          <w:trHeight w:val="340"/>
        </w:trPr>
        <w:tc>
          <w:tcPr>
            <w:tcW w:w="2491" w:type="pct"/>
            <w:shd w:val="clear" w:color="auto" w:fill="FFFFFF"/>
            <w:vAlign w:val="center"/>
          </w:tcPr>
          <w:p w14:paraId="1B323752"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IP2.2 Proportion des activités réalisées dans le délai</w:t>
            </w:r>
          </w:p>
        </w:tc>
        <w:tc>
          <w:tcPr>
            <w:tcW w:w="319" w:type="pct"/>
            <w:tcBorders>
              <w:top w:val="single" w:sz="4" w:space="0" w:color="auto"/>
              <w:left w:val="single" w:sz="4" w:space="0" w:color="auto"/>
              <w:bottom w:val="single" w:sz="4" w:space="0" w:color="auto"/>
              <w:right w:val="single" w:sz="4" w:space="0" w:color="auto"/>
            </w:tcBorders>
            <w:vAlign w:val="center"/>
          </w:tcPr>
          <w:p w14:paraId="7080FDF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1F9B908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45</w:t>
            </w:r>
          </w:p>
        </w:tc>
        <w:tc>
          <w:tcPr>
            <w:tcW w:w="293" w:type="pct"/>
            <w:shd w:val="clear" w:color="auto" w:fill="auto"/>
            <w:vAlign w:val="center"/>
          </w:tcPr>
          <w:p w14:paraId="2E051E1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 w:val="18"/>
                <w:szCs w:val="18"/>
              </w:rPr>
              <w:t>45</w:t>
            </w:r>
          </w:p>
        </w:tc>
        <w:tc>
          <w:tcPr>
            <w:tcW w:w="303" w:type="pct"/>
            <w:tcBorders>
              <w:top w:val="single" w:sz="4" w:space="0" w:color="auto"/>
              <w:left w:val="single" w:sz="4" w:space="0" w:color="auto"/>
              <w:bottom w:val="single" w:sz="4" w:space="0" w:color="auto"/>
              <w:right w:val="single" w:sz="4" w:space="0" w:color="auto"/>
            </w:tcBorders>
            <w:vAlign w:val="center"/>
          </w:tcPr>
          <w:p w14:paraId="1560C415" w14:textId="77777777" w:rsidR="005C6DF1" w:rsidRPr="007924ED" w:rsidRDefault="005C6DF1">
            <w:pPr>
              <w:spacing w:after="0" w:line="240" w:lineRule="auto"/>
              <w:jc w:val="center"/>
              <w:rPr>
                <w:rFonts w:ascii="Arial Narrow" w:hAnsi="Arial Narrow" w:cs="Calibri"/>
                <w:color w:val="00B050"/>
                <w:sz w:val="4"/>
              </w:rPr>
            </w:pPr>
          </w:p>
          <w:p w14:paraId="3C4F1E0A"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46</w:t>
            </w:r>
          </w:p>
        </w:tc>
        <w:tc>
          <w:tcPr>
            <w:tcW w:w="515" w:type="pct"/>
            <w:shd w:val="clear" w:color="auto" w:fill="auto"/>
            <w:vAlign w:val="center"/>
          </w:tcPr>
          <w:p w14:paraId="42403941"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50</w:t>
            </w:r>
          </w:p>
        </w:tc>
        <w:tc>
          <w:tcPr>
            <w:tcW w:w="701" w:type="pct"/>
            <w:shd w:val="clear" w:color="auto" w:fill="FFFFFF"/>
            <w:vAlign w:val="center"/>
          </w:tcPr>
          <w:p w14:paraId="34E1415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57</w:t>
            </w:r>
          </w:p>
        </w:tc>
      </w:tr>
    </w:tbl>
    <w:p w14:paraId="3E020022" w14:textId="77777777" w:rsidR="005C6DF1" w:rsidRPr="007924ED" w:rsidRDefault="0040289E">
      <w:pPr>
        <w:spacing w:line="240" w:lineRule="auto"/>
        <w:jc w:val="both"/>
        <w:rPr>
          <w:rFonts w:ascii="Arial Narrow" w:hAnsi="Arial Narrow" w:cs="Arial"/>
          <w:bCs/>
          <w:i/>
          <w:iCs/>
          <w:color w:val="00B050"/>
          <w:sz w:val="21"/>
          <w:szCs w:val="21"/>
        </w:rPr>
      </w:pPr>
      <w:r w:rsidRPr="007924ED">
        <w:rPr>
          <w:rFonts w:ascii="Arial Narrow" w:hAnsi="Arial Narrow" w:cs="Arial"/>
          <w:bCs/>
          <w:i/>
          <w:iCs/>
          <w:color w:val="00B050"/>
          <w:sz w:val="21"/>
          <w:szCs w:val="21"/>
          <w:u w:val="single"/>
        </w:rPr>
        <w:t>Source</w:t>
      </w:r>
      <w:r w:rsidRPr="007924ED">
        <w:rPr>
          <w:rFonts w:ascii="Arial Narrow" w:hAnsi="Arial Narrow" w:cs="Arial"/>
          <w:bCs/>
          <w:i/>
          <w:iCs/>
          <w:color w:val="00B050"/>
          <w:sz w:val="21"/>
          <w:szCs w:val="21"/>
        </w:rPr>
        <w:t xml:space="preserve"> : </w:t>
      </w:r>
      <w:r w:rsidRPr="007924ED">
        <w:rPr>
          <w:rFonts w:ascii="Arial Narrow" w:hAnsi="Arial Narrow" w:cs="Arial"/>
          <w:bCs/>
          <w:i/>
          <w:iCs/>
          <w:color w:val="00B050"/>
        </w:rPr>
        <w:t>Rapports d’activités des Unités Opérationnelles du Programme</w:t>
      </w:r>
    </w:p>
    <w:p w14:paraId="6DCBFBDB" w14:textId="77777777" w:rsidR="005C6DF1" w:rsidRPr="007924ED" w:rsidRDefault="005C6DF1">
      <w:pPr>
        <w:spacing w:line="240" w:lineRule="auto"/>
        <w:jc w:val="both"/>
        <w:rPr>
          <w:rFonts w:ascii="Arial Narrow" w:hAnsi="Arial Narrow" w:cs="Arial"/>
          <w:bCs/>
          <w:i/>
          <w:iCs/>
          <w:color w:val="00B050"/>
          <w:sz w:val="21"/>
          <w:szCs w:val="21"/>
        </w:rPr>
      </w:pPr>
    </w:p>
    <w:p w14:paraId="4589E2CA" w14:textId="77777777" w:rsidR="005C6DF1" w:rsidRPr="007924ED" w:rsidRDefault="005C6DF1">
      <w:pPr>
        <w:spacing w:line="240" w:lineRule="auto"/>
        <w:jc w:val="both"/>
        <w:rPr>
          <w:rFonts w:ascii="Arial Narrow" w:hAnsi="Arial Narrow" w:cs="Arial"/>
          <w:bCs/>
          <w:i/>
          <w:iCs/>
          <w:color w:val="00B050"/>
          <w:sz w:val="21"/>
          <w:szCs w:val="21"/>
        </w:rPr>
      </w:pPr>
    </w:p>
    <w:p w14:paraId="55CE3E51" w14:textId="77777777" w:rsidR="005C6DF1" w:rsidRPr="007924ED" w:rsidRDefault="005C6DF1">
      <w:pPr>
        <w:spacing w:line="240" w:lineRule="auto"/>
        <w:jc w:val="both"/>
        <w:rPr>
          <w:rFonts w:ascii="Arial Narrow" w:hAnsi="Arial Narrow" w:cs="Arial"/>
          <w:bCs/>
          <w:i/>
          <w:iCs/>
          <w:color w:val="00B050"/>
          <w:sz w:val="21"/>
          <w:szCs w:val="21"/>
        </w:rPr>
        <w:sectPr w:rsidR="005C6DF1" w:rsidRPr="007924ED">
          <w:pgSz w:w="11906" w:h="16838"/>
          <w:pgMar w:top="1077" w:right="1440" w:bottom="1077" w:left="1032" w:header="709" w:footer="709" w:gutter="0"/>
          <w:cols w:space="708"/>
          <w:docGrid w:linePitch="360"/>
        </w:sectPr>
      </w:pPr>
    </w:p>
    <w:p w14:paraId="64398895" w14:textId="77777777" w:rsidR="005C6DF1" w:rsidRPr="007924ED" w:rsidRDefault="0040289E">
      <w:pPr>
        <w:pStyle w:val="Titre2"/>
        <w:spacing w:line="360" w:lineRule="auto"/>
        <w:rPr>
          <w:rFonts w:ascii="Arial Narrow" w:hAnsi="Arial Narrow"/>
          <w:b/>
          <w:color w:val="00B050"/>
          <w:sz w:val="22"/>
        </w:rPr>
      </w:pPr>
      <w:bookmarkStart w:id="38" w:name="_Toc99179081"/>
      <w:r w:rsidRPr="007924ED">
        <w:rPr>
          <w:rFonts w:ascii="Arial Narrow" w:hAnsi="Arial Narrow"/>
          <w:b/>
          <w:color w:val="00B050"/>
          <w:sz w:val="22"/>
        </w:rPr>
        <w:lastRenderedPageBreak/>
        <w:t>III.2. Analyse détaillée et explication des résultats (objectifs spécifiques et indicateurs)</w:t>
      </w:r>
      <w:bookmarkEnd w:id="38"/>
    </w:p>
    <w:p w14:paraId="0E39B032" w14:textId="77777777" w:rsidR="005C6DF1" w:rsidRPr="007924ED" w:rsidRDefault="0040289E">
      <w:pPr>
        <w:spacing w:after="120" w:line="240" w:lineRule="auto"/>
        <w:jc w:val="both"/>
        <w:rPr>
          <w:rFonts w:ascii="Arial Narrow" w:hAnsi="Arial Narrow" w:cs="Arial"/>
          <w:b/>
          <w:color w:val="00B050"/>
        </w:rPr>
      </w:pPr>
      <w:r w:rsidRPr="007924ED">
        <w:rPr>
          <w:rFonts w:ascii="Arial Narrow" w:hAnsi="Arial Narrow" w:cs="Arial"/>
          <w:b/>
          <w:color w:val="00B050"/>
        </w:rPr>
        <w:t xml:space="preserve">Objectif spécifique 1 </w:t>
      </w:r>
      <w:r w:rsidRPr="007924ED">
        <w:rPr>
          <w:rFonts w:ascii="Arial Narrow" w:hAnsi="Arial Narrow" w:cs="Helvetica"/>
          <w:b/>
          <w:color w:val="00B050"/>
        </w:rPr>
        <w:t>Assurer la coordination générale en matière d’Emploi, de Travail et de Protection Sociale</w:t>
      </w:r>
    </w:p>
    <w:p w14:paraId="56292F80" w14:textId="77777777" w:rsidR="005C6DF1" w:rsidRPr="007924ED" w:rsidRDefault="0040289E">
      <w:pPr>
        <w:spacing w:after="120" w:line="240" w:lineRule="auto"/>
        <w:jc w:val="both"/>
        <w:rPr>
          <w:rFonts w:ascii="Arial Narrow" w:hAnsi="Arial Narrow" w:cs="Arial"/>
          <w:b/>
          <w:color w:val="00B050"/>
        </w:rPr>
      </w:pPr>
      <w:r w:rsidRPr="007924ED">
        <w:rPr>
          <w:rFonts w:ascii="Arial Narrow" w:hAnsi="Arial Narrow" w:cs="Arial"/>
          <w:b/>
          <w:color w:val="00B050"/>
        </w:rPr>
        <w:t>Indicateur 1.1 : Proportion d’entités fonctionnelle</w:t>
      </w:r>
      <w:r w:rsidRPr="007924ED">
        <w:rPr>
          <w:rFonts w:ascii="Arial Narrow" w:hAnsi="Arial Narrow" w:cs="Arial"/>
          <w:b/>
          <w:color w:val="00B050"/>
        </w:rPr>
        <w:t xml:space="preserve">s inspectées </w:t>
      </w:r>
    </w:p>
    <w:p w14:paraId="05102A54" w14:textId="6C5F7144" w:rsidR="005C6DF1" w:rsidRPr="007924ED" w:rsidRDefault="0040289E">
      <w:pPr>
        <w:pStyle w:val="Lgende"/>
        <w:keepNext/>
        <w:spacing w:after="0"/>
        <w:jc w:val="both"/>
        <w:rPr>
          <w:rFonts w:ascii="Arial Narrow" w:hAnsi="Arial Narrow"/>
          <w:color w:val="00B050"/>
        </w:rPr>
      </w:pPr>
      <w:bookmarkStart w:id="39" w:name="_Toc99179517"/>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4</w:t>
      </w:r>
      <w:r w:rsidRPr="007924ED">
        <w:rPr>
          <w:rFonts w:ascii="Arial Narrow" w:hAnsi="Arial Narrow"/>
          <w:color w:val="00B050"/>
        </w:rPr>
        <w:fldChar w:fldCharType="end"/>
      </w:r>
      <w:r w:rsidRPr="007924ED">
        <w:rPr>
          <w:rFonts w:ascii="Arial Narrow" w:hAnsi="Arial Narrow"/>
          <w:color w:val="00B050"/>
        </w:rPr>
        <w:t xml:space="preserve"> : Proportion d’entités fonctionnelles inspectées</w:t>
      </w:r>
      <w:bookmarkEnd w:id="39"/>
    </w:p>
    <w:p w14:paraId="58349069" w14:textId="77777777" w:rsidR="005C6DF1" w:rsidRPr="007924ED" w:rsidRDefault="0040289E">
      <w:pPr>
        <w:spacing w:after="120" w:line="240" w:lineRule="auto"/>
        <w:jc w:val="both"/>
        <w:rPr>
          <w:rFonts w:ascii="Arial Narrow" w:hAnsi="Arial Narrow" w:cs="Arial"/>
          <w:b/>
          <w:color w:val="00B050"/>
          <w:highlight w:val="yellow"/>
        </w:rPr>
      </w:pPr>
      <w:r w:rsidRPr="007924ED">
        <w:rPr>
          <w:noProof/>
          <w:color w:val="00B050"/>
        </w:rPr>
        <w:drawing>
          <wp:inline distT="0" distB="0" distL="0" distR="0" wp14:anchorId="3F7052EC" wp14:editId="5329EB65">
            <wp:extent cx="7753350" cy="2955925"/>
            <wp:effectExtent l="57150" t="57150" r="38100" b="5397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94F950"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352D64DB"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Relativement</w:t>
      </w:r>
      <w:proofErr w:type="spellEnd"/>
      <w:r w:rsidRPr="007924ED">
        <w:rPr>
          <w:rFonts w:ascii="Arial Narrow" w:hAnsi="Arial Narrow"/>
          <w:color w:val="00B050"/>
        </w:rPr>
        <w:t xml:space="preserve"> aux </w:t>
      </w:r>
      <w:proofErr w:type="spellStart"/>
      <w:r w:rsidRPr="007924ED">
        <w:rPr>
          <w:rFonts w:ascii="Arial Narrow" w:hAnsi="Arial Narrow"/>
          <w:color w:val="00B050"/>
        </w:rPr>
        <w:t>prévisions</w:t>
      </w:r>
      <w:proofErr w:type="spellEnd"/>
      <w:r w:rsidRPr="007924ED">
        <w:rPr>
          <w:rFonts w:ascii="Arial Narrow" w:hAnsi="Arial Narrow"/>
          <w:color w:val="00B050"/>
        </w:rPr>
        <w:t xml:space="preserve"> un </w:t>
      </w:r>
      <w:proofErr w:type="spellStart"/>
      <w:r w:rsidRPr="007924ED">
        <w:rPr>
          <w:rFonts w:ascii="Arial Narrow" w:hAnsi="Arial Narrow"/>
          <w:color w:val="00B050"/>
        </w:rPr>
        <w:t>projet</w:t>
      </w:r>
      <w:proofErr w:type="spellEnd"/>
      <w:r w:rsidRPr="007924ED">
        <w:rPr>
          <w:rFonts w:ascii="Arial Narrow" w:hAnsi="Arial Narrow"/>
          <w:color w:val="00B050"/>
        </w:rPr>
        <w:t xml:space="preserve"> de budget </w:t>
      </w:r>
      <w:proofErr w:type="spellStart"/>
      <w:r w:rsidRPr="007924ED">
        <w:rPr>
          <w:rFonts w:ascii="Arial Narrow" w:hAnsi="Arial Narrow"/>
          <w:color w:val="00B050"/>
        </w:rPr>
        <w:t>prenant</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compte</w:t>
      </w:r>
      <w:proofErr w:type="spellEnd"/>
      <w:r w:rsidRPr="007924ED">
        <w:rPr>
          <w:rFonts w:ascii="Arial Narrow" w:hAnsi="Arial Narrow"/>
          <w:color w:val="00B050"/>
        </w:rPr>
        <w:t xml:space="preserve"> </w:t>
      </w:r>
      <w:proofErr w:type="spellStart"/>
      <w:r w:rsidRPr="007924ED">
        <w:rPr>
          <w:rFonts w:ascii="Arial Narrow" w:hAnsi="Arial Narrow"/>
          <w:color w:val="00B050"/>
        </w:rPr>
        <w:t>l’élaboration</w:t>
      </w:r>
      <w:proofErr w:type="spellEnd"/>
      <w:r w:rsidRPr="007924ED">
        <w:rPr>
          <w:rFonts w:ascii="Arial Narrow" w:hAnsi="Arial Narrow"/>
          <w:color w:val="00B050"/>
        </w:rPr>
        <w:t xml:space="preserve"> et la production de </w:t>
      </w:r>
      <w:r w:rsidRPr="007924ED">
        <w:rPr>
          <w:rFonts w:ascii="Arial Narrow" w:hAnsi="Arial Narrow"/>
          <w:color w:val="00B050"/>
        </w:rPr>
        <w:t xml:space="preserve">supports de </w:t>
      </w:r>
      <w:proofErr w:type="spellStart"/>
      <w:r w:rsidRPr="007924ED">
        <w:rPr>
          <w:rFonts w:ascii="Arial Narrow" w:hAnsi="Arial Narrow"/>
          <w:color w:val="00B050"/>
        </w:rPr>
        <w:t>contrôle</w:t>
      </w:r>
      <w:proofErr w:type="spellEnd"/>
      <w:r w:rsidRPr="007924ED">
        <w:rPr>
          <w:rFonts w:ascii="Arial Narrow" w:hAnsi="Arial Narrow"/>
          <w:color w:val="00B050"/>
        </w:rPr>
        <w:t xml:space="preserve"> </w:t>
      </w:r>
      <w:proofErr w:type="spellStart"/>
      <w:r w:rsidRPr="007924ED">
        <w:rPr>
          <w:rFonts w:ascii="Arial Narrow" w:hAnsi="Arial Narrow"/>
          <w:color w:val="00B050"/>
        </w:rPr>
        <w:t>d’Inspection</w:t>
      </w:r>
      <w:proofErr w:type="spellEnd"/>
      <w:r w:rsidRPr="007924ED">
        <w:rPr>
          <w:rFonts w:ascii="Arial Narrow" w:hAnsi="Arial Narrow"/>
          <w:color w:val="00B050"/>
        </w:rPr>
        <w:t xml:space="preserve"> et </w:t>
      </w:r>
      <w:proofErr w:type="spellStart"/>
      <w:r w:rsidRPr="007924ED">
        <w:rPr>
          <w:rFonts w:ascii="Arial Narrow" w:hAnsi="Arial Narrow"/>
          <w:color w:val="00B050"/>
        </w:rPr>
        <w:t>d’Evaluation</w:t>
      </w:r>
      <w:proofErr w:type="spellEnd"/>
      <w:r w:rsidRPr="007924ED">
        <w:rPr>
          <w:rFonts w:ascii="Arial Narrow" w:hAnsi="Arial Narrow"/>
          <w:color w:val="00B050"/>
        </w:rPr>
        <w:t xml:space="preserve">, </w:t>
      </w:r>
      <w:proofErr w:type="spellStart"/>
      <w:r w:rsidRPr="007924ED">
        <w:rPr>
          <w:rFonts w:ascii="Arial Narrow" w:hAnsi="Arial Narrow"/>
          <w:color w:val="00B050"/>
        </w:rPr>
        <w:t>incluant</w:t>
      </w:r>
      <w:proofErr w:type="spellEnd"/>
      <w:r w:rsidRPr="007924ED">
        <w:rPr>
          <w:rFonts w:ascii="Arial Narrow" w:hAnsi="Arial Narrow"/>
          <w:color w:val="00B050"/>
        </w:rPr>
        <w:t xml:space="preserve"> les </w:t>
      </w:r>
      <w:proofErr w:type="spellStart"/>
      <w:r w:rsidRPr="007924ED">
        <w:rPr>
          <w:rFonts w:ascii="Arial Narrow" w:hAnsi="Arial Narrow"/>
          <w:color w:val="00B050"/>
        </w:rPr>
        <w:t>moyens</w:t>
      </w:r>
      <w:proofErr w:type="spellEnd"/>
      <w:r w:rsidRPr="007924ED">
        <w:rPr>
          <w:rFonts w:ascii="Arial Narrow" w:hAnsi="Arial Narrow"/>
          <w:color w:val="00B050"/>
        </w:rPr>
        <w:t xml:space="preserve"> financiers a </w:t>
      </w:r>
      <w:proofErr w:type="spellStart"/>
      <w:r w:rsidRPr="007924ED">
        <w:rPr>
          <w:rFonts w:ascii="Arial Narrow" w:hAnsi="Arial Narrow"/>
          <w:color w:val="00B050"/>
        </w:rPr>
        <w:t>été</w:t>
      </w:r>
      <w:proofErr w:type="spellEnd"/>
      <w:r w:rsidRPr="007924ED">
        <w:rPr>
          <w:rFonts w:ascii="Arial Narrow" w:hAnsi="Arial Narrow"/>
          <w:color w:val="00B050"/>
        </w:rPr>
        <w:t xml:space="preserve"> </w:t>
      </w:r>
      <w:proofErr w:type="spellStart"/>
      <w:r w:rsidRPr="007924ED">
        <w:rPr>
          <w:rFonts w:ascii="Arial Narrow" w:hAnsi="Arial Narrow"/>
          <w:color w:val="00B050"/>
        </w:rPr>
        <w:t>soumis</w:t>
      </w:r>
      <w:proofErr w:type="spellEnd"/>
      <w:r w:rsidRPr="007924ED">
        <w:rPr>
          <w:rFonts w:ascii="Arial Narrow" w:hAnsi="Arial Narrow"/>
          <w:color w:val="00B050"/>
        </w:rPr>
        <w:t xml:space="preserve"> à la </w:t>
      </w:r>
      <w:proofErr w:type="spellStart"/>
      <w:r w:rsidRPr="007924ED">
        <w:rPr>
          <w:rFonts w:ascii="Arial Narrow" w:hAnsi="Arial Narrow"/>
          <w:color w:val="00B050"/>
        </w:rPr>
        <w:t>hiérarchie</w:t>
      </w:r>
      <w:proofErr w:type="spellEnd"/>
      <w:r w:rsidRPr="007924ED">
        <w:rPr>
          <w:rFonts w:ascii="Arial Narrow" w:hAnsi="Arial Narrow"/>
          <w:color w:val="00B050"/>
        </w:rPr>
        <w:t>.</w:t>
      </w:r>
    </w:p>
    <w:p w14:paraId="2982E387"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Cependant</w:t>
      </w:r>
      <w:proofErr w:type="spellEnd"/>
      <w:r w:rsidRPr="007924ED">
        <w:rPr>
          <w:rFonts w:ascii="Arial Narrow" w:hAnsi="Arial Narrow"/>
          <w:color w:val="00B050"/>
        </w:rPr>
        <w:t xml:space="preserve">, la notification de </w:t>
      </w:r>
      <w:proofErr w:type="spellStart"/>
      <w:r w:rsidRPr="007924ED">
        <w:rPr>
          <w:rFonts w:ascii="Arial Narrow" w:hAnsi="Arial Narrow"/>
          <w:color w:val="00B050"/>
        </w:rPr>
        <w:t>crédits</w:t>
      </w:r>
      <w:proofErr w:type="spellEnd"/>
      <w:r w:rsidRPr="007924ED">
        <w:rPr>
          <w:rFonts w:ascii="Arial Narrow" w:hAnsi="Arial Narrow"/>
          <w:color w:val="00B050"/>
        </w:rPr>
        <w:t xml:space="preserve"> </w:t>
      </w:r>
      <w:proofErr w:type="spellStart"/>
      <w:r w:rsidRPr="007924ED">
        <w:rPr>
          <w:rFonts w:ascii="Arial Narrow" w:hAnsi="Arial Narrow"/>
          <w:color w:val="00B050"/>
        </w:rPr>
        <w:t>autorisés</w:t>
      </w:r>
      <w:proofErr w:type="spellEnd"/>
      <w:r w:rsidRPr="007924ED">
        <w:rPr>
          <w:rFonts w:ascii="Arial Narrow" w:hAnsi="Arial Narrow"/>
          <w:color w:val="00B050"/>
        </w:rPr>
        <w:t xml:space="preserve"> au </w:t>
      </w:r>
      <w:proofErr w:type="spellStart"/>
      <w:r w:rsidRPr="007924ED">
        <w:rPr>
          <w:rFonts w:ascii="Arial Narrow" w:hAnsi="Arial Narrow"/>
          <w:color w:val="00B050"/>
        </w:rPr>
        <w:t>titre</w:t>
      </w:r>
      <w:proofErr w:type="spellEnd"/>
      <w:r w:rsidRPr="007924ED">
        <w:rPr>
          <w:rFonts w:ascii="Arial Narrow" w:hAnsi="Arial Narrow"/>
          <w:color w:val="00B050"/>
        </w:rPr>
        <w:t xml:space="preserve"> de </w:t>
      </w:r>
      <w:proofErr w:type="spellStart"/>
      <w:r w:rsidRPr="007924ED">
        <w:rPr>
          <w:rFonts w:ascii="Arial Narrow" w:hAnsi="Arial Narrow"/>
          <w:color w:val="00B050"/>
        </w:rPr>
        <w:t>l’année</w:t>
      </w:r>
      <w:proofErr w:type="spellEnd"/>
      <w:r w:rsidRPr="007924ED">
        <w:rPr>
          <w:rFonts w:ascii="Arial Narrow" w:hAnsi="Arial Narrow"/>
          <w:color w:val="00B050"/>
        </w:rPr>
        <w:t xml:space="preserve"> 2021, </w:t>
      </w:r>
      <w:proofErr w:type="spellStart"/>
      <w:r w:rsidRPr="007924ED">
        <w:rPr>
          <w:rFonts w:ascii="Arial Narrow" w:hAnsi="Arial Narrow"/>
          <w:color w:val="00B050"/>
        </w:rPr>
        <w:t>n’a</w:t>
      </w:r>
      <w:proofErr w:type="spellEnd"/>
      <w:r w:rsidRPr="007924ED">
        <w:rPr>
          <w:rFonts w:ascii="Arial Narrow" w:hAnsi="Arial Narrow"/>
          <w:color w:val="00B050"/>
        </w:rPr>
        <w:t xml:space="preserve"> pas </w:t>
      </w:r>
      <w:proofErr w:type="spellStart"/>
      <w:r w:rsidRPr="007924ED">
        <w:rPr>
          <w:rFonts w:ascii="Arial Narrow" w:hAnsi="Arial Narrow"/>
          <w:color w:val="00B050"/>
        </w:rPr>
        <w:t>pu</w:t>
      </w:r>
      <w:proofErr w:type="spellEnd"/>
      <w:r w:rsidRPr="007924ED">
        <w:rPr>
          <w:rFonts w:ascii="Arial Narrow" w:hAnsi="Arial Narrow"/>
          <w:color w:val="00B050"/>
        </w:rPr>
        <w:t xml:space="preserve"> prendre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compte</w:t>
      </w:r>
      <w:proofErr w:type="spellEnd"/>
      <w:r w:rsidRPr="007924ED">
        <w:rPr>
          <w:rFonts w:ascii="Arial Narrow" w:hAnsi="Arial Narrow"/>
          <w:color w:val="00B050"/>
        </w:rPr>
        <w:t xml:space="preserve"> </w:t>
      </w:r>
      <w:proofErr w:type="spellStart"/>
      <w:r w:rsidRPr="007924ED">
        <w:rPr>
          <w:rFonts w:ascii="Arial Narrow" w:hAnsi="Arial Narrow"/>
          <w:color w:val="00B050"/>
        </w:rPr>
        <w:t>nos</w:t>
      </w:r>
      <w:proofErr w:type="spellEnd"/>
      <w:r w:rsidRPr="007924ED">
        <w:rPr>
          <w:rFonts w:ascii="Arial Narrow" w:hAnsi="Arial Narrow"/>
          <w:color w:val="00B050"/>
        </w:rPr>
        <w:t xml:space="preserve"> </w:t>
      </w:r>
      <w:proofErr w:type="spellStart"/>
      <w:r w:rsidRPr="007924ED">
        <w:rPr>
          <w:rFonts w:ascii="Arial Narrow" w:hAnsi="Arial Narrow"/>
          <w:color w:val="00B050"/>
        </w:rPr>
        <w:t>besoins</w:t>
      </w:r>
      <w:proofErr w:type="spellEnd"/>
      <w:r w:rsidRPr="007924ED">
        <w:rPr>
          <w:rFonts w:ascii="Arial Narrow" w:hAnsi="Arial Narrow"/>
          <w:color w:val="00B050"/>
        </w:rPr>
        <w:t xml:space="preserve"> indispensables au </w:t>
      </w:r>
      <w:proofErr w:type="spellStart"/>
      <w:r w:rsidRPr="007924ED">
        <w:rPr>
          <w:rFonts w:ascii="Arial Narrow" w:hAnsi="Arial Narrow"/>
          <w:color w:val="00B050"/>
        </w:rPr>
        <w:t>traitement</w:t>
      </w:r>
      <w:proofErr w:type="spellEnd"/>
      <w:r w:rsidRPr="007924ED">
        <w:rPr>
          <w:rFonts w:ascii="Arial Narrow" w:hAnsi="Arial Narrow"/>
          <w:color w:val="00B050"/>
        </w:rPr>
        <w:t xml:space="preserve"> </w:t>
      </w:r>
      <w:proofErr w:type="spellStart"/>
      <w:r w:rsidRPr="007924ED">
        <w:rPr>
          <w:rFonts w:ascii="Arial Narrow" w:hAnsi="Arial Narrow"/>
          <w:color w:val="00B050"/>
        </w:rPr>
        <w:t>efficace</w:t>
      </w:r>
      <w:proofErr w:type="spellEnd"/>
      <w:r w:rsidRPr="007924ED">
        <w:rPr>
          <w:rFonts w:ascii="Arial Narrow" w:hAnsi="Arial Narrow"/>
          <w:color w:val="00B050"/>
        </w:rPr>
        <w:t xml:space="preserve"> des </w:t>
      </w:r>
      <w:proofErr w:type="spellStart"/>
      <w:r w:rsidRPr="007924ED">
        <w:rPr>
          <w:rFonts w:ascii="Arial Narrow" w:hAnsi="Arial Narrow"/>
          <w:color w:val="00B050"/>
        </w:rPr>
        <w:t>défis</w:t>
      </w:r>
      <w:proofErr w:type="spellEnd"/>
      <w:r w:rsidRPr="007924ED">
        <w:rPr>
          <w:rFonts w:ascii="Arial Narrow" w:hAnsi="Arial Narrow"/>
          <w:color w:val="00B050"/>
        </w:rPr>
        <w:t xml:space="preserve"> à </w:t>
      </w:r>
      <w:proofErr w:type="spellStart"/>
      <w:r w:rsidRPr="007924ED">
        <w:rPr>
          <w:rFonts w:ascii="Arial Narrow" w:hAnsi="Arial Narrow"/>
          <w:color w:val="00B050"/>
        </w:rPr>
        <w:t>relever</w:t>
      </w:r>
      <w:proofErr w:type="spellEnd"/>
      <w:r w:rsidRPr="007924ED">
        <w:rPr>
          <w:rFonts w:ascii="Arial Narrow" w:hAnsi="Arial Narrow"/>
          <w:color w:val="00B050"/>
        </w:rPr>
        <w:t xml:space="preserve"> par </w:t>
      </w:r>
      <w:proofErr w:type="spellStart"/>
      <w:r w:rsidRPr="007924ED">
        <w:rPr>
          <w:rFonts w:ascii="Arial Narrow" w:hAnsi="Arial Narrow"/>
          <w:color w:val="00B050"/>
        </w:rPr>
        <w:t>l’Inspection</w:t>
      </w:r>
      <w:proofErr w:type="spellEnd"/>
      <w:r w:rsidRPr="007924ED">
        <w:rPr>
          <w:rFonts w:ascii="Arial Narrow" w:hAnsi="Arial Narrow"/>
          <w:color w:val="00B050"/>
        </w:rPr>
        <w:t xml:space="preserve"> Générale.</w:t>
      </w:r>
    </w:p>
    <w:p w14:paraId="1D5F6DD7"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effet</w:t>
      </w:r>
      <w:proofErr w:type="spellEnd"/>
      <w:r w:rsidRPr="007924ED">
        <w:rPr>
          <w:rFonts w:ascii="Arial Narrow" w:hAnsi="Arial Narrow"/>
          <w:color w:val="00B050"/>
        </w:rPr>
        <w:t xml:space="preserve">, sans </w:t>
      </w:r>
      <w:proofErr w:type="spellStart"/>
      <w:r w:rsidRPr="007924ED">
        <w:rPr>
          <w:rFonts w:ascii="Arial Narrow" w:hAnsi="Arial Narrow"/>
          <w:color w:val="00B050"/>
        </w:rPr>
        <w:t>moyen</w:t>
      </w:r>
      <w:proofErr w:type="spellEnd"/>
      <w:r w:rsidRPr="007924ED">
        <w:rPr>
          <w:rFonts w:ascii="Arial Narrow" w:hAnsi="Arial Narrow"/>
          <w:color w:val="00B050"/>
        </w:rPr>
        <w:t xml:space="preserve"> de </w:t>
      </w:r>
      <w:proofErr w:type="spellStart"/>
      <w:r w:rsidRPr="007924ED">
        <w:rPr>
          <w:rFonts w:ascii="Arial Narrow" w:hAnsi="Arial Narrow"/>
          <w:color w:val="00B050"/>
        </w:rPr>
        <w:t>déplacement</w:t>
      </w:r>
      <w:proofErr w:type="spellEnd"/>
      <w:r w:rsidRPr="007924ED">
        <w:rPr>
          <w:rFonts w:ascii="Arial Narrow" w:hAnsi="Arial Narrow"/>
          <w:color w:val="00B050"/>
        </w:rPr>
        <w:t xml:space="preserve">, </w:t>
      </w:r>
      <w:proofErr w:type="spellStart"/>
      <w:r w:rsidRPr="007924ED">
        <w:rPr>
          <w:rFonts w:ascii="Arial Narrow" w:hAnsi="Arial Narrow"/>
          <w:color w:val="00B050"/>
        </w:rPr>
        <w:t>l’Inspection</w:t>
      </w:r>
      <w:proofErr w:type="spellEnd"/>
      <w:r w:rsidRPr="007924ED">
        <w:rPr>
          <w:rFonts w:ascii="Arial Narrow" w:hAnsi="Arial Narrow"/>
          <w:color w:val="00B050"/>
        </w:rPr>
        <w:t xml:space="preserve"> se </w:t>
      </w:r>
      <w:proofErr w:type="spellStart"/>
      <w:r w:rsidRPr="007924ED">
        <w:rPr>
          <w:rFonts w:ascii="Arial Narrow" w:hAnsi="Arial Narrow"/>
          <w:color w:val="00B050"/>
        </w:rPr>
        <w:t>contente</w:t>
      </w:r>
      <w:proofErr w:type="spellEnd"/>
      <w:r w:rsidRPr="007924ED">
        <w:rPr>
          <w:rFonts w:ascii="Arial Narrow" w:hAnsi="Arial Narrow"/>
          <w:color w:val="00B050"/>
        </w:rPr>
        <w:t xml:space="preserve"> du </w:t>
      </w:r>
      <w:proofErr w:type="spellStart"/>
      <w:r w:rsidRPr="007924ED">
        <w:rPr>
          <w:rFonts w:ascii="Arial Narrow" w:hAnsi="Arial Narrow"/>
          <w:color w:val="00B050"/>
        </w:rPr>
        <w:t>téléphone</w:t>
      </w:r>
      <w:proofErr w:type="spellEnd"/>
      <w:r w:rsidRPr="007924ED">
        <w:rPr>
          <w:rFonts w:ascii="Arial Narrow" w:hAnsi="Arial Narrow"/>
          <w:color w:val="00B050"/>
        </w:rPr>
        <w:t xml:space="preserve"> et du </w:t>
      </w:r>
      <w:proofErr w:type="spellStart"/>
      <w:r w:rsidRPr="007924ED">
        <w:rPr>
          <w:rFonts w:ascii="Arial Narrow" w:hAnsi="Arial Narrow"/>
          <w:color w:val="00B050"/>
        </w:rPr>
        <w:t>courrier</w:t>
      </w:r>
      <w:proofErr w:type="spellEnd"/>
      <w:r w:rsidRPr="007924ED">
        <w:rPr>
          <w:rFonts w:ascii="Arial Narrow" w:hAnsi="Arial Narrow"/>
          <w:color w:val="00B050"/>
        </w:rPr>
        <w:t xml:space="preserve"> </w:t>
      </w:r>
      <w:proofErr w:type="spellStart"/>
      <w:r w:rsidRPr="007924ED">
        <w:rPr>
          <w:rFonts w:ascii="Arial Narrow" w:hAnsi="Arial Narrow"/>
          <w:color w:val="00B050"/>
        </w:rPr>
        <w:t>électronique</w:t>
      </w:r>
      <w:proofErr w:type="spellEnd"/>
      <w:r w:rsidRPr="007924ED">
        <w:rPr>
          <w:rFonts w:ascii="Arial Narrow" w:hAnsi="Arial Narrow"/>
          <w:color w:val="00B050"/>
        </w:rPr>
        <w:t xml:space="preserve"> à </w:t>
      </w:r>
      <w:proofErr w:type="spellStart"/>
      <w:r w:rsidRPr="007924ED">
        <w:rPr>
          <w:rFonts w:ascii="Arial Narrow" w:hAnsi="Arial Narrow"/>
          <w:color w:val="00B050"/>
        </w:rPr>
        <w:t>cela</w:t>
      </w:r>
      <w:proofErr w:type="spellEnd"/>
      <w:r w:rsidRPr="007924ED">
        <w:rPr>
          <w:rFonts w:ascii="Arial Narrow" w:hAnsi="Arial Narrow"/>
          <w:color w:val="00B050"/>
        </w:rPr>
        <w:t xml:space="preserve"> </w:t>
      </w:r>
      <w:proofErr w:type="spellStart"/>
      <w:r w:rsidRPr="007924ED">
        <w:rPr>
          <w:rFonts w:ascii="Arial Narrow" w:hAnsi="Arial Narrow"/>
          <w:color w:val="00B050"/>
        </w:rPr>
        <w:t>s’ajoute</w:t>
      </w:r>
      <w:proofErr w:type="spellEnd"/>
      <w:r w:rsidRPr="007924ED">
        <w:rPr>
          <w:rFonts w:ascii="Arial Narrow" w:hAnsi="Arial Narrow"/>
          <w:color w:val="00B050"/>
        </w:rPr>
        <w:t xml:space="preserve"> un </w:t>
      </w:r>
      <w:proofErr w:type="spellStart"/>
      <w:r w:rsidRPr="007924ED">
        <w:rPr>
          <w:rFonts w:ascii="Arial Narrow" w:hAnsi="Arial Narrow"/>
          <w:color w:val="00B050"/>
        </w:rPr>
        <w:t>incendie</w:t>
      </w:r>
      <w:proofErr w:type="spellEnd"/>
      <w:r w:rsidRPr="007924ED">
        <w:rPr>
          <w:rFonts w:ascii="Arial Narrow" w:hAnsi="Arial Narrow"/>
          <w:color w:val="00B050"/>
        </w:rPr>
        <w:t xml:space="preserve"> </w:t>
      </w:r>
      <w:proofErr w:type="spellStart"/>
      <w:r w:rsidRPr="007924ED">
        <w:rPr>
          <w:rFonts w:ascii="Arial Narrow" w:hAnsi="Arial Narrow"/>
          <w:color w:val="00B050"/>
        </w:rPr>
        <w:t>intervenu</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décembre</w:t>
      </w:r>
      <w:proofErr w:type="spellEnd"/>
      <w:r w:rsidRPr="007924ED">
        <w:rPr>
          <w:rFonts w:ascii="Arial Narrow" w:hAnsi="Arial Narrow"/>
          <w:color w:val="00B050"/>
        </w:rPr>
        <w:t xml:space="preserve"> 2021 et </w:t>
      </w:r>
      <w:proofErr w:type="gramStart"/>
      <w:r w:rsidRPr="007924ED">
        <w:rPr>
          <w:rFonts w:ascii="Arial Narrow" w:hAnsi="Arial Narrow"/>
          <w:color w:val="00B050"/>
        </w:rPr>
        <w:t>qui a</w:t>
      </w:r>
      <w:proofErr w:type="gramEnd"/>
      <w:r w:rsidRPr="007924ED">
        <w:rPr>
          <w:rFonts w:ascii="Arial Narrow" w:hAnsi="Arial Narrow"/>
          <w:color w:val="00B050"/>
        </w:rPr>
        <w:t xml:space="preserve"> mis hors </w:t>
      </w:r>
      <w:proofErr w:type="spellStart"/>
      <w:r w:rsidRPr="007924ED">
        <w:rPr>
          <w:rFonts w:ascii="Arial Narrow" w:hAnsi="Arial Narrow"/>
          <w:color w:val="00B050"/>
        </w:rPr>
        <w:t>d’usage</w:t>
      </w:r>
      <w:proofErr w:type="spellEnd"/>
      <w:r w:rsidRPr="007924ED">
        <w:rPr>
          <w:rFonts w:ascii="Arial Narrow" w:hAnsi="Arial Narrow"/>
          <w:color w:val="00B050"/>
        </w:rPr>
        <w:t xml:space="preserve"> les installation</w:t>
      </w:r>
      <w:r w:rsidRPr="007924ED">
        <w:rPr>
          <w:rFonts w:ascii="Arial Narrow" w:hAnsi="Arial Narrow"/>
          <w:color w:val="00B050"/>
        </w:rPr>
        <w:t xml:space="preserve">s </w:t>
      </w:r>
      <w:proofErr w:type="spellStart"/>
      <w:r w:rsidRPr="007924ED">
        <w:rPr>
          <w:rFonts w:ascii="Arial Narrow" w:hAnsi="Arial Narrow"/>
          <w:color w:val="00B050"/>
        </w:rPr>
        <w:t>électriques</w:t>
      </w:r>
      <w:proofErr w:type="spellEnd"/>
      <w:r w:rsidRPr="007924ED">
        <w:rPr>
          <w:rFonts w:ascii="Arial Narrow" w:hAnsi="Arial Narrow"/>
          <w:color w:val="00B050"/>
        </w:rPr>
        <w:t xml:space="preserve">, </w:t>
      </w:r>
      <w:proofErr w:type="spellStart"/>
      <w:r w:rsidRPr="007924ED">
        <w:rPr>
          <w:rFonts w:ascii="Arial Narrow" w:hAnsi="Arial Narrow"/>
          <w:color w:val="00B050"/>
        </w:rPr>
        <w:t>électroniques</w:t>
      </w:r>
      <w:proofErr w:type="spellEnd"/>
      <w:r w:rsidRPr="007924ED">
        <w:rPr>
          <w:rFonts w:ascii="Arial Narrow" w:hAnsi="Arial Narrow"/>
          <w:color w:val="00B050"/>
        </w:rPr>
        <w:t xml:space="preserve"> et </w:t>
      </w:r>
      <w:proofErr w:type="spellStart"/>
      <w:r w:rsidRPr="007924ED">
        <w:rPr>
          <w:rFonts w:ascii="Arial Narrow" w:hAnsi="Arial Narrow"/>
          <w:color w:val="00B050"/>
        </w:rPr>
        <w:t>téléphoniques</w:t>
      </w:r>
      <w:proofErr w:type="spellEnd"/>
      <w:r w:rsidRPr="007924ED">
        <w:rPr>
          <w:rFonts w:ascii="Arial Narrow" w:hAnsi="Arial Narrow"/>
          <w:color w:val="00B050"/>
        </w:rPr>
        <w:t>.</w:t>
      </w:r>
    </w:p>
    <w:p w14:paraId="710582A1"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conséquence</w:t>
      </w:r>
      <w:proofErr w:type="spellEnd"/>
      <w:r w:rsidRPr="007924ED">
        <w:rPr>
          <w:rFonts w:ascii="Arial Narrow" w:hAnsi="Arial Narrow"/>
          <w:color w:val="00B050"/>
        </w:rPr>
        <w:t xml:space="preserve">, </w:t>
      </w:r>
      <w:proofErr w:type="spellStart"/>
      <w:r w:rsidRPr="007924ED">
        <w:rPr>
          <w:rFonts w:ascii="Arial Narrow" w:hAnsi="Arial Narrow"/>
          <w:color w:val="00B050"/>
        </w:rPr>
        <w:t>une</w:t>
      </w:r>
      <w:proofErr w:type="spellEnd"/>
      <w:r w:rsidRPr="007924ED">
        <w:rPr>
          <w:rFonts w:ascii="Arial Narrow" w:hAnsi="Arial Narrow"/>
          <w:color w:val="00B050"/>
        </w:rPr>
        <w:t xml:space="preserve"> dotation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véhicule</w:t>
      </w:r>
      <w:proofErr w:type="spellEnd"/>
      <w:r w:rsidRPr="007924ED">
        <w:rPr>
          <w:rFonts w:ascii="Arial Narrow" w:hAnsi="Arial Narrow"/>
          <w:color w:val="00B050"/>
        </w:rPr>
        <w:t xml:space="preserve"> de liaison et de mission </w:t>
      </w:r>
      <w:proofErr w:type="spellStart"/>
      <w:r w:rsidRPr="007924ED">
        <w:rPr>
          <w:rFonts w:ascii="Arial Narrow" w:hAnsi="Arial Narrow"/>
          <w:color w:val="00B050"/>
        </w:rPr>
        <w:t>puis</w:t>
      </w:r>
      <w:proofErr w:type="spellEnd"/>
      <w:r w:rsidRPr="007924ED">
        <w:rPr>
          <w:rFonts w:ascii="Arial Narrow" w:hAnsi="Arial Narrow"/>
          <w:color w:val="00B050"/>
        </w:rPr>
        <w:t xml:space="preserve"> </w:t>
      </w:r>
      <w:proofErr w:type="spellStart"/>
      <w:r w:rsidRPr="007924ED">
        <w:rPr>
          <w:rFonts w:ascii="Arial Narrow" w:hAnsi="Arial Narrow"/>
          <w:color w:val="00B050"/>
        </w:rPr>
        <w:t>une</w:t>
      </w:r>
      <w:proofErr w:type="spellEnd"/>
      <w:r w:rsidRPr="007924ED">
        <w:rPr>
          <w:rFonts w:ascii="Arial Narrow" w:hAnsi="Arial Narrow"/>
          <w:color w:val="00B050"/>
        </w:rPr>
        <w:t xml:space="preserve"> dotation </w:t>
      </w:r>
      <w:proofErr w:type="spellStart"/>
      <w:r w:rsidRPr="007924ED">
        <w:rPr>
          <w:rFonts w:ascii="Arial Narrow" w:hAnsi="Arial Narrow"/>
          <w:color w:val="00B050"/>
        </w:rPr>
        <w:t>conséquente</w:t>
      </w:r>
      <w:proofErr w:type="spellEnd"/>
      <w:r w:rsidRPr="007924ED">
        <w:rPr>
          <w:rFonts w:ascii="Arial Narrow" w:hAnsi="Arial Narrow"/>
          <w:color w:val="00B050"/>
        </w:rPr>
        <w:t xml:space="preserve"> de carburant et de </w:t>
      </w:r>
      <w:proofErr w:type="spellStart"/>
      <w:r w:rsidRPr="007924ED">
        <w:rPr>
          <w:rFonts w:ascii="Arial Narrow" w:hAnsi="Arial Narrow"/>
          <w:color w:val="00B050"/>
        </w:rPr>
        <w:t>matériels</w:t>
      </w:r>
      <w:proofErr w:type="spellEnd"/>
      <w:r w:rsidRPr="007924ED">
        <w:rPr>
          <w:rFonts w:ascii="Arial Narrow" w:hAnsi="Arial Narrow"/>
          <w:color w:val="00B050"/>
        </w:rPr>
        <w:t xml:space="preserve"> de bureau (</w:t>
      </w:r>
      <w:proofErr w:type="spellStart"/>
      <w:r w:rsidRPr="007924ED">
        <w:rPr>
          <w:rFonts w:ascii="Arial Narrow" w:hAnsi="Arial Narrow"/>
          <w:color w:val="00B050"/>
        </w:rPr>
        <w:t>fournitures</w:t>
      </w:r>
      <w:proofErr w:type="spellEnd"/>
      <w:r w:rsidRPr="007924ED">
        <w:rPr>
          <w:rFonts w:ascii="Arial Narrow" w:hAnsi="Arial Narrow"/>
          <w:color w:val="00B050"/>
        </w:rPr>
        <w:t xml:space="preserve"> de bureau, </w:t>
      </w:r>
      <w:proofErr w:type="spellStart"/>
      <w:r w:rsidRPr="007924ED">
        <w:rPr>
          <w:rFonts w:ascii="Arial Narrow" w:hAnsi="Arial Narrow"/>
          <w:color w:val="00B050"/>
        </w:rPr>
        <w:t>matériels</w:t>
      </w:r>
      <w:proofErr w:type="spellEnd"/>
      <w:r w:rsidRPr="007924ED">
        <w:rPr>
          <w:rFonts w:ascii="Arial Narrow" w:hAnsi="Arial Narrow"/>
          <w:color w:val="00B050"/>
        </w:rPr>
        <w:t xml:space="preserve"> </w:t>
      </w:r>
      <w:proofErr w:type="spellStart"/>
      <w:r w:rsidRPr="007924ED">
        <w:rPr>
          <w:rFonts w:ascii="Arial Narrow" w:hAnsi="Arial Narrow"/>
          <w:color w:val="00B050"/>
        </w:rPr>
        <w:t>informatiques</w:t>
      </w:r>
      <w:proofErr w:type="spellEnd"/>
      <w:r w:rsidRPr="007924ED">
        <w:rPr>
          <w:rFonts w:ascii="Arial Narrow" w:hAnsi="Arial Narrow"/>
          <w:color w:val="00B050"/>
        </w:rPr>
        <w:t xml:space="preserve"> et </w:t>
      </w:r>
      <w:proofErr w:type="spellStart"/>
      <w:r w:rsidRPr="007924ED">
        <w:rPr>
          <w:rFonts w:ascii="Arial Narrow" w:hAnsi="Arial Narrow"/>
          <w:color w:val="00B050"/>
        </w:rPr>
        <w:t>matériels</w:t>
      </w:r>
      <w:proofErr w:type="spellEnd"/>
      <w:r w:rsidRPr="007924ED">
        <w:rPr>
          <w:rFonts w:ascii="Arial Narrow" w:hAnsi="Arial Narrow"/>
          <w:color w:val="00B050"/>
        </w:rPr>
        <w:t xml:space="preserve"> </w:t>
      </w:r>
      <w:proofErr w:type="spellStart"/>
      <w:r w:rsidRPr="007924ED">
        <w:rPr>
          <w:rFonts w:ascii="Arial Narrow" w:hAnsi="Arial Narrow"/>
          <w:color w:val="00B050"/>
        </w:rPr>
        <w:t>didactiques</w:t>
      </w:r>
      <w:proofErr w:type="spellEnd"/>
      <w:r w:rsidRPr="007924ED">
        <w:rPr>
          <w:rFonts w:ascii="Arial Narrow" w:hAnsi="Arial Narrow"/>
          <w:color w:val="00B050"/>
        </w:rPr>
        <w:t>).</w:t>
      </w:r>
    </w:p>
    <w:p w14:paraId="7B715D29" w14:textId="77777777" w:rsidR="005C6DF1" w:rsidRPr="007924ED" w:rsidRDefault="005C6DF1">
      <w:pPr>
        <w:jc w:val="both"/>
        <w:rPr>
          <w:rFonts w:ascii="Arial Narrow" w:hAnsi="Arial Narrow" w:cs="Arial"/>
          <w:b/>
          <w:color w:val="00B050"/>
          <w:highlight w:val="yellow"/>
        </w:rPr>
      </w:pPr>
    </w:p>
    <w:p w14:paraId="470FE5B4" w14:textId="77777777" w:rsidR="005C6DF1" w:rsidRPr="007924ED" w:rsidRDefault="0040289E">
      <w:pPr>
        <w:spacing w:after="120" w:line="240" w:lineRule="auto"/>
        <w:rPr>
          <w:rFonts w:ascii="Arial Narrow" w:hAnsi="Arial Narrow" w:cs="Arial"/>
          <w:color w:val="00B050"/>
        </w:rPr>
      </w:pPr>
      <w:r w:rsidRPr="007924ED">
        <w:rPr>
          <w:rFonts w:ascii="Arial Narrow" w:hAnsi="Arial Narrow" w:cs="Arial"/>
          <w:b/>
          <w:color w:val="00B050"/>
        </w:rPr>
        <w:lastRenderedPageBreak/>
        <w:t>Indicateur 1.2 : Proportion de diligences des réunions du cabinet accomplies dans le délai</w:t>
      </w:r>
      <w:r w:rsidRPr="007924ED">
        <w:rPr>
          <w:rFonts w:ascii="Arial Narrow" w:hAnsi="Arial Narrow" w:cs="Arial"/>
          <w:color w:val="00B050"/>
        </w:rPr>
        <w:t xml:space="preserve"> </w:t>
      </w:r>
    </w:p>
    <w:p w14:paraId="47EC1550" w14:textId="4B951344" w:rsidR="005C6DF1" w:rsidRPr="007924ED" w:rsidRDefault="0040289E">
      <w:pPr>
        <w:pStyle w:val="Lgende"/>
        <w:keepNext/>
        <w:spacing w:after="0"/>
        <w:rPr>
          <w:rFonts w:ascii="Arial Narrow" w:hAnsi="Arial Narrow"/>
          <w:color w:val="00B050"/>
        </w:rPr>
      </w:pPr>
      <w:bookmarkStart w:id="40" w:name="_Toc99179518"/>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5</w:t>
      </w:r>
      <w:r w:rsidRPr="007924ED">
        <w:rPr>
          <w:rFonts w:ascii="Arial Narrow" w:hAnsi="Arial Narrow"/>
          <w:color w:val="00B050"/>
        </w:rPr>
        <w:fldChar w:fldCharType="end"/>
      </w:r>
      <w:r w:rsidRPr="007924ED">
        <w:rPr>
          <w:rFonts w:ascii="Arial Narrow" w:hAnsi="Arial Narrow"/>
          <w:color w:val="00B050"/>
        </w:rPr>
        <w:t xml:space="preserve"> : Proportion de diligences des réunions du cabinet accomplies dans le délai</w:t>
      </w:r>
      <w:bookmarkEnd w:id="40"/>
    </w:p>
    <w:p w14:paraId="46FA7F9E" w14:textId="77777777" w:rsidR="005C6DF1" w:rsidRPr="007924ED" w:rsidRDefault="0040289E">
      <w:pPr>
        <w:spacing w:after="120" w:line="240" w:lineRule="auto"/>
        <w:rPr>
          <w:rFonts w:ascii="Arial Narrow" w:hAnsi="Arial Narrow" w:cs="Arial"/>
          <w:color w:val="00B050"/>
          <w:highlight w:val="yellow"/>
        </w:rPr>
      </w:pPr>
      <w:r w:rsidRPr="007924ED">
        <w:rPr>
          <w:b/>
          <w:noProof/>
          <w:color w:val="00B050"/>
        </w:rPr>
        <w:drawing>
          <wp:inline distT="0" distB="0" distL="0" distR="0" wp14:anchorId="0A385C5C" wp14:editId="2F3BE0A8">
            <wp:extent cx="7915275" cy="2313305"/>
            <wp:effectExtent l="38100" t="57150" r="47625" b="4889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FEBD46"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1AFD6FC"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54 dil</w:t>
      </w:r>
      <w:r w:rsidRPr="007924ED">
        <w:rPr>
          <w:rFonts w:ascii="Arial Narrow" w:hAnsi="Arial Narrow" w:cs="Arial"/>
          <w:color w:val="00B050"/>
        </w:rPr>
        <w:t>igences ont été retenues sur l’ensemble de l’année résultant des 9 réunions de cabinet qui ont pu se tenir au cours de l’année 2021, avec une régularité pour le premier trimestre et une reprise vers le troisième trimestre.  La progression des résultats s’e</w:t>
      </w:r>
      <w:r w:rsidRPr="007924ED">
        <w:rPr>
          <w:rFonts w:ascii="Arial Narrow" w:hAnsi="Arial Narrow" w:cs="Arial"/>
          <w:color w:val="00B050"/>
        </w:rPr>
        <w:t>xplique d’une part par la régularité des réunions de cabinet devenue une tradition à partir de la moitié de l’année 2020 et d’autre part en raison de suivi systématique des diligences présentées dans une matrice dont un responsable assure le suivi et qui f</w:t>
      </w:r>
      <w:r w:rsidRPr="007924ED">
        <w:rPr>
          <w:rFonts w:ascii="Arial Narrow" w:hAnsi="Arial Narrow" w:cs="Arial"/>
          <w:color w:val="00B050"/>
        </w:rPr>
        <w:t>ont automatiquement office de premier point à l’ordre du jour lors des prochaines rencontres. En maintenant le même régime de travail au sein du cabinet l’on pourrait voir cet indicateur progresser les années à venir surtout si les acteurs, principalement,</w:t>
      </w:r>
      <w:r w:rsidRPr="007924ED">
        <w:rPr>
          <w:rFonts w:ascii="Arial Narrow" w:hAnsi="Arial Narrow" w:cs="Arial"/>
          <w:color w:val="00B050"/>
        </w:rPr>
        <w:t xml:space="preserve"> le Directeur de Cabinet garde à l’esprit que l’exécution des diligences est un indicateur de la performance globale du travail de coordination attendu du cabinet qui gère le programme 1.</w:t>
      </w:r>
    </w:p>
    <w:p w14:paraId="61D74FFF" w14:textId="77777777" w:rsidR="005C6DF1" w:rsidRPr="007924ED" w:rsidRDefault="005C6DF1">
      <w:pPr>
        <w:jc w:val="both"/>
        <w:rPr>
          <w:rFonts w:ascii="Arial Narrow" w:hAnsi="Arial Narrow" w:cs="Arial"/>
          <w:color w:val="00B050"/>
        </w:rPr>
      </w:pPr>
    </w:p>
    <w:p w14:paraId="1C24CA4C" w14:textId="77777777" w:rsidR="005C6DF1" w:rsidRPr="007924ED" w:rsidRDefault="005C6DF1">
      <w:pPr>
        <w:jc w:val="both"/>
        <w:rPr>
          <w:rFonts w:ascii="Arial Narrow" w:hAnsi="Arial Narrow" w:cs="Arial"/>
          <w:color w:val="00B050"/>
        </w:rPr>
      </w:pPr>
    </w:p>
    <w:p w14:paraId="4A718539" w14:textId="77777777" w:rsidR="005C6DF1" w:rsidRPr="007924ED" w:rsidRDefault="005C6DF1">
      <w:pPr>
        <w:jc w:val="both"/>
        <w:rPr>
          <w:rFonts w:ascii="Arial Narrow" w:hAnsi="Arial Narrow" w:cs="Arial"/>
          <w:color w:val="00B050"/>
        </w:rPr>
      </w:pPr>
    </w:p>
    <w:p w14:paraId="0010BDB8" w14:textId="77777777" w:rsidR="005C6DF1" w:rsidRPr="007924ED" w:rsidRDefault="005C6DF1">
      <w:pPr>
        <w:jc w:val="both"/>
        <w:rPr>
          <w:rFonts w:ascii="Arial Narrow" w:hAnsi="Arial Narrow" w:cs="Arial"/>
          <w:color w:val="00B050"/>
        </w:rPr>
      </w:pPr>
    </w:p>
    <w:p w14:paraId="1D4ADF70" w14:textId="77777777" w:rsidR="005C6DF1" w:rsidRPr="007924ED" w:rsidRDefault="005C6DF1">
      <w:pPr>
        <w:jc w:val="both"/>
        <w:rPr>
          <w:rFonts w:ascii="Arial Narrow" w:hAnsi="Arial Narrow" w:cs="Arial"/>
          <w:color w:val="00B050"/>
        </w:rPr>
      </w:pPr>
    </w:p>
    <w:p w14:paraId="5C6A89E1" w14:textId="77777777" w:rsidR="005C6DF1" w:rsidRPr="007924ED" w:rsidRDefault="0040289E">
      <w:pPr>
        <w:spacing w:after="120" w:line="240" w:lineRule="auto"/>
        <w:rPr>
          <w:rFonts w:ascii="Arial Narrow" w:hAnsi="Arial Narrow" w:cs="Arial"/>
          <w:b/>
          <w:color w:val="00B050"/>
        </w:rPr>
      </w:pPr>
      <w:r w:rsidRPr="007924ED">
        <w:rPr>
          <w:rFonts w:ascii="Arial Narrow" w:hAnsi="Arial Narrow" w:cs="Arial"/>
          <w:b/>
          <w:color w:val="00B050"/>
        </w:rPr>
        <w:lastRenderedPageBreak/>
        <w:t>Indicateur 1.3 :</w:t>
      </w:r>
      <w:r w:rsidRPr="007924ED">
        <w:rPr>
          <w:rFonts w:ascii="Helvetica" w:hAnsi="Helvetica" w:cs="Helvetica"/>
          <w:color w:val="00B050"/>
          <w:sz w:val="20"/>
        </w:rPr>
        <w:t xml:space="preserve"> </w:t>
      </w:r>
      <w:r w:rsidRPr="007924ED">
        <w:rPr>
          <w:rFonts w:ascii="Arial Narrow" w:hAnsi="Arial Narrow" w:cs="Arial"/>
          <w:b/>
          <w:color w:val="00B050"/>
        </w:rPr>
        <w:t>Proportion des requêtes des services et usager</w:t>
      </w:r>
      <w:r w:rsidRPr="007924ED">
        <w:rPr>
          <w:rFonts w:ascii="Arial Narrow" w:hAnsi="Arial Narrow" w:cs="Arial"/>
          <w:b/>
          <w:color w:val="00B050"/>
        </w:rPr>
        <w:t>s /clients traités par le cabinet</w:t>
      </w:r>
    </w:p>
    <w:p w14:paraId="7E385B12" w14:textId="73E4CFEB" w:rsidR="005C6DF1" w:rsidRPr="007924ED" w:rsidRDefault="0040289E">
      <w:pPr>
        <w:pStyle w:val="Lgende"/>
        <w:keepNext/>
        <w:spacing w:after="0"/>
        <w:rPr>
          <w:rFonts w:ascii="Arial Narrow" w:hAnsi="Arial Narrow"/>
          <w:color w:val="00B050"/>
        </w:rPr>
      </w:pPr>
      <w:bookmarkStart w:id="41" w:name="_Toc99179519"/>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6</w:t>
      </w:r>
      <w:r w:rsidRPr="007924ED">
        <w:rPr>
          <w:rFonts w:ascii="Arial Narrow" w:hAnsi="Arial Narrow"/>
          <w:color w:val="00B050"/>
        </w:rPr>
        <w:fldChar w:fldCharType="end"/>
      </w:r>
      <w:r w:rsidRPr="007924ED">
        <w:rPr>
          <w:rFonts w:ascii="Arial Narrow" w:hAnsi="Arial Narrow"/>
          <w:color w:val="00B050"/>
        </w:rPr>
        <w:t xml:space="preserve"> : Proportion des requêtes des services et usagers/clients traités par le Cabinet</w:t>
      </w:r>
      <w:bookmarkEnd w:id="41"/>
    </w:p>
    <w:p w14:paraId="530AB5AD" w14:textId="77777777" w:rsidR="005C6DF1" w:rsidRPr="007924ED" w:rsidRDefault="0040289E">
      <w:pPr>
        <w:spacing w:after="120" w:line="240" w:lineRule="auto"/>
        <w:rPr>
          <w:rFonts w:ascii="Arial Narrow" w:hAnsi="Arial Narrow" w:cs="Arial"/>
          <w:b/>
          <w:color w:val="00B050"/>
          <w:highlight w:val="yellow"/>
        </w:rPr>
      </w:pPr>
      <w:r w:rsidRPr="007924ED">
        <w:rPr>
          <w:noProof/>
          <w:color w:val="00B050"/>
        </w:rPr>
        <w:drawing>
          <wp:inline distT="0" distB="0" distL="0" distR="0" wp14:anchorId="27265F74" wp14:editId="0628B77E">
            <wp:extent cx="7543800" cy="2385060"/>
            <wp:effectExtent l="38100" t="57150" r="38100" b="5334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CE89CAA"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62CF1865"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Globalement on enregistre 2828 courriers reçus contre </w:t>
      </w:r>
      <w:r w:rsidRPr="007924ED">
        <w:rPr>
          <w:rFonts w:ascii="Arial Narrow" w:hAnsi="Arial Narrow" w:cs="Arial"/>
          <w:color w:val="00B050"/>
        </w:rPr>
        <w:t>2471 courriers sortis entre le 4 janvier et le 31 décembre 2021 pour le premier groupe et entre le 4 janvier et le 28 décembre 2021 pour le second groupe.et l’on constate une progression en matière de ratio courrier reçu/courrier sorti. En effet, sur les 2</w:t>
      </w:r>
      <w:r w:rsidRPr="007924ED">
        <w:rPr>
          <w:rFonts w:ascii="Arial Narrow" w:hAnsi="Arial Narrow" w:cs="Arial"/>
          <w:color w:val="00B050"/>
        </w:rPr>
        <w:t>828 courriers arrivés 2652 courriers appelaient des réponses de la part du MEPS. En répondant à 2534 courrier le MEPS réalise une performance de 92 % pour ce qui concerne cet indicateur. Bien au-dessus des prévisions pour 2021 comme présenté sur le graphiq</w:t>
      </w:r>
      <w:r w:rsidRPr="007924ED">
        <w:rPr>
          <w:rFonts w:ascii="Arial Narrow" w:hAnsi="Arial Narrow" w:cs="Arial"/>
          <w:color w:val="00B050"/>
        </w:rPr>
        <w:t>ue ci-dessus. Le gap de 8 % s’explique par les adresses introuvables (absence de contact sur les fonds des dossiers) ou les problèmes de transmissions dus aux difficultés de mobilité qu’ont pu rencontrer les services au cours de l’année. Cependant, une des</w:t>
      </w:r>
      <w:r w:rsidRPr="007924ED">
        <w:rPr>
          <w:rFonts w:ascii="Arial Narrow" w:hAnsi="Arial Narrow" w:cs="Arial"/>
          <w:color w:val="00B050"/>
        </w:rPr>
        <w:t xml:space="preserve"> variables significatives dans l’interprétation de cet indicateur demeure le taux de courrier de relance reçus. En effet avec trois courriers de relance reçus sur l'’ensemble de l’année ce taux demeure quasi marginal et permet de retenir que les demandes a</w:t>
      </w:r>
      <w:r w:rsidRPr="007924ED">
        <w:rPr>
          <w:rFonts w:ascii="Arial Narrow" w:hAnsi="Arial Narrow" w:cs="Arial"/>
          <w:color w:val="00B050"/>
        </w:rPr>
        <w:t>dressées au MEPS reçoivent en règle générale des réponses de sorte à ne pas être relancé constamment. L’on pourrait envisager la mise en place d’une boite à suggestions pour évaluer la satisfaction des usagers et avoir leur retour sur le fonctionnement des</w:t>
      </w:r>
      <w:r w:rsidRPr="007924ED">
        <w:rPr>
          <w:rFonts w:ascii="Arial Narrow" w:hAnsi="Arial Narrow" w:cs="Arial"/>
          <w:color w:val="00B050"/>
        </w:rPr>
        <w:t xml:space="preserve"> services et opérer des rapprochements avec les services de l’observatoire du service publics dont les requêtes adressées au MEPS sont traités également.</w:t>
      </w:r>
    </w:p>
    <w:p w14:paraId="3DE7D773" w14:textId="77777777" w:rsidR="005C6DF1" w:rsidRPr="007924ED" w:rsidRDefault="005C6DF1">
      <w:pPr>
        <w:jc w:val="both"/>
        <w:rPr>
          <w:rFonts w:ascii="Arial Narrow" w:hAnsi="Arial Narrow" w:cs="Arial"/>
          <w:color w:val="00B050"/>
        </w:rPr>
      </w:pPr>
    </w:p>
    <w:p w14:paraId="02411AD1" w14:textId="77777777" w:rsidR="005C6DF1" w:rsidRPr="007924ED" w:rsidRDefault="005C6DF1">
      <w:pPr>
        <w:jc w:val="both"/>
        <w:rPr>
          <w:rFonts w:ascii="Arial Narrow" w:hAnsi="Arial Narrow" w:cs="Arial"/>
          <w:color w:val="00B050"/>
        </w:rPr>
      </w:pPr>
    </w:p>
    <w:p w14:paraId="16AE74B5" w14:textId="77777777" w:rsidR="005C6DF1" w:rsidRPr="007924ED" w:rsidRDefault="005C6DF1">
      <w:pPr>
        <w:jc w:val="both"/>
        <w:rPr>
          <w:rFonts w:ascii="Arial Narrow" w:hAnsi="Arial Narrow" w:cs="Arial"/>
          <w:color w:val="00B050"/>
        </w:rPr>
      </w:pPr>
    </w:p>
    <w:p w14:paraId="3DC000C0" w14:textId="77777777" w:rsidR="005C6DF1" w:rsidRPr="007924ED" w:rsidRDefault="0040289E">
      <w:pPr>
        <w:spacing w:after="120" w:line="240" w:lineRule="auto"/>
        <w:rPr>
          <w:rFonts w:ascii="Helvetica" w:hAnsi="Helvetica" w:cs="Helvetica"/>
          <w:b/>
          <w:color w:val="00B050"/>
          <w:sz w:val="20"/>
        </w:rPr>
      </w:pPr>
      <w:r w:rsidRPr="007924ED">
        <w:rPr>
          <w:rFonts w:ascii="Arial Narrow" w:hAnsi="Arial Narrow" w:cs="Arial"/>
          <w:b/>
          <w:color w:val="00B050"/>
        </w:rPr>
        <w:lastRenderedPageBreak/>
        <w:t>Indicateur 1.4 :</w:t>
      </w:r>
      <w:r w:rsidRPr="007924ED">
        <w:rPr>
          <w:rFonts w:ascii="Helvetica" w:hAnsi="Helvetica" w:cs="Helvetica"/>
          <w:color w:val="00B050"/>
          <w:sz w:val="20"/>
        </w:rPr>
        <w:t xml:space="preserve"> </w:t>
      </w:r>
      <w:r w:rsidRPr="007924ED">
        <w:rPr>
          <w:rFonts w:ascii="Arial Narrow" w:hAnsi="Arial Narrow" w:cs="Arial"/>
          <w:b/>
          <w:color w:val="00B050"/>
        </w:rPr>
        <w:t>Proportion d’entités fonctionnelles respectant les règles de gestion administrativ</w:t>
      </w:r>
      <w:r w:rsidRPr="007924ED">
        <w:rPr>
          <w:rFonts w:ascii="Arial Narrow" w:hAnsi="Arial Narrow" w:cs="Arial"/>
          <w:b/>
          <w:color w:val="00B050"/>
        </w:rPr>
        <w:t>e et financière</w:t>
      </w:r>
    </w:p>
    <w:p w14:paraId="09E98AB0" w14:textId="77777777" w:rsidR="005C6DF1" w:rsidRPr="007924ED" w:rsidRDefault="005C6DF1">
      <w:pPr>
        <w:spacing w:after="120" w:line="240" w:lineRule="auto"/>
        <w:rPr>
          <w:rFonts w:ascii="Arial Narrow" w:hAnsi="Arial Narrow" w:cs="Arial"/>
          <w:b/>
          <w:color w:val="00B050"/>
          <w:sz w:val="2"/>
        </w:rPr>
      </w:pPr>
    </w:p>
    <w:p w14:paraId="5F7A399C"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6F00EDEF"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Cet indicateur a été abandonné en cours d’exercice car les deux modalités qu’il faut prendre en compte, en l’occurrence la gestion administrative et la gestion financière </w:t>
      </w:r>
      <w:proofErr w:type="gramStart"/>
      <w:r w:rsidRPr="007924ED">
        <w:rPr>
          <w:rFonts w:ascii="Arial Narrow" w:hAnsi="Arial Narrow" w:cs="Arial"/>
          <w:color w:val="00B050"/>
        </w:rPr>
        <w:t>relèvent  de</w:t>
      </w:r>
      <w:proofErr w:type="gramEnd"/>
      <w:r w:rsidRPr="007924ED">
        <w:rPr>
          <w:rFonts w:ascii="Arial Narrow" w:hAnsi="Arial Narrow" w:cs="Arial"/>
          <w:color w:val="00B050"/>
        </w:rPr>
        <w:t xml:space="preserve"> deux Unités</w:t>
      </w:r>
      <w:r w:rsidRPr="007924ED">
        <w:rPr>
          <w:rFonts w:ascii="Arial Narrow" w:hAnsi="Arial Narrow" w:cs="Arial"/>
          <w:color w:val="00B050"/>
        </w:rPr>
        <w:t xml:space="preserve"> Opérationnelles différentes, rendant ainsi difficile sa collecte. Dans le DPPD-PAP 2022-2024, il a été scindé en deux indicateurs distincts.</w:t>
      </w:r>
    </w:p>
    <w:p w14:paraId="11B4E8FB" w14:textId="77777777" w:rsidR="005C6DF1" w:rsidRPr="007924ED" w:rsidRDefault="005C6DF1">
      <w:pPr>
        <w:jc w:val="both"/>
        <w:rPr>
          <w:rFonts w:ascii="Arial Narrow" w:hAnsi="Arial Narrow" w:cs="Arial"/>
          <w:b/>
          <w:color w:val="00B050"/>
          <w:highlight w:val="yellow"/>
        </w:rPr>
      </w:pPr>
    </w:p>
    <w:p w14:paraId="645AA219" w14:textId="77777777" w:rsidR="005C6DF1" w:rsidRPr="007924ED" w:rsidRDefault="0040289E">
      <w:pPr>
        <w:spacing w:after="0" w:line="240" w:lineRule="auto"/>
        <w:jc w:val="both"/>
        <w:rPr>
          <w:rFonts w:ascii="Arial Narrow" w:hAnsi="Arial Narrow" w:cs="Arial"/>
          <w:b/>
          <w:color w:val="00B050"/>
        </w:rPr>
      </w:pPr>
      <w:r w:rsidRPr="007924ED">
        <w:rPr>
          <w:rFonts w:ascii="Arial Narrow" w:hAnsi="Arial Narrow" w:cs="Arial"/>
          <w:b/>
          <w:color w:val="00B050"/>
        </w:rPr>
        <w:t xml:space="preserve">Objectif spécifique 2 : </w:t>
      </w:r>
      <w:r w:rsidRPr="007924ED">
        <w:rPr>
          <w:rFonts w:ascii="Arial Narrow" w:hAnsi="Arial Narrow" w:cs="Arial"/>
          <w:b/>
          <w:bCs/>
          <w:color w:val="00B050"/>
        </w:rPr>
        <w:t>Améliorer la planification et le système de suivi-évaluation des programmes, projets et a</w:t>
      </w:r>
      <w:r w:rsidRPr="007924ED">
        <w:rPr>
          <w:rFonts w:ascii="Arial Narrow" w:hAnsi="Arial Narrow" w:cs="Arial"/>
          <w:b/>
          <w:bCs/>
          <w:color w:val="00B050"/>
        </w:rPr>
        <w:t>ctivités</w:t>
      </w:r>
    </w:p>
    <w:p w14:paraId="04098CC6" w14:textId="77777777" w:rsidR="005C6DF1" w:rsidRPr="007924ED" w:rsidRDefault="005C6DF1">
      <w:pPr>
        <w:spacing w:after="0" w:line="240" w:lineRule="auto"/>
        <w:jc w:val="both"/>
        <w:rPr>
          <w:rFonts w:ascii="Arial Narrow" w:hAnsi="Arial Narrow" w:cs="Arial"/>
          <w:b/>
          <w:color w:val="00B050"/>
        </w:rPr>
      </w:pPr>
    </w:p>
    <w:p w14:paraId="7D6A4CC9" w14:textId="77777777" w:rsidR="005C6DF1" w:rsidRPr="007924ED" w:rsidRDefault="0040289E">
      <w:pPr>
        <w:spacing w:after="0" w:line="240" w:lineRule="auto"/>
        <w:jc w:val="both"/>
        <w:rPr>
          <w:rFonts w:ascii="Arial Narrow" w:hAnsi="Arial Narrow" w:cs="Arial"/>
          <w:b/>
          <w:color w:val="00B050"/>
        </w:rPr>
      </w:pPr>
      <w:r w:rsidRPr="007924ED">
        <w:rPr>
          <w:rFonts w:ascii="Arial Narrow" w:hAnsi="Arial Narrow" w:cs="Arial"/>
          <w:b/>
          <w:color w:val="00B050"/>
        </w:rPr>
        <w:t>Indicateur 2.1 : Taux de réalisation des activités de projets d’investissement budgétisés</w:t>
      </w:r>
    </w:p>
    <w:p w14:paraId="7210B872" w14:textId="77777777" w:rsidR="005C6DF1" w:rsidRPr="007924ED" w:rsidRDefault="005C6DF1">
      <w:pPr>
        <w:spacing w:after="0" w:line="240" w:lineRule="auto"/>
        <w:jc w:val="both"/>
        <w:rPr>
          <w:rFonts w:ascii="Arial Narrow" w:hAnsi="Arial Narrow" w:cs="Arial"/>
          <w:b/>
          <w:color w:val="00B050"/>
          <w:highlight w:val="yellow"/>
        </w:rPr>
      </w:pPr>
    </w:p>
    <w:p w14:paraId="0680F051" w14:textId="77777777" w:rsidR="005C6DF1" w:rsidRPr="007924ED" w:rsidRDefault="0040289E">
      <w:pPr>
        <w:tabs>
          <w:tab w:val="left" w:pos="1701"/>
        </w:tabs>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1B90137E" w14:textId="77777777" w:rsidR="005C6DF1" w:rsidRPr="007924ED" w:rsidRDefault="0040289E">
      <w:pPr>
        <w:jc w:val="both"/>
        <w:rPr>
          <w:rFonts w:ascii="Arial Narrow" w:hAnsi="Arial Narrow" w:cs="Arial"/>
          <w:b/>
          <w:color w:val="00B050"/>
        </w:rPr>
      </w:pPr>
      <w:r w:rsidRPr="007924ED">
        <w:rPr>
          <w:rFonts w:ascii="Arial Narrow" w:hAnsi="Arial Narrow" w:cs="Arial"/>
          <w:color w:val="00B050"/>
        </w:rPr>
        <w:t xml:space="preserve">Données non parvenues </w:t>
      </w:r>
    </w:p>
    <w:p w14:paraId="014887DE" w14:textId="77777777" w:rsidR="005C6DF1" w:rsidRPr="007924ED" w:rsidRDefault="005C6DF1">
      <w:pPr>
        <w:jc w:val="both"/>
        <w:rPr>
          <w:rFonts w:ascii="Arial Narrow" w:hAnsi="Arial Narrow" w:cs="Arial"/>
          <w:b/>
          <w:color w:val="00B050"/>
        </w:rPr>
      </w:pPr>
    </w:p>
    <w:p w14:paraId="569100E0" w14:textId="77777777" w:rsidR="005C6DF1" w:rsidRPr="007924ED" w:rsidRDefault="005C6DF1">
      <w:pPr>
        <w:jc w:val="both"/>
        <w:rPr>
          <w:rFonts w:ascii="Arial Narrow" w:hAnsi="Arial Narrow" w:cs="Arial"/>
          <w:b/>
          <w:color w:val="00B050"/>
        </w:rPr>
      </w:pPr>
    </w:p>
    <w:p w14:paraId="13DB782E" w14:textId="77777777" w:rsidR="005C6DF1" w:rsidRPr="007924ED" w:rsidRDefault="005C6DF1">
      <w:pPr>
        <w:jc w:val="both"/>
        <w:rPr>
          <w:rFonts w:ascii="Arial Narrow" w:hAnsi="Arial Narrow" w:cs="Arial"/>
          <w:b/>
          <w:color w:val="00B050"/>
        </w:rPr>
      </w:pPr>
    </w:p>
    <w:p w14:paraId="659E43BE" w14:textId="77777777" w:rsidR="005C6DF1" w:rsidRPr="007924ED" w:rsidRDefault="005C6DF1">
      <w:pPr>
        <w:jc w:val="both"/>
        <w:rPr>
          <w:rFonts w:ascii="Arial Narrow" w:hAnsi="Arial Narrow" w:cs="Arial"/>
          <w:b/>
          <w:color w:val="00B050"/>
        </w:rPr>
      </w:pPr>
    </w:p>
    <w:p w14:paraId="0399B15C" w14:textId="77777777" w:rsidR="005C6DF1" w:rsidRPr="007924ED" w:rsidRDefault="005C6DF1">
      <w:pPr>
        <w:jc w:val="both"/>
        <w:rPr>
          <w:rFonts w:ascii="Arial Narrow" w:hAnsi="Arial Narrow" w:cs="Arial"/>
          <w:b/>
          <w:color w:val="00B050"/>
        </w:rPr>
      </w:pPr>
    </w:p>
    <w:p w14:paraId="3A35C806" w14:textId="77777777" w:rsidR="005C6DF1" w:rsidRPr="007924ED" w:rsidRDefault="005C6DF1">
      <w:pPr>
        <w:jc w:val="both"/>
        <w:rPr>
          <w:rFonts w:ascii="Arial Narrow" w:hAnsi="Arial Narrow" w:cs="Arial"/>
          <w:b/>
          <w:color w:val="00B050"/>
        </w:rPr>
      </w:pPr>
    </w:p>
    <w:p w14:paraId="3C477176" w14:textId="77777777" w:rsidR="005C6DF1" w:rsidRPr="007924ED" w:rsidRDefault="005C6DF1">
      <w:pPr>
        <w:jc w:val="both"/>
        <w:rPr>
          <w:rFonts w:ascii="Arial Narrow" w:hAnsi="Arial Narrow" w:cs="Arial"/>
          <w:b/>
          <w:color w:val="00B050"/>
        </w:rPr>
      </w:pPr>
    </w:p>
    <w:p w14:paraId="1BD88932" w14:textId="77777777" w:rsidR="005C6DF1" w:rsidRPr="007924ED" w:rsidRDefault="005C6DF1">
      <w:pPr>
        <w:jc w:val="both"/>
        <w:rPr>
          <w:rFonts w:ascii="Arial Narrow" w:hAnsi="Arial Narrow" w:cs="Arial"/>
          <w:b/>
          <w:color w:val="00B050"/>
        </w:rPr>
      </w:pPr>
    </w:p>
    <w:p w14:paraId="5D140806" w14:textId="77777777" w:rsidR="005C6DF1" w:rsidRPr="007924ED" w:rsidRDefault="005C6DF1">
      <w:pPr>
        <w:jc w:val="both"/>
        <w:rPr>
          <w:rFonts w:ascii="Arial Narrow" w:hAnsi="Arial Narrow" w:cs="Arial"/>
          <w:b/>
          <w:color w:val="00B050"/>
        </w:rPr>
      </w:pPr>
    </w:p>
    <w:p w14:paraId="6484A53F" w14:textId="77777777" w:rsidR="005C6DF1" w:rsidRPr="007924ED" w:rsidRDefault="005C6DF1">
      <w:pPr>
        <w:jc w:val="both"/>
        <w:rPr>
          <w:rFonts w:ascii="Arial Narrow" w:hAnsi="Arial Narrow" w:cs="Arial"/>
          <w:b/>
          <w:color w:val="00B050"/>
        </w:rPr>
      </w:pPr>
    </w:p>
    <w:p w14:paraId="4FC43E46" w14:textId="77777777" w:rsidR="005C6DF1" w:rsidRPr="007924ED" w:rsidRDefault="005C6DF1">
      <w:pPr>
        <w:jc w:val="both"/>
        <w:rPr>
          <w:rFonts w:ascii="Arial Narrow" w:hAnsi="Arial Narrow" w:cs="Arial"/>
          <w:b/>
          <w:color w:val="00B050"/>
        </w:rPr>
      </w:pPr>
    </w:p>
    <w:p w14:paraId="3695DBD9"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lastRenderedPageBreak/>
        <w:t xml:space="preserve">Indicateur 2.2 : Proportion des activités réalisées dans le délai </w:t>
      </w:r>
    </w:p>
    <w:p w14:paraId="2E1FD432" w14:textId="768589EC" w:rsidR="005C6DF1" w:rsidRPr="007924ED" w:rsidRDefault="0040289E">
      <w:pPr>
        <w:pStyle w:val="Lgende"/>
        <w:keepNext/>
        <w:spacing w:after="0"/>
        <w:jc w:val="both"/>
        <w:rPr>
          <w:rFonts w:ascii="Arial Narrow" w:hAnsi="Arial Narrow"/>
          <w:color w:val="00B050"/>
        </w:rPr>
      </w:pPr>
      <w:bookmarkStart w:id="42" w:name="_Toc99179520"/>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7</w:t>
      </w:r>
      <w:r w:rsidRPr="007924ED">
        <w:rPr>
          <w:rFonts w:ascii="Arial Narrow" w:hAnsi="Arial Narrow"/>
          <w:color w:val="00B050"/>
        </w:rPr>
        <w:fldChar w:fldCharType="end"/>
      </w:r>
      <w:r w:rsidRPr="007924ED">
        <w:rPr>
          <w:rFonts w:ascii="Arial Narrow" w:hAnsi="Arial Narrow"/>
          <w:color w:val="00B050"/>
        </w:rPr>
        <w:t xml:space="preserve"> : Proportion des activités réalisées dans le délai</w:t>
      </w:r>
      <w:bookmarkEnd w:id="42"/>
    </w:p>
    <w:p w14:paraId="161C5D21" w14:textId="77777777" w:rsidR="005C6DF1" w:rsidRPr="007924ED" w:rsidRDefault="0040289E">
      <w:pPr>
        <w:spacing w:after="120"/>
        <w:jc w:val="both"/>
        <w:rPr>
          <w:rFonts w:ascii="Arial Narrow" w:hAnsi="Arial Narrow" w:cs="Arial"/>
          <w:color w:val="00B050"/>
          <w:u w:val="single"/>
        </w:rPr>
      </w:pPr>
      <w:r w:rsidRPr="007924ED">
        <w:rPr>
          <w:noProof/>
          <w:color w:val="00B050"/>
        </w:rPr>
        <w:drawing>
          <wp:inline distT="0" distB="0" distL="0" distR="0" wp14:anchorId="631401C9" wp14:editId="119571E3">
            <wp:extent cx="7981950" cy="2933700"/>
            <wp:effectExtent l="38100" t="57150" r="38100" b="3810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2D8218"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41E4BB05" w14:textId="77777777" w:rsidR="005C6DF1" w:rsidRPr="007924ED" w:rsidRDefault="0040289E">
      <w:pPr>
        <w:jc w:val="both"/>
        <w:rPr>
          <w:rFonts w:ascii="Arial Narrow" w:hAnsi="Arial Narrow" w:cs="Arial"/>
          <w:b/>
          <w:color w:val="00B050"/>
        </w:rPr>
      </w:pPr>
      <w:r w:rsidRPr="007924ED">
        <w:rPr>
          <w:rFonts w:ascii="Arial Narrow" w:hAnsi="Arial Narrow" w:cs="Arial"/>
          <w:color w:val="00B050"/>
        </w:rPr>
        <w:t>La proportion des activités réalisées dans le délai est en</w:t>
      </w:r>
      <w:r w:rsidRPr="007924ED">
        <w:rPr>
          <w:rFonts w:ascii="Arial Narrow" w:hAnsi="Arial Narrow" w:cs="Arial"/>
          <w:color w:val="00B050"/>
        </w:rPr>
        <w:t xml:space="preserve"> progression en 2021 avec un pourcentage de </w:t>
      </w:r>
      <w:r w:rsidRPr="007924ED">
        <w:rPr>
          <w:rFonts w:ascii="Arial Narrow" w:hAnsi="Arial Narrow" w:cs="Arial"/>
          <w:b/>
          <w:bCs/>
          <w:color w:val="00B050"/>
        </w:rPr>
        <w:t>57%</w:t>
      </w:r>
      <w:r w:rsidRPr="007924ED">
        <w:rPr>
          <w:rFonts w:ascii="Arial Narrow" w:hAnsi="Arial Narrow" w:cs="Arial"/>
          <w:color w:val="00B050"/>
        </w:rPr>
        <w:t xml:space="preserve"> sur une cible de </w:t>
      </w:r>
      <w:r w:rsidRPr="007924ED">
        <w:rPr>
          <w:rFonts w:ascii="Arial Narrow" w:hAnsi="Arial Narrow" w:cs="Arial"/>
          <w:b/>
          <w:bCs/>
          <w:color w:val="00B050"/>
        </w:rPr>
        <w:t>50%</w:t>
      </w:r>
      <w:r w:rsidRPr="007924ED">
        <w:rPr>
          <w:rFonts w:ascii="Arial Narrow" w:hAnsi="Arial Narrow" w:cs="Arial"/>
          <w:color w:val="00B050"/>
        </w:rPr>
        <w:t xml:space="preserve">. Elle a stagné à </w:t>
      </w:r>
      <w:r w:rsidRPr="007924ED">
        <w:rPr>
          <w:rFonts w:ascii="Arial Narrow" w:hAnsi="Arial Narrow" w:cs="Arial"/>
          <w:b/>
          <w:bCs/>
          <w:color w:val="00B050"/>
        </w:rPr>
        <w:t>45%</w:t>
      </w:r>
      <w:r w:rsidRPr="007924ED">
        <w:rPr>
          <w:rFonts w:ascii="Arial Narrow" w:hAnsi="Arial Narrow" w:cs="Arial"/>
          <w:color w:val="00B050"/>
        </w:rPr>
        <w:t xml:space="preserve"> en 2018 et 2019 alors qu’elle ciblait durant ces deux années </w:t>
      </w:r>
      <w:r w:rsidRPr="007924ED">
        <w:rPr>
          <w:rFonts w:ascii="Arial Narrow" w:hAnsi="Arial Narrow" w:cs="Arial"/>
          <w:b/>
          <w:bCs/>
          <w:color w:val="00B050"/>
        </w:rPr>
        <w:t>50%</w:t>
      </w:r>
      <w:r w:rsidRPr="007924ED">
        <w:rPr>
          <w:rFonts w:ascii="Arial Narrow" w:hAnsi="Arial Narrow" w:cs="Arial"/>
          <w:color w:val="00B050"/>
        </w:rPr>
        <w:t xml:space="preserve">, pour connaitre une chute en 2020 avec </w:t>
      </w:r>
      <w:r w:rsidRPr="007924ED">
        <w:rPr>
          <w:rFonts w:ascii="Arial Narrow" w:hAnsi="Arial Narrow" w:cs="Arial"/>
          <w:b/>
          <w:bCs/>
          <w:color w:val="00B050"/>
        </w:rPr>
        <w:t>46%</w:t>
      </w:r>
      <w:r w:rsidRPr="007924ED">
        <w:rPr>
          <w:rFonts w:ascii="Arial Narrow" w:hAnsi="Arial Narrow" w:cs="Arial"/>
          <w:color w:val="00B050"/>
        </w:rPr>
        <w:t xml:space="preserve"> si l’on se réfère à la cible annuelle de </w:t>
      </w:r>
      <w:r w:rsidRPr="007924ED">
        <w:rPr>
          <w:rFonts w:ascii="Arial Narrow" w:hAnsi="Arial Narrow" w:cs="Arial"/>
          <w:b/>
          <w:bCs/>
          <w:color w:val="00B050"/>
        </w:rPr>
        <w:t>65%</w:t>
      </w:r>
      <w:r w:rsidRPr="007924ED">
        <w:rPr>
          <w:rFonts w:ascii="Arial Narrow" w:hAnsi="Arial Narrow" w:cs="Arial"/>
          <w:color w:val="00B050"/>
        </w:rPr>
        <w:t xml:space="preserve"> du fait de la</w:t>
      </w:r>
      <w:r w:rsidRPr="007924ED">
        <w:rPr>
          <w:rFonts w:ascii="Arial Narrow" w:hAnsi="Arial Narrow" w:cs="Arial"/>
          <w:color w:val="00B050"/>
        </w:rPr>
        <w:t xml:space="preserve"> crise sanitaire à Covid-19 et ses effets pervers qui n’ont grippé le système de fonctionnement des services administratifs. Par contre, la relative embellie de </w:t>
      </w:r>
      <w:r w:rsidRPr="007924ED">
        <w:rPr>
          <w:rFonts w:ascii="Arial Narrow" w:hAnsi="Arial Narrow" w:cs="Arial"/>
          <w:b/>
          <w:bCs/>
          <w:color w:val="00B050"/>
        </w:rPr>
        <w:t>57%</w:t>
      </w:r>
      <w:r w:rsidRPr="007924ED">
        <w:rPr>
          <w:rFonts w:ascii="Arial Narrow" w:hAnsi="Arial Narrow" w:cs="Arial"/>
          <w:color w:val="00B050"/>
        </w:rPr>
        <w:t xml:space="preserve"> constatée en 2021 au niveau du taux de réalisation des activités ayant pour seuil de perfor</w:t>
      </w:r>
      <w:r w:rsidRPr="007924ED">
        <w:rPr>
          <w:rFonts w:ascii="Arial Narrow" w:hAnsi="Arial Narrow" w:cs="Arial"/>
          <w:color w:val="00B050"/>
        </w:rPr>
        <w:t>mance le traitement dans le délai est imputable d’une part à la nouvelle dynamique ciblant le résultat dans la gestion de l’œuvre publique axée sur le résultat, impulsée par le Ministre ayant pris les rênes du département ministériel en 2021, et d’autre pa</w:t>
      </w:r>
      <w:r w:rsidRPr="007924ED">
        <w:rPr>
          <w:rFonts w:ascii="Arial Narrow" w:hAnsi="Arial Narrow" w:cs="Arial"/>
          <w:color w:val="00B050"/>
        </w:rPr>
        <w:t xml:space="preserve">rt aux suivis trimestriels des matrices d’actions réalisés par la Direction centrale en charge de la planification et du suivi afin d’orienter les Unités Opérationnelles vers les meilleurs choix à faire afin d’aboutir aux résultats escomptés. Pour l’année </w:t>
      </w:r>
      <w:r w:rsidRPr="007924ED">
        <w:rPr>
          <w:rFonts w:ascii="Arial Narrow" w:hAnsi="Arial Narrow" w:cs="Arial"/>
          <w:color w:val="00B050"/>
        </w:rPr>
        <w:t xml:space="preserve">2022, bien que le DPPD-PAP 2022-2024 fixe une cible de </w:t>
      </w:r>
      <w:r w:rsidRPr="007924ED">
        <w:rPr>
          <w:rFonts w:ascii="Arial Narrow" w:hAnsi="Arial Narrow" w:cs="Arial"/>
          <w:b/>
          <w:bCs/>
          <w:color w:val="00B050"/>
        </w:rPr>
        <w:t>50%</w:t>
      </w:r>
      <w:r w:rsidRPr="007924ED">
        <w:rPr>
          <w:rFonts w:ascii="Arial Narrow" w:hAnsi="Arial Narrow" w:cs="Arial"/>
          <w:color w:val="00B050"/>
        </w:rPr>
        <w:t xml:space="preserve">, de manière pratique, le département s’est fixé une cible réelle de </w:t>
      </w:r>
      <w:r w:rsidRPr="007924ED">
        <w:rPr>
          <w:rFonts w:ascii="Arial Narrow" w:hAnsi="Arial Narrow" w:cs="Arial"/>
          <w:b/>
          <w:bCs/>
          <w:color w:val="00B050"/>
        </w:rPr>
        <w:t>65%</w:t>
      </w:r>
      <w:r w:rsidRPr="007924ED">
        <w:rPr>
          <w:rFonts w:ascii="Arial Narrow" w:hAnsi="Arial Narrow" w:cs="Arial"/>
          <w:color w:val="00B050"/>
        </w:rPr>
        <w:t xml:space="preserve"> de taux de réalisation des activités dans le délai.</w:t>
      </w:r>
    </w:p>
    <w:p w14:paraId="7EE782A8" w14:textId="77777777" w:rsidR="005C6DF1" w:rsidRPr="007924ED" w:rsidRDefault="0040289E">
      <w:pPr>
        <w:spacing w:after="160" w:line="259" w:lineRule="auto"/>
        <w:rPr>
          <w:rFonts w:ascii="Arial Narrow" w:hAnsi="Arial Narrow"/>
          <w:color w:val="00B050"/>
        </w:rPr>
      </w:pPr>
      <w:r w:rsidRPr="007924ED">
        <w:rPr>
          <w:rFonts w:ascii="Arial Narrow" w:hAnsi="Arial Narrow"/>
          <w:color w:val="00B050"/>
        </w:rPr>
        <w:br w:type="page"/>
      </w:r>
    </w:p>
    <w:p w14:paraId="128C710D" w14:textId="77777777" w:rsidR="005C6DF1" w:rsidRPr="007924ED" w:rsidRDefault="005C6DF1">
      <w:pPr>
        <w:spacing w:after="160" w:line="259" w:lineRule="auto"/>
        <w:rPr>
          <w:rFonts w:ascii="Arial Narrow" w:hAnsi="Arial Narrow"/>
          <w:color w:val="00B050"/>
        </w:rPr>
        <w:sectPr w:rsidR="005C6DF1" w:rsidRPr="007924ED">
          <w:pgSz w:w="16838" w:h="11906" w:orient="landscape"/>
          <w:pgMar w:top="1032" w:right="1077" w:bottom="1440" w:left="1077" w:header="709" w:footer="709" w:gutter="0"/>
          <w:cols w:space="708"/>
          <w:docGrid w:linePitch="360"/>
        </w:sectPr>
      </w:pPr>
    </w:p>
    <w:p w14:paraId="30D9C9AE" w14:textId="77777777" w:rsidR="005C6DF1" w:rsidRPr="007924ED" w:rsidRDefault="0040289E">
      <w:pPr>
        <w:pStyle w:val="Titre2"/>
        <w:spacing w:line="360" w:lineRule="auto"/>
        <w:rPr>
          <w:rFonts w:ascii="Arial Narrow" w:hAnsi="Arial Narrow"/>
          <w:b/>
          <w:color w:val="00B050"/>
          <w:sz w:val="22"/>
        </w:rPr>
      </w:pPr>
      <w:r w:rsidRPr="007924ED">
        <w:rPr>
          <w:rFonts w:ascii="Arial Narrow" w:hAnsi="Arial Narrow"/>
          <w:b/>
          <w:color w:val="00B050"/>
          <w:sz w:val="22"/>
        </w:rPr>
        <w:lastRenderedPageBreak/>
        <w:t xml:space="preserve"> </w:t>
      </w:r>
      <w:bookmarkStart w:id="43" w:name="_Toc99179082"/>
      <w:r w:rsidRPr="007924ED">
        <w:rPr>
          <w:rFonts w:ascii="Arial Narrow" w:hAnsi="Arial Narrow"/>
          <w:b/>
          <w:color w:val="00B050"/>
          <w:sz w:val="22"/>
        </w:rPr>
        <w:t>IV. PERSPECTIVES</w:t>
      </w:r>
      <w:bookmarkEnd w:id="43"/>
    </w:p>
    <w:p w14:paraId="2E1AD667" w14:textId="77777777" w:rsidR="005C6DF1" w:rsidRPr="007924ED" w:rsidRDefault="0040289E">
      <w:pPr>
        <w:pStyle w:val="Titre2"/>
        <w:spacing w:line="360" w:lineRule="auto"/>
        <w:rPr>
          <w:rFonts w:ascii="Arial Narrow" w:hAnsi="Arial Narrow"/>
          <w:b/>
          <w:color w:val="00B050"/>
          <w:sz w:val="22"/>
        </w:rPr>
      </w:pPr>
      <w:bookmarkStart w:id="44" w:name="_Toc99179083"/>
      <w:r w:rsidRPr="007924ED">
        <w:rPr>
          <w:rFonts w:ascii="Arial Narrow" w:hAnsi="Arial Narrow"/>
          <w:b/>
          <w:color w:val="00B050"/>
          <w:sz w:val="22"/>
        </w:rPr>
        <w:t>IV1. Leçons apprises</w:t>
      </w:r>
      <w:bookmarkEnd w:id="44"/>
      <w:r w:rsidRPr="007924ED">
        <w:rPr>
          <w:rFonts w:ascii="Arial Narrow" w:hAnsi="Arial Narrow"/>
          <w:b/>
          <w:color w:val="00B050"/>
          <w:sz w:val="22"/>
        </w:rPr>
        <w:t xml:space="preserve"> </w:t>
      </w:r>
    </w:p>
    <w:p w14:paraId="569FFE1D"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 xml:space="preserve">Au </w:t>
      </w:r>
      <w:r w:rsidRPr="007924ED">
        <w:rPr>
          <w:rFonts w:ascii="Arial Narrow" w:hAnsi="Arial Narrow" w:cs="Helvetica"/>
          <w:color w:val="00B050"/>
        </w:rPr>
        <w:t>terme de l’exercice budgétaire 2021, les leçons apprises qu’il convient de mettre en évidence sont les suivantes :</w:t>
      </w:r>
    </w:p>
    <w:p w14:paraId="52E4906D" w14:textId="77777777" w:rsidR="005C6DF1" w:rsidRPr="007924ED" w:rsidRDefault="0040289E">
      <w:pPr>
        <w:numPr>
          <w:ilvl w:val="0"/>
          <w:numId w:val="10"/>
        </w:numPr>
        <w:spacing w:after="0" w:line="240" w:lineRule="auto"/>
        <w:jc w:val="both"/>
        <w:rPr>
          <w:rFonts w:ascii="Arial Narrow" w:hAnsi="Arial Narrow" w:cs="Helvetica"/>
          <w:color w:val="00B050"/>
        </w:rPr>
      </w:pPr>
      <w:r w:rsidRPr="007924ED">
        <w:rPr>
          <w:rFonts w:ascii="Arial Narrow" w:hAnsi="Arial Narrow" w:cs="Helvetica"/>
          <w:color w:val="00B050"/>
        </w:rPr>
        <w:t>Une bonne collaboration entre les parties prenantes d’un processus a permis d’obtenir des résultats positifs,</w:t>
      </w:r>
    </w:p>
    <w:p w14:paraId="25858309" w14:textId="77777777" w:rsidR="005C6DF1" w:rsidRPr="007924ED" w:rsidRDefault="0040289E">
      <w:pPr>
        <w:numPr>
          <w:ilvl w:val="0"/>
          <w:numId w:val="10"/>
        </w:numPr>
        <w:spacing w:after="0" w:line="240" w:lineRule="auto"/>
        <w:jc w:val="both"/>
        <w:rPr>
          <w:rFonts w:ascii="Arial Narrow" w:hAnsi="Arial Narrow" w:cs="Helvetica"/>
          <w:color w:val="00B050"/>
        </w:rPr>
      </w:pPr>
      <w:r w:rsidRPr="007924ED">
        <w:rPr>
          <w:rFonts w:ascii="Arial Narrow" w:hAnsi="Arial Narrow" w:cs="Helvetica"/>
          <w:color w:val="00B050"/>
        </w:rPr>
        <w:t>La priorisation des mesures à m</w:t>
      </w:r>
      <w:r w:rsidRPr="007924ED">
        <w:rPr>
          <w:rFonts w:ascii="Arial Narrow" w:hAnsi="Arial Narrow" w:cs="Helvetica"/>
          <w:color w:val="00B050"/>
        </w:rPr>
        <w:t>ettre en œuvre s’est soldé par la classification des activités de façon ordinale,</w:t>
      </w:r>
    </w:p>
    <w:p w14:paraId="0E00B728" w14:textId="77777777" w:rsidR="005C6DF1" w:rsidRPr="007924ED" w:rsidRDefault="0040289E">
      <w:pPr>
        <w:numPr>
          <w:ilvl w:val="0"/>
          <w:numId w:val="10"/>
        </w:numPr>
        <w:spacing w:after="0" w:line="240" w:lineRule="auto"/>
        <w:jc w:val="both"/>
        <w:rPr>
          <w:rFonts w:ascii="Arial Narrow" w:hAnsi="Arial Narrow" w:cs="Helvetica"/>
          <w:color w:val="00B050"/>
        </w:rPr>
      </w:pPr>
      <w:r w:rsidRPr="007924ED">
        <w:rPr>
          <w:rFonts w:ascii="Arial Narrow" w:hAnsi="Arial Narrow" w:cs="Helvetica"/>
          <w:color w:val="00B050"/>
        </w:rPr>
        <w:t xml:space="preserve">Une meilleure collaboration avec les </w:t>
      </w:r>
      <w:proofErr w:type="spellStart"/>
      <w:r w:rsidRPr="007924ED">
        <w:rPr>
          <w:rFonts w:ascii="Arial Narrow" w:hAnsi="Arial Narrow" w:cs="Helvetica"/>
          <w:color w:val="00B050"/>
        </w:rPr>
        <w:t>PTFs</w:t>
      </w:r>
      <w:proofErr w:type="spellEnd"/>
      <w:r w:rsidRPr="007924ED">
        <w:rPr>
          <w:rFonts w:ascii="Arial Narrow" w:hAnsi="Arial Narrow" w:cs="Helvetica"/>
          <w:color w:val="00B050"/>
        </w:rPr>
        <w:t xml:space="preserve"> permet le financement des activités s’inscrivant dans le registre de leurs programmes,</w:t>
      </w:r>
    </w:p>
    <w:p w14:paraId="4C7F2690" w14:textId="77777777" w:rsidR="005C6DF1" w:rsidRPr="007924ED" w:rsidRDefault="0040289E">
      <w:pPr>
        <w:numPr>
          <w:ilvl w:val="0"/>
          <w:numId w:val="10"/>
        </w:numPr>
        <w:spacing w:after="0" w:line="240" w:lineRule="auto"/>
        <w:jc w:val="both"/>
        <w:rPr>
          <w:rFonts w:ascii="Arial Narrow" w:hAnsi="Arial Narrow" w:cs="Helvetica"/>
          <w:color w:val="00B050"/>
        </w:rPr>
      </w:pPr>
      <w:r w:rsidRPr="007924ED">
        <w:rPr>
          <w:rFonts w:ascii="Arial Narrow" w:hAnsi="Arial Narrow" w:cs="Helvetica"/>
          <w:color w:val="00B050"/>
        </w:rPr>
        <w:t xml:space="preserve">L’inscription des activités dans un cadre de </w:t>
      </w:r>
      <w:r w:rsidRPr="007924ED">
        <w:rPr>
          <w:rFonts w:ascii="Arial Narrow" w:hAnsi="Arial Narrow" w:cs="Helvetica"/>
          <w:color w:val="00B050"/>
        </w:rPr>
        <w:t>programmation initiale les oriente inéluctablement vers des résultats probants.</w:t>
      </w:r>
    </w:p>
    <w:p w14:paraId="44F74285" w14:textId="77777777" w:rsidR="005C6DF1" w:rsidRPr="007924ED" w:rsidRDefault="005C6DF1">
      <w:pPr>
        <w:spacing w:after="0" w:line="240" w:lineRule="auto"/>
        <w:ind w:left="1211"/>
        <w:jc w:val="both"/>
        <w:rPr>
          <w:rFonts w:ascii="Arial Narrow" w:hAnsi="Arial Narrow" w:cs="Helvetica"/>
          <w:color w:val="00B050"/>
          <w:sz w:val="6"/>
          <w:szCs w:val="6"/>
        </w:rPr>
      </w:pPr>
    </w:p>
    <w:p w14:paraId="5CBFCAD8"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S’il est avéré que des facteurs mélioratifs ont concouru à la marche du processus, il faut toutefois reconnaitre que cela ne s’est pas effectué sans coup férir. Les principale</w:t>
      </w:r>
      <w:r w:rsidRPr="007924ED">
        <w:rPr>
          <w:rFonts w:ascii="Arial Narrow" w:hAnsi="Arial Narrow" w:cs="Helvetica"/>
          <w:color w:val="00B050"/>
        </w:rPr>
        <w:t>s difficultés rencontrées, au cours de l’année 2021, portent sur les éléments suivants :</w:t>
      </w:r>
    </w:p>
    <w:p w14:paraId="44D5BB34"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bCs/>
          <w:color w:val="00B050"/>
        </w:rPr>
        <w:t>la</w:t>
      </w:r>
      <w:proofErr w:type="gramEnd"/>
      <w:r w:rsidRPr="007924ED">
        <w:rPr>
          <w:rFonts w:ascii="Arial Narrow" w:hAnsi="Arial Narrow" w:cs="Helvetica"/>
          <w:bCs/>
          <w:color w:val="00B050"/>
        </w:rPr>
        <w:t xml:space="preserve"> non maîtrise du système (SIB et SIGOBE) </w:t>
      </w:r>
    </w:p>
    <w:p w14:paraId="567B8199"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bCs/>
          <w:color w:val="00B050"/>
        </w:rPr>
        <w:t>la</w:t>
      </w:r>
      <w:proofErr w:type="gramEnd"/>
      <w:r w:rsidRPr="007924ED">
        <w:rPr>
          <w:rFonts w:ascii="Arial Narrow" w:hAnsi="Arial Narrow" w:cs="Helvetica"/>
          <w:bCs/>
          <w:color w:val="00B050"/>
        </w:rPr>
        <w:t xml:space="preserve"> difficulté pour finaliser les engagements</w:t>
      </w:r>
    </w:p>
    <w:p w14:paraId="5B279DE7" w14:textId="77777777" w:rsidR="005C6DF1" w:rsidRPr="007924ED" w:rsidRDefault="0040289E">
      <w:pPr>
        <w:numPr>
          <w:ilvl w:val="0"/>
          <w:numId w:val="10"/>
        </w:numPr>
        <w:spacing w:after="0" w:line="240" w:lineRule="auto"/>
        <w:jc w:val="both"/>
        <w:rPr>
          <w:rFonts w:ascii="Arial Narrow" w:hAnsi="Arial Narrow" w:cs="Helvetica"/>
          <w:color w:val="00B050"/>
        </w:rPr>
      </w:pPr>
      <w:r w:rsidRPr="007924ED">
        <w:rPr>
          <w:rFonts w:ascii="Arial Narrow" w:hAnsi="Arial Narrow" w:cs="Helvetica"/>
          <w:color w:val="00B050"/>
        </w:rPr>
        <w:t xml:space="preserve">Inadéquation entre le volume de besoins prioritaires et le niveau de </w:t>
      </w:r>
      <w:r w:rsidRPr="007924ED">
        <w:rPr>
          <w:rFonts w:ascii="Arial Narrow" w:hAnsi="Arial Narrow" w:cs="Helvetica"/>
          <w:color w:val="00B050"/>
        </w:rPr>
        <w:t>possibilité budgétaire,</w:t>
      </w:r>
    </w:p>
    <w:p w14:paraId="19E18029"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bCs/>
          <w:color w:val="00B050"/>
        </w:rPr>
        <w:t>l’existence</w:t>
      </w:r>
      <w:proofErr w:type="gramEnd"/>
      <w:r w:rsidRPr="007924ED">
        <w:rPr>
          <w:rFonts w:ascii="Arial Narrow" w:hAnsi="Arial Narrow" w:cs="Helvetica"/>
          <w:bCs/>
          <w:color w:val="00B050"/>
        </w:rPr>
        <w:t xml:space="preserve"> d’activités prioritaires programmées mais adossées à des financements à rechercher lorsque l’enveloppe budgétaire ne permet pas de les financer</w:t>
      </w:r>
    </w:p>
    <w:p w14:paraId="7AFE652E"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bCs/>
          <w:color w:val="00B050"/>
        </w:rPr>
        <w:t>l'insuffisance</w:t>
      </w:r>
      <w:proofErr w:type="gramEnd"/>
      <w:r w:rsidRPr="007924ED">
        <w:rPr>
          <w:rFonts w:ascii="Arial Narrow" w:hAnsi="Arial Narrow" w:cs="Helvetica"/>
          <w:bCs/>
          <w:color w:val="00B050"/>
        </w:rPr>
        <w:t xml:space="preserve"> de matériel roulant (véhicules de service, de fonction, de li</w:t>
      </w:r>
      <w:r w:rsidRPr="007924ED">
        <w:rPr>
          <w:rFonts w:ascii="Arial Narrow" w:hAnsi="Arial Narrow" w:cs="Helvetica"/>
          <w:bCs/>
          <w:color w:val="00B050"/>
        </w:rPr>
        <w:t>aison ou missions, de véhicules à deux roues</w:t>
      </w:r>
    </w:p>
    <w:p w14:paraId="0C7C9013"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color w:val="00B050"/>
        </w:rPr>
        <w:t>la</w:t>
      </w:r>
      <w:proofErr w:type="gramEnd"/>
      <w:r w:rsidRPr="007924ED">
        <w:rPr>
          <w:rFonts w:ascii="Arial Narrow" w:hAnsi="Arial Narrow" w:cs="Helvetica"/>
          <w:color w:val="00B050"/>
        </w:rPr>
        <w:t xml:space="preserve"> mise à disposition tardive de la liste des documents à produire pour la conférence budgétaire.</w:t>
      </w:r>
    </w:p>
    <w:p w14:paraId="21AFCDD8" w14:textId="77777777" w:rsidR="005C6DF1" w:rsidRPr="007924ED" w:rsidRDefault="005C6DF1">
      <w:pPr>
        <w:spacing w:after="0" w:line="240" w:lineRule="auto"/>
        <w:ind w:left="1211"/>
        <w:jc w:val="both"/>
        <w:rPr>
          <w:rFonts w:ascii="Arial Narrow" w:hAnsi="Arial Narrow" w:cs="Helvetica"/>
          <w:color w:val="00B050"/>
        </w:rPr>
      </w:pPr>
    </w:p>
    <w:p w14:paraId="70789FFF" w14:textId="77777777" w:rsidR="005C6DF1" w:rsidRPr="007924ED" w:rsidRDefault="0040289E">
      <w:pPr>
        <w:pStyle w:val="Titre2"/>
        <w:spacing w:line="360" w:lineRule="auto"/>
        <w:rPr>
          <w:rFonts w:ascii="Arial Narrow" w:hAnsi="Arial Narrow"/>
          <w:b/>
          <w:color w:val="00B050"/>
          <w:sz w:val="22"/>
        </w:rPr>
      </w:pPr>
      <w:bookmarkStart w:id="45" w:name="_Toc99179084"/>
      <w:r w:rsidRPr="007924ED">
        <w:rPr>
          <w:rFonts w:ascii="Arial Narrow" w:hAnsi="Arial Narrow"/>
          <w:b/>
          <w:color w:val="00B050"/>
          <w:sz w:val="22"/>
        </w:rPr>
        <w:t>IV.2. Recommandations</w:t>
      </w:r>
      <w:bookmarkEnd w:id="45"/>
    </w:p>
    <w:p w14:paraId="5E9EF33E"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La mise en œuvre de la politique gouvernementale pourrait gagner en efficacité et en effic</w:t>
      </w:r>
      <w:r w:rsidRPr="007924ED">
        <w:rPr>
          <w:rFonts w:ascii="Arial Narrow" w:hAnsi="Arial Narrow" w:cs="Helvetica"/>
          <w:color w:val="00B050"/>
        </w:rPr>
        <w:t xml:space="preserve">ience si les considérations ci- après étaient examinées : </w:t>
      </w:r>
    </w:p>
    <w:p w14:paraId="12E68A3C"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color w:val="00B050"/>
        </w:rPr>
        <w:t>redynamiser</w:t>
      </w:r>
      <w:proofErr w:type="gramEnd"/>
      <w:r w:rsidRPr="007924ED">
        <w:rPr>
          <w:rFonts w:ascii="Arial Narrow" w:hAnsi="Arial Narrow" w:cs="Helvetica"/>
          <w:color w:val="00B050"/>
        </w:rPr>
        <w:t xml:space="preserve"> la chaine de traitement de certains dossiers urgents impliquant plusieurs ministères, des procédures de passation de marchés ou de pré-validation de projets de textes ;</w:t>
      </w:r>
    </w:p>
    <w:p w14:paraId="3151EB2D"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color w:val="00B050"/>
        </w:rPr>
        <w:t>joindre</w:t>
      </w:r>
      <w:proofErr w:type="gramEnd"/>
      <w:r w:rsidRPr="007924ED">
        <w:rPr>
          <w:rFonts w:ascii="Arial Narrow" w:hAnsi="Arial Narrow" w:cs="Helvetica"/>
          <w:color w:val="00B050"/>
        </w:rPr>
        <w:t xml:space="preserve"> à la let</w:t>
      </w:r>
      <w:r w:rsidRPr="007924ED">
        <w:rPr>
          <w:rFonts w:ascii="Arial Narrow" w:hAnsi="Arial Narrow" w:cs="Helvetica"/>
          <w:color w:val="00B050"/>
        </w:rPr>
        <w:t>tre de cadre du premier Ministre, les canevas et la liste de documents à produire pour la tenue de la conférence budgétaire sans que d’autres documents s’y ajoutent,</w:t>
      </w:r>
    </w:p>
    <w:p w14:paraId="2EB7ECD9"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color w:val="00B050"/>
        </w:rPr>
        <w:t>octroyer</w:t>
      </w:r>
      <w:proofErr w:type="gramEnd"/>
      <w:r w:rsidRPr="007924ED">
        <w:rPr>
          <w:rFonts w:ascii="Arial Narrow" w:hAnsi="Arial Narrow" w:cs="Helvetica"/>
          <w:color w:val="00B050"/>
        </w:rPr>
        <w:t xml:space="preserve"> effectivement les dotations budgétaires requises pour la réalisation à bonne date</w:t>
      </w:r>
      <w:r w:rsidRPr="007924ED">
        <w:rPr>
          <w:rFonts w:ascii="Arial Narrow" w:hAnsi="Arial Narrow" w:cs="Helvetica"/>
          <w:color w:val="00B050"/>
        </w:rPr>
        <w:t xml:space="preserve"> de l’ensemble des travaux prévus ;</w:t>
      </w:r>
    </w:p>
    <w:p w14:paraId="61060FF4" w14:textId="77777777" w:rsidR="005C6DF1" w:rsidRPr="007924ED" w:rsidRDefault="0040289E">
      <w:pPr>
        <w:numPr>
          <w:ilvl w:val="0"/>
          <w:numId w:val="10"/>
        </w:numPr>
        <w:spacing w:after="0" w:line="240" w:lineRule="auto"/>
        <w:jc w:val="both"/>
        <w:rPr>
          <w:rFonts w:ascii="Arial Narrow" w:hAnsi="Arial Narrow" w:cs="Helvetica"/>
          <w:color w:val="00B050"/>
        </w:rPr>
      </w:pPr>
      <w:proofErr w:type="gramStart"/>
      <w:r w:rsidRPr="007924ED">
        <w:rPr>
          <w:rFonts w:ascii="Arial Narrow" w:hAnsi="Arial Narrow" w:cs="Helvetica"/>
          <w:color w:val="00B050"/>
        </w:rPr>
        <w:t>faire</w:t>
      </w:r>
      <w:proofErr w:type="gramEnd"/>
      <w:r w:rsidRPr="007924ED">
        <w:rPr>
          <w:rFonts w:ascii="Arial Narrow" w:hAnsi="Arial Narrow" w:cs="Helvetica"/>
          <w:color w:val="00B050"/>
        </w:rPr>
        <w:t xml:space="preserve"> adopter dans les plus brefs délais l</w:t>
      </w:r>
      <w:r w:rsidRPr="007924ED">
        <w:rPr>
          <w:rFonts w:ascii="Arial Narrow" w:eastAsia="Calibri" w:hAnsi="Arial Narrow" w:cs="Helvetica"/>
          <w:color w:val="00B050"/>
        </w:rPr>
        <w:t>es documents de référence, les résultats d’étude et les textes législatifs et règlementaires (loi, ordonnance, décret, CCM).</w:t>
      </w:r>
    </w:p>
    <w:p w14:paraId="409EFCA6" w14:textId="77777777" w:rsidR="005C6DF1" w:rsidRPr="007924ED" w:rsidRDefault="005C6DF1">
      <w:pPr>
        <w:ind w:left="709"/>
        <w:jc w:val="both"/>
        <w:rPr>
          <w:rFonts w:ascii="Arial Narrow" w:hAnsi="Arial Narrow"/>
          <w:color w:val="00B050"/>
        </w:rPr>
      </w:pPr>
    </w:p>
    <w:p w14:paraId="2E4F538F" w14:textId="77777777" w:rsidR="005C6DF1" w:rsidRPr="007924ED" w:rsidRDefault="0040289E">
      <w:pPr>
        <w:pStyle w:val="Titre2"/>
        <w:spacing w:line="360" w:lineRule="auto"/>
        <w:rPr>
          <w:rFonts w:ascii="Arial Narrow" w:hAnsi="Arial Narrow"/>
          <w:b/>
          <w:color w:val="00B050"/>
          <w:sz w:val="22"/>
        </w:rPr>
      </w:pPr>
      <w:bookmarkStart w:id="46" w:name="_Toc99179085"/>
      <w:r w:rsidRPr="007924ED">
        <w:rPr>
          <w:rFonts w:ascii="Arial Narrow" w:hAnsi="Arial Narrow"/>
          <w:b/>
          <w:color w:val="00B050"/>
          <w:sz w:val="22"/>
        </w:rPr>
        <w:t>CONCLUSION</w:t>
      </w:r>
      <w:bookmarkEnd w:id="46"/>
    </w:p>
    <w:p w14:paraId="344553F7" w14:textId="77777777" w:rsidR="005C6DF1" w:rsidRPr="007924ED" w:rsidRDefault="0040289E">
      <w:pPr>
        <w:pStyle w:val="Sansinterligne1"/>
        <w:jc w:val="both"/>
        <w:rPr>
          <w:rFonts w:ascii="Arial Narrow" w:hAnsi="Arial Narrow"/>
          <w:color w:val="00B050"/>
        </w:rPr>
      </w:pPr>
      <w:r w:rsidRPr="007924ED">
        <w:rPr>
          <w:rFonts w:ascii="Arial Narrow" w:hAnsi="Arial Narrow"/>
          <w:color w:val="00B050"/>
        </w:rPr>
        <w:t xml:space="preserve">Le </w:t>
      </w:r>
      <w:proofErr w:type="spellStart"/>
      <w:r w:rsidRPr="007924ED">
        <w:rPr>
          <w:rFonts w:ascii="Arial Narrow" w:hAnsi="Arial Narrow"/>
          <w:color w:val="00B050"/>
        </w:rPr>
        <w:t>Programme</w:t>
      </w:r>
      <w:proofErr w:type="spellEnd"/>
      <w:r w:rsidRPr="007924ED">
        <w:rPr>
          <w:rFonts w:ascii="Arial Narrow" w:hAnsi="Arial Narrow"/>
          <w:color w:val="00B050"/>
        </w:rPr>
        <w:t xml:space="preserve"> a </w:t>
      </w:r>
      <w:proofErr w:type="spellStart"/>
      <w:r w:rsidRPr="007924ED">
        <w:rPr>
          <w:rFonts w:ascii="Arial Narrow" w:hAnsi="Arial Narrow"/>
          <w:color w:val="00B050"/>
        </w:rPr>
        <w:t>bénéficié</w:t>
      </w:r>
      <w:proofErr w:type="spellEnd"/>
      <w:r w:rsidRPr="007924ED">
        <w:rPr>
          <w:rFonts w:ascii="Arial Narrow" w:hAnsi="Arial Narrow"/>
          <w:color w:val="00B050"/>
        </w:rPr>
        <w:t xml:space="preserve"> </w:t>
      </w:r>
      <w:proofErr w:type="spellStart"/>
      <w:r w:rsidRPr="007924ED">
        <w:rPr>
          <w:rFonts w:ascii="Arial Narrow" w:hAnsi="Arial Narrow"/>
          <w:color w:val="00B050"/>
        </w:rPr>
        <w:t>d’une</w:t>
      </w:r>
      <w:proofErr w:type="spellEnd"/>
      <w:r w:rsidRPr="007924ED">
        <w:rPr>
          <w:rFonts w:ascii="Arial Narrow" w:hAnsi="Arial Narrow"/>
          <w:color w:val="00B050"/>
        </w:rPr>
        <w:t xml:space="preserve"> dotation d</w:t>
      </w:r>
      <w:r w:rsidRPr="007924ED">
        <w:rPr>
          <w:rFonts w:ascii="Arial Narrow" w:hAnsi="Arial Narrow"/>
          <w:color w:val="00B050"/>
        </w:rPr>
        <w:t xml:space="preserve">e </w:t>
      </w:r>
      <w:r w:rsidRPr="007924ED">
        <w:rPr>
          <w:rFonts w:ascii="Arial Narrow" w:hAnsi="Arial Narrow"/>
          <w:b/>
          <w:bCs/>
          <w:color w:val="00B050"/>
        </w:rPr>
        <w:t>17 943 786 886 F CFA</w:t>
      </w:r>
      <w:r w:rsidRPr="007924ED">
        <w:rPr>
          <w:rFonts w:ascii="Arial Narrow" w:hAnsi="Arial Narrow"/>
          <w:color w:val="00B050"/>
        </w:rPr>
        <w:t xml:space="preserve"> </w:t>
      </w:r>
      <w:proofErr w:type="spellStart"/>
      <w:r w:rsidRPr="007924ED">
        <w:rPr>
          <w:rFonts w:ascii="Arial Narrow" w:hAnsi="Arial Narrow"/>
          <w:color w:val="00B050"/>
        </w:rPr>
        <w:t>repartie</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Personnels</w:t>
      </w:r>
      <w:proofErr w:type="spellEnd"/>
      <w:r w:rsidRPr="007924ED">
        <w:rPr>
          <w:rFonts w:ascii="Arial Narrow" w:hAnsi="Arial Narrow"/>
          <w:color w:val="00B050"/>
        </w:rPr>
        <w:t xml:space="preserve">, </w:t>
      </w:r>
      <w:proofErr w:type="spellStart"/>
      <w:r w:rsidRPr="007924ED">
        <w:rPr>
          <w:rFonts w:ascii="Arial Narrow" w:hAnsi="Arial Narrow"/>
          <w:color w:val="00B050"/>
        </w:rPr>
        <w:t>Biens</w:t>
      </w:r>
      <w:proofErr w:type="spellEnd"/>
      <w:r w:rsidRPr="007924ED">
        <w:rPr>
          <w:rFonts w:ascii="Arial Narrow" w:hAnsi="Arial Narrow"/>
          <w:color w:val="00B050"/>
        </w:rPr>
        <w:t xml:space="preserve"> et Services, </w:t>
      </w:r>
      <w:proofErr w:type="spellStart"/>
      <w:r w:rsidRPr="007924ED">
        <w:rPr>
          <w:rFonts w:ascii="Arial Narrow" w:hAnsi="Arial Narrow"/>
          <w:color w:val="00B050"/>
        </w:rPr>
        <w:t>Transferts</w:t>
      </w:r>
      <w:proofErr w:type="spellEnd"/>
      <w:r w:rsidRPr="007924ED">
        <w:rPr>
          <w:rFonts w:ascii="Arial Narrow" w:hAnsi="Arial Narrow"/>
          <w:color w:val="00B050"/>
        </w:rPr>
        <w:t xml:space="preserve"> et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Investissements</w:t>
      </w:r>
      <w:proofErr w:type="spellEnd"/>
      <w:r w:rsidRPr="007924ED">
        <w:rPr>
          <w:rFonts w:ascii="Arial Narrow" w:hAnsi="Arial Narrow"/>
          <w:color w:val="00B050"/>
        </w:rPr>
        <w:t>.</w:t>
      </w:r>
    </w:p>
    <w:p w14:paraId="62B2FB5A" w14:textId="77777777" w:rsidR="005C6DF1" w:rsidRPr="007924ED" w:rsidRDefault="0040289E">
      <w:pPr>
        <w:pStyle w:val="Sansinterligne1"/>
        <w:jc w:val="both"/>
        <w:rPr>
          <w:rFonts w:ascii="Arial Narrow" w:hAnsi="Arial Narrow"/>
          <w:color w:val="00B050"/>
        </w:rPr>
      </w:pPr>
      <w:proofErr w:type="spellStart"/>
      <w:r w:rsidRPr="007924ED">
        <w:rPr>
          <w:rFonts w:ascii="Arial Narrow" w:hAnsi="Arial Narrow"/>
          <w:color w:val="00B050"/>
        </w:rPr>
        <w:t>L’exécution</w:t>
      </w:r>
      <w:proofErr w:type="spellEnd"/>
      <w:r w:rsidRPr="007924ED">
        <w:rPr>
          <w:rFonts w:ascii="Arial Narrow" w:hAnsi="Arial Narrow"/>
          <w:color w:val="00B050"/>
        </w:rPr>
        <w:t xml:space="preserve"> de </w:t>
      </w:r>
      <w:proofErr w:type="spellStart"/>
      <w:r w:rsidRPr="007924ED">
        <w:rPr>
          <w:rFonts w:ascii="Arial Narrow" w:hAnsi="Arial Narrow"/>
          <w:color w:val="00B050"/>
        </w:rPr>
        <w:t>cette</w:t>
      </w:r>
      <w:proofErr w:type="spellEnd"/>
      <w:r w:rsidRPr="007924ED">
        <w:rPr>
          <w:rFonts w:ascii="Arial Narrow" w:hAnsi="Arial Narrow"/>
          <w:color w:val="00B050"/>
        </w:rPr>
        <w:t xml:space="preserve"> dotation </w:t>
      </w:r>
      <w:proofErr w:type="spellStart"/>
      <w:r w:rsidRPr="007924ED">
        <w:rPr>
          <w:rFonts w:ascii="Arial Narrow" w:hAnsi="Arial Narrow"/>
          <w:color w:val="00B050"/>
        </w:rPr>
        <w:t>s’est</w:t>
      </w:r>
      <w:proofErr w:type="spellEnd"/>
      <w:r w:rsidRPr="007924ED">
        <w:rPr>
          <w:rFonts w:ascii="Arial Narrow" w:hAnsi="Arial Narrow"/>
          <w:color w:val="00B050"/>
        </w:rPr>
        <w:t xml:space="preserve"> </w:t>
      </w:r>
      <w:proofErr w:type="spellStart"/>
      <w:r w:rsidRPr="007924ED">
        <w:rPr>
          <w:rFonts w:ascii="Arial Narrow" w:hAnsi="Arial Narrow"/>
          <w:color w:val="00B050"/>
        </w:rPr>
        <w:t>soldé</w:t>
      </w:r>
      <w:proofErr w:type="spellEnd"/>
      <w:r w:rsidRPr="007924ED">
        <w:rPr>
          <w:rFonts w:ascii="Arial Narrow" w:hAnsi="Arial Narrow"/>
          <w:color w:val="00B050"/>
        </w:rPr>
        <w:t xml:space="preserve"> par </w:t>
      </w:r>
      <w:proofErr w:type="spellStart"/>
      <w:r w:rsidRPr="007924ED">
        <w:rPr>
          <w:rFonts w:ascii="Arial Narrow" w:hAnsi="Arial Narrow"/>
          <w:color w:val="00B050"/>
        </w:rPr>
        <w:t>l’amélioration</w:t>
      </w:r>
      <w:proofErr w:type="spellEnd"/>
      <w:r w:rsidRPr="007924ED">
        <w:rPr>
          <w:rFonts w:ascii="Arial Narrow" w:hAnsi="Arial Narrow"/>
          <w:color w:val="00B050"/>
        </w:rPr>
        <w:t xml:space="preserve"> effective de la </w:t>
      </w:r>
      <w:proofErr w:type="spellStart"/>
      <w:r w:rsidRPr="007924ED">
        <w:rPr>
          <w:rFonts w:ascii="Arial Narrow" w:hAnsi="Arial Narrow"/>
          <w:color w:val="00B050"/>
        </w:rPr>
        <w:t>gouvernance</w:t>
      </w:r>
      <w:proofErr w:type="spellEnd"/>
      <w:r w:rsidRPr="007924ED">
        <w:rPr>
          <w:rFonts w:ascii="Arial Narrow" w:hAnsi="Arial Narrow"/>
          <w:color w:val="00B050"/>
        </w:rPr>
        <w:t xml:space="preserve"> </w:t>
      </w:r>
      <w:proofErr w:type="spellStart"/>
      <w:r w:rsidRPr="007924ED">
        <w:rPr>
          <w:rFonts w:ascii="Arial Narrow" w:hAnsi="Arial Narrow"/>
          <w:color w:val="00B050"/>
        </w:rPr>
        <w:t>générale</w:t>
      </w:r>
      <w:proofErr w:type="spellEnd"/>
      <w:r w:rsidRPr="007924ED">
        <w:rPr>
          <w:rFonts w:ascii="Arial Narrow" w:hAnsi="Arial Narrow"/>
          <w:color w:val="00B050"/>
        </w:rPr>
        <w:t xml:space="preserve"> du </w:t>
      </w:r>
      <w:proofErr w:type="spellStart"/>
      <w:r w:rsidRPr="007924ED">
        <w:rPr>
          <w:rFonts w:ascii="Arial Narrow" w:hAnsi="Arial Narrow"/>
          <w:color w:val="00B050"/>
        </w:rPr>
        <w:t>département</w:t>
      </w:r>
      <w:proofErr w:type="spellEnd"/>
      <w:r w:rsidRPr="007924ED">
        <w:rPr>
          <w:rFonts w:ascii="Arial Narrow" w:hAnsi="Arial Narrow"/>
          <w:color w:val="00B050"/>
        </w:rPr>
        <w:t xml:space="preserve"> </w:t>
      </w:r>
      <w:proofErr w:type="spellStart"/>
      <w:r w:rsidRPr="007924ED">
        <w:rPr>
          <w:rFonts w:ascii="Arial Narrow" w:hAnsi="Arial Narrow"/>
          <w:color w:val="00B050"/>
        </w:rPr>
        <w:t>ministériel</w:t>
      </w:r>
      <w:proofErr w:type="spellEnd"/>
      <w:r w:rsidRPr="007924ED">
        <w:rPr>
          <w:rFonts w:ascii="Arial Narrow" w:hAnsi="Arial Narrow"/>
          <w:color w:val="00B050"/>
        </w:rPr>
        <w:t xml:space="preserve">, </w:t>
      </w: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temoigne</w:t>
      </w:r>
      <w:proofErr w:type="spellEnd"/>
      <w:r w:rsidRPr="007924ED">
        <w:rPr>
          <w:rFonts w:ascii="Arial Narrow" w:hAnsi="Arial Narrow"/>
          <w:color w:val="00B050"/>
        </w:rPr>
        <w:t xml:space="preserve"> </w:t>
      </w:r>
      <w:proofErr w:type="spellStart"/>
      <w:r w:rsidRPr="007924ED">
        <w:rPr>
          <w:rFonts w:ascii="Arial Narrow" w:hAnsi="Arial Narrow"/>
          <w:color w:val="00B050"/>
        </w:rPr>
        <w:t>l’atteinte</w:t>
      </w:r>
      <w:proofErr w:type="spellEnd"/>
      <w:r w:rsidRPr="007924ED">
        <w:rPr>
          <w:rFonts w:ascii="Arial Narrow" w:hAnsi="Arial Narrow"/>
          <w:color w:val="00B050"/>
        </w:rPr>
        <w:t xml:space="preserve"> des </w:t>
      </w:r>
      <w:proofErr w:type="spellStart"/>
      <w:r w:rsidRPr="007924ED">
        <w:rPr>
          <w:rFonts w:ascii="Arial Narrow" w:hAnsi="Arial Narrow"/>
          <w:color w:val="00B050"/>
        </w:rPr>
        <w:t>cib</w:t>
      </w:r>
      <w:r w:rsidRPr="007924ED">
        <w:rPr>
          <w:rFonts w:ascii="Arial Narrow" w:hAnsi="Arial Narrow"/>
          <w:color w:val="00B050"/>
        </w:rPr>
        <w:t>les</w:t>
      </w:r>
      <w:proofErr w:type="spellEnd"/>
      <w:r w:rsidRPr="007924ED">
        <w:rPr>
          <w:rFonts w:ascii="Arial Narrow" w:hAnsi="Arial Narrow"/>
          <w:color w:val="00B050"/>
        </w:rPr>
        <w:t xml:space="preserve"> </w:t>
      </w:r>
      <w:proofErr w:type="spellStart"/>
      <w:r w:rsidRPr="007924ED">
        <w:rPr>
          <w:rFonts w:ascii="Arial Narrow" w:hAnsi="Arial Narrow"/>
          <w:color w:val="00B050"/>
        </w:rPr>
        <w:t>escomptéées</w:t>
      </w:r>
      <w:proofErr w:type="spellEnd"/>
      <w:r w:rsidRPr="007924ED">
        <w:rPr>
          <w:rFonts w:ascii="Arial Narrow" w:hAnsi="Arial Narrow"/>
          <w:color w:val="00B050"/>
        </w:rPr>
        <w:t xml:space="preserve">, </w:t>
      </w:r>
    </w:p>
    <w:p w14:paraId="0761969F" w14:textId="77777777" w:rsidR="005C6DF1" w:rsidRPr="007924ED" w:rsidRDefault="005C6DF1">
      <w:pPr>
        <w:pStyle w:val="Sansinterligne1"/>
        <w:jc w:val="both"/>
        <w:rPr>
          <w:rFonts w:ascii="Arial Narrow" w:hAnsi="Arial Narrow"/>
          <w:color w:val="00B050"/>
          <w:sz w:val="6"/>
          <w:szCs w:val="6"/>
        </w:rPr>
      </w:pPr>
    </w:p>
    <w:p w14:paraId="45DC0CF4" w14:textId="77777777" w:rsidR="005C6DF1" w:rsidRPr="007924ED" w:rsidRDefault="005C6DF1">
      <w:pPr>
        <w:pStyle w:val="Sansinterligne1"/>
        <w:jc w:val="both"/>
        <w:rPr>
          <w:rFonts w:ascii="Arial Narrow" w:hAnsi="Arial Narrow"/>
          <w:color w:val="00B050"/>
          <w:sz w:val="6"/>
          <w:szCs w:val="6"/>
        </w:rPr>
      </w:pPr>
    </w:p>
    <w:p w14:paraId="25E9D983" w14:textId="77777777" w:rsidR="005C6DF1" w:rsidRPr="007924ED" w:rsidRDefault="0040289E">
      <w:pPr>
        <w:pStyle w:val="Sansinterligne1"/>
        <w:jc w:val="both"/>
        <w:rPr>
          <w:rFonts w:ascii="Arial Narrow" w:hAnsi="Arial Narrow"/>
          <w:color w:val="00B050"/>
        </w:rPr>
      </w:pPr>
      <w:proofErr w:type="spellStart"/>
      <w:r w:rsidRPr="007924ED">
        <w:rPr>
          <w:rFonts w:ascii="Arial Narrow" w:hAnsi="Arial Narrow"/>
          <w:color w:val="00B050"/>
        </w:rPr>
        <w:t>Cependant</w:t>
      </w:r>
      <w:proofErr w:type="spellEnd"/>
      <w:r w:rsidRPr="007924ED">
        <w:rPr>
          <w:rFonts w:ascii="Arial Narrow" w:hAnsi="Arial Narrow"/>
          <w:color w:val="00B050"/>
        </w:rPr>
        <w:t xml:space="preserve">, la faiblesse des </w:t>
      </w:r>
      <w:proofErr w:type="spellStart"/>
      <w:r w:rsidRPr="007924ED">
        <w:rPr>
          <w:rFonts w:ascii="Arial Narrow" w:hAnsi="Arial Narrow"/>
          <w:color w:val="00B050"/>
        </w:rPr>
        <w:t>dotations</w:t>
      </w:r>
      <w:proofErr w:type="spellEnd"/>
      <w:r w:rsidRPr="007924ED">
        <w:rPr>
          <w:rFonts w:ascii="Arial Narrow" w:hAnsi="Arial Narrow"/>
          <w:color w:val="00B050"/>
        </w:rPr>
        <w:t xml:space="preserve"> </w:t>
      </w:r>
      <w:proofErr w:type="spellStart"/>
      <w:r w:rsidRPr="007924ED">
        <w:rPr>
          <w:rFonts w:ascii="Arial Narrow" w:hAnsi="Arial Narrow"/>
          <w:color w:val="00B050"/>
        </w:rPr>
        <w:t>budgétaires</w:t>
      </w:r>
      <w:proofErr w:type="spellEnd"/>
      <w:r w:rsidRPr="007924ED">
        <w:rPr>
          <w:rFonts w:ascii="Arial Narrow" w:hAnsi="Arial Narrow"/>
          <w:color w:val="00B050"/>
        </w:rPr>
        <w:t xml:space="preserve"> et </w:t>
      </w:r>
      <w:proofErr w:type="spellStart"/>
      <w:r w:rsidRPr="007924ED">
        <w:rPr>
          <w:rFonts w:ascii="Arial Narrow" w:hAnsi="Arial Narrow"/>
          <w:color w:val="00B050"/>
        </w:rPr>
        <w:t>l’insuffisance</w:t>
      </w:r>
      <w:proofErr w:type="spellEnd"/>
      <w:r w:rsidRPr="007924ED">
        <w:rPr>
          <w:rFonts w:ascii="Arial Narrow" w:hAnsi="Arial Narrow"/>
          <w:color w:val="00B050"/>
        </w:rPr>
        <w:t xml:space="preserve"> des </w:t>
      </w:r>
      <w:proofErr w:type="spellStart"/>
      <w:r w:rsidRPr="007924ED">
        <w:rPr>
          <w:rFonts w:ascii="Arial Narrow" w:hAnsi="Arial Narrow"/>
          <w:color w:val="00B050"/>
        </w:rPr>
        <w:t>équipements</w:t>
      </w:r>
      <w:proofErr w:type="spellEnd"/>
      <w:r w:rsidRPr="007924ED">
        <w:rPr>
          <w:rFonts w:ascii="Arial Narrow" w:hAnsi="Arial Narrow"/>
          <w:color w:val="00B050"/>
        </w:rPr>
        <w:t xml:space="preserve"> et </w:t>
      </w:r>
      <w:proofErr w:type="spellStart"/>
      <w:r w:rsidRPr="007924ED">
        <w:rPr>
          <w:rFonts w:ascii="Arial Narrow" w:hAnsi="Arial Narrow"/>
          <w:color w:val="00B050"/>
        </w:rPr>
        <w:t>notamment</w:t>
      </w:r>
      <w:proofErr w:type="spellEnd"/>
      <w:r w:rsidRPr="007924ED">
        <w:rPr>
          <w:rFonts w:ascii="Arial Narrow" w:hAnsi="Arial Narrow"/>
          <w:color w:val="00B050"/>
        </w:rPr>
        <w:t xml:space="preserve"> le matériel </w:t>
      </w:r>
      <w:proofErr w:type="spellStart"/>
      <w:r w:rsidRPr="007924ED">
        <w:rPr>
          <w:rFonts w:ascii="Arial Narrow" w:hAnsi="Arial Narrow"/>
          <w:color w:val="00B050"/>
        </w:rPr>
        <w:t>roulant</w:t>
      </w:r>
      <w:proofErr w:type="spellEnd"/>
      <w:r w:rsidRPr="007924ED">
        <w:rPr>
          <w:rFonts w:ascii="Arial Narrow" w:hAnsi="Arial Narrow"/>
          <w:color w:val="00B050"/>
        </w:rPr>
        <w:t xml:space="preserve"> </w:t>
      </w:r>
      <w:proofErr w:type="spellStart"/>
      <w:r w:rsidRPr="007924ED">
        <w:rPr>
          <w:rFonts w:ascii="Arial Narrow" w:hAnsi="Arial Narrow"/>
          <w:color w:val="00B050"/>
        </w:rPr>
        <w:t>ont</w:t>
      </w:r>
      <w:proofErr w:type="spellEnd"/>
      <w:r w:rsidRPr="007924ED">
        <w:rPr>
          <w:rFonts w:ascii="Arial Narrow" w:hAnsi="Arial Narrow"/>
          <w:color w:val="00B050"/>
        </w:rPr>
        <w:t xml:space="preserve"> </w:t>
      </w:r>
      <w:proofErr w:type="spellStart"/>
      <w:r w:rsidRPr="007924ED">
        <w:rPr>
          <w:rFonts w:ascii="Arial Narrow" w:hAnsi="Arial Narrow"/>
          <w:color w:val="00B050"/>
        </w:rPr>
        <w:t>constitué</w:t>
      </w:r>
      <w:proofErr w:type="spellEnd"/>
      <w:r w:rsidRPr="007924ED">
        <w:rPr>
          <w:rFonts w:ascii="Arial Narrow" w:hAnsi="Arial Narrow"/>
          <w:color w:val="00B050"/>
        </w:rPr>
        <w:t xml:space="preserve"> </w:t>
      </w:r>
      <w:proofErr w:type="spellStart"/>
      <w:r w:rsidRPr="007924ED">
        <w:rPr>
          <w:rFonts w:ascii="Arial Narrow" w:hAnsi="Arial Narrow"/>
          <w:color w:val="00B050"/>
        </w:rPr>
        <w:t>souvent</w:t>
      </w:r>
      <w:proofErr w:type="spellEnd"/>
      <w:r w:rsidRPr="007924ED">
        <w:rPr>
          <w:rFonts w:ascii="Arial Narrow" w:hAnsi="Arial Narrow"/>
          <w:color w:val="00B050"/>
        </w:rPr>
        <w:t xml:space="preserve"> des obstacles à </w:t>
      </w:r>
      <w:proofErr w:type="spellStart"/>
      <w:r w:rsidRPr="007924ED">
        <w:rPr>
          <w:rFonts w:ascii="Arial Narrow" w:hAnsi="Arial Narrow"/>
          <w:color w:val="00B050"/>
        </w:rPr>
        <w:t>l’atteinte</w:t>
      </w:r>
      <w:proofErr w:type="spellEnd"/>
      <w:r w:rsidRPr="007924ED">
        <w:rPr>
          <w:rFonts w:ascii="Arial Narrow" w:hAnsi="Arial Narrow"/>
          <w:color w:val="00B050"/>
        </w:rPr>
        <w:t xml:space="preserve"> de </w:t>
      </w:r>
      <w:proofErr w:type="spellStart"/>
      <w:r w:rsidRPr="007924ED">
        <w:rPr>
          <w:rFonts w:ascii="Arial Narrow" w:hAnsi="Arial Narrow"/>
          <w:color w:val="00B050"/>
        </w:rPr>
        <w:t>certains</w:t>
      </w:r>
      <w:proofErr w:type="spellEnd"/>
      <w:r w:rsidRPr="007924ED">
        <w:rPr>
          <w:rFonts w:ascii="Arial Narrow" w:hAnsi="Arial Narrow"/>
          <w:color w:val="00B050"/>
        </w:rPr>
        <w:t xml:space="preserve"> </w:t>
      </w:r>
      <w:proofErr w:type="spellStart"/>
      <w:r w:rsidRPr="007924ED">
        <w:rPr>
          <w:rFonts w:ascii="Arial Narrow" w:hAnsi="Arial Narrow"/>
          <w:color w:val="00B050"/>
        </w:rPr>
        <w:t>objectifs</w:t>
      </w:r>
      <w:proofErr w:type="spellEnd"/>
      <w:r w:rsidRPr="007924ED">
        <w:rPr>
          <w:rFonts w:ascii="Arial Narrow" w:hAnsi="Arial Narrow"/>
          <w:color w:val="00B050"/>
        </w:rPr>
        <w:t xml:space="preserve">. </w:t>
      </w:r>
    </w:p>
    <w:p w14:paraId="174A4D82" w14:textId="77777777" w:rsidR="005C6DF1" w:rsidRPr="007924ED" w:rsidRDefault="005C6DF1">
      <w:pPr>
        <w:ind w:left="709"/>
        <w:jc w:val="both"/>
        <w:rPr>
          <w:rFonts w:ascii="Arial Narrow" w:hAnsi="Arial Narrow"/>
          <w:color w:val="00B050"/>
        </w:rPr>
      </w:pPr>
    </w:p>
    <w:p w14:paraId="188C42AE" w14:textId="77777777" w:rsidR="005C6DF1" w:rsidRPr="007924ED" w:rsidRDefault="005C6DF1">
      <w:pPr>
        <w:ind w:left="709"/>
        <w:jc w:val="both"/>
        <w:rPr>
          <w:rFonts w:ascii="Arial Narrow" w:hAnsi="Arial Narrow"/>
          <w:color w:val="00B050"/>
        </w:rPr>
      </w:pPr>
    </w:p>
    <w:p w14:paraId="57E6C781" w14:textId="77777777" w:rsidR="005C6DF1" w:rsidRPr="007924ED" w:rsidRDefault="005C6DF1">
      <w:pPr>
        <w:ind w:left="709"/>
        <w:jc w:val="both"/>
        <w:rPr>
          <w:rFonts w:ascii="Arial Narrow" w:hAnsi="Arial Narrow"/>
          <w:color w:val="00B050"/>
        </w:rPr>
      </w:pPr>
    </w:p>
    <w:p w14:paraId="4B8085D7" w14:textId="77777777" w:rsidR="005C6DF1" w:rsidRPr="007924ED" w:rsidRDefault="005C6DF1">
      <w:pPr>
        <w:ind w:left="709"/>
        <w:jc w:val="both"/>
        <w:rPr>
          <w:rFonts w:ascii="Arial Narrow" w:hAnsi="Arial Narrow"/>
          <w:color w:val="00B050"/>
        </w:rPr>
      </w:pPr>
    </w:p>
    <w:p w14:paraId="1C9B6B1D" w14:textId="77777777" w:rsidR="005C6DF1" w:rsidRPr="007924ED" w:rsidRDefault="005C6DF1">
      <w:pPr>
        <w:ind w:left="709"/>
        <w:jc w:val="both"/>
        <w:rPr>
          <w:rFonts w:ascii="Arial Narrow" w:hAnsi="Arial Narrow"/>
          <w:color w:val="00B050"/>
        </w:rPr>
      </w:pPr>
    </w:p>
    <w:p w14:paraId="1169017E" w14:textId="77777777" w:rsidR="005C6DF1" w:rsidRPr="007924ED" w:rsidRDefault="005C6DF1">
      <w:pPr>
        <w:ind w:left="709"/>
        <w:jc w:val="both"/>
        <w:rPr>
          <w:rFonts w:ascii="Arial Narrow" w:hAnsi="Arial Narrow"/>
          <w:color w:val="00B050"/>
        </w:rPr>
      </w:pPr>
    </w:p>
    <w:p w14:paraId="046AFCF8" w14:textId="77777777" w:rsidR="005C6DF1" w:rsidRPr="007924ED" w:rsidRDefault="0040289E">
      <w:pPr>
        <w:pStyle w:val="Titre2"/>
        <w:spacing w:line="360" w:lineRule="auto"/>
        <w:rPr>
          <w:rFonts w:ascii="Arial Narrow" w:hAnsi="Arial Narrow"/>
          <w:b/>
          <w:color w:val="00B050"/>
          <w:sz w:val="22"/>
        </w:rPr>
      </w:pPr>
      <w:bookmarkStart w:id="47" w:name="_Toc99179086"/>
      <w:r w:rsidRPr="007924ED">
        <w:rPr>
          <w:rFonts w:ascii="Arial Narrow" w:hAnsi="Arial Narrow"/>
          <w:b/>
          <w:color w:val="00B050"/>
          <w:sz w:val="22"/>
        </w:rPr>
        <w:lastRenderedPageBreak/>
        <w:t xml:space="preserve">PARTIE III : LE PROGRAMME 2 </w:t>
      </w:r>
      <w:r w:rsidRPr="007924ED">
        <w:rPr>
          <w:rFonts w:ascii="Arial Narrow" w:hAnsi="Arial Narrow"/>
          <w:b/>
          <w:color w:val="00B050"/>
          <w:sz w:val="22"/>
        </w:rPr>
        <w:t>« EMPLOI »</w:t>
      </w:r>
      <w:bookmarkEnd w:id="47"/>
    </w:p>
    <w:p w14:paraId="1777606E" w14:textId="77777777" w:rsidR="005C6DF1" w:rsidRPr="007924ED" w:rsidRDefault="0040289E">
      <w:pPr>
        <w:pStyle w:val="Titre2"/>
        <w:spacing w:line="360" w:lineRule="auto"/>
        <w:rPr>
          <w:rFonts w:ascii="Arial Narrow" w:hAnsi="Arial Narrow"/>
          <w:b/>
          <w:color w:val="00B050"/>
          <w:sz w:val="22"/>
        </w:rPr>
      </w:pPr>
      <w:bookmarkStart w:id="48" w:name="_Toc99179087"/>
      <w:r w:rsidRPr="007924ED">
        <w:rPr>
          <w:rFonts w:ascii="Arial Narrow" w:hAnsi="Arial Narrow"/>
          <w:b/>
          <w:color w:val="00B050"/>
          <w:sz w:val="22"/>
        </w:rPr>
        <w:t>INTRODUCTION</w:t>
      </w:r>
      <w:bookmarkEnd w:id="48"/>
    </w:p>
    <w:p w14:paraId="59BB277D" w14:textId="77777777" w:rsidR="005C6DF1" w:rsidRPr="007924ED" w:rsidRDefault="0040289E">
      <w:pPr>
        <w:tabs>
          <w:tab w:val="left" w:pos="3868"/>
        </w:tabs>
        <w:spacing w:after="0"/>
        <w:jc w:val="both"/>
        <w:rPr>
          <w:rFonts w:ascii="Arial Narrow" w:hAnsi="Arial Narrow" w:cs="Helvetica"/>
          <w:color w:val="00B050"/>
          <w:sz w:val="26"/>
          <w:szCs w:val="26"/>
          <w:lang w:val="zh-CN" w:eastAsia="zh-CN"/>
        </w:rPr>
      </w:pPr>
      <w:r w:rsidRPr="007924ED">
        <w:rPr>
          <w:rFonts w:ascii="Arial Narrow" w:hAnsi="Arial Narrow"/>
          <w:b/>
          <w:bCs/>
          <w:color w:val="00B050"/>
        </w:rPr>
        <w:t>Monsieur Franck DOGOH MADOU</w:t>
      </w:r>
      <w:r w:rsidRPr="007924ED">
        <w:rPr>
          <w:rFonts w:ascii="Arial Narrow" w:hAnsi="Arial Narrow"/>
          <w:color w:val="00B050"/>
        </w:rPr>
        <w:t xml:space="preserve">, Directeur Général de l’Emploi, assure le présidium du Programme 2 Emploi, qui a </w:t>
      </w:r>
      <w:bookmarkStart w:id="49" w:name="_Toc457811277"/>
      <w:bookmarkStart w:id="50" w:name="_Toc457811406"/>
      <w:r w:rsidRPr="007924ED">
        <w:rPr>
          <w:rFonts w:ascii="Arial Narrow" w:hAnsi="Arial Narrow"/>
          <w:color w:val="00B050"/>
        </w:rPr>
        <w:t xml:space="preserve">pour objectif de contribuer à l’insertion socio-professionnelle de la population ivoirienne de manière générale, et </w:t>
      </w:r>
      <w:r w:rsidRPr="007924ED">
        <w:rPr>
          <w:rFonts w:ascii="Arial Narrow" w:hAnsi="Arial Narrow"/>
          <w:color w:val="00B050"/>
        </w:rPr>
        <w:t>plus particulièrement d’asseoir les bases de l’employabilité des couches vulnérables.</w:t>
      </w:r>
      <w:r w:rsidRPr="007924ED">
        <w:rPr>
          <w:rFonts w:ascii="Arial Narrow" w:hAnsi="Arial Narrow" w:cs="Helvetica"/>
          <w:color w:val="00B050"/>
          <w:sz w:val="26"/>
          <w:szCs w:val="26"/>
          <w:lang w:val="zh-CN" w:eastAsia="zh-CN"/>
        </w:rPr>
        <w:t xml:space="preserve"> </w:t>
      </w:r>
      <w:bookmarkEnd w:id="49"/>
      <w:bookmarkEnd w:id="50"/>
    </w:p>
    <w:p w14:paraId="7BE6C3D8" w14:textId="77777777" w:rsidR="005C6DF1" w:rsidRPr="007924ED" w:rsidRDefault="0040289E">
      <w:pPr>
        <w:tabs>
          <w:tab w:val="left" w:pos="3868"/>
        </w:tabs>
        <w:spacing w:after="0"/>
        <w:jc w:val="both"/>
        <w:rPr>
          <w:rFonts w:ascii="Arial Narrow" w:hAnsi="Arial Narrow"/>
          <w:color w:val="00B050"/>
        </w:rPr>
      </w:pPr>
      <w:r w:rsidRPr="007924ED">
        <w:rPr>
          <w:rFonts w:ascii="Arial Narrow" w:hAnsi="Arial Narrow"/>
          <w:color w:val="00B050"/>
        </w:rPr>
        <w:t>Pour l’exercice budgétaire 2021, le Programme 2 a évolué dans un contexte qui a vu ses ressources financières se réduire à un moment où les besoins en financements se so</w:t>
      </w:r>
      <w:r w:rsidRPr="007924ED">
        <w:rPr>
          <w:rFonts w:ascii="Arial Narrow" w:hAnsi="Arial Narrow"/>
          <w:color w:val="00B050"/>
        </w:rPr>
        <w:t>nt accrus.</w:t>
      </w:r>
    </w:p>
    <w:p w14:paraId="5EF422B6" w14:textId="77777777" w:rsidR="005C6DF1" w:rsidRPr="007924ED" w:rsidRDefault="0040289E">
      <w:pPr>
        <w:tabs>
          <w:tab w:val="left" w:pos="3868"/>
        </w:tabs>
        <w:spacing w:after="0"/>
        <w:jc w:val="both"/>
        <w:rPr>
          <w:rFonts w:ascii="Arial Narrow" w:hAnsi="Arial Narrow"/>
          <w:color w:val="00B050"/>
        </w:rPr>
      </w:pPr>
      <w:r w:rsidRPr="007924ED">
        <w:rPr>
          <w:rFonts w:ascii="Arial Narrow" w:hAnsi="Arial Narrow"/>
          <w:color w:val="00B050"/>
        </w:rPr>
        <w:t>Le présent Rapport Annuel de Performance s’articule autour de la présentation générale du Programme, la mise en relief de la performance en relation avec les ressources financières et humaines mises à sa disposition</w:t>
      </w:r>
    </w:p>
    <w:p w14:paraId="56E49A06" w14:textId="77777777" w:rsidR="005C6DF1" w:rsidRPr="007924ED" w:rsidRDefault="005C6DF1">
      <w:pPr>
        <w:spacing w:after="0" w:line="240" w:lineRule="auto"/>
        <w:jc w:val="both"/>
        <w:rPr>
          <w:rFonts w:ascii="Arial Narrow" w:hAnsi="Arial Narrow"/>
          <w:color w:val="00B050"/>
        </w:rPr>
      </w:pPr>
    </w:p>
    <w:p w14:paraId="1AF5C654" w14:textId="77777777" w:rsidR="005C6DF1" w:rsidRPr="007924ED" w:rsidRDefault="0040289E">
      <w:pPr>
        <w:pStyle w:val="Titre2"/>
        <w:spacing w:line="360" w:lineRule="auto"/>
        <w:rPr>
          <w:rFonts w:ascii="Arial Narrow" w:hAnsi="Arial Narrow"/>
          <w:b/>
          <w:color w:val="00B050"/>
          <w:sz w:val="22"/>
        </w:rPr>
      </w:pPr>
      <w:bookmarkStart w:id="51" w:name="_Toc99179088"/>
      <w:r w:rsidRPr="007924ED">
        <w:rPr>
          <w:rFonts w:ascii="Arial Narrow" w:hAnsi="Arial Narrow"/>
          <w:b/>
          <w:color w:val="00B050"/>
          <w:sz w:val="22"/>
        </w:rPr>
        <w:t>I. PRESENTATION DE LA STRATE</w:t>
      </w:r>
      <w:r w:rsidRPr="007924ED">
        <w:rPr>
          <w:rFonts w:ascii="Arial Narrow" w:hAnsi="Arial Narrow"/>
          <w:b/>
          <w:color w:val="00B050"/>
          <w:sz w:val="22"/>
        </w:rPr>
        <w:t>GIE DU PROGRAMME</w:t>
      </w:r>
      <w:bookmarkEnd w:id="51"/>
    </w:p>
    <w:p w14:paraId="61C63870" w14:textId="77777777" w:rsidR="005C6DF1" w:rsidRPr="007924ED" w:rsidRDefault="0040289E">
      <w:pPr>
        <w:pStyle w:val="Titre2"/>
        <w:spacing w:line="360" w:lineRule="auto"/>
        <w:rPr>
          <w:rFonts w:ascii="Arial Narrow" w:hAnsi="Arial Narrow"/>
          <w:b/>
          <w:color w:val="00B050"/>
          <w:sz w:val="22"/>
        </w:rPr>
      </w:pPr>
      <w:bookmarkStart w:id="52" w:name="_Toc99179089"/>
      <w:r w:rsidRPr="007924ED">
        <w:rPr>
          <w:rFonts w:ascii="Arial Narrow" w:hAnsi="Arial Narrow"/>
          <w:b/>
          <w:color w:val="00B050"/>
          <w:sz w:val="22"/>
        </w:rPr>
        <w:t>I.1. Les objectifs du programme</w:t>
      </w:r>
      <w:bookmarkEnd w:id="52"/>
    </w:p>
    <w:p w14:paraId="0C701C2C"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 xml:space="preserve">Ce programme opérationnel vise, à terme, à </w:t>
      </w:r>
      <w:r w:rsidRPr="007924ED">
        <w:rPr>
          <w:rFonts w:ascii="Arial Narrow" w:hAnsi="Arial Narrow"/>
          <w:i/>
          <w:color w:val="00B050"/>
          <w:lang w:val="zh-CN"/>
        </w:rPr>
        <w:t xml:space="preserve">améliorer l’accessibilité des populations en âge de travailler à un emploi décent. </w:t>
      </w:r>
      <w:r w:rsidRPr="007924ED">
        <w:rPr>
          <w:rFonts w:ascii="Arial Narrow" w:hAnsi="Arial Narrow"/>
          <w:color w:val="00B050"/>
          <w:lang w:val="zh-CN"/>
        </w:rPr>
        <w:t>Le résultat escompté, à l’issu de sa mise en œuvre, se libelle comme suit :</w:t>
      </w:r>
      <w:r w:rsidRPr="007924ED">
        <w:rPr>
          <w:rFonts w:ascii="Arial Narrow" w:eastAsia="Calibri" w:hAnsi="Arial Narrow" w:cs="Helvetica"/>
          <w:color w:val="00B050"/>
          <w:sz w:val="18"/>
          <w:szCs w:val="18"/>
          <w:lang w:val="zh-CN"/>
        </w:rPr>
        <w:t xml:space="preserve"> </w:t>
      </w:r>
      <w:r w:rsidRPr="007924ED">
        <w:rPr>
          <w:rFonts w:ascii="Arial Narrow" w:hAnsi="Arial Narrow"/>
          <w:i/>
          <w:color w:val="00B050"/>
          <w:lang w:val="zh-CN"/>
        </w:rPr>
        <w:t>les p</w:t>
      </w:r>
      <w:r w:rsidRPr="007924ED">
        <w:rPr>
          <w:rFonts w:ascii="Arial Narrow" w:hAnsi="Arial Narrow"/>
          <w:i/>
          <w:color w:val="00B050"/>
          <w:lang w:val="zh-CN"/>
        </w:rPr>
        <w:t>opulations en âge de travailler ont accès à un emploi décent.</w:t>
      </w:r>
    </w:p>
    <w:p w14:paraId="43F584A6" w14:textId="77777777" w:rsidR="005C6DF1" w:rsidRPr="007924ED" w:rsidRDefault="0040289E">
      <w:pPr>
        <w:pStyle w:val="Titre2"/>
        <w:spacing w:line="360" w:lineRule="auto"/>
        <w:rPr>
          <w:rFonts w:ascii="Arial Narrow" w:hAnsi="Arial Narrow"/>
          <w:b/>
          <w:color w:val="00B050"/>
          <w:sz w:val="22"/>
        </w:rPr>
      </w:pPr>
      <w:r w:rsidRPr="007924ED">
        <w:rPr>
          <w:rFonts w:ascii="Arial Narrow" w:hAnsi="Arial Narrow"/>
          <w:b/>
          <w:color w:val="00B050"/>
          <w:sz w:val="22"/>
        </w:rPr>
        <w:t xml:space="preserve">   </w:t>
      </w:r>
      <w:bookmarkStart w:id="53" w:name="_Toc99179090"/>
      <w:r w:rsidRPr="007924ED">
        <w:rPr>
          <w:rFonts w:ascii="Arial Narrow" w:hAnsi="Arial Narrow"/>
          <w:b/>
          <w:color w:val="00B050"/>
          <w:sz w:val="22"/>
        </w:rPr>
        <w:t>I.2. Le financement du programme</w:t>
      </w:r>
      <w:bookmarkEnd w:id="53"/>
    </w:p>
    <w:p w14:paraId="3CEEA4C7"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En 2021, le Budget alloué au Programme 2 Emploi s’élève à </w:t>
      </w:r>
      <w:r w:rsidRPr="007924ED">
        <w:rPr>
          <w:rFonts w:ascii="Arial Narrow" w:eastAsia="Calibri" w:hAnsi="Arial Narrow" w:cs="Arial"/>
          <w:b/>
          <w:bCs/>
          <w:color w:val="00B050"/>
        </w:rPr>
        <w:t>670</w:t>
      </w:r>
      <w:r w:rsidRPr="007924ED">
        <w:rPr>
          <w:rFonts w:ascii="Arial Narrow" w:eastAsia="Calibri" w:hAnsi="Arial Narrow" w:cs="Arial"/>
          <w:b/>
          <w:color w:val="00B050"/>
        </w:rPr>
        <w:t> 452 215 FCFA</w:t>
      </w:r>
      <w:r w:rsidRPr="007924ED">
        <w:rPr>
          <w:rFonts w:ascii="Arial Narrow" w:eastAsia="Calibri" w:hAnsi="Arial Narrow" w:cs="Arial"/>
          <w:color w:val="00B050"/>
        </w:rPr>
        <w:t xml:space="preserve"> dont : </w:t>
      </w:r>
    </w:p>
    <w:p w14:paraId="2A344348" w14:textId="77777777" w:rsidR="005C6DF1" w:rsidRPr="007924ED" w:rsidRDefault="0040289E">
      <w:pPr>
        <w:pStyle w:val="Paragraphedeliste"/>
        <w:numPr>
          <w:ilvl w:val="0"/>
          <w:numId w:val="11"/>
        </w:numPr>
        <w:jc w:val="both"/>
        <w:rPr>
          <w:rFonts w:ascii="Arial Narrow" w:eastAsia="Calibri" w:hAnsi="Arial Narrow" w:cs="Arial"/>
          <w:color w:val="00B050"/>
          <w:sz w:val="22"/>
          <w:szCs w:val="22"/>
        </w:rPr>
      </w:pPr>
      <w:r w:rsidRPr="007924ED">
        <w:rPr>
          <w:rFonts w:ascii="Arial Narrow" w:eastAsia="Calibri" w:hAnsi="Arial Narrow" w:cs="Arial"/>
          <w:b/>
          <w:color w:val="00B050"/>
          <w:sz w:val="22"/>
          <w:szCs w:val="22"/>
        </w:rPr>
        <w:t>319 853 835 FCFA</w:t>
      </w:r>
      <w:r w:rsidRPr="007924ED">
        <w:rPr>
          <w:rFonts w:ascii="Arial Narrow" w:eastAsia="Calibri" w:hAnsi="Arial Narrow" w:cs="Arial"/>
          <w:color w:val="00B050"/>
          <w:sz w:val="22"/>
          <w:szCs w:val="22"/>
        </w:rPr>
        <w:t xml:space="preserve"> pour les crédits de Biens et Services ;</w:t>
      </w:r>
    </w:p>
    <w:p w14:paraId="3205E498" w14:textId="77777777" w:rsidR="005C6DF1" w:rsidRPr="007924ED" w:rsidRDefault="0040289E">
      <w:pPr>
        <w:pStyle w:val="Paragraphedeliste"/>
        <w:numPr>
          <w:ilvl w:val="0"/>
          <w:numId w:val="11"/>
        </w:numPr>
        <w:jc w:val="both"/>
        <w:rPr>
          <w:rFonts w:ascii="Arial Narrow" w:eastAsia="Calibri" w:hAnsi="Arial Narrow" w:cs="Arial"/>
          <w:color w:val="00B050"/>
          <w:sz w:val="22"/>
          <w:szCs w:val="22"/>
        </w:rPr>
      </w:pPr>
      <w:r w:rsidRPr="007924ED">
        <w:rPr>
          <w:rFonts w:ascii="Arial Narrow" w:eastAsia="Calibri" w:hAnsi="Arial Narrow" w:cs="Arial"/>
          <w:b/>
          <w:color w:val="00B050"/>
          <w:sz w:val="22"/>
          <w:szCs w:val="22"/>
        </w:rPr>
        <w:t xml:space="preserve">275 000 000 </w:t>
      </w:r>
      <w:r w:rsidRPr="007924ED">
        <w:rPr>
          <w:rFonts w:ascii="Arial Narrow" w:eastAsia="Calibri" w:hAnsi="Arial Narrow" w:cs="Arial"/>
          <w:b/>
          <w:color w:val="00B050"/>
          <w:sz w:val="22"/>
          <w:szCs w:val="22"/>
        </w:rPr>
        <w:t>FCFA</w:t>
      </w:r>
      <w:r w:rsidRPr="007924ED">
        <w:rPr>
          <w:rFonts w:ascii="Arial Narrow" w:eastAsia="Calibri" w:hAnsi="Arial Narrow" w:cs="Arial"/>
          <w:color w:val="00B050"/>
          <w:sz w:val="22"/>
          <w:szCs w:val="22"/>
        </w:rPr>
        <w:t xml:space="preserve"> au titre des Transferts ;</w:t>
      </w:r>
    </w:p>
    <w:p w14:paraId="271F60FB" w14:textId="77777777" w:rsidR="005C6DF1" w:rsidRPr="007924ED" w:rsidRDefault="0040289E">
      <w:pPr>
        <w:pStyle w:val="Paragraphedeliste"/>
        <w:numPr>
          <w:ilvl w:val="0"/>
          <w:numId w:val="11"/>
        </w:numPr>
        <w:jc w:val="both"/>
        <w:rPr>
          <w:rFonts w:ascii="Arial Narrow" w:eastAsia="Calibri" w:hAnsi="Arial Narrow" w:cs="Arial"/>
          <w:color w:val="00B050"/>
          <w:sz w:val="22"/>
          <w:szCs w:val="22"/>
        </w:rPr>
      </w:pPr>
      <w:r w:rsidRPr="007924ED">
        <w:rPr>
          <w:rFonts w:ascii="Arial Narrow" w:eastAsia="Calibri" w:hAnsi="Arial Narrow" w:cs="Arial"/>
          <w:b/>
          <w:color w:val="00B050"/>
          <w:sz w:val="22"/>
          <w:szCs w:val="22"/>
        </w:rPr>
        <w:t>75 598 380 FCFA</w:t>
      </w:r>
      <w:r w:rsidRPr="007924ED">
        <w:rPr>
          <w:rFonts w:ascii="Arial Narrow" w:eastAsia="Calibri" w:hAnsi="Arial Narrow" w:cs="Arial"/>
          <w:color w:val="00B050"/>
          <w:sz w:val="22"/>
          <w:szCs w:val="22"/>
        </w:rPr>
        <w:t xml:space="preserve"> au titre des Investissements. </w:t>
      </w:r>
    </w:p>
    <w:p w14:paraId="79D834C7" w14:textId="77777777" w:rsidR="005C6DF1" w:rsidRPr="007924ED" w:rsidRDefault="005C6DF1">
      <w:pPr>
        <w:ind w:firstLine="709"/>
        <w:jc w:val="both"/>
        <w:rPr>
          <w:rFonts w:ascii="Arial Narrow" w:eastAsia="Calibri" w:hAnsi="Arial Narrow" w:cs="Arial"/>
          <w:color w:val="00B050"/>
        </w:rPr>
      </w:pPr>
    </w:p>
    <w:p w14:paraId="766DADF3" w14:textId="77777777" w:rsidR="005C6DF1" w:rsidRPr="007924ED" w:rsidRDefault="0040289E">
      <w:pPr>
        <w:pStyle w:val="Titre2"/>
        <w:spacing w:line="360" w:lineRule="auto"/>
        <w:rPr>
          <w:rFonts w:ascii="Arial Narrow" w:hAnsi="Arial Narrow"/>
          <w:b/>
          <w:color w:val="00B050"/>
          <w:sz w:val="22"/>
        </w:rPr>
      </w:pPr>
      <w:bookmarkStart w:id="54" w:name="_Toc99179091"/>
      <w:r w:rsidRPr="007924ED">
        <w:rPr>
          <w:rFonts w:ascii="Arial Narrow" w:hAnsi="Arial Narrow"/>
          <w:b/>
          <w:color w:val="00B050"/>
          <w:sz w:val="22"/>
        </w:rPr>
        <w:t>II. REALISATIONS DU PROGRAMME AU COURS DE L’EXERCICE 2021</w:t>
      </w:r>
      <w:bookmarkEnd w:id="54"/>
    </w:p>
    <w:p w14:paraId="68B746A0" w14:textId="77777777" w:rsidR="005C6DF1" w:rsidRPr="007924ED" w:rsidRDefault="0040289E">
      <w:pPr>
        <w:pStyle w:val="Titre2"/>
        <w:spacing w:line="360" w:lineRule="auto"/>
        <w:rPr>
          <w:rFonts w:ascii="Arial Narrow" w:hAnsi="Arial Narrow"/>
          <w:b/>
          <w:color w:val="00B050"/>
          <w:sz w:val="22"/>
        </w:rPr>
      </w:pPr>
      <w:bookmarkStart w:id="55" w:name="_Toc99179092"/>
      <w:r w:rsidRPr="007924ED">
        <w:rPr>
          <w:rFonts w:ascii="Arial Narrow" w:hAnsi="Arial Narrow"/>
          <w:b/>
          <w:color w:val="00B050"/>
          <w:sz w:val="22"/>
        </w:rPr>
        <w:t>II.1. Exécution du budget</w:t>
      </w:r>
      <w:bookmarkEnd w:id="55"/>
      <w:r w:rsidRPr="007924ED">
        <w:rPr>
          <w:rFonts w:ascii="Arial Narrow" w:hAnsi="Arial Narrow"/>
          <w:b/>
          <w:color w:val="00B050"/>
          <w:sz w:val="22"/>
        </w:rPr>
        <w:t xml:space="preserve"> </w:t>
      </w:r>
    </w:p>
    <w:p w14:paraId="5A1D51FF" w14:textId="77777777" w:rsidR="005C6DF1" w:rsidRPr="007924ED" w:rsidRDefault="005C6DF1">
      <w:pPr>
        <w:jc w:val="both"/>
        <w:rPr>
          <w:rFonts w:ascii="Arial Narrow" w:hAnsi="Arial Narrow" w:cs="Arial"/>
          <w:color w:val="00B050"/>
        </w:rPr>
      </w:pPr>
    </w:p>
    <w:p w14:paraId="31DF96BA" w14:textId="77777777" w:rsidR="005C6DF1" w:rsidRPr="007924ED" w:rsidRDefault="005C6DF1">
      <w:pPr>
        <w:jc w:val="both"/>
        <w:rPr>
          <w:rFonts w:ascii="Arial Narrow" w:hAnsi="Arial Narrow" w:cs="Arial"/>
          <w:color w:val="00B050"/>
        </w:rPr>
      </w:pPr>
    </w:p>
    <w:p w14:paraId="69A63768" w14:textId="77777777" w:rsidR="005C6DF1" w:rsidRPr="007924ED" w:rsidRDefault="005C6DF1">
      <w:pPr>
        <w:jc w:val="both"/>
        <w:rPr>
          <w:rFonts w:ascii="Arial Narrow" w:hAnsi="Arial Narrow" w:cs="Arial"/>
          <w:color w:val="00B050"/>
        </w:rPr>
      </w:pPr>
    </w:p>
    <w:p w14:paraId="28A888D1" w14:textId="77777777" w:rsidR="005C6DF1" w:rsidRPr="007924ED" w:rsidRDefault="005C6DF1">
      <w:pPr>
        <w:jc w:val="both"/>
        <w:rPr>
          <w:rFonts w:ascii="Arial Narrow" w:hAnsi="Arial Narrow" w:cs="Arial"/>
          <w:color w:val="00B050"/>
        </w:rPr>
      </w:pPr>
    </w:p>
    <w:p w14:paraId="64959350" w14:textId="77777777" w:rsidR="005C6DF1" w:rsidRPr="007924ED" w:rsidRDefault="005C6DF1">
      <w:pPr>
        <w:jc w:val="both"/>
        <w:rPr>
          <w:rFonts w:ascii="Arial Narrow" w:hAnsi="Arial Narrow" w:cs="Arial"/>
          <w:color w:val="00B050"/>
        </w:rPr>
      </w:pPr>
    </w:p>
    <w:p w14:paraId="594158A6" w14:textId="77777777" w:rsidR="005C6DF1" w:rsidRPr="007924ED" w:rsidRDefault="005C6DF1">
      <w:pPr>
        <w:jc w:val="both"/>
        <w:rPr>
          <w:rFonts w:ascii="Arial Narrow" w:hAnsi="Arial Narrow" w:cs="Arial"/>
          <w:color w:val="00B050"/>
        </w:rPr>
      </w:pPr>
    </w:p>
    <w:p w14:paraId="3AF2CA6C" w14:textId="77777777" w:rsidR="005C6DF1" w:rsidRPr="007924ED" w:rsidRDefault="005C6DF1">
      <w:pPr>
        <w:jc w:val="both"/>
        <w:rPr>
          <w:rFonts w:ascii="Arial Narrow" w:hAnsi="Arial Narrow" w:cs="Arial"/>
          <w:color w:val="00B050"/>
        </w:rPr>
      </w:pPr>
    </w:p>
    <w:p w14:paraId="0F4C5D37" w14:textId="77777777" w:rsidR="005C6DF1" w:rsidRPr="007924ED" w:rsidRDefault="005C6DF1">
      <w:pPr>
        <w:jc w:val="both"/>
        <w:rPr>
          <w:rFonts w:ascii="Arial Narrow" w:hAnsi="Arial Narrow" w:cs="Arial"/>
          <w:color w:val="00B050"/>
        </w:rPr>
      </w:pPr>
    </w:p>
    <w:p w14:paraId="7FA0C17F" w14:textId="77777777" w:rsidR="005C6DF1" w:rsidRPr="007924ED" w:rsidRDefault="005C6DF1">
      <w:pPr>
        <w:jc w:val="both"/>
        <w:rPr>
          <w:rFonts w:ascii="Arial Narrow" w:hAnsi="Arial Narrow" w:cs="Arial"/>
          <w:color w:val="00B050"/>
        </w:rPr>
      </w:pPr>
    </w:p>
    <w:p w14:paraId="552C2005" w14:textId="77777777" w:rsidR="005C6DF1" w:rsidRPr="007924ED" w:rsidRDefault="005C6DF1">
      <w:pPr>
        <w:jc w:val="both"/>
        <w:rPr>
          <w:rFonts w:ascii="Arial Narrow" w:hAnsi="Arial Narrow" w:cs="Arial"/>
          <w:color w:val="00B050"/>
        </w:rPr>
        <w:sectPr w:rsidR="005C6DF1" w:rsidRPr="007924ED">
          <w:pgSz w:w="11906" w:h="16838"/>
          <w:pgMar w:top="1077" w:right="1440" w:bottom="1077" w:left="1032" w:header="709" w:footer="709" w:gutter="0"/>
          <w:cols w:space="708"/>
          <w:docGrid w:linePitch="360"/>
        </w:sectPr>
      </w:pPr>
    </w:p>
    <w:p w14:paraId="18D53576" w14:textId="77777777" w:rsidR="005C6DF1" w:rsidRPr="007924ED" w:rsidRDefault="0040289E">
      <w:pPr>
        <w:pStyle w:val="Titre2"/>
        <w:spacing w:line="360" w:lineRule="auto"/>
        <w:rPr>
          <w:rFonts w:ascii="Arial Narrow" w:hAnsi="Arial Narrow"/>
          <w:b/>
          <w:color w:val="00B050"/>
          <w:sz w:val="22"/>
        </w:rPr>
      </w:pPr>
      <w:bookmarkStart w:id="56" w:name="_Toc99179093"/>
      <w:r w:rsidRPr="007924ED">
        <w:rPr>
          <w:rFonts w:ascii="Arial Narrow" w:hAnsi="Arial Narrow"/>
          <w:b/>
          <w:color w:val="00B050"/>
          <w:sz w:val="22"/>
        </w:rPr>
        <w:lastRenderedPageBreak/>
        <w:t xml:space="preserve">II.1.1. Exécution des crédits budgétaires par action et </w:t>
      </w:r>
      <w:r w:rsidRPr="007924ED">
        <w:rPr>
          <w:rFonts w:ascii="Arial Narrow" w:hAnsi="Arial Narrow"/>
          <w:b/>
          <w:color w:val="00B050"/>
          <w:sz w:val="22"/>
        </w:rPr>
        <w:t>par nature de dépense</w:t>
      </w:r>
      <w:bookmarkEnd w:id="56"/>
    </w:p>
    <w:p w14:paraId="4670BAF2" w14:textId="1CDD3B95" w:rsidR="005C6DF1" w:rsidRPr="007924ED" w:rsidRDefault="0040289E">
      <w:pPr>
        <w:pStyle w:val="Lgende"/>
        <w:keepNext/>
        <w:spacing w:after="0"/>
        <w:jc w:val="both"/>
        <w:rPr>
          <w:rFonts w:ascii="Arial Narrow" w:hAnsi="Arial Narrow"/>
          <w:color w:val="00B050"/>
        </w:rPr>
      </w:pPr>
      <w:bookmarkStart w:id="57" w:name="_Toc99179505"/>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VII</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2</w:t>
      </w:r>
      <w:bookmarkEnd w:id="57"/>
    </w:p>
    <w:tbl>
      <w:tblPr>
        <w:tblW w:w="14307" w:type="dxa"/>
        <w:tblCellMar>
          <w:left w:w="70" w:type="dxa"/>
          <w:right w:w="70" w:type="dxa"/>
        </w:tblCellMar>
        <w:tblLook w:val="04A0" w:firstRow="1" w:lastRow="0" w:firstColumn="1" w:lastColumn="0" w:noHBand="0" w:noVBand="1"/>
      </w:tblPr>
      <w:tblGrid>
        <w:gridCol w:w="3676"/>
        <w:gridCol w:w="850"/>
        <w:gridCol w:w="851"/>
        <w:gridCol w:w="1276"/>
        <w:gridCol w:w="1275"/>
        <w:gridCol w:w="851"/>
        <w:gridCol w:w="850"/>
        <w:gridCol w:w="993"/>
        <w:gridCol w:w="1134"/>
        <w:gridCol w:w="1275"/>
        <w:gridCol w:w="1276"/>
      </w:tblGrid>
      <w:tr w:rsidR="007924ED" w:rsidRPr="007924ED" w14:paraId="03E26247" w14:textId="77777777">
        <w:trPr>
          <w:trHeight w:val="440"/>
        </w:trPr>
        <w:tc>
          <w:tcPr>
            <w:tcW w:w="3676" w:type="dxa"/>
            <w:vMerge w:val="restart"/>
            <w:tcBorders>
              <w:top w:val="single" w:sz="8" w:space="0" w:color="000000"/>
              <w:left w:val="single" w:sz="8" w:space="0" w:color="000000"/>
              <w:bottom w:val="single" w:sz="8" w:space="0" w:color="000000"/>
              <w:right w:val="single" w:sz="8" w:space="0" w:color="000000"/>
            </w:tcBorders>
            <w:shd w:val="clear" w:color="000000" w:fill="DEEAF6"/>
            <w:vAlign w:val="center"/>
          </w:tcPr>
          <w:p w14:paraId="6DC0AFE7"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Actions</w:t>
            </w:r>
          </w:p>
        </w:tc>
        <w:tc>
          <w:tcPr>
            <w:tcW w:w="1701" w:type="dxa"/>
            <w:gridSpan w:val="2"/>
            <w:tcBorders>
              <w:top w:val="single" w:sz="8" w:space="0" w:color="000000"/>
              <w:left w:val="nil"/>
              <w:bottom w:val="single" w:sz="4" w:space="0" w:color="auto"/>
              <w:right w:val="single" w:sz="8" w:space="0" w:color="000000"/>
            </w:tcBorders>
            <w:shd w:val="clear" w:color="000000" w:fill="DEEAF6"/>
            <w:vAlign w:val="center"/>
          </w:tcPr>
          <w:p w14:paraId="14291088"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Personnel</w:t>
            </w:r>
          </w:p>
        </w:tc>
        <w:tc>
          <w:tcPr>
            <w:tcW w:w="2551" w:type="dxa"/>
            <w:gridSpan w:val="2"/>
            <w:tcBorders>
              <w:top w:val="single" w:sz="8" w:space="0" w:color="000000"/>
              <w:left w:val="nil"/>
              <w:bottom w:val="single" w:sz="4" w:space="0" w:color="auto"/>
              <w:right w:val="single" w:sz="8" w:space="0" w:color="000000"/>
            </w:tcBorders>
            <w:shd w:val="clear" w:color="000000" w:fill="DEEAF6"/>
            <w:vAlign w:val="center"/>
          </w:tcPr>
          <w:p w14:paraId="066BDC32"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Biens et Services</w:t>
            </w:r>
          </w:p>
        </w:tc>
        <w:tc>
          <w:tcPr>
            <w:tcW w:w="1701" w:type="dxa"/>
            <w:gridSpan w:val="2"/>
            <w:tcBorders>
              <w:top w:val="single" w:sz="8" w:space="0" w:color="000000"/>
              <w:left w:val="nil"/>
              <w:bottom w:val="single" w:sz="4" w:space="0" w:color="auto"/>
              <w:right w:val="single" w:sz="8" w:space="0" w:color="000000"/>
            </w:tcBorders>
            <w:shd w:val="clear" w:color="000000" w:fill="DEEAF6"/>
            <w:vAlign w:val="center"/>
          </w:tcPr>
          <w:p w14:paraId="72EB12C6"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Transferts</w:t>
            </w:r>
          </w:p>
        </w:tc>
        <w:tc>
          <w:tcPr>
            <w:tcW w:w="2127" w:type="dxa"/>
            <w:gridSpan w:val="2"/>
            <w:tcBorders>
              <w:top w:val="single" w:sz="8" w:space="0" w:color="000000"/>
              <w:left w:val="nil"/>
              <w:bottom w:val="single" w:sz="4" w:space="0" w:color="auto"/>
              <w:right w:val="single" w:sz="8" w:space="0" w:color="000000"/>
            </w:tcBorders>
            <w:shd w:val="clear" w:color="000000" w:fill="DEEAF6"/>
            <w:vAlign w:val="center"/>
          </w:tcPr>
          <w:p w14:paraId="3F3C2101"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Investissement</w:t>
            </w:r>
          </w:p>
        </w:tc>
        <w:tc>
          <w:tcPr>
            <w:tcW w:w="2551" w:type="dxa"/>
            <w:gridSpan w:val="2"/>
            <w:tcBorders>
              <w:top w:val="single" w:sz="8" w:space="0" w:color="000000"/>
              <w:left w:val="nil"/>
              <w:bottom w:val="single" w:sz="4" w:space="0" w:color="auto"/>
              <w:right w:val="single" w:sz="8" w:space="0" w:color="000000"/>
            </w:tcBorders>
            <w:shd w:val="clear" w:color="000000" w:fill="DEEAF6"/>
            <w:vAlign w:val="center"/>
          </w:tcPr>
          <w:p w14:paraId="00CAEC93"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Total</w:t>
            </w:r>
          </w:p>
        </w:tc>
      </w:tr>
      <w:tr w:rsidR="007924ED" w:rsidRPr="007924ED" w14:paraId="6C63B81C" w14:textId="77777777">
        <w:trPr>
          <w:trHeight w:val="468"/>
        </w:trPr>
        <w:tc>
          <w:tcPr>
            <w:tcW w:w="3676" w:type="dxa"/>
            <w:vMerge/>
            <w:tcBorders>
              <w:top w:val="single" w:sz="8" w:space="0" w:color="000000"/>
              <w:left w:val="single" w:sz="8" w:space="0" w:color="000000"/>
              <w:bottom w:val="single" w:sz="8" w:space="0" w:color="000000"/>
              <w:right w:val="single" w:sz="8" w:space="0" w:color="000000"/>
            </w:tcBorders>
            <w:vAlign w:val="center"/>
          </w:tcPr>
          <w:p w14:paraId="1EE0EAFA" w14:textId="77777777" w:rsidR="005C6DF1" w:rsidRPr="007924ED" w:rsidRDefault="005C6DF1">
            <w:pPr>
              <w:spacing w:after="0" w:line="240" w:lineRule="auto"/>
              <w:rPr>
                <w:rFonts w:ascii="Arial Narrow" w:hAnsi="Arial Narrow" w:cs="Calibri"/>
                <w:color w:val="00B050"/>
              </w:rPr>
            </w:pPr>
          </w:p>
        </w:tc>
        <w:tc>
          <w:tcPr>
            <w:tcW w:w="850" w:type="dxa"/>
            <w:tcBorders>
              <w:top w:val="single" w:sz="4" w:space="0" w:color="auto"/>
              <w:left w:val="nil"/>
              <w:bottom w:val="single" w:sz="4" w:space="0" w:color="auto"/>
              <w:right w:val="single" w:sz="8" w:space="0" w:color="000000"/>
            </w:tcBorders>
            <w:shd w:val="clear" w:color="000000" w:fill="DEEAF6"/>
            <w:vAlign w:val="center"/>
          </w:tcPr>
          <w:p w14:paraId="35A34C19"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2020</w:t>
            </w:r>
          </w:p>
        </w:tc>
        <w:tc>
          <w:tcPr>
            <w:tcW w:w="851" w:type="dxa"/>
            <w:tcBorders>
              <w:top w:val="single" w:sz="4" w:space="0" w:color="auto"/>
              <w:left w:val="nil"/>
              <w:bottom w:val="single" w:sz="4" w:space="0" w:color="auto"/>
              <w:right w:val="single" w:sz="8" w:space="0" w:color="000000"/>
            </w:tcBorders>
            <w:shd w:val="clear" w:color="000000" w:fill="DEEAF6"/>
            <w:vAlign w:val="center"/>
          </w:tcPr>
          <w:p w14:paraId="54AB3C60"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2021</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48381693"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2020</w:t>
            </w:r>
          </w:p>
        </w:tc>
        <w:tc>
          <w:tcPr>
            <w:tcW w:w="1275" w:type="dxa"/>
            <w:tcBorders>
              <w:top w:val="single" w:sz="4" w:space="0" w:color="auto"/>
              <w:left w:val="nil"/>
              <w:bottom w:val="single" w:sz="4" w:space="0" w:color="auto"/>
              <w:right w:val="single" w:sz="8" w:space="0" w:color="000000"/>
            </w:tcBorders>
            <w:shd w:val="clear" w:color="000000" w:fill="DEEAF6"/>
            <w:vAlign w:val="center"/>
          </w:tcPr>
          <w:p w14:paraId="2AC6EE3B"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2021</w:t>
            </w:r>
          </w:p>
        </w:tc>
        <w:tc>
          <w:tcPr>
            <w:tcW w:w="851" w:type="dxa"/>
            <w:tcBorders>
              <w:top w:val="single" w:sz="4" w:space="0" w:color="auto"/>
              <w:left w:val="nil"/>
              <w:bottom w:val="single" w:sz="4" w:space="0" w:color="auto"/>
              <w:right w:val="single" w:sz="8" w:space="0" w:color="000000"/>
            </w:tcBorders>
            <w:shd w:val="clear" w:color="000000" w:fill="DEEAF6"/>
            <w:vAlign w:val="center"/>
          </w:tcPr>
          <w:p w14:paraId="2CAE0555"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2020</w:t>
            </w:r>
          </w:p>
        </w:tc>
        <w:tc>
          <w:tcPr>
            <w:tcW w:w="850" w:type="dxa"/>
            <w:tcBorders>
              <w:top w:val="single" w:sz="4" w:space="0" w:color="auto"/>
              <w:left w:val="nil"/>
              <w:bottom w:val="single" w:sz="4" w:space="0" w:color="auto"/>
              <w:right w:val="single" w:sz="8" w:space="0" w:color="000000"/>
            </w:tcBorders>
            <w:shd w:val="clear" w:color="000000" w:fill="DEEAF6"/>
            <w:vAlign w:val="center"/>
          </w:tcPr>
          <w:p w14:paraId="2B0F54B0"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2021</w:t>
            </w:r>
          </w:p>
        </w:tc>
        <w:tc>
          <w:tcPr>
            <w:tcW w:w="993" w:type="dxa"/>
            <w:tcBorders>
              <w:top w:val="single" w:sz="4" w:space="0" w:color="auto"/>
              <w:left w:val="nil"/>
              <w:bottom w:val="single" w:sz="4" w:space="0" w:color="auto"/>
              <w:right w:val="single" w:sz="8" w:space="0" w:color="000000"/>
            </w:tcBorders>
            <w:shd w:val="clear" w:color="000000" w:fill="DEEAF6"/>
            <w:vAlign w:val="center"/>
          </w:tcPr>
          <w:p w14:paraId="0630B05E"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2020</w:t>
            </w: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14EAC41E"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2021</w:t>
            </w:r>
          </w:p>
        </w:tc>
        <w:tc>
          <w:tcPr>
            <w:tcW w:w="1275" w:type="dxa"/>
            <w:tcBorders>
              <w:top w:val="single" w:sz="4" w:space="0" w:color="auto"/>
              <w:left w:val="nil"/>
              <w:bottom w:val="single" w:sz="4" w:space="0" w:color="auto"/>
              <w:right w:val="single" w:sz="8" w:space="0" w:color="000000"/>
            </w:tcBorders>
            <w:shd w:val="clear" w:color="000000" w:fill="DEEAF6"/>
            <w:vAlign w:val="center"/>
          </w:tcPr>
          <w:p w14:paraId="0D726EB2"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2020</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7A0D5430" w14:textId="77777777" w:rsidR="005C6DF1" w:rsidRPr="007924ED" w:rsidRDefault="0040289E">
            <w:pPr>
              <w:spacing w:after="0" w:line="240" w:lineRule="auto"/>
              <w:jc w:val="center"/>
              <w:rPr>
                <w:rFonts w:ascii="Arial Narrow" w:hAnsi="Arial Narrow" w:cs="Calibri"/>
                <w:color w:val="00B050"/>
                <w:sz w:val="18"/>
                <w:szCs w:val="18"/>
              </w:rPr>
            </w:pPr>
            <w:r w:rsidRPr="007924ED">
              <w:rPr>
                <w:rFonts w:ascii="Arial Narrow" w:hAnsi="Arial Narrow" w:cs="Calibri"/>
                <w:color w:val="00B050"/>
                <w:sz w:val="18"/>
                <w:szCs w:val="18"/>
              </w:rPr>
              <w:t>2021</w:t>
            </w:r>
          </w:p>
        </w:tc>
      </w:tr>
      <w:tr w:rsidR="007924ED" w:rsidRPr="007924ED" w14:paraId="72E98499" w14:textId="77777777">
        <w:trPr>
          <w:trHeight w:val="1282"/>
        </w:trPr>
        <w:tc>
          <w:tcPr>
            <w:tcW w:w="3676" w:type="dxa"/>
            <w:tcBorders>
              <w:top w:val="nil"/>
              <w:left w:val="single" w:sz="8" w:space="0" w:color="000000"/>
              <w:bottom w:val="single" w:sz="8" w:space="0" w:color="000000"/>
              <w:right w:val="single" w:sz="8" w:space="0" w:color="000000"/>
            </w:tcBorders>
            <w:shd w:val="clear" w:color="auto" w:fill="auto"/>
            <w:vAlign w:val="center"/>
          </w:tcPr>
          <w:p w14:paraId="489B01FB"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 xml:space="preserve">Action 2215101 - </w:t>
            </w:r>
            <w:r w:rsidRPr="007924ED">
              <w:rPr>
                <w:rFonts w:ascii="Arial Narrow" w:hAnsi="Arial Narrow" w:cs="Calibri"/>
                <w:color w:val="00B050"/>
              </w:rPr>
              <w:t>Coordination de la politique de l'Emploi</w:t>
            </w:r>
          </w:p>
        </w:tc>
        <w:tc>
          <w:tcPr>
            <w:tcW w:w="850" w:type="dxa"/>
            <w:tcBorders>
              <w:top w:val="single" w:sz="4" w:space="0" w:color="auto"/>
              <w:left w:val="nil"/>
              <w:bottom w:val="single" w:sz="8" w:space="0" w:color="000000"/>
              <w:right w:val="single" w:sz="8" w:space="0" w:color="000000"/>
            </w:tcBorders>
            <w:shd w:val="clear" w:color="auto" w:fill="auto"/>
            <w:vAlign w:val="center"/>
          </w:tcPr>
          <w:p w14:paraId="7DA7E51A"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single" w:sz="4" w:space="0" w:color="auto"/>
              <w:left w:val="nil"/>
              <w:bottom w:val="single" w:sz="8" w:space="0" w:color="000000"/>
              <w:right w:val="single" w:sz="8" w:space="0" w:color="000000"/>
            </w:tcBorders>
            <w:shd w:val="clear" w:color="auto" w:fill="auto"/>
            <w:vAlign w:val="center"/>
          </w:tcPr>
          <w:p w14:paraId="2D0D1E5E"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6B52C2CE"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13 908 270</w:t>
            </w:r>
          </w:p>
        </w:tc>
        <w:tc>
          <w:tcPr>
            <w:tcW w:w="1275" w:type="dxa"/>
            <w:tcBorders>
              <w:top w:val="single" w:sz="4" w:space="0" w:color="auto"/>
              <w:left w:val="nil"/>
              <w:bottom w:val="single" w:sz="8" w:space="0" w:color="000000"/>
              <w:right w:val="single" w:sz="8" w:space="0" w:color="000000"/>
            </w:tcBorders>
            <w:shd w:val="clear" w:color="auto" w:fill="auto"/>
            <w:vAlign w:val="center"/>
          </w:tcPr>
          <w:p w14:paraId="61083DB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293 893 835</w:t>
            </w:r>
          </w:p>
        </w:tc>
        <w:tc>
          <w:tcPr>
            <w:tcW w:w="851" w:type="dxa"/>
            <w:tcBorders>
              <w:top w:val="single" w:sz="4" w:space="0" w:color="auto"/>
              <w:left w:val="nil"/>
              <w:bottom w:val="single" w:sz="8" w:space="0" w:color="000000"/>
              <w:right w:val="single" w:sz="8" w:space="0" w:color="000000"/>
            </w:tcBorders>
            <w:shd w:val="clear" w:color="auto" w:fill="auto"/>
            <w:vAlign w:val="center"/>
          </w:tcPr>
          <w:p w14:paraId="143375A9"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0" w:type="dxa"/>
            <w:tcBorders>
              <w:top w:val="single" w:sz="4" w:space="0" w:color="auto"/>
              <w:left w:val="nil"/>
              <w:bottom w:val="single" w:sz="8" w:space="0" w:color="000000"/>
              <w:right w:val="single" w:sz="8" w:space="0" w:color="000000"/>
            </w:tcBorders>
            <w:shd w:val="clear" w:color="auto" w:fill="auto"/>
            <w:vAlign w:val="center"/>
          </w:tcPr>
          <w:p w14:paraId="15359D6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993" w:type="dxa"/>
            <w:tcBorders>
              <w:top w:val="single" w:sz="4" w:space="0" w:color="auto"/>
              <w:left w:val="nil"/>
              <w:bottom w:val="single" w:sz="8" w:space="0" w:color="000000"/>
              <w:right w:val="single" w:sz="8" w:space="0" w:color="000000"/>
            </w:tcBorders>
            <w:shd w:val="clear" w:color="auto" w:fill="auto"/>
            <w:vAlign w:val="center"/>
          </w:tcPr>
          <w:p w14:paraId="44E3429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500 000</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5D7D9495"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59 927 246</w:t>
            </w:r>
          </w:p>
        </w:tc>
        <w:tc>
          <w:tcPr>
            <w:tcW w:w="1275" w:type="dxa"/>
            <w:tcBorders>
              <w:top w:val="single" w:sz="4" w:space="0" w:color="auto"/>
              <w:left w:val="nil"/>
              <w:bottom w:val="single" w:sz="8" w:space="0" w:color="000000"/>
              <w:right w:val="single" w:sz="8" w:space="0" w:color="000000"/>
            </w:tcBorders>
            <w:shd w:val="clear" w:color="auto" w:fill="auto"/>
            <w:vAlign w:val="center"/>
          </w:tcPr>
          <w:p w14:paraId="35BA0527"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14 408 270</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3C6467A9"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353 821 081</w:t>
            </w:r>
          </w:p>
        </w:tc>
      </w:tr>
      <w:tr w:rsidR="007924ED" w:rsidRPr="007924ED" w14:paraId="384CD25F" w14:textId="77777777">
        <w:trPr>
          <w:trHeight w:val="1282"/>
        </w:trPr>
        <w:tc>
          <w:tcPr>
            <w:tcW w:w="3676" w:type="dxa"/>
            <w:tcBorders>
              <w:top w:val="nil"/>
              <w:left w:val="single" w:sz="8" w:space="0" w:color="000000"/>
              <w:bottom w:val="single" w:sz="8" w:space="0" w:color="000000"/>
              <w:right w:val="single" w:sz="8" w:space="0" w:color="000000"/>
            </w:tcBorders>
            <w:shd w:val="clear" w:color="auto" w:fill="auto"/>
            <w:vAlign w:val="center"/>
          </w:tcPr>
          <w:p w14:paraId="0390E95B"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Action 2215102 - Elaboration et suivi-évaluation des projets et programmes d'Emploi</w:t>
            </w:r>
          </w:p>
        </w:tc>
        <w:tc>
          <w:tcPr>
            <w:tcW w:w="850" w:type="dxa"/>
            <w:tcBorders>
              <w:top w:val="nil"/>
              <w:left w:val="nil"/>
              <w:bottom w:val="single" w:sz="8" w:space="0" w:color="000000"/>
              <w:right w:val="single" w:sz="8" w:space="0" w:color="000000"/>
            </w:tcBorders>
            <w:shd w:val="clear" w:color="auto" w:fill="auto"/>
            <w:vAlign w:val="center"/>
          </w:tcPr>
          <w:p w14:paraId="695500A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nil"/>
              <w:left w:val="nil"/>
              <w:bottom w:val="single" w:sz="8" w:space="0" w:color="000000"/>
              <w:right w:val="single" w:sz="8" w:space="0" w:color="000000"/>
            </w:tcBorders>
            <w:shd w:val="clear" w:color="auto" w:fill="auto"/>
            <w:vAlign w:val="center"/>
          </w:tcPr>
          <w:p w14:paraId="7D05FFA5"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6A2D510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16 991 900</w:t>
            </w:r>
          </w:p>
        </w:tc>
        <w:tc>
          <w:tcPr>
            <w:tcW w:w="1275" w:type="dxa"/>
            <w:tcBorders>
              <w:top w:val="nil"/>
              <w:left w:val="nil"/>
              <w:bottom w:val="single" w:sz="8" w:space="0" w:color="000000"/>
              <w:right w:val="single" w:sz="8" w:space="0" w:color="000000"/>
            </w:tcBorders>
            <w:shd w:val="clear" w:color="auto" w:fill="auto"/>
            <w:vAlign w:val="center"/>
          </w:tcPr>
          <w:p w14:paraId="67897B23"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24 960 000</w:t>
            </w:r>
          </w:p>
        </w:tc>
        <w:tc>
          <w:tcPr>
            <w:tcW w:w="851" w:type="dxa"/>
            <w:tcBorders>
              <w:top w:val="nil"/>
              <w:left w:val="nil"/>
              <w:bottom w:val="single" w:sz="8" w:space="0" w:color="000000"/>
              <w:right w:val="single" w:sz="8" w:space="0" w:color="000000"/>
            </w:tcBorders>
            <w:shd w:val="clear" w:color="auto" w:fill="auto"/>
            <w:vAlign w:val="center"/>
          </w:tcPr>
          <w:p w14:paraId="2045DD83"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0" w:type="dxa"/>
            <w:tcBorders>
              <w:top w:val="nil"/>
              <w:left w:val="nil"/>
              <w:bottom w:val="single" w:sz="8" w:space="0" w:color="000000"/>
              <w:right w:val="single" w:sz="8" w:space="0" w:color="000000"/>
            </w:tcBorders>
            <w:shd w:val="clear" w:color="auto" w:fill="auto"/>
            <w:vAlign w:val="center"/>
          </w:tcPr>
          <w:p w14:paraId="334F9E5E"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993" w:type="dxa"/>
            <w:tcBorders>
              <w:top w:val="nil"/>
              <w:left w:val="nil"/>
              <w:bottom w:val="single" w:sz="8" w:space="0" w:color="000000"/>
              <w:right w:val="single" w:sz="8" w:space="0" w:color="000000"/>
            </w:tcBorders>
            <w:shd w:val="clear" w:color="auto" w:fill="auto"/>
            <w:vAlign w:val="center"/>
          </w:tcPr>
          <w:p w14:paraId="107B4355"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134" w:type="dxa"/>
            <w:tcBorders>
              <w:top w:val="nil"/>
              <w:left w:val="nil"/>
              <w:bottom w:val="single" w:sz="8" w:space="0" w:color="000000"/>
              <w:right w:val="single" w:sz="8" w:space="0" w:color="000000"/>
            </w:tcBorders>
            <w:shd w:val="clear" w:color="auto" w:fill="auto"/>
            <w:vAlign w:val="center"/>
          </w:tcPr>
          <w:p w14:paraId="63D2DCC8"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5" w:type="dxa"/>
            <w:tcBorders>
              <w:top w:val="nil"/>
              <w:left w:val="nil"/>
              <w:bottom w:val="single" w:sz="8" w:space="0" w:color="000000"/>
              <w:right w:val="single" w:sz="8" w:space="0" w:color="000000"/>
            </w:tcBorders>
            <w:shd w:val="clear" w:color="auto" w:fill="auto"/>
            <w:vAlign w:val="center"/>
          </w:tcPr>
          <w:p w14:paraId="2B6CDABF"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16 991 900</w:t>
            </w:r>
          </w:p>
        </w:tc>
        <w:tc>
          <w:tcPr>
            <w:tcW w:w="1276" w:type="dxa"/>
            <w:tcBorders>
              <w:top w:val="nil"/>
              <w:left w:val="nil"/>
              <w:bottom w:val="single" w:sz="8" w:space="0" w:color="000000"/>
              <w:right w:val="single" w:sz="8" w:space="0" w:color="000000"/>
            </w:tcBorders>
            <w:shd w:val="clear" w:color="auto" w:fill="auto"/>
            <w:vAlign w:val="center"/>
          </w:tcPr>
          <w:p w14:paraId="0A108F0E"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 xml:space="preserve">24 960 </w:t>
            </w:r>
            <w:r w:rsidRPr="007924ED">
              <w:rPr>
                <w:rFonts w:ascii="Arial Narrow" w:hAnsi="Arial Narrow" w:cs="Calibri"/>
                <w:color w:val="00B050"/>
              </w:rPr>
              <w:t>000</w:t>
            </w:r>
          </w:p>
        </w:tc>
      </w:tr>
      <w:tr w:rsidR="007924ED" w:rsidRPr="007924ED" w14:paraId="286F22D7" w14:textId="77777777">
        <w:trPr>
          <w:trHeight w:val="1704"/>
        </w:trPr>
        <w:tc>
          <w:tcPr>
            <w:tcW w:w="3676" w:type="dxa"/>
            <w:tcBorders>
              <w:top w:val="nil"/>
              <w:left w:val="single" w:sz="8" w:space="0" w:color="000000"/>
              <w:bottom w:val="single" w:sz="8" w:space="0" w:color="000000"/>
              <w:right w:val="single" w:sz="8" w:space="0" w:color="000000"/>
            </w:tcBorders>
            <w:shd w:val="clear" w:color="auto" w:fill="auto"/>
            <w:vAlign w:val="center"/>
          </w:tcPr>
          <w:p w14:paraId="762F4885"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Action 2215103 - Insertion socio-économique et professionnelle des couches vulnérables</w:t>
            </w:r>
          </w:p>
        </w:tc>
        <w:tc>
          <w:tcPr>
            <w:tcW w:w="850" w:type="dxa"/>
            <w:tcBorders>
              <w:top w:val="nil"/>
              <w:left w:val="nil"/>
              <w:bottom w:val="single" w:sz="8" w:space="0" w:color="000000"/>
              <w:right w:val="single" w:sz="8" w:space="0" w:color="000000"/>
            </w:tcBorders>
            <w:shd w:val="clear" w:color="auto" w:fill="auto"/>
            <w:vAlign w:val="center"/>
          </w:tcPr>
          <w:p w14:paraId="0EFE177F"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nil"/>
              <w:left w:val="nil"/>
              <w:bottom w:val="single" w:sz="8" w:space="0" w:color="000000"/>
              <w:right w:val="single" w:sz="8" w:space="0" w:color="000000"/>
            </w:tcBorders>
            <w:shd w:val="clear" w:color="auto" w:fill="auto"/>
            <w:vAlign w:val="center"/>
          </w:tcPr>
          <w:p w14:paraId="44D81C4F"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31C2CCE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150 000 000</w:t>
            </w:r>
          </w:p>
        </w:tc>
        <w:tc>
          <w:tcPr>
            <w:tcW w:w="1275" w:type="dxa"/>
            <w:tcBorders>
              <w:top w:val="nil"/>
              <w:left w:val="nil"/>
              <w:bottom w:val="single" w:sz="8" w:space="0" w:color="000000"/>
              <w:right w:val="single" w:sz="8" w:space="0" w:color="000000"/>
            </w:tcBorders>
            <w:shd w:val="clear" w:color="auto" w:fill="auto"/>
            <w:vAlign w:val="center"/>
          </w:tcPr>
          <w:p w14:paraId="193AA6D6"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150 000 000</w:t>
            </w:r>
          </w:p>
        </w:tc>
        <w:tc>
          <w:tcPr>
            <w:tcW w:w="851" w:type="dxa"/>
            <w:tcBorders>
              <w:top w:val="nil"/>
              <w:left w:val="nil"/>
              <w:bottom w:val="single" w:sz="8" w:space="0" w:color="000000"/>
              <w:right w:val="single" w:sz="8" w:space="0" w:color="000000"/>
            </w:tcBorders>
            <w:shd w:val="clear" w:color="auto" w:fill="auto"/>
            <w:vAlign w:val="center"/>
          </w:tcPr>
          <w:p w14:paraId="7A1F2413"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0" w:type="dxa"/>
            <w:tcBorders>
              <w:top w:val="nil"/>
              <w:left w:val="nil"/>
              <w:bottom w:val="single" w:sz="8" w:space="0" w:color="000000"/>
              <w:right w:val="single" w:sz="8" w:space="0" w:color="000000"/>
            </w:tcBorders>
            <w:shd w:val="clear" w:color="auto" w:fill="auto"/>
            <w:vAlign w:val="center"/>
          </w:tcPr>
          <w:p w14:paraId="17B7DFE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993" w:type="dxa"/>
            <w:tcBorders>
              <w:top w:val="nil"/>
              <w:left w:val="nil"/>
              <w:bottom w:val="single" w:sz="8" w:space="0" w:color="000000"/>
              <w:right w:val="single" w:sz="8" w:space="0" w:color="000000"/>
            </w:tcBorders>
            <w:shd w:val="clear" w:color="auto" w:fill="auto"/>
            <w:vAlign w:val="center"/>
          </w:tcPr>
          <w:p w14:paraId="04160D52"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134" w:type="dxa"/>
            <w:tcBorders>
              <w:top w:val="nil"/>
              <w:left w:val="nil"/>
              <w:bottom w:val="single" w:sz="8" w:space="0" w:color="000000"/>
              <w:right w:val="single" w:sz="8" w:space="0" w:color="000000"/>
            </w:tcBorders>
            <w:shd w:val="clear" w:color="auto" w:fill="auto"/>
            <w:vAlign w:val="center"/>
          </w:tcPr>
          <w:p w14:paraId="5D09B93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5" w:type="dxa"/>
            <w:tcBorders>
              <w:top w:val="nil"/>
              <w:left w:val="nil"/>
              <w:bottom w:val="single" w:sz="8" w:space="0" w:color="000000"/>
              <w:right w:val="single" w:sz="8" w:space="0" w:color="000000"/>
            </w:tcBorders>
            <w:shd w:val="clear" w:color="auto" w:fill="auto"/>
            <w:vAlign w:val="center"/>
          </w:tcPr>
          <w:p w14:paraId="59123B54"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150 000 000</w:t>
            </w:r>
          </w:p>
        </w:tc>
        <w:tc>
          <w:tcPr>
            <w:tcW w:w="1276" w:type="dxa"/>
            <w:tcBorders>
              <w:top w:val="nil"/>
              <w:left w:val="nil"/>
              <w:bottom w:val="single" w:sz="8" w:space="0" w:color="000000"/>
              <w:right w:val="single" w:sz="8" w:space="0" w:color="000000"/>
            </w:tcBorders>
            <w:shd w:val="clear" w:color="auto" w:fill="auto"/>
            <w:vAlign w:val="center"/>
          </w:tcPr>
          <w:p w14:paraId="2B7AFE0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150 000 000</w:t>
            </w:r>
          </w:p>
        </w:tc>
      </w:tr>
    </w:tbl>
    <w:p w14:paraId="4A98479B" w14:textId="77777777" w:rsidR="005C6DF1" w:rsidRPr="007924ED" w:rsidRDefault="0040289E">
      <w:pPr>
        <w:jc w:val="both"/>
        <w:rPr>
          <w:rFonts w:ascii="Arial Narrow" w:hAnsi="Arial Narrow" w:cs="Arial"/>
          <w:i/>
          <w:iCs/>
          <w:color w:val="00B050"/>
        </w:rPr>
      </w:pPr>
      <w:r w:rsidRPr="007924ED">
        <w:rPr>
          <w:rFonts w:ascii="Arial Narrow" w:hAnsi="Arial Narrow" w:cs="Arial"/>
          <w:i/>
          <w:iCs/>
          <w:color w:val="00B050"/>
          <w:u w:val="single"/>
        </w:rPr>
        <w:t>Source</w:t>
      </w:r>
      <w:r w:rsidRPr="007924ED">
        <w:rPr>
          <w:rFonts w:ascii="Arial Narrow" w:hAnsi="Arial Narrow" w:cs="Arial"/>
          <w:i/>
          <w:iCs/>
          <w:color w:val="00B050"/>
        </w:rPr>
        <w:t> : Situation d’exécution issue du SIGOBE au 31 janvier 2022</w:t>
      </w:r>
    </w:p>
    <w:p w14:paraId="4EFFD34F" w14:textId="77777777" w:rsidR="005C6DF1" w:rsidRPr="007924ED" w:rsidRDefault="0040289E">
      <w:pPr>
        <w:rPr>
          <w:rFonts w:ascii="Arial Narrow" w:hAnsi="Arial Narrow"/>
          <w:color w:val="00B050"/>
        </w:rPr>
      </w:pPr>
      <w:r w:rsidRPr="007924ED">
        <w:rPr>
          <w:rFonts w:ascii="Arial Narrow" w:hAnsi="Arial Narrow"/>
          <w:color w:val="00B050"/>
        </w:rPr>
        <w:t xml:space="preserve">L’exécution financière au </w:t>
      </w:r>
      <w:r w:rsidRPr="007924ED">
        <w:rPr>
          <w:rFonts w:ascii="Arial Narrow" w:hAnsi="Arial Narrow"/>
          <w:color w:val="00B050"/>
        </w:rPr>
        <w:t>niveau de la coordination de la politique de l’emploi a connu une augmentation en 2021 grâce à une nouvelle activité : Mettre en œuvre la Stratégie Nationale Intégrée de Transition de l'Economie Informelle vers l'Economie Formelle (SNIT-EF) qui a été inscr</w:t>
      </w:r>
      <w:r w:rsidRPr="007924ED">
        <w:rPr>
          <w:rFonts w:ascii="Arial Narrow" w:hAnsi="Arial Narrow"/>
          <w:color w:val="00B050"/>
        </w:rPr>
        <w:t>it en 2021. Quant aux autres actions l’</w:t>
      </w:r>
      <w:r w:rsidRPr="007924ED">
        <w:rPr>
          <w:rFonts w:ascii="Arial Narrow" w:hAnsi="Arial Narrow" w:cs="Calibri"/>
          <w:color w:val="00B050"/>
        </w:rPr>
        <w:t xml:space="preserve">Elaboration et suivi-évaluation des projets et programmes d'Emploi ; et l’Insertion socio-économique et professionnelle des couches vulnérables, </w:t>
      </w:r>
      <w:r w:rsidRPr="007924ED">
        <w:rPr>
          <w:rFonts w:ascii="Arial Narrow" w:hAnsi="Arial Narrow" w:cs="Helvetica"/>
          <w:color w:val="00B050"/>
        </w:rPr>
        <w:t>l’exécution financier c’est bien passé</w:t>
      </w:r>
      <w:r w:rsidRPr="007924ED">
        <w:rPr>
          <w:rFonts w:ascii="Helvetica" w:hAnsi="Helvetica" w:cs="Helvetica"/>
          <w:color w:val="00B050"/>
          <w:sz w:val="24"/>
          <w:szCs w:val="27"/>
        </w:rPr>
        <w:t xml:space="preserve"> d</w:t>
      </w:r>
      <w:r w:rsidRPr="007924ED">
        <w:rPr>
          <w:rFonts w:ascii="Arial Narrow" w:hAnsi="Arial Narrow" w:cs="Helvetica"/>
          <w:color w:val="00B050"/>
        </w:rPr>
        <w:t xml:space="preserve">ans l’ensemble. </w:t>
      </w:r>
      <w:r w:rsidRPr="007924ED">
        <w:rPr>
          <w:rFonts w:ascii="Arial Narrow" w:hAnsi="Arial Narrow"/>
          <w:color w:val="00B050"/>
        </w:rPr>
        <w:br/>
      </w:r>
    </w:p>
    <w:p w14:paraId="475A5AE9" w14:textId="77777777" w:rsidR="005C6DF1" w:rsidRPr="007924ED" w:rsidRDefault="005C6DF1">
      <w:pPr>
        <w:rPr>
          <w:color w:val="00B050"/>
        </w:rPr>
      </w:pPr>
    </w:p>
    <w:p w14:paraId="705E74FB" w14:textId="77777777" w:rsidR="005C6DF1" w:rsidRPr="007924ED" w:rsidRDefault="005C6DF1">
      <w:pPr>
        <w:rPr>
          <w:color w:val="00B050"/>
        </w:rPr>
      </w:pPr>
    </w:p>
    <w:p w14:paraId="72BAC74D" w14:textId="77777777" w:rsidR="005C6DF1" w:rsidRPr="007924ED" w:rsidRDefault="005C6DF1">
      <w:pPr>
        <w:rPr>
          <w:color w:val="00B050"/>
        </w:rPr>
      </w:pPr>
    </w:p>
    <w:p w14:paraId="027CDA93" w14:textId="334596AC" w:rsidR="005C6DF1" w:rsidRPr="007924ED" w:rsidRDefault="0040289E">
      <w:pPr>
        <w:pStyle w:val="Lgende"/>
        <w:keepNext/>
        <w:spacing w:after="0"/>
        <w:jc w:val="both"/>
        <w:rPr>
          <w:rFonts w:ascii="Arial Narrow" w:hAnsi="Arial Narrow"/>
          <w:color w:val="00B050"/>
        </w:rPr>
      </w:pPr>
      <w:bookmarkStart w:id="58" w:name="_Toc99179521"/>
      <w:r w:rsidRPr="007924ED">
        <w:rPr>
          <w:rFonts w:ascii="Arial Narrow" w:hAnsi="Arial Narrow"/>
          <w:color w:val="00B050"/>
        </w:rPr>
        <w:lastRenderedPageBreak/>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8</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2</w:t>
      </w:r>
      <w:bookmarkEnd w:id="58"/>
    </w:p>
    <w:p w14:paraId="0AD9E7C9" w14:textId="77777777" w:rsidR="005C6DF1" w:rsidRPr="007924ED" w:rsidRDefault="0040289E">
      <w:pPr>
        <w:jc w:val="both"/>
        <w:rPr>
          <w:rFonts w:ascii="Arial Narrow" w:hAnsi="Arial Narrow" w:cs="Arial"/>
          <w:color w:val="00B050"/>
          <w:highlight w:val="yellow"/>
        </w:rPr>
      </w:pPr>
      <w:r w:rsidRPr="007924ED">
        <w:rPr>
          <w:noProof/>
          <w:color w:val="00B050"/>
        </w:rPr>
        <w:drawing>
          <wp:inline distT="0" distB="0" distL="0" distR="0" wp14:anchorId="2D3EBA3A" wp14:editId="5A7B15B7">
            <wp:extent cx="8429625" cy="2438400"/>
            <wp:effectExtent l="38100" t="57150" r="47625" b="3810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9DCE34" w14:textId="77777777" w:rsidR="005C6DF1" w:rsidRPr="007924ED" w:rsidRDefault="0040289E">
      <w:pPr>
        <w:jc w:val="both"/>
        <w:rPr>
          <w:rFonts w:ascii="Arial Narrow" w:hAnsi="Arial Narrow" w:cs="Arial"/>
          <w:color w:val="00B050"/>
        </w:rPr>
      </w:pPr>
      <w:r w:rsidRPr="007924ED">
        <w:rPr>
          <w:rFonts w:ascii="Arial Narrow" w:hAnsi="Arial Narrow" w:cs="Arial"/>
          <w:i/>
          <w:iCs/>
          <w:color w:val="00B050"/>
          <w:u w:val="single"/>
        </w:rPr>
        <w:t>Source</w:t>
      </w:r>
      <w:r w:rsidRPr="007924ED">
        <w:rPr>
          <w:rFonts w:ascii="Arial Narrow" w:hAnsi="Arial Narrow" w:cs="Arial"/>
          <w:color w:val="00B050"/>
        </w:rPr>
        <w:t xml:space="preserve"> : </w:t>
      </w:r>
      <w:r w:rsidRPr="007924ED">
        <w:rPr>
          <w:rFonts w:ascii="Arial Narrow" w:eastAsiaTheme="minorEastAsia" w:hAnsi="Arial Narrow"/>
          <w:i/>
          <w:iCs/>
          <w:color w:val="00B050"/>
          <w:kern w:val="24"/>
          <w:sz w:val="20"/>
          <w:szCs w:val="24"/>
        </w:rPr>
        <w:t>Situation d’exécution issue du SIGOBE au 31 janvier 2022</w:t>
      </w:r>
    </w:p>
    <w:p w14:paraId="14FC9CF7" w14:textId="77777777" w:rsidR="005C6DF1" w:rsidRPr="007924ED" w:rsidRDefault="005C6DF1">
      <w:pPr>
        <w:spacing w:after="0" w:line="240" w:lineRule="auto"/>
        <w:jc w:val="both"/>
        <w:rPr>
          <w:rFonts w:ascii="Arial Narrow" w:hAnsi="Arial Narrow"/>
          <w:color w:val="00B050"/>
        </w:rPr>
      </w:pPr>
    </w:p>
    <w:p w14:paraId="3A1E727E" w14:textId="77777777" w:rsidR="005C6DF1" w:rsidRPr="007924ED" w:rsidRDefault="005C6DF1">
      <w:pPr>
        <w:spacing w:after="0" w:line="240" w:lineRule="auto"/>
        <w:jc w:val="both"/>
        <w:rPr>
          <w:rFonts w:ascii="Arial Narrow" w:hAnsi="Arial Narrow"/>
          <w:color w:val="00B050"/>
        </w:rPr>
      </w:pPr>
    </w:p>
    <w:p w14:paraId="3D1B1F8B" w14:textId="77777777" w:rsidR="005C6DF1" w:rsidRPr="007924ED" w:rsidRDefault="005C6DF1">
      <w:pPr>
        <w:spacing w:after="0" w:line="240" w:lineRule="auto"/>
        <w:jc w:val="both"/>
        <w:rPr>
          <w:rFonts w:ascii="Arial Narrow" w:hAnsi="Arial Narrow"/>
          <w:color w:val="00B050"/>
        </w:rPr>
      </w:pPr>
    </w:p>
    <w:p w14:paraId="5495F42E" w14:textId="77777777" w:rsidR="005C6DF1" w:rsidRPr="007924ED" w:rsidRDefault="005C6DF1">
      <w:pPr>
        <w:spacing w:after="0" w:line="240" w:lineRule="auto"/>
        <w:jc w:val="both"/>
        <w:rPr>
          <w:rFonts w:ascii="Arial Narrow" w:hAnsi="Arial Narrow"/>
          <w:color w:val="00B050"/>
        </w:rPr>
      </w:pPr>
    </w:p>
    <w:p w14:paraId="17C57D01" w14:textId="77777777" w:rsidR="005C6DF1" w:rsidRPr="007924ED" w:rsidRDefault="005C6DF1">
      <w:pPr>
        <w:spacing w:after="0" w:line="240" w:lineRule="auto"/>
        <w:jc w:val="both"/>
        <w:rPr>
          <w:rFonts w:ascii="Arial Narrow" w:hAnsi="Arial Narrow"/>
          <w:color w:val="00B050"/>
        </w:rPr>
      </w:pPr>
    </w:p>
    <w:p w14:paraId="0E593F3F" w14:textId="77777777" w:rsidR="005C6DF1" w:rsidRPr="007924ED" w:rsidRDefault="005C6DF1">
      <w:pPr>
        <w:spacing w:after="0" w:line="240" w:lineRule="auto"/>
        <w:jc w:val="both"/>
        <w:rPr>
          <w:rFonts w:ascii="Arial Narrow" w:hAnsi="Arial Narrow"/>
          <w:color w:val="00B050"/>
        </w:rPr>
      </w:pPr>
    </w:p>
    <w:p w14:paraId="10DC09FD" w14:textId="77777777" w:rsidR="005C6DF1" w:rsidRPr="007924ED" w:rsidRDefault="005C6DF1">
      <w:pPr>
        <w:spacing w:after="0" w:line="240" w:lineRule="auto"/>
        <w:jc w:val="both"/>
        <w:rPr>
          <w:rFonts w:ascii="Arial Narrow" w:hAnsi="Arial Narrow"/>
          <w:color w:val="00B050"/>
        </w:rPr>
      </w:pPr>
    </w:p>
    <w:p w14:paraId="6477E7EE" w14:textId="77777777" w:rsidR="005C6DF1" w:rsidRPr="007924ED" w:rsidRDefault="005C6DF1">
      <w:pPr>
        <w:spacing w:after="0" w:line="240" w:lineRule="auto"/>
        <w:jc w:val="both"/>
        <w:rPr>
          <w:rFonts w:ascii="Arial Narrow" w:hAnsi="Arial Narrow"/>
          <w:color w:val="00B050"/>
        </w:rPr>
      </w:pPr>
    </w:p>
    <w:p w14:paraId="67097811" w14:textId="77777777" w:rsidR="005C6DF1" w:rsidRPr="007924ED" w:rsidRDefault="005C6DF1">
      <w:pPr>
        <w:spacing w:after="0" w:line="240" w:lineRule="auto"/>
        <w:jc w:val="both"/>
        <w:rPr>
          <w:rFonts w:ascii="Arial Narrow" w:hAnsi="Arial Narrow"/>
          <w:color w:val="00B050"/>
        </w:rPr>
      </w:pPr>
    </w:p>
    <w:p w14:paraId="714FFF83" w14:textId="77777777" w:rsidR="005C6DF1" w:rsidRPr="007924ED" w:rsidRDefault="005C6DF1">
      <w:pPr>
        <w:spacing w:after="0" w:line="240" w:lineRule="auto"/>
        <w:jc w:val="both"/>
        <w:rPr>
          <w:rFonts w:ascii="Arial Narrow" w:hAnsi="Arial Narrow"/>
          <w:color w:val="00B050"/>
        </w:rPr>
      </w:pPr>
    </w:p>
    <w:p w14:paraId="250A2E8A" w14:textId="77777777" w:rsidR="005C6DF1" w:rsidRPr="007924ED" w:rsidRDefault="005C6DF1">
      <w:pPr>
        <w:spacing w:after="0" w:line="240" w:lineRule="auto"/>
        <w:jc w:val="both"/>
        <w:rPr>
          <w:rFonts w:ascii="Arial Narrow" w:hAnsi="Arial Narrow"/>
          <w:color w:val="00B050"/>
        </w:rPr>
      </w:pPr>
    </w:p>
    <w:p w14:paraId="12A837FB" w14:textId="77777777" w:rsidR="005C6DF1" w:rsidRPr="007924ED" w:rsidRDefault="005C6DF1">
      <w:pPr>
        <w:spacing w:after="0" w:line="240" w:lineRule="auto"/>
        <w:jc w:val="both"/>
        <w:rPr>
          <w:rFonts w:ascii="Arial Narrow" w:hAnsi="Arial Narrow"/>
          <w:color w:val="00B050"/>
        </w:rPr>
      </w:pPr>
    </w:p>
    <w:p w14:paraId="5A785579" w14:textId="77777777" w:rsidR="005C6DF1" w:rsidRPr="007924ED" w:rsidRDefault="005C6DF1">
      <w:pPr>
        <w:spacing w:after="0" w:line="240" w:lineRule="auto"/>
        <w:jc w:val="both"/>
        <w:rPr>
          <w:rFonts w:ascii="Arial Narrow" w:hAnsi="Arial Narrow"/>
          <w:color w:val="00B050"/>
        </w:rPr>
      </w:pPr>
    </w:p>
    <w:p w14:paraId="5573F320" w14:textId="77777777" w:rsidR="005C6DF1" w:rsidRPr="007924ED" w:rsidRDefault="005C6DF1">
      <w:pPr>
        <w:spacing w:after="0" w:line="240" w:lineRule="auto"/>
        <w:jc w:val="both"/>
        <w:rPr>
          <w:rFonts w:ascii="Arial Narrow" w:hAnsi="Arial Narrow"/>
          <w:color w:val="00B050"/>
        </w:rPr>
      </w:pPr>
    </w:p>
    <w:p w14:paraId="5C42E93E" w14:textId="77777777" w:rsidR="005C6DF1" w:rsidRPr="007924ED" w:rsidRDefault="005C6DF1">
      <w:pPr>
        <w:spacing w:after="0" w:line="240" w:lineRule="auto"/>
        <w:jc w:val="both"/>
        <w:rPr>
          <w:rFonts w:ascii="Arial Narrow" w:hAnsi="Arial Narrow"/>
          <w:color w:val="00B050"/>
        </w:rPr>
      </w:pPr>
    </w:p>
    <w:p w14:paraId="0DFAC877" w14:textId="77777777" w:rsidR="005C6DF1" w:rsidRPr="007924ED" w:rsidRDefault="005C6DF1">
      <w:pPr>
        <w:spacing w:after="0" w:line="240" w:lineRule="auto"/>
        <w:jc w:val="both"/>
        <w:rPr>
          <w:rFonts w:ascii="Arial Narrow" w:hAnsi="Arial Narrow"/>
          <w:color w:val="00B050"/>
        </w:rPr>
      </w:pPr>
    </w:p>
    <w:p w14:paraId="68E94802" w14:textId="77777777" w:rsidR="005C6DF1" w:rsidRPr="007924ED" w:rsidRDefault="005C6DF1">
      <w:pPr>
        <w:spacing w:after="0" w:line="240" w:lineRule="auto"/>
        <w:jc w:val="both"/>
        <w:rPr>
          <w:rFonts w:ascii="Arial Narrow" w:hAnsi="Arial Narrow"/>
          <w:color w:val="00B050"/>
        </w:rPr>
      </w:pPr>
    </w:p>
    <w:p w14:paraId="587C5934" w14:textId="77777777" w:rsidR="005C6DF1" w:rsidRPr="007924ED" w:rsidRDefault="0040289E">
      <w:pPr>
        <w:pStyle w:val="Titre2"/>
        <w:spacing w:line="360" w:lineRule="auto"/>
        <w:rPr>
          <w:rFonts w:ascii="Arial Narrow" w:hAnsi="Arial Narrow"/>
          <w:b/>
          <w:color w:val="00B050"/>
          <w:sz w:val="22"/>
        </w:rPr>
      </w:pPr>
      <w:bookmarkStart w:id="59" w:name="_Toc99179094"/>
      <w:r w:rsidRPr="007924ED">
        <w:rPr>
          <w:rFonts w:ascii="Arial Narrow" w:hAnsi="Arial Narrow"/>
          <w:b/>
          <w:color w:val="00B050"/>
          <w:sz w:val="22"/>
        </w:rPr>
        <w:lastRenderedPageBreak/>
        <w:t>II.1.2. Suivi des investissements</w:t>
      </w:r>
      <w:bookmarkEnd w:id="59"/>
      <w:r w:rsidRPr="007924ED">
        <w:rPr>
          <w:rFonts w:ascii="Arial Narrow" w:hAnsi="Arial Narrow"/>
          <w:b/>
          <w:color w:val="00B050"/>
          <w:sz w:val="22"/>
        </w:rPr>
        <w:t xml:space="preserve"> </w:t>
      </w:r>
    </w:p>
    <w:p w14:paraId="35770FFC" w14:textId="77777777" w:rsidR="005C6DF1" w:rsidRPr="007924ED" w:rsidRDefault="0040289E">
      <w:pPr>
        <w:jc w:val="both"/>
        <w:rPr>
          <w:rFonts w:ascii="Arial Narrow" w:hAnsi="Arial Narrow"/>
          <w:color w:val="00B050"/>
        </w:rPr>
      </w:pPr>
      <w:r w:rsidRPr="007924ED">
        <w:rPr>
          <w:rFonts w:ascii="Arial Narrow" w:hAnsi="Arial Narrow"/>
          <w:color w:val="00B050"/>
        </w:rPr>
        <w:t xml:space="preserve">L’exécution de crédits </w:t>
      </w:r>
      <w:r w:rsidRPr="007924ED">
        <w:rPr>
          <w:rFonts w:ascii="Arial Narrow" w:hAnsi="Arial Narrow"/>
          <w:color w:val="00B050"/>
        </w:rPr>
        <w:t>d’investissement du programme est présentée dans le tableau ci-dessous.</w:t>
      </w:r>
    </w:p>
    <w:p w14:paraId="33AD0632" w14:textId="5FD9D555" w:rsidR="005C6DF1" w:rsidRPr="007924ED" w:rsidRDefault="0040289E">
      <w:pPr>
        <w:pStyle w:val="Lgende"/>
        <w:keepNext/>
        <w:spacing w:after="0"/>
        <w:jc w:val="both"/>
        <w:rPr>
          <w:rFonts w:ascii="Arial Narrow" w:hAnsi="Arial Narrow"/>
          <w:color w:val="00B050"/>
        </w:rPr>
      </w:pPr>
      <w:bookmarkStart w:id="60" w:name="_Toc99179506"/>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VIII</w:t>
      </w:r>
      <w:r w:rsidRPr="007924ED">
        <w:rPr>
          <w:rFonts w:ascii="Arial Narrow" w:hAnsi="Arial Narrow"/>
          <w:color w:val="00B050"/>
        </w:rPr>
        <w:fldChar w:fldCharType="end"/>
      </w:r>
      <w:r w:rsidRPr="007924ED">
        <w:rPr>
          <w:rFonts w:ascii="Arial Narrow" w:hAnsi="Arial Narrow"/>
          <w:color w:val="00B050"/>
        </w:rPr>
        <w:t xml:space="preserve"> : Exécution des Autorisations d’Engagement du Programme 2</w:t>
      </w:r>
      <w:bookmarkEnd w:id="60"/>
    </w:p>
    <w:tbl>
      <w:tblPr>
        <w:tblW w:w="5249" w:type="pct"/>
        <w:tblCellMar>
          <w:left w:w="70" w:type="dxa"/>
          <w:right w:w="70" w:type="dxa"/>
        </w:tblCellMar>
        <w:tblLook w:val="04A0" w:firstRow="1" w:lastRow="0" w:firstColumn="1" w:lastColumn="0" w:noHBand="0" w:noVBand="1"/>
      </w:tblPr>
      <w:tblGrid>
        <w:gridCol w:w="2972"/>
        <w:gridCol w:w="2814"/>
        <w:gridCol w:w="1593"/>
        <w:gridCol w:w="1741"/>
        <w:gridCol w:w="1855"/>
        <w:gridCol w:w="2268"/>
        <w:gridCol w:w="2167"/>
      </w:tblGrid>
      <w:tr w:rsidR="007924ED" w:rsidRPr="007924ED" w14:paraId="23594047" w14:textId="77777777">
        <w:trPr>
          <w:trHeight w:val="671"/>
          <w:tblHeader/>
        </w:trPr>
        <w:tc>
          <w:tcPr>
            <w:tcW w:w="964" w:type="pct"/>
            <w:tcBorders>
              <w:top w:val="nil"/>
              <w:left w:val="nil"/>
              <w:bottom w:val="single" w:sz="4" w:space="0" w:color="auto"/>
              <w:right w:val="single" w:sz="4" w:space="0" w:color="auto"/>
            </w:tcBorders>
            <w:vAlign w:val="bottom"/>
          </w:tcPr>
          <w:p w14:paraId="0FD3893A" w14:textId="77777777" w:rsidR="005C6DF1" w:rsidRPr="007924ED" w:rsidRDefault="0040289E">
            <w:pPr>
              <w:spacing w:before="100" w:beforeAutospacing="1" w:after="100" w:afterAutospacing="1"/>
              <w:jc w:val="both"/>
              <w:rPr>
                <w:rFonts w:ascii="Arial Narrow" w:hAnsi="Arial Narrow"/>
                <w:b/>
                <w:bCs/>
                <w:color w:val="00B050"/>
              </w:rPr>
            </w:pPr>
            <w:r w:rsidRPr="007924ED">
              <w:rPr>
                <w:rFonts w:ascii="Arial Narrow" w:hAnsi="Arial Narrow"/>
                <w:b/>
                <w:bCs/>
                <w:color w:val="00B050"/>
              </w:rPr>
              <w:t> </w:t>
            </w:r>
          </w:p>
        </w:tc>
        <w:tc>
          <w:tcPr>
            <w:tcW w:w="91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1444079"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Année de démarrage</w:t>
            </w:r>
          </w:p>
        </w:tc>
        <w:tc>
          <w:tcPr>
            <w:tcW w:w="517"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26A49F4"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Année de fin</w:t>
            </w:r>
          </w:p>
        </w:tc>
        <w:tc>
          <w:tcPr>
            <w:tcW w:w="565" w:type="pct"/>
            <w:tcBorders>
              <w:top w:val="single" w:sz="4" w:space="0" w:color="auto"/>
              <w:left w:val="single" w:sz="4" w:space="0" w:color="auto"/>
              <w:bottom w:val="single" w:sz="4" w:space="0" w:color="auto"/>
              <w:right w:val="nil"/>
            </w:tcBorders>
            <w:shd w:val="clear" w:color="auto" w:fill="DEEAF6" w:themeFill="accent1" w:themeFillTint="33"/>
            <w:vAlign w:val="center"/>
          </w:tcPr>
          <w:p w14:paraId="72A41A56"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Coût total</w:t>
            </w:r>
          </w:p>
        </w:tc>
        <w:tc>
          <w:tcPr>
            <w:tcW w:w="602"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934975"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Budget Voté 2021</w:t>
            </w:r>
          </w:p>
        </w:tc>
        <w:tc>
          <w:tcPr>
            <w:tcW w:w="736"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5975DCDA"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Budget Actuel 2021</w:t>
            </w:r>
          </w:p>
        </w:tc>
        <w:tc>
          <w:tcPr>
            <w:tcW w:w="703"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19A67EC0" w14:textId="77777777" w:rsidR="005C6DF1" w:rsidRPr="007924ED" w:rsidRDefault="0040289E">
            <w:pPr>
              <w:spacing w:before="100" w:beforeAutospacing="1" w:after="100" w:afterAutospacing="1"/>
              <w:jc w:val="center"/>
              <w:rPr>
                <w:rFonts w:ascii="Arial Narrow" w:hAnsi="Arial Narrow"/>
                <w:b/>
                <w:color w:val="00B050"/>
              </w:rPr>
            </w:pPr>
            <w:r w:rsidRPr="007924ED">
              <w:rPr>
                <w:rFonts w:ascii="Arial Narrow" w:hAnsi="Arial Narrow"/>
                <w:b/>
                <w:color w:val="00B050"/>
              </w:rPr>
              <w:t>Mandat PEC 2021</w:t>
            </w:r>
          </w:p>
        </w:tc>
      </w:tr>
      <w:tr w:rsidR="007924ED" w:rsidRPr="007924ED" w14:paraId="4CC30938" w14:textId="77777777">
        <w:trPr>
          <w:trHeight w:val="20"/>
        </w:trPr>
        <w:tc>
          <w:tcPr>
            <w:tcW w:w="964" w:type="pct"/>
            <w:tcBorders>
              <w:top w:val="single" w:sz="4" w:space="0" w:color="auto"/>
              <w:left w:val="single" w:sz="4" w:space="0" w:color="auto"/>
              <w:bottom w:val="single" w:sz="4" w:space="0" w:color="auto"/>
              <w:right w:val="single" w:sz="4" w:space="0" w:color="auto"/>
            </w:tcBorders>
            <w:vAlign w:val="bottom"/>
          </w:tcPr>
          <w:p w14:paraId="3203A3EF" w14:textId="77777777" w:rsidR="005C6DF1" w:rsidRPr="007924ED" w:rsidRDefault="0040289E">
            <w:pPr>
              <w:spacing w:before="100" w:beforeAutospacing="1" w:after="100" w:afterAutospacing="1"/>
              <w:jc w:val="both"/>
              <w:rPr>
                <w:rFonts w:ascii="Arial Narrow" w:hAnsi="Arial Narrow"/>
                <w:b/>
                <w:color w:val="00B050"/>
              </w:rPr>
            </w:pPr>
            <w:r w:rsidRPr="007924ED">
              <w:rPr>
                <w:rFonts w:ascii="Arial Narrow" w:hAnsi="Arial Narrow"/>
                <w:b/>
                <w:color w:val="00B050"/>
              </w:rPr>
              <w:t>Projet 1 : Promotion emploi couche vulnérable</w:t>
            </w:r>
          </w:p>
        </w:tc>
        <w:tc>
          <w:tcPr>
            <w:tcW w:w="913" w:type="pct"/>
            <w:tcBorders>
              <w:top w:val="single" w:sz="4" w:space="0" w:color="auto"/>
              <w:left w:val="nil"/>
              <w:bottom w:val="single" w:sz="4" w:space="0" w:color="auto"/>
              <w:right w:val="single" w:sz="4" w:space="0" w:color="auto"/>
            </w:tcBorders>
            <w:vAlign w:val="center"/>
          </w:tcPr>
          <w:p w14:paraId="50B4CDE2"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2016</w:t>
            </w:r>
          </w:p>
        </w:tc>
        <w:tc>
          <w:tcPr>
            <w:tcW w:w="517" w:type="pct"/>
            <w:tcBorders>
              <w:top w:val="single" w:sz="4" w:space="0" w:color="auto"/>
              <w:left w:val="single" w:sz="4" w:space="0" w:color="auto"/>
              <w:bottom w:val="single" w:sz="4" w:space="0" w:color="auto"/>
              <w:right w:val="single" w:sz="4" w:space="0" w:color="auto"/>
            </w:tcBorders>
            <w:vAlign w:val="center"/>
          </w:tcPr>
          <w:p w14:paraId="434B2A92"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Permanent</w:t>
            </w:r>
          </w:p>
        </w:tc>
        <w:tc>
          <w:tcPr>
            <w:tcW w:w="565" w:type="pct"/>
            <w:tcBorders>
              <w:top w:val="single" w:sz="4" w:space="0" w:color="auto"/>
              <w:left w:val="single" w:sz="4" w:space="0" w:color="auto"/>
              <w:bottom w:val="single" w:sz="4" w:space="0" w:color="auto"/>
              <w:right w:val="single" w:sz="4" w:space="0" w:color="auto"/>
            </w:tcBorders>
            <w:vAlign w:val="center"/>
          </w:tcPr>
          <w:p w14:paraId="35AD0A37"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2 000 000 000</w:t>
            </w:r>
          </w:p>
        </w:tc>
        <w:tc>
          <w:tcPr>
            <w:tcW w:w="602" w:type="pct"/>
            <w:tcBorders>
              <w:top w:val="single" w:sz="4" w:space="0" w:color="auto"/>
              <w:left w:val="single" w:sz="4" w:space="0" w:color="auto"/>
              <w:bottom w:val="single" w:sz="4" w:space="0" w:color="auto"/>
              <w:right w:val="single" w:sz="4" w:space="0" w:color="auto"/>
            </w:tcBorders>
            <w:vAlign w:val="center"/>
          </w:tcPr>
          <w:p w14:paraId="4A6DBE64" w14:textId="77777777" w:rsidR="005C6DF1" w:rsidRPr="007924ED" w:rsidRDefault="0040289E">
            <w:pPr>
              <w:spacing w:before="100" w:beforeAutospacing="1" w:after="100" w:afterAutospacing="1"/>
              <w:jc w:val="right"/>
              <w:rPr>
                <w:rFonts w:ascii="Arial Narrow" w:hAnsi="Arial Narrow"/>
                <w:color w:val="00B050"/>
                <w:highlight w:val="yellow"/>
              </w:rPr>
            </w:pPr>
            <w:r w:rsidRPr="007924ED">
              <w:rPr>
                <w:rFonts w:ascii="Arial Narrow" w:hAnsi="Arial Narrow"/>
                <w:color w:val="00B050"/>
              </w:rPr>
              <w:t>35 428 866</w:t>
            </w:r>
          </w:p>
        </w:tc>
        <w:tc>
          <w:tcPr>
            <w:tcW w:w="736" w:type="pct"/>
            <w:tcBorders>
              <w:top w:val="single" w:sz="4" w:space="0" w:color="auto"/>
              <w:left w:val="nil"/>
              <w:bottom w:val="single" w:sz="4" w:space="0" w:color="auto"/>
              <w:right w:val="single" w:sz="4" w:space="0" w:color="auto"/>
            </w:tcBorders>
            <w:vAlign w:val="center"/>
          </w:tcPr>
          <w:p w14:paraId="6F2DD712" w14:textId="77777777" w:rsidR="005C6DF1" w:rsidRPr="007924ED" w:rsidRDefault="0040289E">
            <w:pPr>
              <w:spacing w:before="100" w:beforeAutospacing="1" w:after="100" w:afterAutospacing="1"/>
              <w:jc w:val="right"/>
              <w:rPr>
                <w:rFonts w:ascii="Arial Narrow" w:hAnsi="Arial Narrow"/>
                <w:color w:val="00B050"/>
                <w:highlight w:val="yellow"/>
                <w:lang w:val="zh-CN"/>
              </w:rPr>
            </w:pPr>
            <w:r w:rsidRPr="007924ED">
              <w:rPr>
                <w:rFonts w:ascii="Arial Narrow" w:hAnsi="Arial Narrow"/>
                <w:color w:val="00B050"/>
              </w:rPr>
              <w:t>35 428 866</w:t>
            </w:r>
          </w:p>
        </w:tc>
        <w:tc>
          <w:tcPr>
            <w:tcW w:w="703" w:type="pct"/>
            <w:tcBorders>
              <w:top w:val="single" w:sz="4" w:space="0" w:color="auto"/>
              <w:left w:val="nil"/>
              <w:bottom w:val="single" w:sz="4" w:space="0" w:color="auto"/>
              <w:right w:val="single" w:sz="4" w:space="0" w:color="auto"/>
            </w:tcBorders>
            <w:vAlign w:val="center"/>
          </w:tcPr>
          <w:p w14:paraId="4CA0B816" w14:textId="77777777" w:rsidR="005C6DF1" w:rsidRPr="007924ED" w:rsidRDefault="0040289E">
            <w:pPr>
              <w:spacing w:before="100" w:beforeAutospacing="1" w:after="100" w:afterAutospacing="1"/>
              <w:jc w:val="right"/>
              <w:rPr>
                <w:rFonts w:ascii="Arial Narrow" w:hAnsi="Arial Narrow"/>
                <w:color w:val="00B050"/>
                <w:highlight w:val="yellow"/>
                <w:lang w:val="zh-CN"/>
              </w:rPr>
            </w:pPr>
            <w:r w:rsidRPr="007924ED">
              <w:rPr>
                <w:rFonts w:ascii="Arial Narrow" w:hAnsi="Arial Narrow"/>
                <w:color w:val="00B050"/>
              </w:rPr>
              <w:t>35 428 866</w:t>
            </w:r>
          </w:p>
        </w:tc>
      </w:tr>
      <w:tr w:rsidR="007924ED" w:rsidRPr="007924ED" w14:paraId="4C6249BA"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71459264"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Sur financement intérieur</w:t>
            </w:r>
          </w:p>
        </w:tc>
        <w:tc>
          <w:tcPr>
            <w:tcW w:w="565" w:type="pct"/>
            <w:tcBorders>
              <w:top w:val="single" w:sz="4" w:space="0" w:color="auto"/>
              <w:left w:val="single" w:sz="4" w:space="0" w:color="auto"/>
              <w:bottom w:val="single" w:sz="4" w:space="0" w:color="auto"/>
              <w:right w:val="single" w:sz="4" w:space="0" w:color="auto"/>
            </w:tcBorders>
            <w:vAlign w:val="center"/>
          </w:tcPr>
          <w:p w14:paraId="150DF97F"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2 000 000 000</w:t>
            </w:r>
          </w:p>
        </w:tc>
        <w:tc>
          <w:tcPr>
            <w:tcW w:w="602" w:type="pct"/>
            <w:tcBorders>
              <w:top w:val="single" w:sz="4" w:space="0" w:color="auto"/>
              <w:left w:val="single" w:sz="4" w:space="0" w:color="auto"/>
              <w:bottom w:val="single" w:sz="4" w:space="0" w:color="auto"/>
              <w:right w:val="single" w:sz="4" w:space="0" w:color="auto"/>
            </w:tcBorders>
            <w:vAlign w:val="center"/>
          </w:tcPr>
          <w:p w14:paraId="542937A8" w14:textId="77777777" w:rsidR="005C6DF1" w:rsidRPr="007924ED" w:rsidRDefault="0040289E">
            <w:pPr>
              <w:spacing w:before="100" w:beforeAutospacing="1" w:after="100" w:afterAutospacing="1"/>
              <w:jc w:val="right"/>
              <w:rPr>
                <w:rFonts w:ascii="Arial Narrow" w:hAnsi="Arial Narrow"/>
                <w:color w:val="00B050"/>
                <w:highlight w:val="yellow"/>
              </w:rPr>
            </w:pPr>
            <w:r w:rsidRPr="007924ED">
              <w:rPr>
                <w:rFonts w:ascii="Arial Narrow" w:hAnsi="Arial Narrow"/>
                <w:color w:val="00B050"/>
              </w:rPr>
              <w:t>35 428 866</w:t>
            </w:r>
          </w:p>
        </w:tc>
        <w:tc>
          <w:tcPr>
            <w:tcW w:w="736" w:type="pct"/>
            <w:tcBorders>
              <w:top w:val="nil"/>
              <w:left w:val="nil"/>
              <w:bottom w:val="single" w:sz="4" w:space="0" w:color="auto"/>
              <w:right w:val="single" w:sz="4" w:space="0" w:color="auto"/>
            </w:tcBorders>
            <w:vAlign w:val="center"/>
          </w:tcPr>
          <w:p w14:paraId="4C48FC8D" w14:textId="77777777" w:rsidR="005C6DF1" w:rsidRPr="007924ED" w:rsidRDefault="0040289E">
            <w:pPr>
              <w:spacing w:before="100" w:beforeAutospacing="1" w:after="100" w:afterAutospacing="1"/>
              <w:jc w:val="right"/>
              <w:rPr>
                <w:rFonts w:ascii="Arial Narrow" w:hAnsi="Arial Narrow"/>
                <w:color w:val="00B050"/>
                <w:highlight w:val="yellow"/>
              </w:rPr>
            </w:pPr>
            <w:r w:rsidRPr="007924ED">
              <w:rPr>
                <w:rFonts w:ascii="Arial Narrow" w:hAnsi="Arial Narrow"/>
                <w:color w:val="00B050"/>
              </w:rPr>
              <w:t>35 428 866</w:t>
            </w:r>
          </w:p>
        </w:tc>
        <w:tc>
          <w:tcPr>
            <w:tcW w:w="703" w:type="pct"/>
            <w:tcBorders>
              <w:top w:val="nil"/>
              <w:left w:val="nil"/>
              <w:bottom w:val="single" w:sz="4" w:space="0" w:color="auto"/>
              <w:right w:val="single" w:sz="4" w:space="0" w:color="auto"/>
            </w:tcBorders>
            <w:vAlign w:val="center"/>
          </w:tcPr>
          <w:p w14:paraId="270D82DE" w14:textId="77777777" w:rsidR="005C6DF1" w:rsidRPr="007924ED" w:rsidRDefault="0040289E">
            <w:pPr>
              <w:spacing w:before="100" w:beforeAutospacing="1" w:after="100" w:afterAutospacing="1"/>
              <w:jc w:val="right"/>
              <w:rPr>
                <w:rFonts w:ascii="Arial Narrow" w:hAnsi="Arial Narrow"/>
                <w:color w:val="00B050"/>
                <w:highlight w:val="yellow"/>
              </w:rPr>
            </w:pPr>
            <w:r w:rsidRPr="007924ED">
              <w:rPr>
                <w:rFonts w:ascii="Arial Narrow" w:hAnsi="Arial Narrow"/>
                <w:color w:val="00B050"/>
              </w:rPr>
              <w:t>35 428 866</w:t>
            </w:r>
          </w:p>
        </w:tc>
      </w:tr>
      <w:tr w:rsidR="007924ED" w:rsidRPr="007924ED" w14:paraId="674C5E19"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71B33E8E"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Sur financement extérieur</w:t>
            </w:r>
          </w:p>
        </w:tc>
        <w:tc>
          <w:tcPr>
            <w:tcW w:w="565" w:type="pct"/>
            <w:tcBorders>
              <w:top w:val="single" w:sz="4" w:space="0" w:color="auto"/>
              <w:left w:val="single" w:sz="4" w:space="0" w:color="auto"/>
              <w:bottom w:val="single" w:sz="4" w:space="0" w:color="auto"/>
              <w:right w:val="single" w:sz="4" w:space="0" w:color="auto"/>
            </w:tcBorders>
            <w:vAlign w:val="center"/>
          </w:tcPr>
          <w:p w14:paraId="0473D390"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c>
          <w:tcPr>
            <w:tcW w:w="602" w:type="pct"/>
            <w:tcBorders>
              <w:top w:val="single" w:sz="4" w:space="0" w:color="auto"/>
              <w:left w:val="single" w:sz="4" w:space="0" w:color="auto"/>
              <w:bottom w:val="single" w:sz="4" w:space="0" w:color="auto"/>
              <w:right w:val="single" w:sz="4" w:space="0" w:color="auto"/>
            </w:tcBorders>
            <w:vAlign w:val="center"/>
          </w:tcPr>
          <w:p w14:paraId="6A87E618"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c>
          <w:tcPr>
            <w:tcW w:w="736" w:type="pct"/>
            <w:tcBorders>
              <w:top w:val="nil"/>
              <w:left w:val="nil"/>
              <w:bottom w:val="single" w:sz="4" w:space="0" w:color="auto"/>
              <w:right w:val="single" w:sz="4" w:space="0" w:color="auto"/>
            </w:tcBorders>
            <w:vAlign w:val="center"/>
          </w:tcPr>
          <w:p w14:paraId="7A931C0E"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c>
          <w:tcPr>
            <w:tcW w:w="703" w:type="pct"/>
            <w:tcBorders>
              <w:top w:val="nil"/>
              <w:left w:val="nil"/>
              <w:bottom w:val="single" w:sz="4" w:space="0" w:color="auto"/>
              <w:right w:val="single" w:sz="4" w:space="0" w:color="auto"/>
            </w:tcBorders>
            <w:vAlign w:val="center"/>
          </w:tcPr>
          <w:p w14:paraId="78A83028"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r>
      <w:tr w:rsidR="007924ED" w:rsidRPr="007924ED" w14:paraId="50676E77" w14:textId="77777777">
        <w:trPr>
          <w:trHeight w:val="20"/>
        </w:trPr>
        <w:tc>
          <w:tcPr>
            <w:tcW w:w="964" w:type="pct"/>
            <w:tcBorders>
              <w:top w:val="nil"/>
              <w:left w:val="single" w:sz="4" w:space="0" w:color="auto"/>
              <w:bottom w:val="single" w:sz="4" w:space="0" w:color="auto"/>
              <w:right w:val="single" w:sz="4" w:space="0" w:color="auto"/>
            </w:tcBorders>
            <w:vAlign w:val="center"/>
          </w:tcPr>
          <w:p w14:paraId="77C2D0C0" w14:textId="77777777" w:rsidR="005C6DF1" w:rsidRPr="007924ED" w:rsidRDefault="0040289E">
            <w:pPr>
              <w:spacing w:before="100" w:beforeAutospacing="1" w:after="100" w:afterAutospacing="1"/>
              <w:jc w:val="both"/>
              <w:rPr>
                <w:rFonts w:ascii="Arial Narrow" w:hAnsi="Arial Narrow"/>
                <w:b/>
                <w:color w:val="00B050"/>
              </w:rPr>
            </w:pPr>
            <w:r w:rsidRPr="007924ED">
              <w:rPr>
                <w:rFonts w:ascii="Arial Narrow" w:hAnsi="Arial Narrow"/>
                <w:b/>
                <w:color w:val="00B050"/>
              </w:rPr>
              <w:t xml:space="preserve">Projet 2 : </w:t>
            </w:r>
            <w:r w:rsidRPr="007924ED">
              <w:rPr>
                <w:rFonts w:ascii="Arial Narrow" w:hAnsi="Arial Narrow"/>
                <w:b/>
                <w:color w:val="00B050"/>
              </w:rPr>
              <w:t>Production et diffusion de statistiques du travail</w:t>
            </w:r>
          </w:p>
        </w:tc>
        <w:tc>
          <w:tcPr>
            <w:tcW w:w="913" w:type="pct"/>
            <w:tcBorders>
              <w:top w:val="single" w:sz="4" w:space="0" w:color="auto"/>
              <w:left w:val="nil"/>
              <w:bottom w:val="single" w:sz="4" w:space="0" w:color="auto"/>
              <w:right w:val="single" w:sz="4" w:space="0" w:color="auto"/>
            </w:tcBorders>
            <w:vAlign w:val="center"/>
          </w:tcPr>
          <w:p w14:paraId="07CF56A1"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2016</w:t>
            </w:r>
          </w:p>
        </w:tc>
        <w:tc>
          <w:tcPr>
            <w:tcW w:w="517" w:type="pct"/>
            <w:tcBorders>
              <w:top w:val="single" w:sz="4" w:space="0" w:color="auto"/>
              <w:left w:val="single" w:sz="4" w:space="0" w:color="auto"/>
              <w:bottom w:val="single" w:sz="4" w:space="0" w:color="auto"/>
              <w:right w:val="single" w:sz="4" w:space="0" w:color="auto"/>
            </w:tcBorders>
            <w:vAlign w:val="center"/>
          </w:tcPr>
          <w:p w14:paraId="383B2226"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Sorti du PIP en 2022</w:t>
            </w:r>
          </w:p>
        </w:tc>
        <w:tc>
          <w:tcPr>
            <w:tcW w:w="565" w:type="pct"/>
            <w:tcBorders>
              <w:top w:val="single" w:sz="4" w:space="0" w:color="auto"/>
              <w:left w:val="single" w:sz="4" w:space="0" w:color="auto"/>
              <w:bottom w:val="single" w:sz="4" w:space="0" w:color="auto"/>
              <w:right w:val="single" w:sz="4" w:space="0" w:color="auto"/>
            </w:tcBorders>
            <w:vAlign w:val="center"/>
          </w:tcPr>
          <w:p w14:paraId="4F99E678"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3 125 000 000</w:t>
            </w:r>
          </w:p>
        </w:tc>
        <w:tc>
          <w:tcPr>
            <w:tcW w:w="602" w:type="pct"/>
            <w:tcBorders>
              <w:top w:val="single" w:sz="4" w:space="0" w:color="auto"/>
              <w:left w:val="single" w:sz="4" w:space="0" w:color="auto"/>
              <w:bottom w:val="single" w:sz="4" w:space="0" w:color="auto"/>
              <w:right w:val="single" w:sz="4" w:space="0" w:color="auto"/>
            </w:tcBorders>
            <w:vAlign w:val="center"/>
          </w:tcPr>
          <w:p w14:paraId="5E2B5B30" w14:textId="77777777" w:rsidR="005C6DF1" w:rsidRPr="007924ED" w:rsidRDefault="0040289E">
            <w:pPr>
              <w:spacing w:before="100" w:beforeAutospacing="1" w:after="100" w:afterAutospacing="1"/>
              <w:jc w:val="right"/>
              <w:rPr>
                <w:rFonts w:ascii="Arial Narrow" w:hAnsi="Arial Narrow"/>
                <w:color w:val="00B050"/>
                <w:highlight w:val="yellow"/>
              </w:rPr>
            </w:pPr>
            <w:r w:rsidRPr="007924ED">
              <w:rPr>
                <w:rFonts w:ascii="Arial Narrow" w:hAnsi="Arial Narrow"/>
                <w:color w:val="00B050"/>
              </w:rPr>
              <w:t>40 171 134</w:t>
            </w:r>
          </w:p>
        </w:tc>
        <w:tc>
          <w:tcPr>
            <w:tcW w:w="736" w:type="pct"/>
            <w:tcBorders>
              <w:top w:val="nil"/>
              <w:left w:val="nil"/>
              <w:bottom w:val="single" w:sz="4" w:space="0" w:color="auto"/>
              <w:right w:val="single" w:sz="4" w:space="0" w:color="auto"/>
            </w:tcBorders>
            <w:vAlign w:val="center"/>
          </w:tcPr>
          <w:p w14:paraId="40563939"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40 169 514 </w:t>
            </w:r>
          </w:p>
        </w:tc>
        <w:tc>
          <w:tcPr>
            <w:tcW w:w="703" w:type="pct"/>
            <w:tcBorders>
              <w:top w:val="nil"/>
              <w:left w:val="nil"/>
              <w:bottom w:val="single" w:sz="4" w:space="0" w:color="auto"/>
              <w:right w:val="single" w:sz="4" w:space="0" w:color="auto"/>
            </w:tcBorders>
            <w:vAlign w:val="center"/>
          </w:tcPr>
          <w:p w14:paraId="46DE120E"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24 498 380 </w:t>
            </w:r>
          </w:p>
        </w:tc>
      </w:tr>
      <w:tr w:rsidR="007924ED" w:rsidRPr="007924ED" w14:paraId="13EAED95"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2B059ABB"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Sur financement intérieur</w:t>
            </w:r>
          </w:p>
        </w:tc>
        <w:tc>
          <w:tcPr>
            <w:tcW w:w="565" w:type="pct"/>
            <w:tcBorders>
              <w:top w:val="single" w:sz="4" w:space="0" w:color="auto"/>
              <w:left w:val="single" w:sz="4" w:space="0" w:color="auto"/>
              <w:bottom w:val="single" w:sz="4" w:space="0" w:color="auto"/>
              <w:right w:val="single" w:sz="4" w:space="0" w:color="auto"/>
            </w:tcBorders>
            <w:vAlign w:val="center"/>
          </w:tcPr>
          <w:p w14:paraId="110DC710"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3 125 000 000</w:t>
            </w:r>
          </w:p>
        </w:tc>
        <w:tc>
          <w:tcPr>
            <w:tcW w:w="602" w:type="pct"/>
            <w:tcBorders>
              <w:top w:val="single" w:sz="4" w:space="0" w:color="auto"/>
              <w:left w:val="single" w:sz="4" w:space="0" w:color="auto"/>
              <w:bottom w:val="single" w:sz="4" w:space="0" w:color="auto"/>
              <w:right w:val="single" w:sz="4" w:space="0" w:color="auto"/>
            </w:tcBorders>
            <w:vAlign w:val="center"/>
          </w:tcPr>
          <w:p w14:paraId="589A5D18"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40 171 134</w:t>
            </w:r>
          </w:p>
        </w:tc>
        <w:tc>
          <w:tcPr>
            <w:tcW w:w="736" w:type="pct"/>
            <w:tcBorders>
              <w:top w:val="nil"/>
              <w:left w:val="nil"/>
              <w:bottom w:val="single" w:sz="4" w:space="0" w:color="auto"/>
              <w:right w:val="single" w:sz="4" w:space="0" w:color="auto"/>
            </w:tcBorders>
            <w:vAlign w:val="center"/>
          </w:tcPr>
          <w:p w14:paraId="34F248F9" w14:textId="77777777" w:rsidR="005C6DF1" w:rsidRPr="007924ED" w:rsidRDefault="0040289E">
            <w:pPr>
              <w:spacing w:before="100" w:beforeAutospacing="1" w:after="100" w:afterAutospacing="1"/>
              <w:jc w:val="right"/>
              <w:rPr>
                <w:rFonts w:ascii="Arial Narrow" w:hAnsi="Arial Narrow"/>
                <w:color w:val="00B050"/>
                <w:lang w:val="zh-CN"/>
              </w:rPr>
            </w:pPr>
            <w:r w:rsidRPr="007924ED">
              <w:rPr>
                <w:rFonts w:ascii="Arial Narrow" w:hAnsi="Arial Narrow"/>
                <w:color w:val="00B050"/>
                <w:lang w:val="zh-CN"/>
              </w:rPr>
              <w:t>40 169 514</w:t>
            </w:r>
          </w:p>
        </w:tc>
        <w:tc>
          <w:tcPr>
            <w:tcW w:w="703" w:type="pct"/>
            <w:tcBorders>
              <w:top w:val="nil"/>
              <w:left w:val="nil"/>
              <w:bottom w:val="single" w:sz="4" w:space="0" w:color="auto"/>
              <w:right w:val="single" w:sz="4" w:space="0" w:color="auto"/>
            </w:tcBorders>
            <w:vAlign w:val="center"/>
          </w:tcPr>
          <w:p w14:paraId="4DE63779"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24 498 380 </w:t>
            </w:r>
          </w:p>
        </w:tc>
      </w:tr>
      <w:tr w:rsidR="007924ED" w:rsidRPr="007924ED" w14:paraId="2B4E8F2C"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center"/>
          </w:tcPr>
          <w:p w14:paraId="36A931B0"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Sur financement extérieur</w:t>
            </w:r>
          </w:p>
        </w:tc>
        <w:tc>
          <w:tcPr>
            <w:tcW w:w="565" w:type="pct"/>
            <w:tcBorders>
              <w:top w:val="single" w:sz="4" w:space="0" w:color="auto"/>
              <w:left w:val="single" w:sz="4" w:space="0" w:color="auto"/>
              <w:bottom w:val="single" w:sz="4" w:space="0" w:color="auto"/>
              <w:right w:val="single" w:sz="4" w:space="0" w:color="auto"/>
            </w:tcBorders>
            <w:vAlign w:val="center"/>
          </w:tcPr>
          <w:p w14:paraId="13E40E7F"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c>
          <w:tcPr>
            <w:tcW w:w="602" w:type="pct"/>
            <w:tcBorders>
              <w:top w:val="single" w:sz="4" w:space="0" w:color="auto"/>
              <w:left w:val="single" w:sz="4" w:space="0" w:color="auto"/>
              <w:bottom w:val="single" w:sz="4" w:space="0" w:color="auto"/>
              <w:right w:val="single" w:sz="4" w:space="0" w:color="auto"/>
            </w:tcBorders>
            <w:vAlign w:val="center"/>
          </w:tcPr>
          <w:p w14:paraId="2F0CE4A5"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color w:val="00B050"/>
              </w:rPr>
              <w:t>0</w:t>
            </w:r>
          </w:p>
        </w:tc>
        <w:tc>
          <w:tcPr>
            <w:tcW w:w="736" w:type="pct"/>
            <w:tcBorders>
              <w:top w:val="single" w:sz="4" w:space="0" w:color="auto"/>
              <w:left w:val="nil"/>
              <w:bottom w:val="single" w:sz="4" w:space="0" w:color="auto"/>
              <w:right w:val="single" w:sz="4" w:space="0" w:color="auto"/>
            </w:tcBorders>
            <w:vAlign w:val="center"/>
          </w:tcPr>
          <w:p w14:paraId="1CAC64DC" w14:textId="77777777" w:rsidR="005C6DF1" w:rsidRPr="007924ED" w:rsidRDefault="0040289E">
            <w:pPr>
              <w:spacing w:before="100" w:beforeAutospacing="1" w:after="100" w:afterAutospacing="1"/>
              <w:jc w:val="right"/>
              <w:rPr>
                <w:rFonts w:ascii="Arial Narrow" w:hAnsi="Arial Narrow"/>
                <w:color w:val="00B050"/>
                <w:lang w:val="zh-CN"/>
              </w:rPr>
            </w:pPr>
            <w:r w:rsidRPr="007924ED">
              <w:rPr>
                <w:rFonts w:ascii="Arial Narrow" w:hAnsi="Arial Narrow"/>
                <w:color w:val="00B050"/>
                <w:lang w:val="zh-CN"/>
              </w:rPr>
              <w:t>0</w:t>
            </w:r>
          </w:p>
        </w:tc>
        <w:tc>
          <w:tcPr>
            <w:tcW w:w="703" w:type="pct"/>
            <w:tcBorders>
              <w:top w:val="single" w:sz="4" w:space="0" w:color="auto"/>
              <w:left w:val="nil"/>
              <w:bottom w:val="single" w:sz="4" w:space="0" w:color="auto"/>
              <w:right w:val="single" w:sz="4" w:space="0" w:color="auto"/>
            </w:tcBorders>
            <w:vAlign w:val="center"/>
          </w:tcPr>
          <w:p w14:paraId="1CA61A60" w14:textId="77777777" w:rsidR="005C6DF1" w:rsidRPr="007924ED" w:rsidRDefault="0040289E">
            <w:pPr>
              <w:spacing w:before="100" w:beforeAutospacing="1" w:after="100" w:afterAutospacing="1"/>
              <w:jc w:val="right"/>
              <w:rPr>
                <w:rFonts w:ascii="Arial Narrow" w:hAnsi="Arial Narrow"/>
                <w:color w:val="00B050"/>
                <w:lang w:val="zh-CN"/>
              </w:rPr>
            </w:pPr>
            <w:r w:rsidRPr="007924ED">
              <w:rPr>
                <w:rFonts w:ascii="Arial Narrow" w:hAnsi="Arial Narrow"/>
                <w:color w:val="00B050"/>
                <w:lang w:val="zh-CN"/>
              </w:rPr>
              <w:t>0</w:t>
            </w:r>
          </w:p>
        </w:tc>
      </w:tr>
      <w:tr w:rsidR="007924ED" w:rsidRPr="007924ED" w14:paraId="0621934F"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center"/>
          </w:tcPr>
          <w:p w14:paraId="7FD74A98"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 xml:space="preserve">Total </w:t>
            </w:r>
            <w:r w:rsidRPr="007924ED">
              <w:rPr>
                <w:rFonts w:ascii="Arial Narrow" w:hAnsi="Arial Narrow"/>
                <w:color w:val="00B050"/>
              </w:rPr>
              <w:t>programme (Budget de l’Etat)</w:t>
            </w:r>
          </w:p>
        </w:tc>
        <w:tc>
          <w:tcPr>
            <w:tcW w:w="565" w:type="pct"/>
            <w:tcBorders>
              <w:top w:val="nil"/>
              <w:left w:val="nil"/>
              <w:bottom w:val="single" w:sz="4" w:space="0" w:color="auto"/>
              <w:right w:val="single" w:sz="4" w:space="0" w:color="auto"/>
            </w:tcBorders>
            <w:shd w:val="clear" w:color="auto" w:fill="auto"/>
            <w:vAlign w:val="center"/>
          </w:tcPr>
          <w:p w14:paraId="0155B198"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b/>
                <w:color w:val="00B050"/>
              </w:rPr>
              <w:t>5 125 000 000</w:t>
            </w:r>
          </w:p>
        </w:tc>
        <w:tc>
          <w:tcPr>
            <w:tcW w:w="602" w:type="pct"/>
            <w:tcBorders>
              <w:top w:val="single" w:sz="4" w:space="0" w:color="auto"/>
              <w:left w:val="single" w:sz="4" w:space="0" w:color="auto"/>
              <w:bottom w:val="single" w:sz="4" w:space="0" w:color="auto"/>
              <w:right w:val="single" w:sz="4" w:space="0" w:color="auto"/>
            </w:tcBorders>
            <w:vAlign w:val="center"/>
          </w:tcPr>
          <w:p w14:paraId="4F8AB7CF" w14:textId="77777777" w:rsidR="005C6DF1" w:rsidRPr="007924ED" w:rsidRDefault="0040289E">
            <w:pPr>
              <w:spacing w:before="100" w:beforeAutospacing="1" w:after="100" w:afterAutospacing="1"/>
              <w:jc w:val="right"/>
              <w:rPr>
                <w:rFonts w:ascii="Arial Narrow" w:hAnsi="Arial Narrow"/>
                <w:b/>
                <w:bCs/>
                <w:color w:val="00B050"/>
                <w:highlight w:val="yellow"/>
              </w:rPr>
            </w:pPr>
            <w:r w:rsidRPr="007924ED">
              <w:rPr>
                <w:rFonts w:ascii="Arial Narrow" w:hAnsi="Arial Narrow"/>
                <w:b/>
                <w:bCs/>
                <w:color w:val="00B050"/>
              </w:rPr>
              <w:t>75 600 000</w:t>
            </w:r>
          </w:p>
        </w:tc>
        <w:tc>
          <w:tcPr>
            <w:tcW w:w="736" w:type="pct"/>
            <w:tcBorders>
              <w:top w:val="single" w:sz="4" w:space="0" w:color="auto"/>
              <w:left w:val="nil"/>
              <w:bottom w:val="single" w:sz="4" w:space="0" w:color="auto"/>
              <w:right w:val="single" w:sz="4" w:space="0" w:color="auto"/>
            </w:tcBorders>
            <w:vAlign w:val="center"/>
          </w:tcPr>
          <w:p w14:paraId="17BA64C2" w14:textId="77777777" w:rsidR="005C6DF1" w:rsidRPr="007924ED" w:rsidRDefault="0040289E">
            <w:pPr>
              <w:spacing w:before="100" w:beforeAutospacing="1" w:after="100" w:afterAutospacing="1"/>
              <w:jc w:val="right"/>
              <w:rPr>
                <w:rFonts w:ascii="Arial Narrow" w:hAnsi="Arial Narrow"/>
                <w:b/>
                <w:bCs/>
                <w:color w:val="00B050"/>
                <w:highlight w:val="yellow"/>
              </w:rPr>
            </w:pPr>
            <w:r w:rsidRPr="007924ED">
              <w:rPr>
                <w:rFonts w:ascii="Arial Narrow" w:hAnsi="Arial Narrow"/>
                <w:b/>
                <w:bCs/>
                <w:color w:val="00B050"/>
              </w:rPr>
              <w:t>75 598 380</w:t>
            </w:r>
          </w:p>
        </w:tc>
        <w:tc>
          <w:tcPr>
            <w:tcW w:w="703" w:type="pct"/>
            <w:tcBorders>
              <w:top w:val="single" w:sz="4" w:space="0" w:color="auto"/>
              <w:left w:val="nil"/>
              <w:bottom w:val="single" w:sz="4" w:space="0" w:color="auto"/>
              <w:right w:val="single" w:sz="4" w:space="0" w:color="auto"/>
            </w:tcBorders>
          </w:tcPr>
          <w:p w14:paraId="64B81C46" w14:textId="77777777" w:rsidR="005C6DF1" w:rsidRPr="007924ED" w:rsidRDefault="0040289E">
            <w:pPr>
              <w:spacing w:before="100" w:beforeAutospacing="1" w:after="100" w:afterAutospacing="1"/>
              <w:jc w:val="right"/>
              <w:rPr>
                <w:rFonts w:ascii="Arial Narrow" w:hAnsi="Arial Narrow"/>
                <w:b/>
                <w:bCs/>
                <w:color w:val="00B050"/>
              </w:rPr>
            </w:pPr>
            <w:r w:rsidRPr="007924ED">
              <w:rPr>
                <w:rFonts w:ascii="Arial Narrow" w:hAnsi="Arial Narrow"/>
                <w:b/>
                <w:bCs/>
                <w:color w:val="00B050"/>
              </w:rPr>
              <w:t>59 927 246</w:t>
            </w:r>
          </w:p>
        </w:tc>
      </w:tr>
      <w:tr w:rsidR="007924ED" w:rsidRPr="007924ED" w14:paraId="11F28B0A"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bottom"/>
          </w:tcPr>
          <w:p w14:paraId="511CE410"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Total sur financement intérieur</w:t>
            </w:r>
          </w:p>
        </w:tc>
        <w:tc>
          <w:tcPr>
            <w:tcW w:w="565" w:type="pct"/>
            <w:tcBorders>
              <w:top w:val="nil"/>
              <w:left w:val="nil"/>
              <w:bottom w:val="single" w:sz="4" w:space="0" w:color="auto"/>
              <w:right w:val="single" w:sz="4" w:space="0" w:color="auto"/>
            </w:tcBorders>
            <w:shd w:val="clear" w:color="auto" w:fill="auto"/>
            <w:vAlign w:val="center"/>
          </w:tcPr>
          <w:p w14:paraId="5C6613A6"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b/>
                <w:color w:val="00B050"/>
              </w:rPr>
              <w:t>0</w:t>
            </w:r>
          </w:p>
        </w:tc>
        <w:tc>
          <w:tcPr>
            <w:tcW w:w="602" w:type="pct"/>
            <w:tcBorders>
              <w:top w:val="single" w:sz="4" w:space="0" w:color="auto"/>
              <w:left w:val="single" w:sz="4" w:space="0" w:color="auto"/>
              <w:bottom w:val="single" w:sz="4" w:space="0" w:color="auto"/>
              <w:right w:val="single" w:sz="4" w:space="0" w:color="auto"/>
            </w:tcBorders>
            <w:vAlign w:val="center"/>
          </w:tcPr>
          <w:p w14:paraId="530CBF57" w14:textId="77777777" w:rsidR="005C6DF1" w:rsidRPr="007924ED" w:rsidRDefault="0040289E">
            <w:pPr>
              <w:spacing w:before="100" w:beforeAutospacing="1" w:after="100" w:afterAutospacing="1"/>
              <w:jc w:val="right"/>
              <w:rPr>
                <w:rFonts w:ascii="Arial Narrow" w:hAnsi="Arial Narrow"/>
                <w:b/>
                <w:bCs/>
                <w:color w:val="00B050"/>
                <w:highlight w:val="yellow"/>
              </w:rPr>
            </w:pPr>
            <w:r w:rsidRPr="007924ED">
              <w:rPr>
                <w:rFonts w:ascii="Arial Narrow" w:hAnsi="Arial Narrow"/>
                <w:b/>
                <w:bCs/>
                <w:color w:val="00B050"/>
              </w:rPr>
              <w:t>75 600 000</w:t>
            </w:r>
          </w:p>
        </w:tc>
        <w:tc>
          <w:tcPr>
            <w:tcW w:w="736" w:type="pct"/>
            <w:tcBorders>
              <w:top w:val="single" w:sz="4" w:space="0" w:color="auto"/>
              <w:left w:val="nil"/>
              <w:bottom w:val="single" w:sz="4" w:space="0" w:color="auto"/>
              <w:right w:val="single" w:sz="4" w:space="0" w:color="auto"/>
            </w:tcBorders>
            <w:vAlign w:val="center"/>
          </w:tcPr>
          <w:p w14:paraId="2B1545FF" w14:textId="77777777" w:rsidR="005C6DF1" w:rsidRPr="007924ED" w:rsidRDefault="0040289E">
            <w:pPr>
              <w:spacing w:before="100" w:beforeAutospacing="1" w:after="100" w:afterAutospacing="1"/>
              <w:jc w:val="right"/>
              <w:rPr>
                <w:rFonts w:ascii="Arial Narrow" w:hAnsi="Arial Narrow"/>
                <w:b/>
                <w:bCs/>
                <w:color w:val="00B050"/>
                <w:highlight w:val="yellow"/>
              </w:rPr>
            </w:pPr>
            <w:r w:rsidRPr="007924ED">
              <w:rPr>
                <w:rFonts w:ascii="Arial Narrow" w:hAnsi="Arial Narrow"/>
                <w:b/>
                <w:bCs/>
                <w:color w:val="00B050"/>
              </w:rPr>
              <w:t>75 598 380</w:t>
            </w:r>
          </w:p>
        </w:tc>
        <w:tc>
          <w:tcPr>
            <w:tcW w:w="703" w:type="pct"/>
            <w:tcBorders>
              <w:top w:val="single" w:sz="4" w:space="0" w:color="auto"/>
              <w:left w:val="nil"/>
              <w:bottom w:val="single" w:sz="4" w:space="0" w:color="auto"/>
              <w:right w:val="single" w:sz="4" w:space="0" w:color="auto"/>
            </w:tcBorders>
          </w:tcPr>
          <w:p w14:paraId="6A2B15DC" w14:textId="77777777" w:rsidR="005C6DF1" w:rsidRPr="007924ED" w:rsidRDefault="0040289E">
            <w:pPr>
              <w:spacing w:before="100" w:beforeAutospacing="1" w:after="100" w:afterAutospacing="1"/>
              <w:jc w:val="right"/>
              <w:rPr>
                <w:rFonts w:ascii="Arial Narrow" w:hAnsi="Arial Narrow"/>
                <w:b/>
                <w:bCs/>
                <w:color w:val="00B050"/>
              </w:rPr>
            </w:pPr>
            <w:r w:rsidRPr="007924ED">
              <w:rPr>
                <w:rFonts w:ascii="Arial Narrow" w:hAnsi="Arial Narrow"/>
                <w:b/>
                <w:bCs/>
                <w:color w:val="00B050"/>
              </w:rPr>
              <w:t>59 927 246</w:t>
            </w:r>
          </w:p>
        </w:tc>
      </w:tr>
      <w:tr w:rsidR="007924ED" w:rsidRPr="007924ED" w14:paraId="3350EACC"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bottom"/>
          </w:tcPr>
          <w:p w14:paraId="20CCCA9D" w14:textId="77777777" w:rsidR="005C6DF1" w:rsidRPr="007924ED" w:rsidRDefault="0040289E">
            <w:pPr>
              <w:spacing w:before="100" w:beforeAutospacing="1" w:after="100" w:afterAutospacing="1"/>
              <w:jc w:val="both"/>
              <w:rPr>
                <w:rFonts w:ascii="Arial Narrow" w:hAnsi="Arial Narrow"/>
                <w:color w:val="00B050"/>
              </w:rPr>
            </w:pPr>
            <w:r w:rsidRPr="007924ED">
              <w:rPr>
                <w:rFonts w:ascii="Arial Narrow" w:hAnsi="Arial Narrow"/>
                <w:color w:val="00B050"/>
              </w:rPr>
              <w:t>Total sur financement extérieur</w:t>
            </w:r>
          </w:p>
        </w:tc>
        <w:tc>
          <w:tcPr>
            <w:tcW w:w="565" w:type="pct"/>
            <w:tcBorders>
              <w:top w:val="nil"/>
              <w:left w:val="nil"/>
              <w:bottom w:val="single" w:sz="4" w:space="0" w:color="auto"/>
              <w:right w:val="single" w:sz="4" w:space="0" w:color="auto"/>
            </w:tcBorders>
            <w:shd w:val="clear" w:color="auto" w:fill="auto"/>
            <w:vAlign w:val="center"/>
          </w:tcPr>
          <w:p w14:paraId="6B85A38D" w14:textId="77777777" w:rsidR="005C6DF1" w:rsidRPr="007924ED" w:rsidRDefault="0040289E">
            <w:pPr>
              <w:spacing w:before="100" w:beforeAutospacing="1" w:after="100" w:afterAutospacing="1"/>
              <w:jc w:val="right"/>
              <w:rPr>
                <w:rFonts w:ascii="Arial Narrow" w:hAnsi="Arial Narrow"/>
                <w:color w:val="00B050"/>
              </w:rPr>
            </w:pPr>
            <w:r w:rsidRPr="007924ED">
              <w:rPr>
                <w:rFonts w:ascii="Arial Narrow" w:hAnsi="Arial Narrow"/>
                <w:b/>
                <w:color w:val="00B050"/>
              </w:rPr>
              <w:t>0</w:t>
            </w:r>
          </w:p>
        </w:tc>
        <w:tc>
          <w:tcPr>
            <w:tcW w:w="602" w:type="pct"/>
            <w:tcBorders>
              <w:top w:val="single" w:sz="4" w:space="0" w:color="auto"/>
              <w:left w:val="single" w:sz="4" w:space="0" w:color="auto"/>
              <w:bottom w:val="single" w:sz="4" w:space="0" w:color="auto"/>
              <w:right w:val="single" w:sz="4" w:space="0" w:color="auto"/>
            </w:tcBorders>
            <w:vAlign w:val="center"/>
          </w:tcPr>
          <w:p w14:paraId="00E0531C" w14:textId="77777777" w:rsidR="005C6DF1" w:rsidRPr="007924ED" w:rsidRDefault="0040289E">
            <w:pPr>
              <w:spacing w:before="100" w:beforeAutospacing="1" w:after="100" w:afterAutospacing="1"/>
              <w:jc w:val="right"/>
              <w:rPr>
                <w:rFonts w:ascii="Arial Narrow" w:hAnsi="Arial Narrow"/>
                <w:b/>
                <w:bCs/>
                <w:color w:val="00B050"/>
              </w:rPr>
            </w:pPr>
            <w:r w:rsidRPr="007924ED">
              <w:rPr>
                <w:rFonts w:ascii="Arial Narrow" w:hAnsi="Arial Narrow"/>
                <w:b/>
                <w:bCs/>
                <w:color w:val="00B050"/>
              </w:rPr>
              <w:t>0</w:t>
            </w:r>
          </w:p>
        </w:tc>
        <w:tc>
          <w:tcPr>
            <w:tcW w:w="736" w:type="pct"/>
            <w:tcBorders>
              <w:top w:val="single" w:sz="4" w:space="0" w:color="auto"/>
              <w:left w:val="nil"/>
              <w:bottom w:val="single" w:sz="4" w:space="0" w:color="auto"/>
              <w:right w:val="single" w:sz="4" w:space="0" w:color="auto"/>
            </w:tcBorders>
            <w:vAlign w:val="center"/>
          </w:tcPr>
          <w:p w14:paraId="38E10874" w14:textId="77777777" w:rsidR="005C6DF1" w:rsidRPr="007924ED" w:rsidRDefault="0040289E">
            <w:pPr>
              <w:spacing w:before="100" w:beforeAutospacing="1" w:after="100" w:afterAutospacing="1"/>
              <w:jc w:val="right"/>
              <w:rPr>
                <w:rFonts w:ascii="Arial Narrow" w:hAnsi="Arial Narrow"/>
                <w:b/>
                <w:bCs/>
                <w:color w:val="00B050"/>
              </w:rPr>
            </w:pPr>
            <w:r w:rsidRPr="007924ED">
              <w:rPr>
                <w:rFonts w:ascii="Arial Narrow" w:hAnsi="Arial Narrow"/>
                <w:b/>
                <w:bCs/>
                <w:color w:val="00B050"/>
              </w:rPr>
              <w:t>0</w:t>
            </w:r>
          </w:p>
        </w:tc>
        <w:tc>
          <w:tcPr>
            <w:tcW w:w="703" w:type="pct"/>
            <w:tcBorders>
              <w:top w:val="single" w:sz="4" w:space="0" w:color="auto"/>
              <w:left w:val="nil"/>
              <w:bottom w:val="single" w:sz="4" w:space="0" w:color="auto"/>
              <w:right w:val="single" w:sz="4" w:space="0" w:color="auto"/>
            </w:tcBorders>
            <w:vAlign w:val="center"/>
          </w:tcPr>
          <w:p w14:paraId="2C0E1539" w14:textId="77777777" w:rsidR="005C6DF1" w:rsidRPr="007924ED" w:rsidRDefault="0040289E">
            <w:pPr>
              <w:spacing w:before="100" w:beforeAutospacing="1" w:after="100" w:afterAutospacing="1"/>
              <w:jc w:val="right"/>
              <w:rPr>
                <w:rFonts w:ascii="Arial Narrow" w:hAnsi="Arial Narrow"/>
                <w:b/>
                <w:bCs/>
                <w:color w:val="00B050"/>
              </w:rPr>
            </w:pPr>
            <w:r w:rsidRPr="007924ED">
              <w:rPr>
                <w:rFonts w:ascii="Arial Narrow" w:hAnsi="Arial Narrow"/>
                <w:b/>
                <w:bCs/>
                <w:color w:val="00B050"/>
              </w:rPr>
              <w:t>0</w:t>
            </w:r>
          </w:p>
        </w:tc>
      </w:tr>
    </w:tbl>
    <w:p w14:paraId="424C6BB3" w14:textId="77777777" w:rsidR="005C6DF1" w:rsidRPr="007924ED" w:rsidRDefault="0040289E">
      <w:pPr>
        <w:spacing w:after="0" w:line="360" w:lineRule="auto"/>
        <w:jc w:val="both"/>
        <w:rPr>
          <w:rFonts w:ascii="Arial Narrow" w:hAnsi="Arial Narrow" w:cs="Arial"/>
          <w:b/>
          <w:i/>
          <w:color w:val="00B050"/>
          <w:lang w:eastAsia="en-US"/>
        </w:rPr>
      </w:pPr>
      <w:r w:rsidRPr="007924ED">
        <w:rPr>
          <w:rFonts w:ascii="Arial Narrow" w:hAnsi="Arial Narrow" w:cs="Arial"/>
          <w:bCs/>
          <w:i/>
          <w:color w:val="00B050"/>
          <w:u w:val="single"/>
        </w:rPr>
        <w:t>Source</w:t>
      </w:r>
      <w:r w:rsidRPr="007924ED">
        <w:rPr>
          <w:rFonts w:ascii="Arial Narrow" w:hAnsi="Arial Narrow" w:cs="Arial"/>
          <w:b/>
          <w:i/>
          <w:color w:val="00B050"/>
          <w:u w:val="single"/>
        </w:rPr>
        <w:t xml:space="preserve"> </w:t>
      </w:r>
      <w:r w:rsidRPr="007924ED">
        <w:rPr>
          <w:rFonts w:ascii="Arial Narrow" w:hAnsi="Arial Narrow" w:cs="Arial"/>
          <w:b/>
          <w:i/>
          <w:color w:val="00B050"/>
          <w:lang w:eastAsia="en-US"/>
        </w:rPr>
        <w:t xml:space="preserve">: </w:t>
      </w:r>
      <w:r w:rsidRPr="007924ED">
        <w:rPr>
          <w:rFonts w:ascii="Arial Narrow" w:eastAsiaTheme="minorEastAsia" w:hAnsi="Arial Narrow"/>
          <w:i/>
          <w:iCs/>
          <w:color w:val="00B050"/>
          <w:kern w:val="24"/>
          <w:sz w:val="20"/>
          <w:szCs w:val="24"/>
        </w:rPr>
        <w:t>Situation d’exécution issue du SIGOBE au 31 janvier 2022</w:t>
      </w:r>
    </w:p>
    <w:p w14:paraId="08CC98D5" w14:textId="77777777" w:rsidR="005C6DF1" w:rsidRPr="007924ED" w:rsidRDefault="005C6DF1">
      <w:pPr>
        <w:pStyle w:val="Paragraphedeliste"/>
        <w:ind w:left="0"/>
        <w:jc w:val="both"/>
        <w:rPr>
          <w:rFonts w:ascii="Arial Narrow" w:hAnsi="Arial Narrow" w:cs="Arial"/>
          <w:b/>
          <w:color w:val="00B050"/>
          <w:sz w:val="22"/>
          <w:szCs w:val="22"/>
          <w:highlight w:val="yellow"/>
        </w:rPr>
      </w:pPr>
    </w:p>
    <w:p w14:paraId="2C0FDEF3" w14:textId="77777777" w:rsidR="005C6DF1" w:rsidRPr="007924ED" w:rsidRDefault="005C6DF1">
      <w:pPr>
        <w:pStyle w:val="Paragraphedeliste"/>
        <w:ind w:left="0"/>
        <w:jc w:val="both"/>
        <w:rPr>
          <w:rFonts w:ascii="Arial Narrow" w:hAnsi="Arial Narrow" w:cs="Arial"/>
          <w:b/>
          <w:color w:val="00B050"/>
          <w:sz w:val="22"/>
          <w:szCs w:val="22"/>
          <w:highlight w:val="yellow"/>
        </w:rPr>
      </w:pPr>
    </w:p>
    <w:p w14:paraId="77E8D343" w14:textId="74226EB4" w:rsidR="005C6DF1" w:rsidRPr="007924ED" w:rsidRDefault="0040289E">
      <w:pPr>
        <w:pStyle w:val="Lgende"/>
        <w:keepNext/>
        <w:spacing w:after="0"/>
        <w:jc w:val="both"/>
        <w:rPr>
          <w:rFonts w:ascii="Arial Narrow" w:hAnsi="Arial Narrow"/>
          <w:color w:val="00B050"/>
        </w:rPr>
      </w:pPr>
      <w:bookmarkStart w:id="61" w:name="_Toc99179522"/>
      <w:r w:rsidRPr="007924ED">
        <w:rPr>
          <w:rFonts w:ascii="Arial Narrow" w:hAnsi="Arial Narrow"/>
          <w:color w:val="00B050"/>
        </w:rPr>
        <w:lastRenderedPageBreak/>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9</w:t>
      </w:r>
      <w:r w:rsidRPr="007924ED">
        <w:rPr>
          <w:rFonts w:ascii="Arial Narrow" w:hAnsi="Arial Narrow"/>
          <w:color w:val="00B050"/>
        </w:rPr>
        <w:fldChar w:fldCharType="end"/>
      </w:r>
      <w:r w:rsidRPr="007924ED">
        <w:rPr>
          <w:rFonts w:ascii="Arial Narrow" w:hAnsi="Arial Narrow"/>
          <w:color w:val="00B050"/>
        </w:rPr>
        <w:t xml:space="preserve"> : Evolution de l'exécution des Projets du Programme 2</w:t>
      </w:r>
      <w:bookmarkEnd w:id="61"/>
    </w:p>
    <w:p w14:paraId="39FD9A04" w14:textId="77777777" w:rsidR="005C6DF1" w:rsidRPr="007924ED" w:rsidRDefault="0040289E">
      <w:pPr>
        <w:pStyle w:val="Paragraphedeliste"/>
        <w:ind w:left="0"/>
        <w:jc w:val="both"/>
        <w:rPr>
          <w:rFonts w:ascii="Arial Narrow" w:hAnsi="Arial Narrow" w:cs="Arial"/>
          <w:b/>
          <w:color w:val="00B050"/>
          <w:sz w:val="22"/>
          <w:szCs w:val="22"/>
          <w:highlight w:val="yellow"/>
        </w:rPr>
      </w:pPr>
      <w:r w:rsidRPr="007924ED">
        <w:rPr>
          <w:noProof/>
          <w:color w:val="00B050"/>
        </w:rPr>
        <w:drawing>
          <wp:inline distT="0" distB="0" distL="0" distR="0" wp14:anchorId="3EFCF4BB" wp14:editId="09458F51">
            <wp:extent cx="8134350" cy="2228850"/>
            <wp:effectExtent l="38100" t="57150" r="38100" b="3810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0A5BDA" w14:textId="77777777" w:rsidR="005C6DF1" w:rsidRPr="007924ED" w:rsidRDefault="005C6DF1">
      <w:pPr>
        <w:pStyle w:val="Paragraphedeliste"/>
        <w:ind w:left="0"/>
        <w:jc w:val="both"/>
        <w:rPr>
          <w:rFonts w:ascii="Arial Narrow" w:hAnsi="Arial Narrow" w:cs="Arial"/>
          <w:b/>
          <w:color w:val="00B050"/>
          <w:sz w:val="22"/>
          <w:szCs w:val="22"/>
          <w:highlight w:val="yellow"/>
        </w:rPr>
      </w:pPr>
    </w:p>
    <w:p w14:paraId="15729037" w14:textId="77777777" w:rsidR="005C6DF1" w:rsidRPr="007924ED" w:rsidRDefault="005C6DF1">
      <w:pPr>
        <w:pStyle w:val="Paragraphedeliste"/>
        <w:ind w:left="0"/>
        <w:jc w:val="both"/>
        <w:rPr>
          <w:rFonts w:ascii="Arial Narrow" w:hAnsi="Arial Narrow" w:cs="Arial"/>
          <w:b/>
          <w:color w:val="00B050"/>
          <w:sz w:val="22"/>
          <w:szCs w:val="22"/>
          <w:highlight w:val="yellow"/>
        </w:rPr>
      </w:pPr>
    </w:p>
    <w:p w14:paraId="67135589"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Il faut noter que le projet Production et diffusion de statistiques du Travail du Programme 2 Emploi connait un amenuisement budgétaire au fils des années. Le monta</w:t>
      </w:r>
      <w:r w:rsidRPr="007924ED">
        <w:rPr>
          <w:rFonts w:ascii="Arial Narrow" w:hAnsi="Arial Narrow" w:cs="Helvetica"/>
          <w:color w:val="00B050"/>
        </w:rPr>
        <w:t xml:space="preserve">nt voté de </w:t>
      </w:r>
      <w:r w:rsidRPr="007924ED">
        <w:rPr>
          <w:rFonts w:ascii="Arial Narrow" w:hAnsi="Arial Narrow" w:cs="Helvetica"/>
          <w:b/>
          <w:color w:val="00B050"/>
        </w:rPr>
        <w:t>226 000 000 F CFA</w:t>
      </w:r>
      <w:r w:rsidRPr="007924ED">
        <w:rPr>
          <w:rFonts w:ascii="Arial Narrow" w:hAnsi="Arial Narrow" w:cs="Helvetica"/>
          <w:color w:val="00B050"/>
        </w:rPr>
        <w:t xml:space="preserve"> en 2019 et passé à </w:t>
      </w:r>
      <w:r w:rsidRPr="007924ED">
        <w:rPr>
          <w:rFonts w:ascii="Arial Narrow" w:hAnsi="Arial Narrow" w:cs="Helvetica"/>
          <w:b/>
          <w:color w:val="00B050"/>
        </w:rPr>
        <w:t>425 000 000</w:t>
      </w:r>
      <w:r w:rsidRPr="007924ED">
        <w:rPr>
          <w:rFonts w:ascii="Arial Narrow" w:hAnsi="Arial Narrow" w:cs="Helvetica"/>
          <w:color w:val="00B050"/>
        </w:rPr>
        <w:t xml:space="preserve"> </w:t>
      </w:r>
      <w:r w:rsidRPr="007924ED">
        <w:rPr>
          <w:rFonts w:ascii="Arial Narrow" w:hAnsi="Arial Narrow" w:cs="Helvetica"/>
          <w:b/>
          <w:color w:val="00B050"/>
        </w:rPr>
        <w:t>F CFA</w:t>
      </w:r>
      <w:r w:rsidRPr="007924ED">
        <w:rPr>
          <w:rFonts w:ascii="Arial Narrow" w:hAnsi="Arial Narrow" w:cs="Helvetica"/>
          <w:color w:val="00B050"/>
        </w:rPr>
        <w:t xml:space="preserve">, est passé à </w:t>
      </w:r>
      <w:r w:rsidRPr="007924ED">
        <w:rPr>
          <w:rFonts w:ascii="Arial Narrow" w:hAnsi="Arial Narrow" w:cs="Helvetica"/>
          <w:b/>
          <w:color w:val="00B050"/>
        </w:rPr>
        <w:t>80 000 000 F CFA</w:t>
      </w:r>
      <w:r w:rsidRPr="007924ED">
        <w:rPr>
          <w:rFonts w:ascii="Arial Narrow" w:hAnsi="Arial Narrow" w:cs="Helvetica"/>
          <w:color w:val="00B050"/>
        </w:rPr>
        <w:t xml:space="preserve"> et passé à </w:t>
      </w:r>
      <w:r w:rsidRPr="007924ED">
        <w:rPr>
          <w:rFonts w:ascii="Arial Narrow" w:hAnsi="Arial Narrow" w:cs="Helvetica"/>
          <w:b/>
          <w:color w:val="00B050"/>
        </w:rPr>
        <w:t>62 155 906 F CFA</w:t>
      </w:r>
      <w:r w:rsidRPr="007924ED">
        <w:rPr>
          <w:rFonts w:ascii="Arial Narrow" w:hAnsi="Arial Narrow" w:cs="Helvetica"/>
          <w:color w:val="00B050"/>
        </w:rPr>
        <w:t xml:space="preserve"> après le collectif en 2020 et à </w:t>
      </w:r>
      <w:r w:rsidRPr="007924ED">
        <w:rPr>
          <w:rFonts w:ascii="Arial Narrow" w:hAnsi="Arial Narrow" w:cs="Helvetica"/>
          <w:b/>
          <w:color w:val="00B050"/>
        </w:rPr>
        <w:t>40 171 134 F CFA</w:t>
      </w:r>
      <w:r w:rsidRPr="007924ED">
        <w:rPr>
          <w:rFonts w:ascii="Arial Narrow" w:hAnsi="Arial Narrow" w:cs="Helvetica"/>
          <w:color w:val="00B050"/>
        </w:rPr>
        <w:t xml:space="preserve"> en 2021. De cette dotation de 2021, seulement </w:t>
      </w:r>
      <w:r w:rsidRPr="007924ED">
        <w:rPr>
          <w:rFonts w:ascii="Arial Narrow" w:hAnsi="Arial Narrow" w:cs="Helvetica"/>
          <w:b/>
          <w:color w:val="00B050"/>
        </w:rPr>
        <w:t>15 671 134 F</w:t>
      </w:r>
      <w:r w:rsidRPr="007924ED">
        <w:rPr>
          <w:rFonts w:ascii="Arial Narrow" w:hAnsi="Arial Narrow" w:cs="Helvetica"/>
          <w:color w:val="00B050"/>
        </w:rPr>
        <w:t xml:space="preserve"> </w:t>
      </w:r>
      <w:r w:rsidRPr="007924ED">
        <w:rPr>
          <w:rFonts w:ascii="Arial Narrow" w:hAnsi="Arial Narrow" w:cs="Helvetica"/>
          <w:b/>
          <w:color w:val="00B050"/>
        </w:rPr>
        <w:t>CFA</w:t>
      </w:r>
      <w:r w:rsidRPr="007924ED">
        <w:rPr>
          <w:rFonts w:ascii="Arial Narrow" w:hAnsi="Arial Narrow" w:cs="Helvetica"/>
          <w:color w:val="00B050"/>
        </w:rPr>
        <w:t xml:space="preserve"> a pu être exécutée, soit un taux d’absorption de </w:t>
      </w:r>
      <w:r w:rsidRPr="007924ED">
        <w:rPr>
          <w:rFonts w:ascii="Arial Narrow" w:hAnsi="Arial Narrow" w:cs="Helvetica"/>
          <w:b/>
          <w:color w:val="00B050"/>
        </w:rPr>
        <w:t>39,01%.</w:t>
      </w:r>
      <w:r w:rsidRPr="007924ED">
        <w:rPr>
          <w:rFonts w:ascii="Arial Narrow" w:hAnsi="Arial Narrow" w:cs="Helvetica"/>
          <w:color w:val="00B050"/>
        </w:rPr>
        <w:t xml:space="preserve"> L’écart d’un montant de </w:t>
      </w:r>
      <w:r w:rsidRPr="007924ED">
        <w:rPr>
          <w:rFonts w:ascii="Arial Narrow" w:hAnsi="Arial Narrow" w:cs="Helvetica"/>
          <w:b/>
          <w:color w:val="00B050"/>
        </w:rPr>
        <w:t>24 500 000 F CFA</w:t>
      </w:r>
      <w:r w:rsidRPr="007924ED">
        <w:rPr>
          <w:rFonts w:ascii="Arial Narrow" w:hAnsi="Arial Narrow" w:cs="Helvetica"/>
          <w:color w:val="00B050"/>
        </w:rPr>
        <w:t xml:space="preserve"> ainsi constaté, est dû au rejet des procédures d’engagement par le Contrôle Financier au motif</w:t>
      </w:r>
      <w:r w:rsidRPr="007924ED">
        <w:rPr>
          <w:rFonts w:ascii="Arial Narrow" w:hAnsi="Arial Narrow" w:cs="Helvetica"/>
          <w:color w:val="00B050"/>
        </w:rPr>
        <w:t xml:space="preserve"> du non-respect du délai de traitement. En ce qui concerne le Projet de Promotion Emploi des Couches vulnérables, le montant de </w:t>
      </w:r>
      <w:r w:rsidRPr="007924ED">
        <w:rPr>
          <w:rFonts w:ascii="Arial Narrow" w:hAnsi="Arial Narrow" w:cs="Helvetica"/>
          <w:b/>
          <w:color w:val="00B050"/>
        </w:rPr>
        <w:t>35 428 866F</w:t>
      </w:r>
      <w:r w:rsidRPr="007924ED">
        <w:rPr>
          <w:rFonts w:ascii="Arial Narrow" w:hAnsi="Arial Narrow" w:cs="Helvetica"/>
          <w:color w:val="00B050"/>
        </w:rPr>
        <w:t xml:space="preserve"> CFA voté en 2020 a été reconduit en 2021 et exécuté à environ </w:t>
      </w:r>
      <w:r w:rsidRPr="007924ED">
        <w:rPr>
          <w:rFonts w:ascii="Arial Narrow" w:hAnsi="Arial Narrow" w:cs="Helvetica"/>
          <w:b/>
          <w:bCs/>
          <w:color w:val="00B050"/>
        </w:rPr>
        <w:t>100,00%</w:t>
      </w:r>
      <w:r w:rsidRPr="007924ED">
        <w:rPr>
          <w:rFonts w:ascii="Arial Narrow" w:hAnsi="Arial Narrow" w:cs="Helvetica"/>
          <w:color w:val="00B050"/>
        </w:rPr>
        <w:t>.</w:t>
      </w:r>
    </w:p>
    <w:p w14:paraId="6BC55484" w14:textId="77777777" w:rsidR="005C6DF1" w:rsidRPr="007924ED" w:rsidRDefault="005C6DF1">
      <w:pPr>
        <w:pStyle w:val="Paragraphedeliste"/>
        <w:ind w:left="0"/>
        <w:jc w:val="both"/>
        <w:rPr>
          <w:rFonts w:ascii="Arial Narrow" w:hAnsi="Arial Narrow" w:cs="Arial"/>
          <w:b/>
          <w:color w:val="00B050"/>
          <w:sz w:val="22"/>
          <w:szCs w:val="22"/>
          <w:highlight w:val="yellow"/>
        </w:rPr>
      </w:pPr>
    </w:p>
    <w:p w14:paraId="0C482D70" w14:textId="77777777" w:rsidR="005C6DF1" w:rsidRPr="007924ED" w:rsidRDefault="0040289E">
      <w:pPr>
        <w:pStyle w:val="Paragraphedeliste"/>
        <w:ind w:left="0"/>
        <w:jc w:val="both"/>
        <w:rPr>
          <w:rFonts w:ascii="Arial Narrow" w:hAnsi="Arial Narrow"/>
          <w:b/>
          <w:color w:val="00B050"/>
          <w:highlight w:val="yellow"/>
        </w:rPr>
      </w:pPr>
      <w:r w:rsidRPr="007924ED">
        <w:rPr>
          <w:rFonts w:ascii="Arial Narrow" w:hAnsi="Arial Narrow"/>
          <w:b/>
          <w:color w:val="00B050"/>
          <w:highlight w:val="yellow"/>
        </w:rPr>
        <w:br w:type="page"/>
      </w:r>
    </w:p>
    <w:p w14:paraId="4803E14D" w14:textId="77777777" w:rsidR="005C6DF1" w:rsidRPr="007924ED" w:rsidRDefault="005C6DF1">
      <w:pPr>
        <w:jc w:val="both"/>
        <w:rPr>
          <w:rFonts w:ascii="Arial Narrow" w:hAnsi="Arial Narrow"/>
          <w:color w:val="00B050"/>
          <w:highlight w:val="yellow"/>
        </w:rPr>
        <w:sectPr w:rsidR="005C6DF1" w:rsidRPr="007924ED">
          <w:pgSz w:w="16838" w:h="11906" w:orient="landscape"/>
          <w:pgMar w:top="1032" w:right="1077" w:bottom="1440" w:left="1077" w:header="709" w:footer="709" w:gutter="0"/>
          <w:cols w:space="708"/>
          <w:docGrid w:linePitch="360"/>
        </w:sectPr>
      </w:pPr>
    </w:p>
    <w:p w14:paraId="57E728FA" w14:textId="77777777" w:rsidR="005C6DF1" w:rsidRPr="007924ED" w:rsidRDefault="0040289E">
      <w:pPr>
        <w:pStyle w:val="Titre2"/>
        <w:spacing w:line="360" w:lineRule="auto"/>
        <w:rPr>
          <w:rFonts w:ascii="Arial Narrow" w:hAnsi="Arial Narrow"/>
          <w:b/>
          <w:color w:val="00B050"/>
          <w:sz w:val="22"/>
        </w:rPr>
      </w:pPr>
      <w:bookmarkStart w:id="62" w:name="_Toc99179095"/>
      <w:r w:rsidRPr="007924ED">
        <w:rPr>
          <w:rFonts w:ascii="Arial Narrow" w:hAnsi="Arial Narrow"/>
          <w:b/>
          <w:color w:val="00B050"/>
          <w:sz w:val="22"/>
        </w:rPr>
        <w:lastRenderedPageBreak/>
        <w:t xml:space="preserve">II.2. </w:t>
      </w:r>
      <w:r w:rsidRPr="007924ED">
        <w:rPr>
          <w:rFonts w:ascii="Arial Narrow" w:hAnsi="Arial Narrow"/>
          <w:b/>
          <w:color w:val="00B050"/>
          <w:sz w:val="22"/>
        </w:rPr>
        <w:t>Évolution des effectifs</w:t>
      </w:r>
      <w:bookmarkEnd w:id="62"/>
    </w:p>
    <w:p w14:paraId="5A1BEF23" w14:textId="5DF9E687" w:rsidR="005C6DF1" w:rsidRPr="007924ED" w:rsidRDefault="0040289E">
      <w:pPr>
        <w:pStyle w:val="Lgende"/>
        <w:keepNext/>
        <w:spacing w:after="0"/>
        <w:jc w:val="both"/>
        <w:rPr>
          <w:rFonts w:ascii="Arial Narrow" w:hAnsi="Arial Narrow"/>
          <w:color w:val="00B050"/>
        </w:rPr>
      </w:pPr>
      <w:bookmarkStart w:id="63" w:name="_Toc99179507"/>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IX</w:t>
      </w:r>
      <w:r w:rsidRPr="007924ED">
        <w:rPr>
          <w:rFonts w:ascii="Arial Narrow" w:hAnsi="Arial Narrow"/>
          <w:color w:val="00B050"/>
        </w:rPr>
        <w:fldChar w:fldCharType="end"/>
      </w:r>
      <w:r w:rsidRPr="007924ED">
        <w:rPr>
          <w:rFonts w:ascii="Arial Narrow" w:hAnsi="Arial Narrow"/>
          <w:color w:val="00B050"/>
        </w:rPr>
        <w:t xml:space="preserve"> : Exécution des prévisions d’effectifs du Programme 2</w:t>
      </w:r>
      <w:bookmarkEnd w:id="63"/>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1167"/>
        <w:gridCol w:w="1334"/>
        <w:gridCol w:w="1333"/>
        <w:gridCol w:w="1333"/>
        <w:gridCol w:w="1091"/>
        <w:gridCol w:w="1577"/>
      </w:tblGrid>
      <w:tr w:rsidR="007924ED" w:rsidRPr="007924ED" w14:paraId="6B5B723D" w14:textId="77777777">
        <w:trPr>
          <w:trHeight w:val="144"/>
        </w:trPr>
        <w:tc>
          <w:tcPr>
            <w:tcW w:w="2263" w:type="dxa"/>
            <w:vMerge w:val="restart"/>
            <w:tcBorders>
              <w:top w:val="nil"/>
              <w:left w:val="nil"/>
              <w:bottom w:val="single" w:sz="4" w:space="0" w:color="000000"/>
              <w:right w:val="single" w:sz="4" w:space="0" w:color="000000"/>
            </w:tcBorders>
          </w:tcPr>
          <w:p w14:paraId="7CB1F644" w14:textId="77777777" w:rsidR="005C6DF1" w:rsidRPr="007924ED" w:rsidRDefault="005C6DF1">
            <w:pPr>
              <w:spacing w:after="0"/>
              <w:jc w:val="both"/>
              <w:rPr>
                <w:rFonts w:ascii="Arial Narrow" w:hAnsi="Arial Narrow"/>
                <w:color w:val="00B050"/>
                <w:lang w:eastAsia="en-US"/>
              </w:rPr>
            </w:pPr>
          </w:p>
        </w:tc>
        <w:tc>
          <w:tcPr>
            <w:tcW w:w="1167" w:type="dxa"/>
            <w:vMerge w:val="restar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524185C3" w14:textId="77777777" w:rsidR="005C6DF1" w:rsidRPr="007924ED" w:rsidRDefault="0040289E">
            <w:pPr>
              <w:spacing w:after="0"/>
              <w:jc w:val="both"/>
              <w:rPr>
                <w:rFonts w:ascii="Arial Narrow" w:hAnsi="Arial Narrow"/>
                <w:b/>
                <w:color w:val="00B050"/>
                <w:lang w:eastAsia="en-US"/>
              </w:rPr>
            </w:pPr>
            <w:r w:rsidRPr="007924ED">
              <w:rPr>
                <w:rFonts w:ascii="Arial Narrow" w:hAnsi="Arial Narrow"/>
                <w:b/>
                <w:color w:val="00B050"/>
                <w:lang w:eastAsia="en-US"/>
              </w:rPr>
              <w:t>Effectif (2020)</w:t>
            </w:r>
          </w:p>
        </w:tc>
        <w:tc>
          <w:tcPr>
            <w:tcW w:w="6668"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6B57BCF"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Effectif (2021)</w:t>
            </w:r>
          </w:p>
        </w:tc>
      </w:tr>
      <w:tr w:rsidR="007924ED" w:rsidRPr="007924ED" w14:paraId="76654205" w14:textId="77777777">
        <w:trPr>
          <w:trHeight w:val="381"/>
        </w:trPr>
        <w:tc>
          <w:tcPr>
            <w:tcW w:w="2263" w:type="dxa"/>
            <w:vMerge/>
            <w:tcBorders>
              <w:top w:val="nil"/>
              <w:left w:val="nil"/>
              <w:bottom w:val="single" w:sz="4" w:space="0" w:color="000000"/>
              <w:right w:val="single" w:sz="4" w:space="0" w:color="000000"/>
            </w:tcBorders>
            <w:vAlign w:val="center"/>
          </w:tcPr>
          <w:p w14:paraId="2E3A7749" w14:textId="77777777" w:rsidR="005C6DF1" w:rsidRPr="007924ED" w:rsidRDefault="005C6DF1">
            <w:pPr>
              <w:spacing w:after="0" w:line="256" w:lineRule="auto"/>
              <w:rPr>
                <w:rFonts w:ascii="Arial Narrow" w:hAnsi="Arial Narrow"/>
                <w:color w:val="00B050"/>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3FEFF5E" w14:textId="77777777" w:rsidR="005C6DF1" w:rsidRPr="007924ED" w:rsidRDefault="005C6DF1">
            <w:pPr>
              <w:spacing w:after="0" w:line="256" w:lineRule="auto"/>
              <w:rPr>
                <w:rFonts w:ascii="Arial Narrow" w:hAnsi="Arial Narrow"/>
                <w:b/>
                <w:color w:val="00B050"/>
                <w:lang w:eastAsia="en-US"/>
              </w:rPr>
            </w:pPr>
          </w:p>
        </w:tc>
        <w:tc>
          <w:tcPr>
            <w:tcW w:w="133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8977671"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exprimés</w:t>
            </w:r>
          </w:p>
        </w:tc>
        <w:tc>
          <w:tcPr>
            <w:tcW w:w="133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5A796DB"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Prévisions</w:t>
            </w:r>
          </w:p>
        </w:tc>
        <w:tc>
          <w:tcPr>
            <w:tcW w:w="133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953262D"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satisfaits</w:t>
            </w:r>
          </w:p>
        </w:tc>
        <w:tc>
          <w:tcPr>
            <w:tcW w:w="109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75EC654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Sorties</w:t>
            </w:r>
          </w:p>
        </w:tc>
        <w:tc>
          <w:tcPr>
            <w:tcW w:w="157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8F692AA"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Total fin d’année</w:t>
            </w:r>
          </w:p>
        </w:tc>
      </w:tr>
      <w:tr w:rsidR="007924ED" w:rsidRPr="007924ED" w14:paraId="79D59317" w14:textId="77777777">
        <w:trPr>
          <w:trHeight w:val="234"/>
        </w:trPr>
        <w:tc>
          <w:tcPr>
            <w:tcW w:w="2263" w:type="dxa"/>
            <w:tcBorders>
              <w:top w:val="single" w:sz="4" w:space="0" w:color="000000"/>
              <w:left w:val="single" w:sz="4" w:space="0" w:color="000000"/>
              <w:bottom w:val="single" w:sz="4" w:space="0" w:color="000000"/>
              <w:right w:val="single" w:sz="4" w:space="0" w:color="000000"/>
            </w:tcBorders>
            <w:vAlign w:val="center"/>
          </w:tcPr>
          <w:p w14:paraId="25A2B7D9"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A</w:t>
            </w:r>
          </w:p>
        </w:tc>
        <w:tc>
          <w:tcPr>
            <w:tcW w:w="1167" w:type="dxa"/>
            <w:shd w:val="clear" w:color="auto" w:fill="auto"/>
          </w:tcPr>
          <w:p w14:paraId="6E73C763"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38</w:t>
            </w:r>
          </w:p>
        </w:tc>
        <w:tc>
          <w:tcPr>
            <w:tcW w:w="1334" w:type="dxa"/>
            <w:shd w:val="clear" w:color="auto" w:fill="auto"/>
          </w:tcPr>
          <w:p w14:paraId="6AB50CB6"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12</w:t>
            </w:r>
          </w:p>
        </w:tc>
        <w:tc>
          <w:tcPr>
            <w:tcW w:w="1333" w:type="dxa"/>
            <w:shd w:val="clear" w:color="auto" w:fill="auto"/>
          </w:tcPr>
          <w:p w14:paraId="3EB583C0"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03</w:t>
            </w:r>
          </w:p>
        </w:tc>
        <w:tc>
          <w:tcPr>
            <w:tcW w:w="1333" w:type="dxa"/>
            <w:shd w:val="clear" w:color="auto" w:fill="auto"/>
          </w:tcPr>
          <w:p w14:paraId="548C2A3A"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07</w:t>
            </w:r>
          </w:p>
        </w:tc>
        <w:tc>
          <w:tcPr>
            <w:tcW w:w="1091" w:type="dxa"/>
            <w:shd w:val="clear" w:color="auto" w:fill="auto"/>
          </w:tcPr>
          <w:p w14:paraId="203CC5DE"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02</w:t>
            </w:r>
          </w:p>
        </w:tc>
        <w:tc>
          <w:tcPr>
            <w:tcW w:w="1577" w:type="dxa"/>
            <w:shd w:val="clear" w:color="auto" w:fill="auto"/>
          </w:tcPr>
          <w:p w14:paraId="567FA479"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43</w:t>
            </w:r>
          </w:p>
        </w:tc>
      </w:tr>
      <w:tr w:rsidR="007924ED" w:rsidRPr="007924ED" w14:paraId="16BE3302" w14:textId="77777777">
        <w:trPr>
          <w:trHeight w:val="196"/>
        </w:trPr>
        <w:tc>
          <w:tcPr>
            <w:tcW w:w="2263" w:type="dxa"/>
            <w:tcBorders>
              <w:top w:val="single" w:sz="4" w:space="0" w:color="000000"/>
              <w:left w:val="single" w:sz="4" w:space="0" w:color="000000"/>
              <w:bottom w:val="single" w:sz="4" w:space="0" w:color="000000"/>
              <w:right w:val="single" w:sz="4" w:space="0" w:color="000000"/>
            </w:tcBorders>
            <w:vAlign w:val="center"/>
          </w:tcPr>
          <w:p w14:paraId="1178D118"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B</w:t>
            </w:r>
          </w:p>
        </w:tc>
        <w:tc>
          <w:tcPr>
            <w:tcW w:w="1167" w:type="dxa"/>
            <w:shd w:val="clear" w:color="auto" w:fill="auto"/>
          </w:tcPr>
          <w:p w14:paraId="62FA4362"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19</w:t>
            </w:r>
          </w:p>
        </w:tc>
        <w:tc>
          <w:tcPr>
            <w:tcW w:w="1334" w:type="dxa"/>
            <w:shd w:val="clear" w:color="auto" w:fill="auto"/>
          </w:tcPr>
          <w:p w14:paraId="35F7F340"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08</w:t>
            </w:r>
          </w:p>
        </w:tc>
        <w:tc>
          <w:tcPr>
            <w:tcW w:w="1333" w:type="dxa"/>
            <w:shd w:val="clear" w:color="auto" w:fill="auto"/>
          </w:tcPr>
          <w:p w14:paraId="043BA044"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03</w:t>
            </w:r>
          </w:p>
        </w:tc>
        <w:tc>
          <w:tcPr>
            <w:tcW w:w="1333" w:type="dxa"/>
            <w:shd w:val="clear" w:color="auto" w:fill="auto"/>
          </w:tcPr>
          <w:p w14:paraId="7E800526"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02</w:t>
            </w:r>
          </w:p>
        </w:tc>
        <w:tc>
          <w:tcPr>
            <w:tcW w:w="1091" w:type="dxa"/>
            <w:shd w:val="clear" w:color="auto" w:fill="auto"/>
          </w:tcPr>
          <w:p w14:paraId="105288B4"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577" w:type="dxa"/>
            <w:shd w:val="clear" w:color="auto" w:fill="auto"/>
          </w:tcPr>
          <w:p w14:paraId="49532BA5"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21</w:t>
            </w:r>
          </w:p>
        </w:tc>
      </w:tr>
      <w:tr w:rsidR="007924ED" w:rsidRPr="007924ED" w14:paraId="5F202599" w14:textId="77777777">
        <w:trPr>
          <w:trHeight w:val="226"/>
        </w:trPr>
        <w:tc>
          <w:tcPr>
            <w:tcW w:w="2263" w:type="dxa"/>
            <w:tcBorders>
              <w:top w:val="single" w:sz="4" w:space="0" w:color="000000"/>
              <w:left w:val="single" w:sz="4" w:space="0" w:color="000000"/>
              <w:bottom w:val="single" w:sz="4" w:space="0" w:color="000000"/>
              <w:right w:val="single" w:sz="4" w:space="0" w:color="000000"/>
            </w:tcBorders>
            <w:vAlign w:val="center"/>
          </w:tcPr>
          <w:p w14:paraId="19B793F1"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C</w:t>
            </w:r>
          </w:p>
        </w:tc>
        <w:tc>
          <w:tcPr>
            <w:tcW w:w="1167" w:type="dxa"/>
            <w:shd w:val="clear" w:color="auto" w:fill="auto"/>
          </w:tcPr>
          <w:p w14:paraId="32B35194"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04</w:t>
            </w:r>
          </w:p>
        </w:tc>
        <w:tc>
          <w:tcPr>
            <w:tcW w:w="1334" w:type="dxa"/>
            <w:shd w:val="clear" w:color="auto" w:fill="auto"/>
          </w:tcPr>
          <w:p w14:paraId="244D6A1E"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48ECC216"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3DDEA0E1"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091" w:type="dxa"/>
            <w:shd w:val="clear" w:color="auto" w:fill="auto"/>
          </w:tcPr>
          <w:p w14:paraId="20CEBE3E"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577" w:type="dxa"/>
            <w:shd w:val="clear" w:color="auto" w:fill="auto"/>
          </w:tcPr>
          <w:p w14:paraId="36651695"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04</w:t>
            </w:r>
          </w:p>
        </w:tc>
      </w:tr>
      <w:tr w:rsidR="007924ED" w:rsidRPr="007924ED" w14:paraId="20BF5E94" w14:textId="77777777">
        <w:trPr>
          <w:trHeight w:val="230"/>
        </w:trPr>
        <w:tc>
          <w:tcPr>
            <w:tcW w:w="2263" w:type="dxa"/>
            <w:tcBorders>
              <w:top w:val="single" w:sz="4" w:space="0" w:color="000000"/>
              <w:left w:val="single" w:sz="4" w:space="0" w:color="000000"/>
              <w:bottom w:val="single" w:sz="4" w:space="0" w:color="000000"/>
              <w:right w:val="single" w:sz="4" w:space="0" w:color="000000"/>
            </w:tcBorders>
            <w:vAlign w:val="center"/>
          </w:tcPr>
          <w:p w14:paraId="6F4F45C1"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D</w:t>
            </w:r>
          </w:p>
        </w:tc>
        <w:tc>
          <w:tcPr>
            <w:tcW w:w="1167" w:type="dxa"/>
            <w:shd w:val="clear" w:color="auto" w:fill="auto"/>
          </w:tcPr>
          <w:p w14:paraId="4F3401E3"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07</w:t>
            </w:r>
          </w:p>
        </w:tc>
        <w:tc>
          <w:tcPr>
            <w:tcW w:w="1334" w:type="dxa"/>
            <w:shd w:val="clear" w:color="auto" w:fill="auto"/>
          </w:tcPr>
          <w:p w14:paraId="19393636"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42E179CD"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5F0A928D"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091" w:type="dxa"/>
            <w:shd w:val="clear" w:color="auto" w:fill="auto"/>
          </w:tcPr>
          <w:p w14:paraId="33A50656"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577" w:type="dxa"/>
            <w:shd w:val="clear" w:color="auto" w:fill="auto"/>
          </w:tcPr>
          <w:p w14:paraId="5CF0E649"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07</w:t>
            </w:r>
          </w:p>
        </w:tc>
      </w:tr>
      <w:tr w:rsidR="007924ED" w:rsidRPr="007924ED" w14:paraId="3B097794" w14:textId="77777777">
        <w:trPr>
          <w:trHeight w:val="216"/>
        </w:trPr>
        <w:tc>
          <w:tcPr>
            <w:tcW w:w="2263" w:type="dxa"/>
            <w:tcBorders>
              <w:top w:val="single" w:sz="4" w:space="0" w:color="000000"/>
              <w:left w:val="single" w:sz="4" w:space="0" w:color="000000"/>
              <w:bottom w:val="single" w:sz="4" w:space="0" w:color="000000"/>
              <w:right w:val="single" w:sz="4" w:space="0" w:color="000000"/>
            </w:tcBorders>
            <w:vAlign w:val="center"/>
          </w:tcPr>
          <w:p w14:paraId="689C285C"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Non Fonctionnaires</w:t>
            </w:r>
          </w:p>
        </w:tc>
        <w:tc>
          <w:tcPr>
            <w:tcW w:w="1167" w:type="dxa"/>
            <w:shd w:val="clear" w:color="auto" w:fill="auto"/>
          </w:tcPr>
          <w:p w14:paraId="49C52E08"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17</w:t>
            </w:r>
          </w:p>
        </w:tc>
        <w:tc>
          <w:tcPr>
            <w:tcW w:w="1334" w:type="dxa"/>
            <w:shd w:val="clear" w:color="auto" w:fill="auto"/>
          </w:tcPr>
          <w:p w14:paraId="2C83D63A"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58BE496F"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333" w:type="dxa"/>
            <w:shd w:val="clear" w:color="auto" w:fill="auto"/>
          </w:tcPr>
          <w:p w14:paraId="1714036A"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091" w:type="dxa"/>
            <w:shd w:val="clear" w:color="auto" w:fill="auto"/>
          </w:tcPr>
          <w:p w14:paraId="75D3B60C"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00</w:t>
            </w:r>
          </w:p>
        </w:tc>
        <w:tc>
          <w:tcPr>
            <w:tcW w:w="1577" w:type="dxa"/>
            <w:shd w:val="clear" w:color="auto" w:fill="auto"/>
          </w:tcPr>
          <w:p w14:paraId="55FBE192" w14:textId="77777777" w:rsidR="005C6DF1" w:rsidRPr="007924ED" w:rsidRDefault="0040289E">
            <w:pPr>
              <w:spacing w:after="0"/>
              <w:jc w:val="center"/>
              <w:rPr>
                <w:rFonts w:ascii="Arial Narrow" w:hAnsi="Arial Narrow"/>
                <w:color w:val="00B050"/>
                <w:lang w:eastAsia="en-US"/>
              </w:rPr>
            </w:pPr>
            <w:r w:rsidRPr="007924ED">
              <w:rPr>
                <w:rFonts w:ascii="Arial Narrow" w:hAnsi="Arial Narrow" w:cs="Helvetica"/>
                <w:color w:val="00B050"/>
              </w:rPr>
              <w:t>17</w:t>
            </w:r>
          </w:p>
        </w:tc>
      </w:tr>
      <w:tr w:rsidR="007924ED" w:rsidRPr="007924ED" w14:paraId="5F50ACA4" w14:textId="77777777">
        <w:trPr>
          <w:trHeight w:val="190"/>
        </w:trPr>
        <w:tc>
          <w:tcPr>
            <w:tcW w:w="2263" w:type="dxa"/>
            <w:tcBorders>
              <w:top w:val="single" w:sz="4" w:space="0" w:color="000000"/>
              <w:left w:val="single" w:sz="4" w:space="0" w:color="000000"/>
              <w:bottom w:val="single" w:sz="4" w:space="0" w:color="000000"/>
              <w:right w:val="single" w:sz="4" w:space="0" w:color="000000"/>
            </w:tcBorders>
            <w:vAlign w:val="center"/>
          </w:tcPr>
          <w:p w14:paraId="753D44ED"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 xml:space="preserve">TOTAL </w:t>
            </w:r>
          </w:p>
        </w:tc>
        <w:tc>
          <w:tcPr>
            <w:tcW w:w="1167" w:type="dxa"/>
            <w:shd w:val="clear" w:color="auto" w:fill="auto"/>
          </w:tcPr>
          <w:p w14:paraId="4A8A21F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85</w:t>
            </w:r>
          </w:p>
        </w:tc>
        <w:tc>
          <w:tcPr>
            <w:tcW w:w="1334" w:type="dxa"/>
            <w:shd w:val="clear" w:color="auto" w:fill="auto"/>
          </w:tcPr>
          <w:p w14:paraId="30461A43"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18</w:t>
            </w:r>
          </w:p>
        </w:tc>
        <w:tc>
          <w:tcPr>
            <w:tcW w:w="1333" w:type="dxa"/>
            <w:shd w:val="clear" w:color="auto" w:fill="auto"/>
          </w:tcPr>
          <w:p w14:paraId="0C6A36CA"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06</w:t>
            </w:r>
          </w:p>
        </w:tc>
        <w:tc>
          <w:tcPr>
            <w:tcW w:w="1333" w:type="dxa"/>
            <w:shd w:val="clear" w:color="auto" w:fill="auto"/>
          </w:tcPr>
          <w:p w14:paraId="61C48A92"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09</w:t>
            </w:r>
          </w:p>
        </w:tc>
        <w:tc>
          <w:tcPr>
            <w:tcW w:w="1091" w:type="dxa"/>
            <w:shd w:val="clear" w:color="auto" w:fill="auto"/>
          </w:tcPr>
          <w:p w14:paraId="4C04DCCE"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02</w:t>
            </w:r>
          </w:p>
        </w:tc>
        <w:tc>
          <w:tcPr>
            <w:tcW w:w="1577" w:type="dxa"/>
            <w:shd w:val="clear" w:color="auto" w:fill="auto"/>
          </w:tcPr>
          <w:p w14:paraId="7197958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cs="Helvetica"/>
                <w:b/>
                <w:color w:val="00B050"/>
              </w:rPr>
              <w:t>92</w:t>
            </w:r>
          </w:p>
        </w:tc>
      </w:tr>
    </w:tbl>
    <w:p w14:paraId="34FC03CB" w14:textId="77777777" w:rsidR="005C6DF1" w:rsidRPr="007924ED" w:rsidRDefault="0040289E">
      <w:pPr>
        <w:spacing w:line="360" w:lineRule="auto"/>
        <w:jc w:val="both"/>
        <w:rPr>
          <w:rFonts w:ascii="Arial Narrow" w:hAnsi="Arial Narrow" w:cs="Arial"/>
          <w:i/>
          <w:color w:val="00B050"/>
        </w:rPr>
      </w:pPr>
      <w:r w:rsidRPr="007924ED">
        <w:rPr>
          <w:rFonts w:ascii="Arial Narrow" w:hAnsi="Arial Narrow" w:cs="Arial"/>
          <w:i/>
          <w:color w:val="00B050"/>
        </w:rPr>
        <w:t xml:space="preserve"> </w:t>
      </w:r>
      <w:r w:rsidRPr="007924ED">
        <w:rPr>
          <w:rFonts w:ascii="Arial Narrow" w:hAnsi="Arial Narrow" w:cs="Arial"/>
          <w:i/>
          <w:color w:val="00B050"/>
          <w:u w:val="single"/>
        </w:rPr>
        <w:t>Source</w:t>
      </w:r>
      <w:r w:rsidRPr="007924ED">
        <w:rPr>
          <w:rFonts w:ascii="Arial Narrow" w:hAnsi="Arial Narrow" w:cs="Arial"/>
          <w:i/>
          <w:color w:val="00B050"/>
        </w:rPr>
        <w:t> : Données de la Direction Générale de l’Emploi</w:t>
      </w:r>
    </w:p>
    <w:p w14:paraId="432A5205" w14:textId="05497DAA" w:rsidR="005C6DF1" w:rsidRPr="007924ED" w:rsidRDefault="0040289E">
      <w:pPr>
        <w:pStyle w:val="Lgende"/>
        <w:keepNext/>
        <w:spacing w:after="0"/>
        <w:jc w:val="both"/>
        <w:rPr>
          <w:rFonts w:ascii="Arial Narrow" w:hAnsi="Arial Narrow"/>
          <w:color w:val="00B050"/>
        </w:rPr>
      </w:pPr>
      <w:bookmarkStart w:id="64" w:name="_Toc99179523"/>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10</w:t>
      </w:r>
      <w:r w:rsidRPr="007924ED">
        <w:rPr>
          <w:rFonts w:ascii="Arial Narrow" w:hAnsi="Arial Narrow"/>
          <w:color w:val="00B050"/>
        </w:rPr>
        <w:fldChar w:fldCharType="end"/>
      </w:r>
      <w:r w:rsidRPr="007924ED">
        <w:rPr>
          <w:rFonts w:ascii="Arial Narrow" w:hAnsi="Arial Narrow"/>
          <w:color w:val="00B050"/>
        </w:rPr>
        <w:t xml:space="preserve"> : Exécution des prévisions d'effectifs du Programme 2</w:t>
      </w:r>
      <w:bookmarkEnd w:id="64"/>
    </w:p>
    <w:p w14:paraId="49996A66" w14:textId="77777777" w:rsidR="005C6DF1" w:rsidRPr="007924ED" w:rsidRDefault="0040289E">
      <w:pPr>
        <w:spacing w:after="0" w:line="360" w:lineRule="auto"/>
        <w:jc w:val="both"/>
        <w:rPr>
          <w:rFonts w:ascii="Arial Narrow" w:hAnsi="Arial Narrow" w:cs="Arial"/>
          <w:i/>
          <w:color w:val="00B050"/>
          <w:highlight w:val="yellow"/>
        </w:rPr>
      </w:pPr>
      <w:r w:rsidRPr="007924ED">
        <w:rPr>
          <w:noProof/>
          <w:color w:val="00B050"/>
        </w:rPr>
        <w:drawing>
          <wp:inline distT="0" distB="0" distL="0" distR="0" wp14:anchorId="4C97C0AF" wp14:editId="74C7E47E">
            <wp:extent cx="5981700" cy="2743200"/>
            <wp:effectExtent l="38100" t="57150" r="38100" b="3810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D93AA11" w14:textId="77777777" w:rsidR="005C6DF1" w:rsidRPr="007924ED" w:rsidRDefault="0040289E">
      <w:pPr>
        <w:pStyle w:val="Titre2"/>
        <w:spacing w:line="360" w:lineRule="auto"/>
        <w:rPr>
          <w:rFonts w:ascii="Arial Narrow" w:hAnsi="Arial Narrow"/>
          <w:b/>
          <w:color w:val="00B050"/>
          <w:sz w:val="22"/>
        </w:rPr>
      </w:pPr>
      <w:bookmarkStart w:id="65" w:name="_Toc99179096"/>
      <w:r w:rsidRPr="007924ED">
        <w:rPr>
          <w:rFonts w:ascii="Arial Narrow" w:hAnsi="Arial Narrow"/>
          <w:b/>
          <w:color w:val="00B050"/>
          <w:sz w:val="22"/>
        </w:rPr>
        <w:t>II.3. Bilan des activités en rapport avec les axes stratégiques</w:t>
      </w:r>
      <w:bookmarkEnd w:id="65"/>
    </w:p>
    <w:p w14:paraId="44F00DF1"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Au </w:t>
      </w:r>
      <w:proofErr w:type="spellStart"/>
      <w:r w:rsidRPr="007924ED">
        <w:rPr>
          <w:rFonts w:ascii="Arial Narrow" w:eastAsia="Calibri" w:hAnsi="Arial Narrow"/>
          <w:color w:val="00B050"/>
        </w:rPr>
        <w:t>titre</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réformes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l’on</w:t>
      </w:r>
      <w:proofErr w:type="spellEnd"/>
      <w:r w:rsidRPr="007924ED">
        <w:rPr>
          <w:rFonts w:ascii="Arial Narrow" w:eastAsia="Calibri" w:hAnsi="Arial Narrow"/>
          <w:color w:val="00B050"/>
        </w:rPr>
        <w:t xml:space="preserve"> note la </w:t>
      </w:r>
      <w:proofErr w:type="spellStart"/>
      <w:r w:rsidRPr="007924ED">
        <w:rPr>
          <w:rFonts w:ascii="Arial Narrow" w:eastAsia="Calibri" w:hAnsi="Arial Narrow"/>
          <w:color w:val="00B050"/>
        </w:rPr>
        <w:t>création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l’Observatoire</w:t>
      </w:r>
      <w:proofErr w:type="spellEnd"/>
      <w:r w:rsidRPr="007924ED">
        <w:rPr>
          <w:rFonts w:ascii="Arial Narrow" w:eastAsia="Calibri" w:hAnsi="Arial Narrow"/>
          <w:color w:val="00B050"/>
        </w:rPr>
        <w:t xml:space="preserve"> National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et de la </w:t>
      </w:r>
      <w:r w:rsidRPr="007924ED">
        <w:rPr>
          <w:rFonts w:ascii="Arial Narrow" w:eastAsia="Calibri" w:hAnsi="Arial Narrow"/>
          <w:color w:val="00B050"/>
        </w:rPr>
        <w:t xml:space="preserve">Formation (ONEF) par la signature d’un </w:t>
      </w:r>
      <w:proofErr w:type="spellStart"/>
      <w:r w:rsidRPr="007924ED">
        <w:rPr>
          <w:rFonts w:ascii="Arial Narrow" w:eastAsia="Calibri" w:hAnsi="Arial Narrow"/>
          <w:color w:val="00B050"/>
        </w:rPr>
        <w:t>décret</w:t>
      </w:r>
      <w:proofErr w:type="spellEnd"/>
      <w:r w:rsidRPr="007924ED">
        <w:rPr>
          <w:rFonts w:ascii="Arial Narrow" w:eastAsia="Calibri" w:hAnsi="Arial Narrow"/>
          <w:color w:val="00B050"/>
        </w:rPr>
        <w:t xml:space="preserve"> le 7 </w:t>
      </w:r>
      <w:proofErr w:type="spellStart"/>
      <w:r w:rsidRPr="007924ED">
        <w:rPr>
          <w:rFonts w:ascii="Arial Narrow" w:eastAsia="Calibri" w:hAnsi="Arial Narrow"/>
          <w:color w:val="00B050"/>
        </w:rPr>
        <w:t>juillet</w:t>
      </w:r>
      <w:proofErr w:type="spellEnd"/>
      <w:r w:rsidRPr="007924ED">
        <w:rPr>
          <w:rFonts w:ascii="Arial Narrow" w:eastAsia="Calibri" w:hAnsi="Arial Narrow"/>
          <w:color w:val="00B050"/>
        </w:rPr>
        <w:t xml:space="preserve"> 2021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Conseil des </w:t>
      </w:r>
      <w:proofErr w:type="spellStart"/>
      <w:r w:rsidRPr="007924ED">
        <w:rPr>
          <w:rFonts w:ascii="Arial Narrow" w:eastAsia="Calibri" w:hAnsi="Arial Narrow"/>
          <w:color w:val="00B050"/>
        </w:rPr>
        <w:t>Ministres</w:t>
      </w:r>
      <w:proofErr w:type="spellEnd"/>
      <w:r w:rsidRPr="007924ED">
        <w:rPr>
          <w:rFonts w:ascii="Arial Narrow" w:eastAsia="Calibri" w:hAnsi="Arial Narrow"/>
          <w:color w:val="00B050"/>
        </w:rPr>
        <w:t xml:space="preserve">. Les </w:t>
      </w:r>
      <w:proofErr w:type="spellStart"/>
      <w:r w:rsidRPr="007924ED">
        <w:rPr>
          <w:rFonts w:ascii="Arial Narrow" w:eastAsia="Calibri" w:hAnsi="Arial Narrow"/>
          <w:color w:val="00B050"/>
        </w:rPr>
        <w:t>Projets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décret</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d’arrêtés</w:t>
      </w:r>
      <w:proofErr w:type="spellEnd"/>
      <w:r w:rsidRPr="007924ED">
        <w:rPr>
          <w:rFonts w:ascii="Arial Narrow" w:eastAsia="Calibri" w:hAnsi="Arial Narrow"/>
          <w:color w:val="00B050"/>
        </w:rPr>
        <w:t xml:space="preserve"> de nomination du Directeur de </w:t>
      </w:r>
      <w:proofErr w:type="spellStart"/>
      <w:r w:rsidRPr="007924ED">
        <w:rPr>
          <w:rFonts w:ascii="Arial Narrow" w:eastAsia="Calibri" w:hAnsi="Arial Narrow"/>
          <w:color w:val="00B050"/>
        </w:rPr>
        <w:t>l’ONEF</w:t>
      </w:r>
      <w:proofErr w:type="spellEnd"/>
      <w:r w:rsidRPr="007924ED">
        <w:rPr>
          <w:rFonts w:ascii="Arial Narrow" w:eastAsia="Calibri" w:hAnsi="Arial Narrow"/>
          <w:color w:val="00B050"/>
        </w:rPr>
        <w:t xml:space="preserve"> et des </w:t>
      </w:r>
      <w:proofErr w:type="spellStart"/>
      <w:r w:rsidRPr="007924ED">
        <w:rPr>
          <w:rFonts w:ascii="Arial Narrow" w:eastAsia="Calibri" w:hAnsi="Arial Narrow"/>
          <w:color w:val="00B050"/>
        </w:rPr>
        <w:t>membres</w:t>
      </w:r>
      <w:proofErr w:type="spellEnd"/>
      <w:r w:rsidRPr="007924ED">
        <w:rPr>
          <w:rFonts w:ascii="Arial Narrow" w:eastAsia="Calibri" w:hAnsi="Arial Narrow"/>
          <w:color w:val="00B050"/>
        </w:rPr>
        <w:t xml:space="preserve"> du Conseil de Gestion et du Conseil </w:t>
      </w:r>
      <w:proofErr w:type="spellStart"/>
      <w:r w:rsidRPr="007924ED">
        <w:rPr>
          <w:rFonts w:ascii="Arial Narrow" w:eastAsia="Calibri" w:hAnsi="Arial Narrow"/>
          <w:color w:val="00B050"/>
        </w:rPr>
        <w:t>Scientifique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cours</w:t>
      </w:r>
      <w:proofErr w:type="spellEnd"/>
      <w:r w:rsidRPr="007924ED">
        <w:rPr>
          <w:rFonts w:ascii="Arial Narrow" w:eastAsia="Calibri" w:hAnsi="Arial Narrow"/>
          <w:color w:val="00B050"/>
        </w:rPr>
        <w:t xml:space="preserve"> de signature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vue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l’opérationnalisation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l’ONEF</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Cet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Etablissement</w:t>
      </w:r>
      <w:proofErr w:type="spellEnd"/>
      <w:r w:rsidRPr="007924ED">
        <w:rPr>
          <w:rFonts w:ascii="Arial Narrow" w:eastAsia="Calibri" w:hAnsi="Arial Narrow"/>
          <w:color w:val="00B050"/>
        </w:rPr>
        <w:t xml:space="preserve"> Public à </w:t>
      </w:r>
      <w:proofErr w:type="spellStart"/>
      <w:r w:rsidRPr="007924ED">
        <w:rPr>
          <w:rFonts w:ascii="Arial Narrow" w:eastAsia="Calibri" w:hAnsi="Arial Narrow"/>
          <w:color w:val="00B050"/>
        </w:rPr>
        <w:t>caractère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Administratif</w:t>
      </w:r>
      <w:proofErr w:type="spellEnd"/>
      <w:r w:rsidRPr="007924ED">
        <w:rPr>
          <w:rFonts w:ascii="Arial Narrow" w:eastAsia="Calibri" w:hAnsi="Arial Narrow"/>
          <w:color w:val="00B050"/>
        </w:rPr>
        <w:t xml:space="preserve"> (EPA) </w:t>
      </w:r>
      <w:proofErr w:type="spellStart"/>
      <w:r w:rsidRPr="007924ED">
        <w:rPr>
          <w:rFonts w:ascii="Arial Narrow" w:eastAsia="Calibri" w:hAnsi="Arial Narrow"/>
          <w:color w:val="00B050"/>
        </w:rPr>
        <w:t>vient</w:t>
      </w:r>
      <w:proofErr w:type="spellEnd"/>
      <w:r w:rsidRPr="007924ED">
        <w:rPr>
          <w:rFonts w:ascii="Arial Narrow" w:eastAsia="Calibri" w:hAnsi="Arial Narrow"/>
          <w:color w:val="00B050"/>
        </w:rPr>
        <w:t xml:space="preserve"> pour </w:t>
      </w:r>
      <w:proofErr w:type="spellStart"/>
      <w:r w:rsidRPr="007924ED">
        <w:rPr>
          <w:rFonts w:ascii="Arial Narrow" w:eastAsia="Calibri" w:hAnsi="Arial Narrow"/>
          <w:color w:val="00B050"/>
        </w:rPr>
        <w:t>répondre</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recommandation</w:t>
      </w:r>
      <w:proofErr w:type="spellEnd"/>
      <w:r w:rsidRPr="007924ED">
        <w:rPr>
          <w:rFonts w:ascii="Arial Narrow" w:eastAsia="Calibri" w:hAnsi="Arial Narrow"/>
          <w:color w:val="00B050"/>
        </w:rPr>
        <w:t xml:space="preserve"> des chefs </w:t>
      </w:r>
      <w:proofErr w:type="spellStart"/>
      <w:r w:rsidRPr="007924ED">
        <w:rPr>
          <w:rFonts w:ascii="Arial Narrow" w:eastAsia="Calibri" w:hAnsi="Arial Narrow"/>
          <w:color w:val="00B050"/>
        </w:rPr>
        <w:t>d’Etat</w:t>
      </w:r>
      <w:proofErr w:type="spellEnd"/>
      <w:r w:rsidRPr="007924ED">
        <w:rPr>
          <w:rFonts w:ascii="Arial Narrow" w:eastAsia="Calibri" w:hAnsi="Arial Narrow"/>
          <w:color w:val="00B050"/>
        </w:rPr>
        <w:t xml:space="preserve"> et de </w:t>
      </w:r>
      <w:proofErr w:type="spellStart"/>
      <w:r w:rsidRPr="007924ED">
        <w:rPr>
          <w:rFonts w:ascii="Arial Narrow" w:eastAsia="Calibri" w:hAnsi="Arial Narrow"/>
          <w:color w:val="00B050"/>
        </w:rPr>
        <w:t>Gouvernement</w:t>
      </w:r>
      <w:proofErr w:type="spellEnd"/>
      <w:r w:rsidRPr="007924ED">
        <w:rPr>
          <w:rFonts w:ascii="Arial Narrow" w:eastAsia="Calibri" w:hAnsi="Arial Narrow"/>
          <w:color w:val="00B050"/>
        </w:rPr>
        <w:t xml:space="preserve"> des pays </w:t>
      </w:r>
      <w:proofErr w:type="spellStart"/>
      <w:r w:rsidRPr="007924ED">
        <w:rPr>
          <w:rFonts w:ascii="Arial Narrow" w:eastAsia="Calibri" w:hAnsi="Arial Narrow"/>
          <w:color w:val="00B050"/>
        </w:rPr>
        <w:t>membres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l’UEMOA</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vue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renforcer</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système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d’information</w:t>
      </w:r>
      <w:proofErr w:type="spellEnd"/>
      <w:r w:rsidRPr="007924ED">
        <w:rPr>
          <w:rFonts w:ascii="Arial Narrow" w:eastAsia="Calibri" w:hAnsi="Arial Narrow"/>
          <w:color w:val="00B050"/>
        </w:rPr>
        <w:t xml:space="preserve"> sur le </w:t>
      </w:r>
      <w:proofErr w:type="spellStart"/>
      <w:r w:rsidRPr="007924ED">
        <w:rPr>
          <w:rFonts w:ascii="Arial Narrow" w:eastAsia="Calibri" w:hAnsi="Arial Narrow"/>
          <w:color w:val="00B050"/>
        </w:rPr>
        <w:t>m</w:t>
      </w:r>
      <w:r w:rsidRPr="007924ED">
        <w:rPr>
          <w:rFonts w:ascii="Arial Narrow" w:eastAsia="Calibri" w:hAnsi="Arial Narrow"/>
          <w:color w:val="00B050"/>
        </w:rPr>
        <w:t>arché</w:t>
      </w:r>
      <w:proofErr w:type="spellEnd"/>
      <w:r w:rsidRPr="007924ED">
        <w:rPr>
          <w:rFonts w:ascii="Arial Narrow" w:eastAsia="Calibri" w:hAnsi="Arial Narrow"/>
          <w:color w:val="00B050"/>
        </w:rPr>
        <w:t xml:space="preserve"> du travail.</w:t>
      </w:r>
    </w:p>
    <w:p w14:paraId="4853A021" w14:textId="77777777" w:rsidR="005C6DF1" w:rsidRPr="007924ED" w:rsidRDefault="005C6DF1">
      <w:pPr>
        <w:pStyle w:val="Sansinterligne1"/>
        <w:spacing w:line="276" w:lineRule="auto"/>
        <w:jc w:val="both"/>
        <w:rPr>
          <w:rFonts w:ascii="Arial Narrow" w:eastAsia="Calibri" w:hAnsi="Arial Narrow"/>
          <w:color w:val="00B050"/>
          <w:sz w:val="10"/>
          <w:szCs w:val="10"/>
        </w:rPr>
      </w:pPr>
    </w:p>
    <w:p w14:paraId="4B32FA10"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Dans le cadre de </w:t>
      </w:r>
      <w:proofErr w:type="spellStart"/>
      <w:r w:rsidRPr="007924ED">
        <w:rPr>
          <w:rFonts w:ascii="Arial Narrow" w:eastAsia="Calibri" w:hAnsi="Arial Narrow"/>
          <w:color w:val="00B050"/>
        </w:rPr>
        <w:t>l’amélioration</w:t>
      </w:r>
      <w:proofErr w:type="spellEnd"/>
      <w:r w:rsidRPr="007924ED">
        <w:rPr>
          <w:rFonts w:ascii="Arial Narrow" w:eastAsia="Calibri" w:hAnsi="Arial Narrow"/>
          <w:color w:val="00B050"/>
        </w:rPr>
        <w:t xml:space="preserve"> de la </w:t>
      </w:r>
      <w:proofErr w:type="spellStart"/>
      <w:r w:rsidRPr="007924ED">
        <w:rPr>
          <w:rFonts w:ascii="Arial Narrow" w:eastAsia="Calibri" w:hAnsi="Arial Narrow"/>
          <w:color w:val="00B050"/>
        </w:rPr>
        <w:t>gouvernance</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programme</w:t>
      </w:r>
      <w:proofErr w:type="spellEnd"/>
      <w:r w:rsidRPr="007924ED">
        <w:rPr>
          <w:rFonts w:ascii="Arial Narrow" w:eastAsia="Calibri" w:hAnsi="Arial Narrow"/>
          <w:color w:val="00B050"/>
        </w:rPr>
        <w:t xml:space="preserve">, on note </w:t>
      </w:r>
      <w:proofErr w:type="spellStart"/>
      <w:r w:rsidRPr="007924ED">
        <w:rPr>
          <w:rFonts w:ascii="Arial Narrow" w:eastAsia="Calibri" w:hAnsi="Arial Narrow"/>
          <w:color w:val="00B050"/>
        </w:rPr>
        <w:t>l’élaboration</w:t>
      </w:r>
      <w:proofErr w:type="spellEnd"/>
      <w:r w:rsidRPr="007924ED">
        <w:rPr>
          <w:rFonts w:ascii="Arial Narrow" w:eastAsia="Calibri" w:hAnsi="Arial Narrow"/>
          <w:color w:val="00B050"/>
        </w:rPr>
        <w:t xml:space="preserve"> et la mise à disposition du rapport </w:t>
      </w:r>
      <w:proofErr w:type="spellStart"/>
      <w:r w:rsidRPr="007924ED">
        <w:rPr>
          <w:rFonts w:ascii="Arial Narrow" w:eastAsia="Calibri" w:hAnsi="Arial Narrow"/>
          <w:color w:val="00B050"/>
        </w:rPr>
        <w:t>bilan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l’évaluation</w:t>
      </w:r>
      <w:proofErr w:type="spellEnd"/>
      <w:r w:rsidRPr="007924ED">
        <w:rPr>
          <w:rFonts w:ascii="Arial Narrow" w:eastAsia="Calibri" w:hAnsi="Arial Narrow"/>
          <w:color w:val="00B050"/>
        </w:rPr>
        <w:t xml:space="preserve"> de la Politique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(PNE 2016-2020) et la formulation du </w:t>
      </w:r>
      <w:proofErr w:type="spellStart"/>
      <w:r w:rsidRPr="007924ED">
        <w:rPr>
          <w:rFonts w:ascii="Arial Narrow" w:eastAsia="Calibri" w:hAnsi="Arial Narrow"/>
          <w:color w:val="00B050"/>
        </w:rPr>
        <w:t>troisième</w:t>
      </w:r>
      <w:proofErr w:type="spellEnd"/>
      <w:r w:rsidRPr="007924ED">
        <w:rPr>
          <w:rFonts w:ascii="Arial Narrow" w:eastAsia="Calibri" w:hAnsi="Arial Narrow"/>
          <w:color w:val="00B050"/>
        </w:rPr>
        <w:t xml:space="preserve"> cycle de</w:t>
      </w:r>
      <w:r w:rsidRPr="007924ED">
        <w:rPr>
          <w:rFonts w:ascii="Arial Narrow" w:eastAsia="Calibri" w:hAnsi="Arial Narrow"/>
          <w:color w:val="00B050"/>
        </w:rPr>
        <w:t xml:space="preserve"> la Politique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de </w:t>
      </w:r>
      <w:proofErr w:type="spellStart"/>
      <w:proofErr w:type="gramStart"/>
      <w:r w:rsidRPr="007924ED">
        <w:rPr>
          <w:rFonts w:ascii="Arial Narrow" w:eastAsia="Calibri" w:hAnsi="Arial Narrow"/>
          <w:color w:val="00B050"/>
        </w:rPr>
        <w:t>l’Emploi</w:t>
      </w:r>
      <w:proofErr w:type="spellEnd"/>
      <w:r w:rsidRPr="007924ED">
        <w:rPr>
          <w:rFonts w:ascii="Arial Narrow" w:eastAsia="Calibri" w:hAnsi="Arial Narrow"/>
          <w:color w:val="00B050"/>
        </w:rPr>
        <w:t>(</w:t>
      </w:r>
      <w:proofErr w:type="gramEnd"/>
      <w:r w:rsidRPr="007924ED">
        <w:rPr>
          <w:rFonts w:ascii="Arial Narrow" w:eastAsia="Calibri" w:hAnsi="Arial Narrow"/>
          <w:color w:val="00B050"/>
        </w:rPr>
        <w:t xml:space="preserve">PNE) 2021-2025 </w:t>
      </w:r>
      <w:proofErr w:type="spellStart"/>
      <w:r w:rsidRPr="007924ED">
        <w:rPr>
          <w:rFonts w:ascii="Arial Narrow" w:eastAsia="Calibri" w:hAnsi="Arial Narrow"/>
          <w:color w:val="00B050"/>
        </w:rPr>
        <w:t>soumis</w:t>
      </w:r>
      <w:proofErr w:type="spellEnd"/>
      <w:r w:rsidRPr="007924ED">
        <w:rPr>
          <w:rFonts w:ascii="Arial Narrow" w:eastAsia="Calibri" w:hAnsi="Arial Narrow"/>
          <w:color w:val="00B050"/>
        </w:rPr>
        <w:t xml:space="preserve"> à validation. </w:t>
      </w:r>
    </w:p>
    <w:p w14:paraId="7DB01D1D" w14:textId="77777777" w:rsidR="005C6DF1" w:rsidRPr="007924ED" w:rsidRDefault="0040289E">
      <w:pPr>
        <w:pStyle w:val="Sansinterligne1"/>
        <w:spacing w:line="276" w:lineRule="auto"/>
        <w:jc w:val="both"/>
        <w:rPr>
          <w:rFonts w:ascii="Arial Narrow" w:eastAsia="Calibri" w:hAnsi="Arial Narrow"/>
          <w:color w:val="00B050"/>
        </w:rPr>
      </w:pP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vue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baisser</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taux</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informel</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programme</w:t>
      </w:r>
      <w:proofErr w:type="spellEnd"/>
      <w:r w:rsidRPr="007924ED">
        <w:rPr>
          <w:rFonts w:ascii="Arial Narrow" w:eastAsia="Calibri" w:hAnsi="Arial Narrow"/>
          <w:color w:val="00B050"/>
        </w:rPr>
        <w:t xml:space="preserve"> a </w:t>
      </w:r>
      <w:proofErr w:type="spellStart"/>
      <w:r w:rsidRPr="007924ED">
        <w:rPr>
          <w:rFonts w:ascii="Arial Narrow" w:eastAsia="Calibri" w:hAnsi="Arial Narrow"/>
          <w:color w:val="00B050"/>
        </w:rPr>
        <w:t>procédé</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lancement</w:t>
      </w:r>
      <w:proofErr w:type="spellEnd"/>
      <w:r w:rsidRPr="007924ED">
        <w:rPr>
          <w:rFonts w:ascii="Arial Narrow" w:eastAsia="Calibri" w:hAnsi="Arial Narrow"/>
          <w:color w:val="00B050"/>
        </w:rPr>
        <w:t xml:space="preserve"> la phase </w:t>
      </w:r>
      <w:proofErr w:type="spellStart"/>
      <w:r w:rsidRPr="007924ED">
        <w:rPr>
          <w:rFonts w:ascii="Arial Narrow" w:eastAsia="Calibri" w:hAnsi="Arial Narrow"/>
          <w:color w:val="00B050"/>
        </w:rPr>
        <w:t>pilote</w:t>
      </w:r>
      <w:proofErr w:type="spellEnd"/>
      <w:r w:rsidRPr="007924ED">
        <w:rPr>
          <w:rFonts w:ascii="Arial Narrow" w:eastAsia="Calibri" w:hAnsi="Arial Narrow"/>
          <w:color w:val="00B050"/>
        </w:rPr>
        <w:t xml:space="preserve"> de la </w:t>
      </w:r>
      <w:proofErr w:type="spellStart"/>
      <w:r w:rsidRPr="007924ED">
        <w:rPr>
          <w:rFonts w:ascii="Arial Narrow" w:eastAsia="Calibri" w:hAnsi="Arial Narrow"/>
          <w:color w:val="00B050"/>
        </w:rPr>
        <w:t>Stratégie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Intégrée</w:t>
      </w:r>
      <w:proofErr w:type="spellEnd"/>
      <w:r w:rsidRPr="007924ED">
        <w:rPr>
          <w:rFonts w:ascii="Arial Narrow" w:eastAsia="Calibri" w:hAnsi="Arial Narrow"/>
          <w:color w:val="00B050"/>
        </w:rPr>
        <w:t xml:space="preserve"> de Transition </w:t>
      </w:r>
      <w:proofErr w:type="spellStart"/>
      <w:r w:rsidRPr="007924ED">
        <w:rPr>
          <w:rFonts w:ascii="Arial Narrow" w:eastAsia="Calibri" w:hAnsi="Arial Narrow"/>
          <w:color w:val="00B050"/>
        </w:rPr>
        <w:t>vers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l'Économie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Formelle</w:t>
      </w:r>
      <w:proofErr w:type="spellEnd"/>
      <w:r w:rsidRPr="007924ED">
        <w:rPr>
          <w:rFonts w:ascii="Arial Narrow" w:eastAsia="Calibri" w:hAnsi="Arial Narrow"/>
          <w:color w:val="00B050"/>
        </w:rPr>
        <w:t xml:space="preserve"> (SNIT-EF) le 22 </w:t>
      </w:r>
      <w:proofErr w:type="spellStart"/>
      <w:r w:rsidRPr="007924ED">
        <w:rPr>
          <w:rFonts w:ascii="Arial Narrow" w:eastAsia="Calibri" w:hAnsi="Arial Narrow"/>
          <w:color w:val="00B050"/>
        </w:rPr>
        <w:t>décembre</w:t>
      </w:r>
      <w:proofErr w:type="spellEnd"/>
      <w:r w:rsidRPr="007924ED">
        <w:rPr>
          <w:rFonts w:ascii="Arial Narrow" w:eastAsia="Calibri" w:hAnsi="Arial Narrow"/>
          <w:color w:val="00B050"/>
        </w:rPr>
        <w:t xml:space="preserve"> 2021. </w:t>
      </w:r>
      <w:proofErr w:type="spellStart"/>
      <w:r w:rsidRPr="007924ED">
        <w:rPr>
          <w:rFonts w:ascii="Arial Narrow" w:eastAsia="Calibri" w:hAnsi="Arial Narrow"/>
          <w:color w:val="00B050"/>
        </w:rPr>
        <w:t>Cette</w:t>
      </w:r>
      <w:proofErr w:type="spellEnd"/>
      <w:r w:rsidRPr="007924ED">
        <w:rPr>
          <w:rFonts w:ascii="Arial Narrow" w:eastAsia="Calibri" w:hAnsi="Arial Narrow"/>
          <w:color w:val="00B050"/>
        </w:rPr>
        <w:t xml:space="preserve"> phase </w:t>
      </w:r>
      <w:proofErr w:type="spellStart"/>
      <w:r w:rsidRPr="007924ED">
        <w:rPr>
          <w:rFonts w:ascii="Arial Narrow" w:eastAsia="Calibri" w:hAnsi="Arial Narrow"/>
          <w:color w:val="00B050"/>
        </w:rPr>
        <w:t>pilote</w:t>
      </w:r>
      <w:proofErr w:type="spellEnd"/>
      <w:r w:rsidRPr="007924ED">
        <w:rPr>
          <w:rFonts w:ascii="Arial Narrow" w:eastAsia="Calibri" w:hAnsi="Arial Narrow"/>
          <w:color w:val="00B050"/>
        </w:rPr>
        <w:t xml:space="preserve"> vise 5 000 </w:t>
      </w:r>
      <w:proofErr w:type="spellStart"/>
      <w:r w:rsidRPr="007924ED">
        <w:rPr>
          <w:rFonts w:ascii="Arial Narrow" w:eastAsia="Calibri" w:hAnsi="Arial Narrow"/>
          <w:color w:val="00B050"/>
        </w:rPr>
        <w:t>commerçants</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vivriers</w:t>
      </w:r>
      <w:proofErr w:type="spellEnd"/>
      <w:r w:rsidRPr="007924ED">
        <w:rPr>
          <w:rFonts w:ascii="Arial Narrow" w:eastAsia="Calibri" w:hAnsi="Arial Narrow"/>
          <w:color w:val="00B050"/>
        </w:rPr>
        <w:t xml:space="preserve"> </w:t>
      </w:r>
      <w:r w:rsidRPr="007924ED">
        <w:rPr>
          <w:rFonts w:ascii="Arial Narrow" w:eastAsia="Calibri" w:hAnsi="Arial Narrow"/>
          <w:color w:val="00B050"/>
        </w:rPr>
        <w:t xml:space="preserve">des </w:t>
      </w:r>
      <w:proofErr w:type="spellStart"/>
      <w:r w:rsidRPr="007924ED">
        <w:rPr>
          <w:rFonts w:ascii="Arial Narrow" w:eastAsia="Calibri" w:hAnsi="Arial Narrow"/>
          <w:color w:val="00B050"/>
        </w:rPr>
        <w:t>localités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d’Abidjan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Bouaké</w:t>
      </w:r>
      <w:proofErr w:type="spellEnd"/>
      <w:r w:rsidRPr="007924ED">
        <w:rPr>
          <w:rFonts w:ascii="Arial Narrow" w:eastAsia="Calibri" w:hAnsi="Arial Narrow"/>
          <w:color w:val="00B050"/>
        </w:rPr>
        <w:t xml:space="preserve">, de San Pedro, </w:t>
      </w:r>
      <w:proofErr w:type="spellStart"/>
      <w:r w:rsidRPr="007924ED">
        <w:rPr>
          <w:rFonts w:ascii="Arial Narrow" w:eastAsia="Calibri" w:hAnsi="Arial Narrow"/>
          <w:color w:val="00B050"/>
        </w:rPr>
        <w:t>d’Abengourou</w:t>
      </w:r>
      <w:proofErr w:type="spellEnd"/>
      <w:r w:rsidRPr="007924ED">
        <w:rPr>
          <w:rFonts w:ascii="Arial Narrow" w:eastAsia="Calibri" w:hAnsi="Arial Narrow"/>
          <w:color w:val="00B050"/>
        </w:rPr>
        <w:t xml:space="preserve"> et de Yamoussoukro. Il </w:t>
      </w:r>
      <w:proofErr w:type="spellStart"/>
      <w:r w:rsidRPr="007924ED">
        <w:rPr>
          <w:rFonts w:ascii="Arial Narrow" w:eastAsia="Calibri" w:hAnsi="Arial Narrow"/>
          <w:color w:val="00B050"/>
        </w:rPr>
        <w:t>s’agit</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contribuer</w:t>
      </w:r>
      <w:proofErr w:type="spellEnd"/>
      <w:r w:rsidRPr="007924ED">
        <w:rPr>
          <w:rFonts w:ascii="Arial Narrow" w:eastAsia="Calibri" w:hAnsi="Arial Narrow"/>
          <w:color w:val="00B050"/>
        </w:rPr>
        <w:t xml:space="preserve"> à la </w:t>
      </w:r>
      <w:proofErr w:type="spellStart"/>
      <w:r w:rsidRPr="007924ED">
        <w:rPr>
          <w:rFonts w:ascii="Arial Narrow" w:eastAsia="Calibri" w:hAnsi="Arial Narrow"/>
          <w:color w:val="00B050"/>
        </w:rPr>
        <w:t>formalisation</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acteurs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économiques</w:t>
      </w:r>
      <w:proofErr w:type="spellEnd"/>
      <w:r w:rsidRPr="007924ED">
        <w:rPr>
          <w:rFonts w:ascii="Arial Narrow" w:eastAsia="Calibri" w:hAnsi="Arial Narrow"/>
          <w:color w:val="00B050"/>
        </w:rPr>
        <w:t xml:space="preserve"> par </w:t>
      </w:r>
      <w:proofErr w:type="spellStart"/>
      <w:r w:rsidRPr="007924ED">
        <w:rPr>
          <w:rFonts w:ascii="Arial Narrow" w:eastAsia="Calibri" w:hAnsi="Arial Narrow"/>
          <w:color w:val="00B050"/>
        </w:rPr>
        <w:t>leur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enregistrement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administratif</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leur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prise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compte</w:t>
      </w:r>
      <w:proofErr w:type="spellEnd"/>
      <w:r w:rsidRPr="007924ED">
        <w:rPr>
          <w:rFonts w:ascii="Arial Narrow" w:eastAsia="Calibri" w:hAnsi="Arial Narrow"/>
          <w:color w:val="00B050"/>
        </w:rPr>
        <w:t xml:space="preserve"> dans les </w:t>
      </w:r>
      <w:proofErr w:type="spellStart"/>
      <w:r w:rsidRPr="007924ED">
        <w:rPr>
          <w:rFonts w:ascii="Arial Narrow" w:eastAsia="Calibri" w:hAnsi="Arial Narrow"/>
          <w:color w:val="00B050"/>
        </w:rPr>
        <w:t>différents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systèmes</w:t>
      </w:r>
      <w:proofErr w:type="spellEnd"/>
      <w:r w:rsidRPr="007924ED">
        <w:rPr>
          <w:rFonts w:ascii="Arial Narrow" w:eastAsia="Calibri" w:hAnsi="Arial Narrow"/>
          <w:color w:val="00B050"/>
        </w:rPr>
        <w:t xml:space="preserve"> </w:t>
      </w:r>
      <w:r w:rsidRPr="007924ED">
        <w:rPr>
          <w:rFonts w:ascii="Arial Narrow" w:eastAsia="Calibri" w:hAnsi="Arial Narrow"/>
          <w:color w:val="00B050"/>
        </w:rPr>
        <w:t xml:space="preserve">de protection </w:t>
      </w:r>
      <w:proofErr w:type="spellStart"/>
      <w:r w:rsidRPr="007924ED">
        <w:rPr>
          <w:rFonts w:ascii="Arial Narrow" w:eastAsia="Calibri" w:hAnsi="Arial Narrow"/>
          <w:color w:val="00B050"/>
        </w:rPr>
        <w:t>sociale</w:t>
      </w:r>
      <w:proofErr w:type="spellEnd"/>
      <w:r w:rsidRPr="007924ED">
        <w:rPr>
          <w:rFonts w:ascii="Arial Narrow" w:eastAsia="Calibri" w:hAnsi="Arial Narrow"/>
          <w:color w:val="00B050"/>
        </w:rPr>
        <w:t xml:space="preserve"> (Couverture </w:t>
      </w:r>
      <w:proofErr w:type="spellStart"/>
      <w:r w:rsidRPr="007924ED">
        <w:rPr>
          <w:rFonts w:ascii="Arial Narrow" w:eastAsia="Calibri" w:hAnsi="Arial Narrow"/>
          <w:color w:val="00B050"/>
        </w:rPr>
        <w:t>Maladie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Universelle</w:t>
      </w:r>
      <w:proofErr w:type="spellEnd"/>
      <w:r w:rsidRPr="007924ED">
        <w:rPr>
          <w:rFonts w:ascii="Arial Narrow" w:eastAsia="Calibri" w:hAnsi="Arial Narrow"/>
          <w:color w:val="00B050"/>
        </w:rPr>
        <w:t xml:space="preserve">-CMU et Régime Social des </w:t>
      </w:r>
      <w:proofErr w:type="spellStart"/>
      <w:r w:rsidRPr="007924ED">
        <w:rPr>
          <w:rFonts w:ascii="Arial Narrow" w:eastAsia="Calibri" w:hAnsi="Arial Narrow"/>
          <w:color w:val="00B050"/>
        </w:rPr>
        <w:t>Travailleurs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Indépendants</w:t>
      </w:r>
      <w:proofErr w:type="spellEnd"/>
      <w:r w:rsidRPr="007924ED">
        <w:rPr>
          <w:rFonts w:ascii="Arial Narrow" w:eastAsia="Calibri" w:hAnsi="Arial Narrow"/>
          <w:color w:val="00B050"/>
        </w:rPr>
        <w:t xml:space="preserve">-RSTI).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outre</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secteur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doté</w:t>
      </w:r>
      <w:proofErr w:type="spellEnd"/>
      <w:r w:rsidRPr="007924ED">
        <w:rPr>
          <w:rFonts w:ascii="Arial Narrow" w:eastAsia="Calibri" w:hAnsi="Arial Narrow"/>
          <w:color w:val="00B050"/>
        </w:rPr>
        <w:t xml:space="preserve"> d’un document de </w:t>
      </w:r>
      <w:proofErr w:type="spellStart"/>
      <w:r w:rsidRPr="007924ED">
        <w:rPr>
          <w:rFonts w:ascii="Arial Narrow" w:eastAsia="Calibri" w:hAnsi="Arial Narrow"/>
          <w:color w:val="00B050"/>
        </w:rPr>
        <w:t>Stratégie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de Promotion des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Verts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Côte d’Ivoire (SNPEVCI) et a </w:t>
      </w:r>
      <w:proofErr w:type="spellStart"/>
      <w:r w:rsidRPr="007924ED">
        <w:rPr>
          <w:rFonts w:ascii="Arial Narrow" w:eastAsia="Calibri" w:hAnsi="Arial Narrow"/>
          <w:color w:val="00B050"/>
        </w:rPr>
        <w:t>démarré</w:t>
      </w:r>
      <w:proofErr w:type="spellEnd"/>
      <w:r w:rsidRPr="007924ED">
        <w:rPr>
          <w:rFonts w:ascii="Arial Narrow" w:eastAsia="Calibri" w:hAnsi="Arial Narrow"/>
          <w:color w:val="00B050"/>
        </w:rPr>
        <w:t xml:space="preserve"> un </w:t>
      </w:r>
      <w:proofErr w:type="spellStart"/>
      <w:r w:rsidRPr="007924ED">
        <w:rPr>
          <w:rFonts w:ascii="Arial Narrow" w:eastAsia="Calibri" w:hAnsi="Arial Narrow"/>
          <w:color w:val="00B050"/>
        </w:rPr>
        <w:t>p</w:t>
      </w:r>
      <w:r w:rsidRPr="007924ED">
        <w:rPr>
          <w:rFonts w:ascii="Arial Narrow" w:eastAsia="Calibri" w:hAnsi="Arial Narrow"/>
          <w:color w:val="00B050"/>
        </w:rPr>
        <w:t>rocessus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réalisation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d’une</w:t>
      </w:r>
      <w:proofErr w:type="spellEnd"/>
      <w:r w:rsidRPr="007924ED">
        <w:rPr>
          <w:rFonts w:ascii="Arial Narrow" w:eastAsia="Calibri" w:hAnsi="Arial Narrow"/>
          <w:color w:val="00B050"/>
        </w:rPr>
        <w:t xml:space="preserve"> étude </w:t>
      </w:r>
      <w:proofErr w:type="spellStart"/>
      <w:r w:rsidRPr="007924ED">
        <w:rPr>
          <w:rFonts w:ascii="Arial Narrow" w:eastAsia="Calibri" w:hAnsi="Arial Narrow"/>
          <w:color w:val="00B050"/>
        </w:rPr>
        <w:t>globale</w:t>
      </w:r>
      <w:proofErr w:type="spellEnd"/>
      <w:r w:rsidRPr="007924ED">
        <w:rPr>
          <w:rFonts w:ascii="Arial Narrow" w:eastAsia="Calibri" w:hAnsi="Arial Narrow"/>
          <w:color w:val="00B050"/>
        </w:rPr>
        <w:t xml:space="preserve"> sur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w:t>
      </w:r>
      <w:proofErr w:type="gramStart"/>
      <w:r w:rsidRPr="007924ED">
        <w:rPr>
          <w:rFonts w:ascii="Arial Narrow" w:eastAsia="Calibri" w:hAnsi="Arial Narrow"/>
          <w:color w:val="00B050"/>
        </w:rPr>
        <w:t xml:space="preserve">et  </w:t>
      </w:r>
      <w:proofErr w:type="spellStart"/>
      <w:r w:rsidRPr="007924ED">
        <w:rPr>
          <w:rFonts w:ascii="Arial Narrow" w:eastAsia="Calibri" w:hAnsi="Arial Narrow"/>
          <w:color w:val="00B050"/>
        </w:rPr>
        <w:t>cherche</w:t>
      </w:r>
      <w:proofErr w:type="spellEnd"/>
      <w:proofErr w:type="gram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mettre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place d’un Fonds </w:t>
      </w:r>
      <w:proofErr w:type="spellStart"/>
      <w:r w:rsidRPr="007924ED">
        <w:rPr>
          <w:rFonts w:ascii="Arial Narrow" w:eastAsia="Calibri" w:hAnsi="Arial Narrow"/>
          <w:color w:val="00B050"/>
        </w:rPr>
        <w:t>d'Insertion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Professionnel</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Personnes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Situation de Handicap (FIPPSH). </w:t>
      </w:r>
    </w:p>
    <w:p w14:paraId="6859D18D" w14:textId="77777777" w:rsidR="005C6DF1" w:rsidRPr="007924ED" w:rsidRDefault="005C6DF1">
      <w:pPr>
        <w:pStyle w:val="Sansinterligne1"/>
        <w:spacing w:line="276" w:lineRule="auto"/>
        <w:jc w:val="both"/>
        <w:rPr>
          <w:rFonts w:ascii="Arial Narrow" w:eastAsia="Calibri" w:hAnsi="Arial Narrow"/>
          <w:color w:val="00B050"/>
          <w:sz w:val="10"/>
          <w:szCs w:val="10"/>
        </w:rPr>
      </w:pPr>
    </w:p>
    <w:p w14:paraId="58C8FD57"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lastRenderedPageBreak/>
        <w:t xml:space="preserve">La mise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œuvre</w:t>
      </w:r>
      <w:proofErr w:type="spellEnd"/>
      <w:r w:rsidRPr="007924ED">
        <w:rPr>
          <w:rFonts w:ascii="Arial Narrow" w:eastAsia="Calibri" w:hAnsi="Arial Narrow"/>
          <w:color w:val="00B050"/>
        </w:rPr>
        <w:t xml:space="preserve"> des politiques, au profit des </w:t>
      </w:r>
      <w:proofErr w:type="spellStart"/>
      <w:r w:rsidRPr="007924ED">
        <w:rPr>
          <w:rFonts w:ascii="Arial Narrow" w:eastAsia="Calibri" w:hAnsi="Arial Narrow"/>
          <w:color w:val="00B050"/>
        </w:rPr>
        <w:t>personnes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vulnérables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sold</w:t>
      </w:r>
      <w:r w:rsidRPr="007924ED">
        <w:rPr>
          <w:rFonts w:ascii="Arial Narrow" w:eastAsia="Calibri" w:hAnsi="Arial Narrow"/>
          <w:color w:val="00B050"/>
        </w:rPr>
        <w:t>ée</w:t>
      </w:r>
      <w:proofErr w:type="spellEnd"/>
      <w:r w:rsidRPr="007924ED">
        <w:rPr>
          <w:rFonts w:ascii="Arial Narrow" w:eastAsia="Calibri" w:hAnsi="Arial Narrow"/>
          <w:color w:val="00B050"/>
        </w:rPr>
        <w:t xml:space="preserve"> par des </w:t>
      </w:r>
      <w:proofErr w:type="spellStart"/>
      <w:r w:rsidRPr="007924ED">
        <w:rPr>
          <w:rFonts w:ascii="Arial Narrow" w:eastAsia="Calibri" w:hAnsi="Arial Narrow"/>
          <w:color w:val="00B050"/>
        </w:rPr>
        <w:t>résultats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processus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dont</w:t>
      </w:r>
      <w:proofErr w:type="spellEnd"/>
      <w:r w:rsidRPr="007924ED">
        <w:rPr>
          <w:rFonts w:ascii="Arial Narrow" w:eastAsia="Calibri" w:hAnsi="Arial Narrow"/>
          <w:color w:val="00B050"/>
        </w:rPr>
        <w:t xml:space="preserve"> le plus </w:t>
      </w:r>
      <w:proofErr w:type="spellStart"/>
      <w:r w:rsidRPr="007924ED">
        <w:rPr>
          <w:rFonts w:ascii="Arial Narrow" w:eastAsia="Calibri" w:hAnsi="Arial Narrow"/>
          <w:color w:val="00B050"/>
        </w:rPr>
        <w:t>probants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l’élaboration</w:t>
      </w:r>
      <w:proofErr w:type="spellEnd"/>
      <w:r w:rsidRPr="007924ED">
        <w:rPr>
          <w:rFonts w:ascii="Arial Narrow" w:eastAsia="Calibri" w:hAnsi="Arial Narrow"/>
          <w:color w:val="00B050"/>
        </w:rPr>
        <w:t xml:space="preserve"> et la mise à disposition de cinq (05) </w:t>
      </w:r>
      <w:proofErr w:type="spellStart"/>
      <w:r w:rsidRPr="007924ED">
        <w:rPr>
          <w:rFonts w:ascii="Arial Narrow" w:eastAsia="Calibri" w:hAnsi="Arial Narrow"/>
          <w:color w:val="00B050"/>
        </w:rPr>
        <w:t>avant-projets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structurants</w:t>
      </w:r>
      <w:proofErr w:type="spellEnd"/>
      <w:r w:rsidRPr="007924ED">
        <w:rPr>
          <w:rFonts w:ascii="Arial Narrow" w:eastAsia="Calibri" w:hAnsi="Arial Narrow"/>
          <w:color w:val="00B050"/>
        </w:rPr>
        <w:t xml:space="preserve"> avec un impact 15600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l’insertion</w:t>
      </w:r>
      <w:proofErr w:type="spellEnd"/>
      <w:r w:rsidRPr="007924ED">
        <w:rPr>
          <w:rFonts w:ascii="Arial Narrow" w:eastAsia="Calibri" w:hAnsi="Arial Narrow"/>
          <w:color w:val="00B050"/>
        </w:rPr>
        <w:t xml:space="preserve">, par la PFS-CI, de six </w:t>
      </w:r>
      <w:proofErr w:type="spellStart"/>
      <w:r w:rsidRPr="007924ED">
        <w:rPr>
          <w:rFonts w:ascii="Arial Narrow" w:eastAsia="Calibri" w:hAnsi="Arial Narrow"/>
          <w:color w:val="00B050"/>
        </w:rPr>
        <w:t>mille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quarante</w:t>
      </w:r>
      <w:proofErr w:type="spellEnd"/>
      <w:r w:rsidRPr="007924ED">
        <w:rPr>
          <w:rFonts w:ascii="Arial Narrow" w:eastAsia="Calibri" w:hAnsi="Arial Narrow"/>
          <w:color w:val="00B050"/>
        </w:rPr>
        <w:t xml:space="preserve">-quatre (6044) </w:t>
      </w:r>
      <w:proofErr w:type="spellStart"/>
      <w:r w:rsidRPr="007924ED">
        <w:rPr>
          <w:rFonts w:ascii="Arial Narrow" w:eastAsia="Calibri" w:hAnsi="Arial Narrow"/>
          <w:color w:val="00B050"/>
        </w:rPr>
        <w:t>jeunes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vulnérables</w:t>
      </w:r>
      <w:proofErr w:type="spellEnd"/>
      <w:r w:rsidRPr="007924ED">
        <w:rPr>
          <w:rFonts w:ascii="Arial Narrow" w:eastAsia="Calibri" w:hAnsi="Arial Narrow"/>
          <w:color w:val="00B050"/>
        </w:rPr>
        <w:t xml:space="preserve"> da</w:t>
      </w:r>
      <w:r w:rsidRPr="007924ED">
        <w:rPr>
          <w:rFonts w:ascii="Arial Narrow" w:eastAsia="Calibri" w:hAnsi="Arial Narrow"/>
          <w:color w:val="00B050"/>
        </w:rPr>
        <w:t xml:space="preserve">ns les Travaux à Haute </w:t>
      </w:r>
      <w:proofErr w:type="spellStart"/>
      <w:r w:rsidRPr="007924ED">
        <w:rPr>
          <w:rFonts w:ascii="Arial Narrow" w:eastAsia="Calibri" w:hAnsi="Arial Narrow"/>
          <w:color w:val="00B050"/>
        </w:rPr>
        <w:t>Intensité</w:t>
      </w:r>
      <w:proofErr w:type="spellEnd"/>
      <w:r w:rsidRPr="007924ED">
        <w:rPr>
          <w:rFonts w:ascii="Arial Narrow" w:eastAsia="Calibri" w:hAnsi="Arial Narrow"/>
          <w:color w:val="00B050"/>
        </w:rPr>
        <w:t xml:space="preserve"> de Main </w:t>
      </w:r>
      <w:proofErr w:type="spellStart"/>
      <w:r w:rsidRPr="007924ED">
        <w:rPr>
          <w:rFonts w:ascii="Arial Narrow" w:eastAsia="Calibri" w:hAnsi="Arial Narrow"/>
          <w:color w:val="00B050"/>
        </w:rPr>
        <w:t>d’Œuvre</w:t>
      </w:r>
      <w:proofErr w:type="spellEnd"/>
      <w:r w:rsidRPr="007924ED">
        <w:rPr>
          <w:rFonts w:ascii="Arial Narrow" w:eastAsia="Calibri" w:hAnsi="Arial Narrow"/>
          <w:color w:val="00B050"/>
        </w:rPr>
        <w:t xml:space="preserve"> (THIMO), dans le cadre </w:t>
      </w:r>
      <w:proofErr w:type="spellStart"/>
      <w:r w:rsidRPr="007924ED">
        <w:rPr>
          <w:rFonts w:ascii="Arial Narrow" w:eastAsia="Calibri" w:hAnsi="Arial Narrow"/>
          <w:color w:val="00B050"/>
        </w:rPr>
        <w:t>d’une</w:t>
      </w:r>
      <w:proofErr w:type="spellEnd"/>
      <w:r w:rsidRPr="007924ED">
        <w:rPr>
          <w:rFonts w:ascii="Arial Narrow" w:eastAsia="Calibri" w:hAnsi="Arial Narrow"/>
          <w:color w:val="00B050"/>
        </w:rPr>
        <w:t xml:space="preserve"> convention avec </w:t>
      </w:r>
      <w:proofErr w:type="spellStart"/>
      <w:r w:rsidRPr="007924ED">
        <w:rPr>
          <w:rFonts w:ascii="Arial Narrow" w:eastAsia="Calibri" w:hAnsi="Arial Narrow"/>
          <w:color w:val="00B050"/>
        </w:rPr>
        <w:t>l’AEJ</w:t>
      </w:r>
      <w:proofErr w:type="spellEnd"/>
      <w:r w:rsidRPr="007924ED">
        <w:rPr>
          <w:rFonts w:ascii="Arial Narrow" w:eastAsia="Calibri" w:hAnsi="Arial Narrow"/>
          <w:color w:val="00B050"/>
        </w:rPr>
        <w:t xml:space="preserve"> et le C2D2 </w:t>
      </w:r>
      <w:proofErr w:type="spellStart"/>
      <w:r w:rsidRPr="007924ED">
        <w:rPr>
          <w:rFonts w:ascii="Arial Narrow" w:eastAsia="Calibri" w:hAnsi="Arial Narrow"/>
          <w:color w:val="00B050"/>
        </w:rPr>
        <w:t>emploi</w:t>
      </w:r>
      <w:proofErr w:type="spellEnd"/>
      <w:r w:rsidRPr="007924ED">
        <w:rPr>
          <w:rFonts w:ascii="Arial Narrow" w:eastAsia="Calibri" w:hAnsi="Arial Narrow"/>
          <w:color w:val="00B050"/>
        </w:rPr>
        <w:t>.</w:t>
      </w:r>
    </w:p>
    <w:p w14:paraId="31ABDAC2" w14:textId="77777777" w:rsidR="005C6DF1" w:rsidRPr="007924ED" w:rsidRDefault="005C6DF1">
      <w:pPr>
        <w:pStyle w:val="Sansinterligne1"/>
        <w:spacing w:line="276" w:lineRule="auto"/>
        <w:jc w:val="both"/>
        <w:rPr>
          <w:rFonts w:ascii="Arial Narrow" w:eastAsia="Calibri" w:hAnsi="Arial Narrow"/>
          <w:color w:val="00B050"/>
        </w:rPr>
      </w:pPr>
    </w:p>
    <w:p w14:paraId="28F40A63"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Dans le cadre de </w:t>
      </w:r>
      <w:proofErr w:type="spellStart"/>
      <w:r w:rsidRPr="007924ED">
        <w:rPr>
          <w:rFonts w:ascii="Arial Narrow" w:eastAsia="Calibri" w:hAnsi="Arial Narrow"/>
          <w:color w:val="00B050"/>
        </w:rPr>
        <w:t>l’amélioration</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Système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d’Information</w:t>
      </w:r>
      <w:proofErr w:type="spellEnd"/>
      <w:r w:rsidRPr="007924ED">
        <w:rPr>
          <w:rFonts w:ascii="Arial Narrow" w:eastAsia="Calibri" w:hAnsi="Arial Narrow"/>
          <w:color w:val="00B050"/>
        </w:rPr>
        <w:t xml:space="preserve"> sur le Marché du Travail (SIMT), </w:t>
      </w:r>
      <w:proofErr w:type="spellStart"/>
      <w:r w:rsidRPr="007924ED">
        <w:rPr>
          <w:rFonts w:ascii="Arial Narrow" w:eastAsia="Calibri" w:hAnsi="Arial Narrow"/>
          <w:color w:val="00B050"/>
        </w:rPr>
        <w:t>l’on</w:t>
      </w:r>
      <w:proofErr w:type="spellEnd"/>
      <w:r w:rsidRPr="007924ED">
        <w:rPr>
          <w:rFonts w:ascii="Arial Narrow" w:eastAsia="Calibri" w:hAnsi="Arial Narrow"/>
          <w:color w:val="00B050"/>
        </w:rPr>
        <w:t xml:space="preserve"> note que </w:t>
      </w:r>
      <w:proofErr w:type="spellStart"/>
      <w:r w:rsidRPr="007924ED">
        <w:rPr>
          <w:rFonts w:ascii="Arial Narrow" w:eastAsia="Calibri" w:hAnsi="Arial Narrow"/>
          <w:color w:val="00B050"/>
        </w:rPr>
        <w:t>l’application</w:t>
      </w:r>
      <w:proofErr w:type="spellEnd"/>
      <w:r w:rsidRPr="007924ED">
        <w:rPr>
          <w:rFonts w:ascii="Arial Narrow" w:eastAsia="Calibri" w:hAnsi="Arial Narrow"/>
          <w:color w:val="00B050"/>
        </w:rPr>
        <w:t xml:space="preserve"> web de la Carte </w:t>
      </w:r>
      <w:proofErr w:type="spellStart"/>
      <w:r w:rsidRPr="007924ED">
        <w:rPr>
          <w:rFonts w:ascii="Arial Narrow" w:eastAsia="Calibri" w:hAnsi="Arial Narrow"/>
          <w:color w:val="00B050"/>
        </w:rPr>
        <w:t>Em</w:t>
      </w:r>
      <w:r w:rsidRPr="007924ED">
        <w:rPr>
          <w:rFonts w:ascii="Arial Narrow" w:eastAsia="Calibri" w:hAnsi="Arial Narrow"/>
          <w:color w:val="00B050"/>
        </w:rPr>
        <w:t>ploi</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toujours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fonctionnelle</w:t>
      </w:r>
      <w:proofErr w:type="spellEnd"/>
      <w:r w:rsidRPr="007924ED">
        <w:rPr>
          <w:rFonts w:ascii="Arial Narrow" w:eastAsia="Calibri" w:hAnsi="Arial Narrow"/>
          <w:color w:val="00B050"/>
        </w:rPr>
        <w:t xml:space="preserve"> sous le lien http://carte-emploi.net et </w:t>
      </w:r>
      <w:proofErr w:type="spellStart"/>
      <w:r w:rsidRPr="007924ED">
        <w:rPr>
          <w:rFonts w:ascii="Arial Narrow" w:eastAsia="Calibri" w:hAnsi="Arial Narrow"/>
          <w:color w:val="00B050"/>
        </w:rPr>
        <w:t>l’accès</w:t>
      </w:r>
      <w:proofErr w:type="spellEnd"/>
      <w:r w:rsidRPr="007924ED">
        <w:rPr>
          <w:rFonts w:ascii="Arial Narrow" w:eastAsia="Calibri" w:hAnsi="Arial Narrow"/>
          <w:color w:val="00B050"/>
        </w:rPr>
        <w:t xml:space="preserve"> pour consultation </w:t>
      </w:r>
      <w:proofErr w:type="spellStart"/>
      <w:r w:rsidRPr="007924ED">
        <w:rPr>
          <w:rFonts w:ascii="Arial Narrow" w:eastAsia="Calibri" w:hAnsi="Arial Narrow"/>
          <w:color w:val="00B050"/>
        </w:rPr>
        <w:t>est</w:t>
      </w:r>
      <w:proofErr w:type="spellEnd"/>
      <w:r w:rsidRPr="007924ED">
        <w:rPr>
          <w:rFonts w:ascii="Arial Narrow" w:eastAsia="Calibri" w:hAnsi="Arial Narrow"/>
          <w:color w:val="00B050"/>
        </w:rPr>
        <w:t xml:space="preserve"> libre pour les modules "</w:t>
      </w:r>
      <w:proofErr w:type="spellStart"/>
      <w:r w:rsidRPr="007924ED">
        <w:rPr>
          <w:rFonts w:ascii="Arial Narrow" w:eastAsia="Calibri" w:hAnsi="Arial Narrow"/>
          <w:color w:val="00B050"/>
        </w:rPr>
        <w:t>Suivi</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Projets</w:t>
      </w:r>
      <w:proofErr w:type="spellEnd"/>
      <w:r w:rsidRPr="007924ED">
        <w:rPr>
          <w:rFonts w:ascii="Arial Narrow" w:eastAsia="Calibri" w:hAnsi="Arial Narrow"/>
          <w:color w:val="00B050"/>
        </w:rPr>
        <w:t xml:space="preserve">" et "Marché du Travail". La </w:t>
      </w:r>
      <w:proofErr w:type="spellStart"/>
      <w:r w:rsidRPr="007924ED">
        <w:rPr>
          <w:rFonts w:ascii="Arial Narrow" w:eastAsia="Calibri" w:hAnsi="Arial Narrow"/>
          <w:color w:val="00B050"/>
        </w:rPr>
        <w:t>préparation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l’Enquête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Annuelle</w:t>
      </w:r>
      <w:proofErr w:type="spellEnd"/>
      <w:r w:rsidRPr="007924ED">
        <w:rPr>
          <w:rFonts w:ascii="Arial Narrow" w:eastAsia="Calibri" w:hAnsi="Arial Narrow"/>
          <w:color w:val="00B050"/>
        </w:rPr>
        <w:t xml:space="preserve"> sur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et le </w:t>
      </w:r>
      <w:proofErr w:type="spellStart"/>
      <w:r w:rsidRPr="007924ED">
        <w:rPr>
          <w:rFonts w:ascii="Arial Narrow" w:eastAsia="Calibri" w:hAnsi="Arial Narrow"/>
          <w:color w:val="00B050"/>
        </w:rPr>
        <w:t>Secteur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Informel</w:t>
      </w:r>
      <w:proofErr w:type="spellEnd"/>
      <w:r w:rsidRPr="007924ED">
        <w:rPr>
          <w:rFonts w:ascii="Arial Narrow" w:eastAsia="Calibri" w:hAnsi="Arial Narrow"/>
          <w:color w:val="00B050"/>
        </w:rPr>
        <w:t xml:space="preserve"> (ENE</w:t>
      </w:r>
      <w:r w:rsidRPr="007924ED">
        <w:rPr>
          <w:rFonts w:ascii="Arial Narrow" w:eastAsia="Calibri" w:hAnsi="Arial Narrow"/>
          <w:color w:val="00B050"/>
        </w:rPr>
        <w:t xml:space="preserve">SI) à </w:t>
      </w:r>
      <w:proofErr w:type="spellStart"/>
      <w:r w:rsidRPr="007924ED">
        <w:rPr>
          <w:rFonts w:ascii="Arial Narrow" w:eastAsia="Calibri" w:hAnsi="Arial Narrow"/>
          <w:color w:val="00B050"/>
        </w:rPr>
        <w:t>réaliser</w:t>
      </w:r>
      <w:proofErr w:type="spellEnd"/>
      <w:r w:rsidRPr="007924ED">
        <w:rPr>
          <w:rFonts w:ascii="Arial Narrow" w:eastAsia="Calibri" w:hAnsi="Arial Narrow"/>
          <w:color w:val="00B050"/>
        </w:rPr>
        <w:t xml:space="preserve"> sous le format EEC et EEE </w:t>
      </w:r>
      <w:proofErr w:type="spellStart"/>
      <w:r w:rsidRPr="007924ED">
        <w:rPr>
          <w:rFonts w:ascii="Arial Narrow" w:eastAsia="Calibri" w:hAnsi="Arial Narrow"/>
          <w:color w:val="00B050"/>
        </w:rPr>
        <w:t>selon</w:t>
      </w:r>
      <w:proofErr w:type="spellEnd"/>
      <w:r w:rsidRPr="007924ED">
        <w:rPr>
          <w:rFonts w:ascii="Arial Narrow" w:eastAsia="Calibri" w:hAnsi="Arial Narrow"/>
          <w:color w:val="00B050"/>
        </w:rPr>
        <w:t xml:space="preserve"> la </w:t>
      </w:r>
      <w:proofErr w:type="spellStart"/>
      <w:r w:rsidRPr="007924ED">
        <w:rPr>
          <w:rFonts w:ascii="Arial Narrow" w:eastAsia="Calibri" w:hAnsi="Arial Narrow"/>
          <w:color w:val="00B050"/>
        </w:rPr>
        <w:t>réforme</w:t>
      </w:r>
      <w:proofErr w:type="spellEnd"/>
      <w:r w:rsidRPr="007924ED">
        <w:rPr>
          <w:rFonts w:ascii="Arial Narrow" w:eastAsia="Calibri" w:hAnsi="Arial Narrow"/>
          <w:color w:val="00B050"/>
        </w:rPr>
        <w:t>.</w:t>
      </w:r>
    </w:p>
    <w:p w14:paraId="353F3D80" w14:textId="77777777" w:rsidR="005C6DF1" w:rsidRPr="007924ED" w:rsidRDefault="005C6DF1">
      <w:pPr>
        <w:pStyle w:val="Sansinterligne1"/>
        <w:spacing w:line="276" w:lineRule="auto"/>
        <w:jc w:val="both"/>
        <w:rPr>
          <w:rFonts w:ascii="Arial Narrow" w:eastAsia="Calibri" w:hAnsi="Arial Narrow"/>
          <w:color w:val="00B050"/>
        </w:rPr>
      </w:pPr>
    </w:p>
    <w:p w14:paraId="5627208E" w14:textId="77777777" w:rsidR="005C6DF1" w:rsidRPr="007924ED" w:rsidRDefault="0040289E">
      <w:pPr>
        <w:pStyle w:val="Sansinterligne1"/>
        <w:spacing w:line="276" w:lineRule="auto"/>
        <w:jc w:val="both"/>
        <w:rPr>
          <w:rFonts w:ascii="Arial Narrow" w:eastAsia="Calibri" w:hAnsi="Arial Narrow"/>
          <w:color w:val="00B050"/>
        </w:rPr>
      </w:pPr>
      <w:proofErr w:type="spellStart"/>
      <w:r w:rsidRPr="007924ED">
        <w:rPr>
          <w:rFonts w:ascii="Arial Narrow" w:eastAsia="Calibri" w:hAnsi="Arial Narrow"/>
          <w:color w:val="00B050"/>
        </w:rPr>
        <w:t>L’amélioration</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système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d’information</w:t>
      </w:r>
      <w:proofErr w:type="spellEnd"/>
      <w:r w:rsidRPr="007924ED">
        <w:rPr>
          <w:rFonts w:ascii="Arial Narrow" w:eastAsia="Calibri" w:hAnsi="Arial Narrow"/>
          <w:color w:val="00B050"/>
        </w:rPr>
        <w:t xml:space="preserve"> sur le </w:t>
      </w:r>
      <w:proofErr w:type="spellStart"/>
      <w:r w:rsidRPr="007924ED">
        <w:rPr>
          <w:rFonts w:ascii="Arial Narrow" w:eastAsia="Calibri" w:hAnsi="Arial Narrow"/>
          <w:color w:val="00B050"/>
        </w:rPr>
        <w:t>marché</w:t>
      </w:r>
      <w:proofErr w:type="spellEnd"/>
      <w:r w:rsidRPr="007924ED">
        <w:rPr>
          <w:rFonts w:ascii="Arial Narrow" w:eastAsia="Calibri" w:hAnsi="Arial Narrow"/>
          <w:color w:val="00B050"/>
        </w:rPr>
        <w:t xml:space="preserve"> du travail a </w:t>
      </w:r>
      <w:proofErr w:type="spellStart"/>
      <w:r w:rsidRPr="007924ED">
        <w:rPr>
          <w:rFonts w:ascii="Arial Narrow" w:eastAsia="Calibri" w:hAnsi="Arial Narrow"/>
          <w:color w:val="00B050"/>
        </w:rPr>
        <w:t>été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également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effectuée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produisant</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diffusant des </w:t>
      </w:r>
      <w:proofErr w:type="spellStart"/>
      <w:r w:rsidRPr="007924ED">
        <w:rPr>
          <w:rFonts w:ascii="Arial Narrow" w:eastAsia="Calibri" w:hAnsi="Arial Narrow"/>
          <w:color w:val="00B050"/>
        </w:rPr>
        <w:t>bilans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périodiques</w:t>
      </w:r>
      <w:proofErr w:type="spellEnd"/>
      <w:r w:rsidRPr="007924ED">
        <w:rPr>
          <w:rFonts w:ascii="Arial Narrow" w:eastAsia="Calibri" w:hAnsi="Arial Narrow"/>
          <w:color w:val="00B050"/>
        </w:rPr>
        <w:t xml:space="preserve"> sur la situation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à travers la publicatio</w:t>
      </w:r>
      <w:r w:rsidRPr="007924ED">
        <w:rPr>
          <w:rFonts w:ascii="Arial Narrow" w:eastAsia="Calibri" w:hAnsi="Arial Narrow"/>
          <w:color w:val="00B050"/>
        </w:rPr>
        <w:t xml:space="preserve">n d’un Tableau de Bord </w:t>
      </w:r>
      <w:proofErr w:type="spellStart"/>
      <w:r w:rsidRPr="007924ED">
        <w:rPr>
          <w:rFonts w:ascii="Arial Narrow" w:eastAsia="Calibri" w:hAnsi="Arial Narrow"/>
          <w:color w:val="00B050"/>
        </w:rPr>
        <w:t>Emploi</w:t>
      </w:r>
      <w:proofErr w:type="spellEnd"/>
      <w:r w:rsidRPr="007924ED">
        <w:rPr>
          <w:rFonts w:ascii="Arial Narrow" w:eastAsia="Calibri" w:hAnsi="Arial Narrow"/>
          <w:color w:val="00B050"/>
        </w:rPr>
        <w:t xml:space="preserve"> (TBE) sur </w:t>
      </w:r>
      <w:proofErr w:type="spellStart"/>
      <w:r w:rsidRPr="007924ED">
        <w:rPr>
          <w:rFonts w:ascii="Arial Narrow" w:eastAsia="Calibri" w:hAnsi="Arial Narrow"/>
          <w:color w:val="00B050"/>
        </w:rPr>
        <w:t>toute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l’année</w:t>
      </w:r>
      <w:proofErr w:type="spellEnd"/>
      <w:r w:rsidRPr="007924ED">
        <w:rPr>
          <w:rFonts w:ascii="Arial Narrow" w:eastAsia="Calibri" w:hAnsi="Arial Narrow"/>
          <w:color w:val="00B050"/>
        </w:rPr>
        <w:t xml:space="preserve"> 2021. Il </w:t>
      </w:r>
      <w:proofErr w:type="spellStart"/>
      <w:r w:rsidRPr="007924ED">
        <w:rPr>
          <w:rFonts w:ascii="Arial Narrow" w:eastAsia="Calibri" w:hAnsi="Arial Narrow"/>
          <w:color w:val="00B050"/>
        </w:rPr>
        <w:t>s’agit</w:t>
      </w:r>
      <w:proofErr w:type="spellEnd"/>
      <w:r w:rsidRPr="007924ED">
        <w:rPr>
          <w:rFonts w:ascii="Arial Narrow" w:eastAsia="Calibri" w:hAnsi="Arial Narrow"/>
          <w:color w:val="00B050"/>
        </w:rPr>
        <w:t xml:space="preserve"> de support </w:t>
      </w:r>
      <w:proofErr w:type="spellStart"/>
      <w:r w:rsidRPr="007924ED">
        <w:rPr>
          <w:rFonts w:ascii="Arial Narrow" w:eastAsia="Calibri" w:hAnsi="Arial Narrow"/>
          <w:color w:val="00B050"/>
        </w:rPr>
        <w:t>d’information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mensuel</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retraçant</w:t>
      </w:r>
      <w:proofErr w:type="spellEnd"/>
      <w:r w:rsidRPr="007924ED">
        <w:rPr>
          <w:rFonts w:ascii="Arial Narrow" w:eastAsia="Calibri" w:hAnsi="Arial Narrow"/>
          <w:color w:val="00B050"/>
        </w:rPr>
        <w:t xml:space="preserve"> les </w:t>
      </w:r>
      <w:proofErr w:type="spellStart"/>
      <w:r w:rsidRPr="007924ED">
        <w:rPr>
          <w:rFonts w:ascii="Arial Narrow" w:eastAsia="Calibri" w:hAnsi="Arial Narrow"/>
          <w:color w:val="00B050"/>
        </w:rPr>
        <w:t>nouvelles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immatriculations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d’emplois</w:t>
      </w:r>
      <w:proofErr w:type="spellEnd"/>
      <w:r w:rsidRPr="007924ED">
        <w:rPr>
          <w:rFonts w:ascii="Arial Narrow" w:eastAsia="Calibri" w:hAnsi="Arial Narrow"/>
          <w:color w:val="00B050"/>
        </w:rPr>
        <w:t xml:space="preserve"> dans les </w:t>
      </w:r>
      <w:proofErr w:type="spellStart"/>
      <w:r w:rsidRPr="007924ED">
        <w:rPr>
          <w:rFonts w:ascii="Arial Narrow" w:eastAsia="Calibri" w:hAnsi="Arial Narrow"/>
          <w:color w:val="00B050"/>
        </w:rPr>
        <w:t>secteurs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modernes</w:t>
      </w:r>
      <w:proofErr w:type="spellEnd"/>
      <w:r w:rsidRPr="007924ED">
        <w:rPr>
          <w:rFonts w:ascii="Arial Narrow" w:eastAsia="Calibri" w:hAnsi="Arial Narrow"/>
          <w:color w:val="00B050"/>
        </w:rPr>
        <w:t xml:space="preserve"> public et </w:t>
      </w:r>
      <w:proofErr w:type="spellStart"/>
      <w:r w:rsidRPr="007924ED">
        <w:rPr>
          <w:rFonts w:ascii="Arial Narrow" w:eastAsia="Calibri" w:hAnsi="Arial Narrow"/>
          <w:color w:val="00B050"/>
        </w:rPr>
        <w:t>privé</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partir</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données</w:t>
      </w:r>
      <w:proofErr w:type="spellEnd"/>
      <w:r w:rsidRPr="007924ED">
        <w:rPr>
          <w:rFonts w:ascii="Arial Narrow" w:eastAsia="Calibri" w:hAnsi="Arial Narrow"/>
          <w:color w:val="00B050"/>
        </w:rPr>
        <w:t xml:space="preserve"> de la CNPS et de la CGRAE. </w:t>
      </w:r>
      <w:proofErr w:type="spellStart"/>
      <w:r w:rsidRPr="007924ED">
        <w:rPr>
          <w:rFonts w:ascii="Arial Narrow" w:eastAsia="Calibri" w:hAnsi="Arial Narrow"/>
          <w:color w:val="00B050"/>
        </w:rPr>
        <w:t>Ainsi</w:t>
      </w:r>
      <w:proofErr w:type="spellEnd"/>
      <w:r w:rsidRPr="007924ED">
        <w:rPr>
          <w:rFonts w:ascii="Arial Narrow" w:eastAsia="Calibri" w:hAnsi="Arial Narrow"/>
          <w:color w:val="00B050"/>
        </w:rPr>
        <w:t xml:space="preserve">, on </w:t>
      </w:r>
      <w:proofErr w:type="spellStart"/>
      <w:r w:rsidRPr="007924ED">
        <w:rPr>
          <w:rFonts w:ascii="Arial Narrow" w:eastAsia="Calibri" w:hAnsi="Arial Narrow"/>
          <w:color w:val="00B050"/>
        </w:rPr>
        <w:t>e</w:t>
      </w:r>
      <w:r w:rsidRPr="007924ED">
        <w:rPr>
          <w:rFonts w:ascii="Arial Narrow" w:eastAsia="Calibri" w:hAnsi="Arial Narrow"/>
          <w:color w:val="00B050"/>
        </w:rPr>
        <w:t>nregistre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2021, la </w:t>
      </w:r>
      <w:proofErr w:type="spellStart"/>
      <w:r w:rsidRPr="007924ED">
        <w:rPr>
          <w:rFonts w:ascii="Arial Narrow" w:eastAsia="Calibri" w:hAnsi="Arial Narrow"/>
          <w:color w:val="00B050"/>
        </w:rPr>
        <w:t>création</w:t>
      </w:r>
      <w:proofErr w:type="spellEnd"/>
      <w:r w:rsidRPr="007924ED">
        <w:rPr>
          <w:rFonts w:ascii="Arial Narrow" w:eastAsia="Calibri" w:hAnsi="Arial Narrow"/>
          <w:color w:val="00B050"/>
        </w:rPr>
        <w:t xml:space="preserve"> de 116 833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formels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dont</w:t>
      </w:r>
      <w:proofErr w:type="spellEnd"/>
      <w:r w:rsidRPr="007924ED">
        <w:rPr>
          <w:rFonts w:ascii="Arial Narrow" w:eastAsia="Calibri" w:hAnsi="Arial Narrow"/>
          <w:color w:val="00B050"/>
        </w:rPr>
        <w:t xml:space="preserve"> 96 302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créés</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titre</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secteur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privé</w:t>
      </w:r>
      <w:proofErr w:type="spellEnd"/>
      <w:r w:rsidRPr="007924ED">
        <w:rPr>
          <w:rFonts w:ascii="Arial Narrow" w:eastAsia="Calibri" w:hAnsi="Arial Narrow"/>
          <w:color w:val="00B050"/>
        </w:rPr>
        <w:t xml:space="preserve">, principal </w:t>
      </w:r>
      <w:proofErr w:type="spellStart"/>
      <w:r w:rsidRPr="007924ED">
        <w:rPr>
          <w:rFonts w:ascii="Arial Narrow" w:eastAsia="Calibri" w:hAnsi="Arial Narrow"/>
          <w:color w:val="00B050"/>
        </w:rPr>
        <w:t>pourvoyeur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d’emplois</w:t>
      </w:r>
      <w:proofErr w:type="spellEnd"/>
      <w:r w:rsidRPr="007924ED">
        <w:rPr>
          <w:rFonts w:ascii="Arial Narrow" w:eastAsia="Calibri" w:hAnsi="Arial Narrow"/>
          <w:color w:val="00B050"/>
        </w:rPr>
        <w:t xml:space="preserve"> dans </w:t>
      </w:r>
      <w:proofErr w:type="spellStart"/>
      <w:r w:rsidRPr="007924ED">
        <w:rPr>
          <w:rFonts w:ascii="Arial Narrow" w:eastAsia="Calibri" w:hAnsi="Arial Narrow"/>
          <w:color w:val="00B050"/>
        </w:rPr>
        <w:t>notre</w:t>
      </w:r>
      <w:proofErr w:type="spellEnd"/>
      <w:r w:rsidRPr="007924ED">
        <w:rPr>
          <w:rFonts w:ascii="Arial Narrow" w:eastAsia="Calibri" w:hAnsi="Arial Narrow"/>
          <w:color w:val="00B050"/>
        </w:rPr>
        <w:t xml:space="preserve"> pays.</w:t>
      </w:r>
    </w:p>
    <w:p w14:paraId="3618C53F" w14:textId="77777777" w:rsidR="005C6DF1" w:rsidRPr="007924ED" w:rsidRDefault="005C6DF1">
      <w:pPr>
        <w:pStyle w:val="Sansinterligne1"/>
        <w:spacing w:line="276" w:lineRule="auto"/>
        <w:jc w:val="both"/>
        <w:rPr>
          <w:rFonts w:ascii="Arial Narrow" w:eastAsia="Calibri" w:hAnsi="Arial Narrow"/>
          <w:color w:val="00B050"/>
        </w:rPr>
      </w:pPr>
    </w:p>
    <w:p w14:paraId="6F53DDAC" w14:textId="77777777" w:rsidR="005C6DF1" w:rsidRPr="007924ED" w:rsidRDefault="0040289E">
      <w:pPr>
        <w:pStyle w:val="Sansinterligne1"/>
        <w:spacing w:line="276" w:lineRule="auto"/>
        <w:jc w:val="both"/>
        <w:rPr>
          <w:rFonts w:ascii="Arial Narrow" w:eastAsia="Calibri" w:hAnsi="Arial Narrow"/>
          <w:color w:val="00B050"/>
        </w:rPr>
      </w:pP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marge de </w:t>
      </w:r>
      <w:proofErr w:type="spellStart"/>
      <w:r w:rsidRPr="007924ED">
        <w:rPr>
          <w:rFonts w:ascii="Arial Narrow" w:eastAsia="Calibri" w:hAnsi="Arial Narrow"/>
          <w:color w:val="00B050"/>
        </w:rPr>
        <w:t>Programme</w:t>
      </w:r>
      <w:proofErr w:type="spellEnd"/>
      <w:r w:rsidRPr="007924ED">
        <w:rPr>
          <w:rFonts w:ascii="Arial Narrow" w:eastAsia="Calibri" w:hAnsi="Arial Narrow"/>
          <w:color w:val="00B050"/>
        </w:rPr>
        <w:t xml:space="preserve"> de Travail </w:t>
      </w:r>
      <w:proofErr w:type="spellStart"/>
      <w:r w:rsidRPr="007924ED">
        <w:rPr>
          <w:rFonts w:ascii="Arial Narrow" w:eastAsia="Calibri" w:hAnsi="Arial Narrow"/>
          <w:color w:val="00B050"/>
        </w:rPr>
        <w:t>Gouvernemental</w:t>
      </w:r>
      <w:proofErr w:type="spellEnd"/>
      <w:r w:rsidRPr="007924ED">
        <w:rPr>
          <w:rFonts w:ascii="Arial Narrow" w:eastAsia="Calibri" w:hAnsi="Arial Narrow"/>
          <w:color w:val="00B050"/>
        </w:rPr>
        <w:t xml:space="preserve"> (PTG) 2021, le </w:t>
      </w:r>
      <w:proofErr w:type="spellStart"/>
      <w:r w:rsidRPr="007924ED">
        <w:rPr>
          <w:rFonts w:ascii="Arial Narrow" w:eastAsia="Calibri" w:hAnsi="Arial Narrow"/>
          <w:color w:val="00B050"/>
        </w:rPr>
        <w:t>programme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Emploi</w:t>
      </w:r>
      <w:proofErr w:type="spellEnd"/>
      <w:r w:rsidRPr="007924ED">
        <w:rPr>
          <w:rFonts w:ascii="Arial Narrow" w:eastAsia="Calibri" w:hAnsi="Arial Narrow"/>
          <w:color w:val="00B050"/>
        </w:rPr>
        <w:t xml:space="preserve"> a </w:t>
      </w:r>
      <w:proofErr w:type="spellStart"/>
      <w:r w:rsidRPr="007924ED">
        <w:rPr>
          <w:rFonts w:ascii="Arial Narrow" w:eastAsia="Calibri" w:hAnsi="Arial Narrow"/>
          <w:color w:val="00B050"/>
        </w:rPr>
        <w:t>développé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d’a</w:t>
      </w:r>
      <w:r w:rsidRPr="007924ED">
        <w:rPr>
          <w:rFonts w:ascii="Arial Narrow" w:eastAsia="Calibri" w:hAnsi="Arial Narrow"/>
          <w:color w:val="00B050"/>
        </w:rPr>
        <w:t>utres</w:t>
      </w:r>
      <w:proofErr w:type="spellEnd"/>
      <w:r w:rsidRPr="007924ED">
        <w:rPr>
          <w:rFonts w:ascii="Arial Narrow" w:eastAsia="Calibri" w:hAnsi="Arial Narrow"/>
          <w:color w:val="00B050"/>
        </w:rPr>
        <w:t xml:space="preserve"> initiatives qui </w:t>
      </w:r>
      <w:proofErr w:type="spellStart"/>
      <w:r w:rsidRPr="007924ED">
        <w:rPr>
          <w:rFonts w:ascii="Arial Narrow" w:eastAsia="Calibri" w:hAnsi="Arial Narrow"/>
          <w:color w:val="00B050"/>
        </w:rPr>
        <w:t>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contribué</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n’en</w:t>
      </w:r>
      <w:proofErr w:type="spellEnd"/>
      <w:r w:rsidRPr="007924ED">
        <w:rPr>
          <w:rFonts w:ascii="Arial Narrow" w:eastAsia="Calibri" w:hAnsi="Arial Narrow"/>
          <w:color w:val="00B050"/>
        </w:rPr>
        <w:t xml:space="preserve"> point </w:t>
      </w:r>
      <w:proofErr w:type="spellStart"/>
      <w:r w:rsidRPr="007924ED">
        <w:rPr>
          <w:rFonts w:ascii="Arial Narrow" w:eastAsia="Calibri" w:hAnsi="Arial Narrow"/>
          <w:color w:val="00B050"/>
        </w:rPr>
        <w:t>douter</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renforcement</w:t>
      </w:r>
      <w:proofErr w:type="spellEnd"/>
      <w:r w:rsidRPr="007924ED">
        <w:rPr>
          <w:rFonts w:ascii="Arial Narrow" w:eastAsia="Calibri" w:hAnsi="Arial Narrow"/>
          <w:color w:val="00B050"/>
        </w:rPr>
        <w:t xml:space="preserve"> de la politique </w:t>
      </w:r>
      <w:proofErr w:type="spellStart"/>
      <w:r w:rsidRPr="007924ED">
        <w:rPr>
          <w:rFonts w:ascii="Arial Narrow" w:eastAsia="Calibri" w:hAnsi="Arial Narrow"/>
          <w:color w:val="00B050"/>
        </w:rPr>
        <w:t>Gouvernementale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matière </w:t>
      </w:r>
      <w:proofErr w:type="spellStart"/>
      <w:r w:rsidRPr="007924ED">
        <w:rPr>
          <w:rFonts w:ascii="Arial Narrow" w:eastAsia="Calibri" w:hAnsi="Arial Narrow"/>
          <w:color w:val="00B050"/>
        </w:rPr>
        <w:t>d’emploi</w:t>
      </w:r>
      <w:proofErr w:type="spellEnd"/>
      <w:r w:rsidRPr="007924ED">
        <w:rPr>
          <w:rFonts w:ascii="Arial Narrow" w:eastAsia="Calibri" w:hAnsi="Arial Narrow"/>
          <w:color w:val="00B050"/>
        </w:rPr>
        <w:t xml:space="preserve">. Il </w:t>
      </w:r>
      <w:proofErr w:type="spellStart"/>
      <w:r w:rsidRPr="007924ED">
        <w:rPr>
          <w:rFonts w:ascii="Arial Narrow" w:eastAsia="Calibri" w:hAnsi="Arial Narrow"/>
          <w:color w:val="00B050"/>
        </w:rPr>
        <w:t>s’agit</w:t>
      </w:r>
      <w:proofErr w:type="spellEnd"/>
      <w:r w:rsidRPr="007924ED">
        <w:rPr>
          <w:rFonts w:ascii="Arial Narrow" w:eastAsia="Calibri" w:hAnsi="Arial Narrow"/>
          <w:color w:val="00B050"/>
        </w:rPr>
        <w:t xml:space="preserve"> entre </w:t>
      </w:r>
      <w:proofErr w:type="spellStart"/>
      <w:r w:rsidRPr="007924ED">
        <w:rPr>
          <w:rFonts w:ascii="Arial Narrow" w:eastAsia="Calibri" w:hAnsi="Arial Narrow"/>
          <w:color w:val="00B050"/>
        </w:rPr>
        <w:t>autres</w:t>
      </w:r>
      <w:proofErr w:type="spellEnd"/>
      <w:r w:rsidRPr="007924ED">
        <w:rPr>
          <w:rFonts w:ascii="Arial Narrow" w:eastAsia="Calibri" w:hAnsi="Arial Narrow"/>
          <w:color w:val="00B050"/>
        </w:rPr>
        <w:t>:</w:t>
      </w:r>
    </w:p>
    <w:p w14:paraId="7F6BFCE0" w14:textId="77777777" w:rsidR="005C6DF1" w:rsidRPr="007924ED" w:rsidRDefault="005C6DF1">
      <w:pPr>
        <w:pStyle w:val="Sansinterligne1"/>
        <w:spacing w:line="276" w:lineRule="auto"/>
        <w:jc w:val="both"/>
        <w:rPr>
          <w:rFonts w:ascii="Arial Narrow" w:eastAsia="Calibri" w:hAnsi="Arial Narrow"/>
          <w:color w:val="00B050"/>
        </w:rPr>
      </w:pPr>
    </w:p>
    <w:p w14:paraId="6CD12511" w14:textId="77777777" w:rsidR="005C6DF1" w:rsidRPr="007924ED" w:rsidRDefault="0040289E">
      <w:pPr>
        <w:pStyle w:val="Sansinterligne1"/>
        <w:spacing w:line="276" w:lineRule="auto"/>
        <w:jc w:val="both"/>
        <w:rPr>
          <w:rFonts w:ascii="Arial Narrow" w:eastAsia="Calibri" w:hAnsi="Arial Narrow" w:cs="Arial"/>
          <w:color w:val="00B050"/>
        </w:rPr>
      </w:pPr>
      <w:r w:rsidRPr="007924ED">
        <w:rPr>
          <w:rFonts w:ascii="Arial Narrow" w:eastAsia="Calibri" w:hAnsi="Arial Narrow" w:cs="Arial"/>
          <w:b/>
          <w:color w:val="00B050"/>
        </w:rPr>
        <w:t xml:space="preserve">- du </w:t>
      </w:r>
      <w:proofErr w:type="spellStart"/>
      <w:r w:rsidRPr="007924ED">
        <w:rPr>
          <w:rFonts w:ascii="Arial Narrow" w:eastAsia="Calibri" w:hAnsi="Arial Narrow" w:cs="Arial"/>
          <w:b/>
          <w:color w:val="00B050"/>
        </w:rPr>
        <w:t>Projet</w:t>
      </w:r>
      <w:proofErr w:type="spellEnd"/>
      <w:r w:rsidRPr="007924ED">
        <w:rPr>
          <w:rFonts w:ascii="Arial Narrow" w:eastAsia="Calibri" w:hAnsi="Arial Narrow" w:cs="Arial"/>
          <w:b/>
          <w:color w:val="00B050"/>
        </w:rPr>
        <w:t xml:space="preserve"> de promotion </w:t>
      </w:r>
      <w:proofErr w:type="spellStart"/>
      <w:r w:rsidRPr="007924ED">
        <w:rPr>
          <w:rFonts w:ascii="Arial Narrow" w:eastAsia="Calibri" w:hAnsi="Arial Narrow" w:cs="Arial"/>
          <w:b/>
          <w:color w:val="00B050"/>
        </w:rPr>
        <w:t>Emploi</w:t>
      </w:r>
      <w:proofErr w:type="spellEnd"/>
      <w:r w:rsidRPr="007924ED">
        <w:rPr>
          <w:rFonts w:ascii="Arial Narrow" w:eastAsia="Calibri" w:hAnsi="Arial Narrow" w:cs="Arial"/>
          <w:b/>
          <w:color w:val="00B050"/>
        </w:rPr>
        <w:t xml:space="preserve"> de </w:t>
      </w:r>
      <w:proofErr w:type="gramStart"/>
      <w:r w:rsidRPr="007924ED">
        <w:rPr>
          <w:rFonts w:ascii="Arial Narrow" w:eastAsia="Calibri" w:hAnsi="Arial Narrow" w:cs="Arial"/>
          <w:b/>
          <w:color w:val="00B050"/>
        </w:rPr>
        <w:t>Ménage</w:t>
      </w:r>
      <w:r w:rsidRPr="007924ED">
        <w:rPr>
          <w:rFonts w:ascii="Arial Narrow" w:eastAsia="Calibri" w:hAnsi="Arial Narrow" w:cs="Arial"/>
          <w:color w:val="00B050"/>
        </w:rPr>
        <w:t> :</w:t>
      </w:r>
      <w:proofErr w:type="gram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relativement</w:t>
      </w:r>
      <w:proofErr w:type="spellEnd"/>
      <w:r w:rsidRPr="007924ED">
        <w:rPr>
          <w:rFonts w:ascii="Arial Narrow" w:eastAsia="Calibri" w:hAnsi="Arial Narrow" w:cs="Arial"/>
          <w:color w:val="00B050"/>
        </w:rPr>
        <w:t xml:space="preserve"> à la mise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œuvre</w:t>
      </w:r>
      <w:proofErr w:type="spellEnd"/>
      <w:r w:rsidRPr="007924ED">
        <w:rPr>
          <w:rFonts w:ascii="Arial Narrow" w:eastAsia="Calibri" w:hAnsi="Arial Narrow" w:cs="Arial"/>
          <w:color w:val="00B050"/>
        </w:rPr>
        <w:t xml:space="preserve"> de la phase </w:t>
      </w:r>
      <w:proofErr w:type="spellStart"/>
      <w:r w:rsidRPr="007924ED">
        <w:rPr>
          <w:rFonts w:ascii="Arial Narrow" w:eastAsia="Calibri" w:hAnsi="Arial Narrow" w:cs="Arial"/>
          <w:color w:val="00B050"/>
        </w:rPr>
        <w:t>pilote</w:t>
      </w:r>
      <w:proofErr w:type="spellEnd"/>
      <w:r w:rsidRPr="007924ED">
        <w:rPr>
          <w:rFonts w:ascii="Arial Narrow" w:eastAsia="Calibri" w:hAnsi="Arial Narrow" w:cs="Arial"/>
          <w:color w:val="00B050"/>
        </w:rPr>
        <w:t xml:space="preserve"> de </w:t>
      </w:r>
      <w:proofErr w:type="spellStart"/>
      <w:r w:rsidRPr="007924ED">
        <w:rPr>
          <w:rFonts w:ascii="Arial Narrow" w:eastAsia="Calibri" w:hAnsi="Arial Narrow" w:cs="Arial"/>
          <w:color w:val="00B050"/>
        </w:rPr>
        <w:t>ce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pro</w:t>
      </w:r>
      <w:r w:rsidRPr="007924ED">
        <w:rPr>
          <w:rFonts w:ascii="Arial Narrow" w:eastAsia="Calibri" w:hAnsi="Arial Narrow" w:cs="Arial"/>
          <w:color w:val="00B050"/>
        </w:rPr>
        <w:t>jet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une</w:t>
      </w:r>
      <w:proofErr w:type="spellEnd"/>
      <w:r w:rsidRPr="007924ED">
        <w:rPr>
          <w:rFonts w:ascii="Arial Narrow" w:eastAsia="Calibri" w:hAnsi="Arial Narrow" w:cs="Arial"/>
          <w:color w:val="00B050"/>
        </w:rPr>
        <w:t xml:space="preserve"> rencontre </w:t>
      </w:r>
      <w:proofErr w:type="spellStart"/>
      <w:r w:rsidRPr="007924ED">
        <w:rPr>
          <w:rFonts w:ascii="Arial Narrow" w:eastAsia="Calibri" w:hAnsi="Arial Narrow" w:cs="Arial"/>
          <w:color w:val="00B050"/>
        </w:rPr>
        <w:t>d’échanges</w:t>
      </w:r>
      <w:proofErr w:type="spellEnd"/>
      <w:r w:rsidRPr="007924ED">
        <w:rPr>
          <w:rFonts w:ascii="Arial Narrow" w:eastAsia="Calibri" w:hAnsi="Arial Narrow" w:cs="Arial"/>
          <w:color w:val="00B050"/>
        </w:rPr>
        <w:t xml:space="preserve">, entre la DGE et la Coordination Inter </w:t>
      </w:r>
      <w:proofErr w:type="spellStart"/>
      <w:r w:rsidRPr="007924ED">
        <w:rPr>
          <w:rFonts w:ascii="Arial Narrow" w:eastAsia="Calibri" w:hAnsi="Arial Narrow" w:cs="Arial"/>
          <w:color w:val="00B050"/>
        </w:rPr>
        <w:t>syndicale</w:t>
      </w:r>
      <w:proofErr w:type="spellEnd"/>
      <w:r w:rsidRPr="007924ED">
        <w:rPr>
          <w:rFonts w:ascii="Arial Narrow" w:eastAsia="Calibri" w:hAnsi="Arial Narrow" w:cs="Arial"/>
          <w:color w:val="00B050"/>
        </w:rPr>
        <w:t xml:space="preserve"> de la Transition </w:t>
      </w:r>
      <w:proofErr w:type="spellStart"/>
      <w:r w:rsidRPr="007924ED">
        <w:rPr>
          <w:rFonts w:ascii="Arial Narrow" w:eastAsia="Calibri" w:hAnsi="Arial Narrow" w:cs="Arial"/>
          <w:color w:val="00B050"/>
        </w:rPr>
        <w:t>vers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l’Economie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Formelle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Côte d’Ivoire (CITEF), a </w:t>
      </w:r>
      <w:proofErr w:type="spellStart"/>
      <w:r w:rsidRPr="007924ED">
        <w:rPr>
          <w:rFonts w:ascii="Arial Narrow" w:eastAsia="Calibri" w:hAnsi="Arial Narrow" w:cs="Arial"/>
          <w:color w:val="00B050"/>
        </w:rPr>
        <w:t>eu</w:t>
      </w:r>
      <w:proofErr w:type="spellEnd"/>
      <w:r w:rsidRPr="007924ED">
        <w:rPr>
          <w:rFonts w:ascii="Arial Narrow" w:eastAsia="Calibri" w:hAnsi="Arial Narrow" w:cs="Arial"/>
          <w:color w:val="00B050"/>
        </w:rPr>
        <w:t xml:space="preserve"> lieu à la Direction Générale de </w:t>
      </w:r>
      <w:proofErr w:type="spellStart"/>
      <w:r w:rsidRPr="007924ED">
        <w:rPr>
          <w:rFonts w:ascii="Arial Narrow" w:eastAsia="Calibri" w:hAnsi="Arial Narrow" w:cs="Arial"/>
          <w:color w:val="00B050"/>
        </w:rPr>
        <w:t>l’Emploi</w:t>
      </w:r>
      <w:proofErr w:type="spellEnd"/>
      <w:r w:rsidRPr="007924ED">
        <w:rPr>
          <w:rFonts w:ascii="Arial Narrow" w:eastAsia="Calibri" w:hAnsi="Arial Narrow" w:cs="Arial"/>
          <w:color w:val="00B050"/>
        </w:rPr>
        <w:t xml:space="preserve"> le </w:t>
      </w:r>
      <w:proofErr w:type="spellStart"/>
      <w:r w:rsidRPr="007924ED">
        <w:rPr>
          <w:rFonts w:ascii="Arial Narrow" w:eastAsia="Calibri" w:hAnsi="Arial Narrow" w:cs="Arial"/>
          <w:color w:val="00B050"/>
        </w:rPr>
        <w:t>lundi</w:t>
      </w:r>
      <w:proofErr w:type="spellEnd"/>
      <w:r w:rsidRPr="007924ED">
        <w:rPr>
          <w:rFonts w:ascii="Arial Narrow" w:eastAsia="Calibri" w:hAnsi="Arial Narrow" w:cs="Arial"/>
          <w:color w:val="00B050"/>
        </w:rPr>
        <w:t xml:space="preserve"> 22 mars 2021. Le 22 </w:t>
      </w:r>
      <w:proofErr w:type="spellStart"/>
      <w:r w:rsidRPr="007924ED">
        <w:rPr>
          <w:rFonts w:ascii="Arial Narrow" w:eastAsia="Calibri" w:hAnsi="Arial Narrow" w:cs="Arial"/>
          <w:color w:val="00B050"/>
        </w:rPr>
        <w:t>septembre</w:t>
      </w:r>
      <w:proofErr w:type="spellEnd"/>
      <w:r w:rsidRPr="007924ED">
        <w:rPr>
          <w:rFonts w:ascii="Arial Narrow" w:eastAsia="Calibri" w:hAnsi="Arial Narrow" w:cs="Arial"/>
          <w:color w:val="00B050"/>
        </w:rPr>
        <w:t xml:space="preserve"> 2021, a </w:t>
      </w:r>
      <w:proofErr w:type="spellStart"/>
      <w:r w:rsidRPr="007924ED">
        <w:rPr>
          <w:rFonts w:ascii="Arial Narrow" w:eastAsia="Calibri" w:hAnsi="Arial Narrow" w:cs="Arial"/>
          <w:color w:val="00B050"/>
        </w:rPr>
        <w:t>eu</w:t>
      </w:r>
      <w:proofErr w:type="spellEnd"/>
      <w:r w:rsidRPr="007924ED">
        <w:rPr>
          <w:rFonts w:ascii="Arial Narrow" w:eastAsia="Calibri" w:hAnsi="Arial Narrow" w:cs="Arial"/>
          <w:color w:val="00B050"/>
        </w:rPr>
        <w:t xml:space="preserve"> lieu, </w:t>
      </w:r>
      <w:proofErr w:type="spellStart"/>
      <w:r w:rsidRPr="007924ED">
        <w:rPr>
          <w:rFonts w:ascii="Arial Narrow" w:eastAsia="Calibri" w:hAnsi="Arial Narrow" w:cs="Arial"/>
          <w:color w:val="00B050"/>
        </w:rPr>
        <w:t>une</w:t>
      </w:r>
      <w:proofErr w:type="spellEnd"/>
      <w:r w:rsidRPr="007924ED">
        <w:rPr>
          <w:rFonts w:ascii="Arial Narrow" w:eastAsia="Calibri" w:hAnsi="Arial Narrow" w:cs="Arial"/>
          <w:color w:val="00B050"/>
        </w:rPr>
        <w:t xml:space="preserve"> séa</w:t>
      </w:r>
      <w:r w:rsidRPr="007924ED">
        <w:rPr>
          <w:rFonts w:ascii="Arial Narrow" w:eastAsia="Calibri" w:hAnsi="Arial Narrow" w:cs="Arial"/>
          <w:color w:val="00B050"/>
        </w:rPr>
        <w:t>nce de travail entre le MEPS-</w:t>
      </w:r>
      <w:proofErr w:type="spellStart"/>
      <w:r w:rsidRPr="007924ED">
        <w:rPr>
          <w:rFonts w:ascii="Arial Narrow" w:eastAsia="Calibri" w:hAnsi="Arial Narrow" w:cs="Arial"/>
          <w:color w:val="00B050"/>
        </w:rPr>
        <w:t>Ministère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charge de la Formation </w:t>
      </w:r>
      <w:proofErr w:type="spellStart"/>
      <w:r w:rsidRPr="007924ED">
        <w:rPr>
          <w:rFonts w:ascii="Arial Narrow" w:eastAsia="Calibri" w:hAnsi="Arial Narrow" w:cs="Arial"/>
          <w:color w:val="00B050"/>
        </w:rPr>
        <w:t>Professionnelle</w:t>
      </w:r>
      <w:proofErr w:type="spellEnd"/>
      <w:r w:rsidRPr="007924ED">
        <w:rPr>
          <w:rFonts w:ascii="Arial Narrow" w:eastAsia="Calibri" w:hAnsi="Arial Narrow" w:cs="Arial"/>
          <w:color w:val="00B050"/>
        </w:rPr>
        <w:t xml:space="preserve">, sur la </w:t>
      </w:r>
      <w:proofErr w:type="spellStart"/>
      <w:r w:rsidRPr="007924ED">
        <w:rPr>
          <w:rFonts w:ascii="Arial Narrow" w:eastAsia="Calibri" w:hAnsi="Arial Narrow" w:cs="Arial"/>
          <w:color w:val="00B050"/>
        </w:rPr>
        <w:t>valorisation</w:t>
      </w:r>
      <w:proofErr w:type="spellEnd"/>
      <w:r w:rsidRPr="007924ED">
        <w:rPr>
          <w:rFonts w:ascii="Arial Narrow" w:eastAsia="Calibri" w:hAnsi="Arial Narrow" w:cs="Arial"/>
          <w:color w:val="00B050"/>
        </w:rPr>
        <w:t xml:space="preserve"> des </w:t>
      </w:r>
      <w:proofErr w:type="spellStart"/>
      <w:r w:rsidRPr="007924ED">
        <w:rPr>
          <w:rFonts w:ascii="Arial Narrow" w:eastAsia="Calibri" w:hAnsi="Arial Narrow" w:cs="Arial"/>
          <w:color w:val="00B050"/>
        </w:rPr>
        <w:t>travailleurs</w:t>
      </w:r>
      <w:proofErr w:type="spellEnd"/>
      <w:r w:rsidRPr="007924ED">
        <w:rPr>
          <w:rFonts w:ascii="Arial Narrow" w:eastAsia="Calibri" w:hAnsi="Arial Narrow" w:cs="Arial"/>
          <w:color w:val="00B050"/>
        </w:rPr>
        <w:t xml:space="preserve"> domestiques </w:t>
      </w:r>
      <w:proofErr w:type="spellStart"/>
      <w:r w:rsidRPr="007924ED">
        <w:rPr>
          <w:rFonts w:ascii="Arial Narrow" w:eastAsia="Calibri" w:hAnsi="Arial Narrow" w:cs="Arial"/>
          <w:color w:val="00B050"/>
        </w:rPr>
        <w:t>notamment</w:t>
      </w:r>
      <w:proofErr w:type="spellEnd"/>
      <w:r w:rsidRPr="007924ED">
        <w:rPr>
          <w:rFonts w:ascii="Arial Narrow" w:eastAsia="Calibri" w:hAnsi="Arial Narrow" w:cs="Arial"/>
          <w:color w:val="00B050"/>
        </w:rPr>
        <w:t xml:space="preserve"> les aspects de formation.</w:t>
      </w:r>
    </w:p>
    <w:p w14:paraId="2E87FB95" w14:textId="77777777" w:rsidR="005C6DF1" w:rsidRPr="007924ED" w:rsidRDefault="005C6DF1">
      <w:pPr>
        <w:pStyle w:val="Sansinterligne1"/>
        <w:spacing w:line="276" w:lineRule="auto"/>
        <w:jc w:val="both"/>
        <w:rPr>
          <w:rFonts w:ascii="Arial Narrow" w:eastAsia="Calibri" w:hAnsi="Arial Narrow" w:cs="Arial"/>
          <w:color w:val="00B050"/>
        </w:rPr>
      </w:pPr>
    </w:p>
    <w:p w14:paraId="31CB4717" w14:textId="77777777" w:rsidR="005C6DF1" w:rsidRPr="007924ED" w:rsidRDefault="0040289E">
      <w:pPr>
        <w:pStyle w:val="Sansinterligne1"/>
        <w:spacing w:line="276" w:lineRule="auto"/>
        <w:jc w:val="both"/>
        <w:rPr>
          <w:rFonts w:ascii="Arial Narrow" w:eastAsia="Calibri" w:hAnsi="Arial Narrow" w:cs="Arial"/>
          <w:b/>
          <w:bCs/>
          <w:color w:val="00B050"/>
        </w:rPr>
      </w:pPr>
      <w:r w:rsidRPr="007924ED">
        <w:rPr>
          <w:rFonts w:ascii="Arial Narrow" w:eastAsia="Calibri" w:hAnsi="Arial Narrow" w:cs="Arial"/>
          <w:b/>
          <w:color w:val="00B050"/>
        </w:rPr>
        <w:t xml:space="preserve">- de </w:t>
      </w:r>
      <w:proofErr w:type="spellStart"/>
      <w:r w:rsidRPr="007924ED">
        <w:rPr>
          <w:rFonts w:ascii="Arial Narrow" w:eastAsia="Calibri" w:hAnsi="Arial Narrow" w:cs="Arial"/>
          <w:b/>
          <w:color w:val="00B050"/>
        </w:rPr>
        <w:t>l’Etude</w:t>
      </w:r>
      <w:proofErr w:type="spellEnd"/>
      <w:r w:rsidRPr="007924ED">
        <w:rPr>
          <w:rFonts w:ascii="Arial Narrow" w:eastAsia="Calibri" w:hAnsi="Arial Narrow" w:cs="Arial"/>
          <w:b/>
          <w:color w:val="00B050"/>
        </w:rPr>
        <w:t xml:space="preserve"> sur les métiers </w:t>
      </w:r>
      <w:proofErr w:type="spellStart"/>
      <w:r w:rsidRPr="007924ED">
        <w:rPr>
          <w:rFonts w:ascii="Arial Narrow" w:eastAsia="Calibri" w:hAnsi="Arial Narrow" w:cs="Arial"/>
          <w:b/>
          <w:color w:val="00B050"/>
        </w:rPr>
        <w:t>d’aujourd’hui</w:t>
      </w:r>
      <w:proofErr w:type="spellEnd"/>
      <w:r w:rsidRPr="007924ED">
        <w:rPr>
          <w:rFonts w:ascii="Arial Narrow" w:eastAsia="Calibri" w:hAnsi="Arial Narrow" w:cs="Arial"/>
          <w:b/>
          <w:color w:val="00B050"/>
        </w:rPr>
        <w:t xml:space="preserve"> et de </w:t>
      </w:r>
      <w:proofErr w:type="spellStart"/>
      <w:r w:rsidRPr="007924ED">
        <w:rPr>
          <w:rFonts w:ascii="Arial Narrow" w:eastAsia="Calibri" w:hAnsi="Arial Narrow" w:cs="Arial"/>
          <w:b/>
          <w:color w:val="00B050"/>
        </w:rPr>
        <w:t>demain</w:t>
      </w:r>
      <w:proofErr w:type="spellEnd"/>
      <w:r w:rsidRPr="007924ED">
        <w:rPr>
          <w:rFonts w:ascii="Arial Narrow" w:eastAsia="Calibri" w:hAnsi="Arial Narrow" w:cs="Arial"/>
          <w:b/>
          <w:color w:val="00B050"/>
        </w:rPr>
        <w:t xml:space="preserve"> dans </w:t>
      </w:r>
      <w:proofErr w:type="spellStart"/>
      <w:r w:rsidRPr="007924ED">
        <w:rPr>
          <w:rFonts w:ascii="Arial Narrow" w:eastAsia="Calibri" w:hAnsi="Arial Narrow" w:cs="Arial"/>
          <w:b/>
          <w:color w:val="00B050"/>
        </w:rPr>
        <w:t>l’économie</w:t>
      </w:r>
      <w:proofErr w:type="spellEnd"/>
      <w:r w:rsidRPr="007924ED">
        <w:rPr>
          <w:rFonts w:ascii="Arial Narrow" w:eastAsia="Calibri" w:hAnsi="Arial Narrow" w:cs="Arial"/>
          <w:b/>
          <w:color w:val="00B050"/>
        </w:rPr>
        <w:t xml:space="preserve"> </w:t>
      </w:r>
      <w:proofErr w:type="gramStart"/>
      <w:r w:rsidRPr="007924ED">
        <w:rPr>
          <w:rFonts w:ascii="Arial Narrow" w:eastAsia="Calibri" w:hAnsi="Arial Narrow" w:cs="Arial"/>
          <w:b/>
          <w:color w:val="00B050"/>
        </w:rPr>
        <w:t>numérique </w:t>
      </w:r>
      <w:r w:rsidRPr="007924ED">
        <w:rPr>
          <w:rFonts w:ascii="Arial Narrow" w:eastAsia="Calibri" w:hAnsi="Arial Narrow" w:cs="Arial"/>
          <w:color w:val="00B050"/>
        </w:rPr>
        <w:t>:</w:t>
      </w:r>
      <w:proofErr w:type="gramEnd"/>
      <w:r w:rsidRPr="007924ED">
        <w:rPr>
          <w:rFonts w:ascii="Arial Narrow" w:eastAsia="Calibri" w:hAnsi="Arial Narrow" w:cs="Arial"/>
          <w:color w:val="00B050"/>
        </w:rPr>
        <w:t xml:space="preserve"> il a</w:t>
      </w:r>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été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organisé</w:t>
      </w:r>
      <w:proofErr w:type="spellEnd"/>
      <w:r w:rsidRPr="007924ED">
        <w:rPr>
          <w:rFonts w:ascii="Arial Narrow" w:eastAsia="Calibri" w:hAnsi="Arial Narrow" w:cs="Arial"/>
          <w:color w:val="00B050"/>
        </w:rPr>
        <w:t xml:space="preserve"> le </w:t>
      </w:r>
      <w:proofErr w:type="spellStart"/>
      <w:r w:rsidRPr="007924ED">
        <w:rPr>
          <w:rFonts w:ascii="Arial Narrow" w:eastAsia="Calibri" w:hAnsi="Arial Narrow" w:cs="Arial"/>
          <w:color w:val="00B050"/>
        </w:rPr>
        <w:t>Jeudi</w:t>
      </w:r>
      <w:proofErr w:type="spellEnd"/>
      <w:r w:rsidRPr="007924ED">
        <w:rPr>
          <w:rFonts w:ascii="Arial Narrow" w:eastAsia="Calibri" w:hAnsi="Arial Narrow" w:cs="Arial"/>
          <w:color w:val="00B050"/>
        </w:rPr>
        <w:t xml:space="preserve"> 18 </w:t>
      </w:r>
      <w:proofErr w:type="spellStart"/>
      <w:r w:rsidRPr="007924ED">
        <w:rPr>
          <w:rFonts w:ascii="Arial Narrow" w:eastAsia="Calibri" w:hAnsi="Arial Narrow" w:cs="Arial"/>
          <w:color w:val="00B050"/>
        </w:rPr>
        <w:t>février</w:t>
      </w:r>
      <w:proofErr w:type="spellEnd"/>
      <w:r w:rsidRPr="007924ED">
        <w:rPr>
          <w:rFonts w:ascii="Arial Narrow" w:eastAsia="Calibri" w:hAnsi="Arial Narrow" w:cs="Arial"/>
          <w:color w:val="00B050"/>
        </w:rPr>
        <w:t xml:space="preserve"> 2021, au </w:t>
      </w:r>
      <w:proofErr w:type="spellStart"/>
      <w:r w:rsidRPr="007924ED">
        <w:rPr>
          <w:rFonts w:ascii="Arial Narrow" w:eastAsia="Calibri" w:hAnsi="Arial Narrow" w:cs="Arial"/>
          <w:color w:val="00B050"/>
        </w:rPr>
        <w:t>siège</w:t>
      </w:r>
      <w:proofErr w:type="spellEnd"/>
      <w:r w:rsidRPr="007924ED">
        <w:rPr>
          <w:rFonts w:ascii="Arial Narrow" w:eastAsia="Calibri" w:hAnsi="Arial Narrow" w:cs="Arial"/>
          <w:color w:val="00B050"/>
        </w:rPr>
        <w:t xml:space="preserve"> de la </w:t>
      </w:r>
      <w:proofErr w:type="spellStart"/>
      <w:r w:rsidRPr="007924ED">
        <w:rPr>
          <w:rFonts w:ascii="Arial Narrow" w:eastAsia="Calibri" w:hAnsi="Arial Narrow" w:cs="Arial"/>
          <w:color w:val="00B050"/>
        </w:rPr>
        <w:t>Confédération</w:t>
      </w:r>
      <w:proofErr w:type="spellEnd"/>
      <w:r w:rsidRPr="007924ED">
        <w:rPr>
          <w:rFonts w:ascii="Arial Narrow" w:eastAsia="Calibri" w:hAnsi="Arial Narrow" w:cs="Arial"/>
          <w:color w:val="00B050"/>
        </w:rPr>
        <w:t xml:space="preserve"> Générale des </w:t>
      </w:r>
      <w:proofErr w:type="spellStart"/>
      <w:r w:rsidRPr="007924ED">
        <w:rPr>
          <w:rFonts w:ascii="Arial Narrow" w:eastAsia="Calibri" w:hAnsi="Arial Narrow" w:cs="Arial"/>
          <w:color w:val="00B050"/>
        </w:rPr>
        <w:t>Entreprises</w:t>
      </w:r>
      <w:proofErr w:type="spellEnd"/>
      <w:r w:rsidRPr="007924ED">
        <w:rPr>
          <w:rFonts w:ascii="Arial Narrow" w:eastAsia="Calibri" w:hAnsi="Arial Narrow" w:cs="Arial"/>
          <w:color w:val="00B050"/>
        </w:rPr>
        <w:t xml:space="preserve"> de Côte d’Ivoire (CGECI) </w:t>
      </w:r>
      <w:proofErr w:type="spellStart"/>
      <w:r w:rsidRPr="007924ED">
        <w:rPr>
          <w:rFonts w:ascii="Arial Narrow" w:eastAsia="Calibri" w:hAnsi="Arial Narrow" w:cs="Arial"/>
          <w:color w:val="00B050"/>
        </w:rPr>
        <w:t>l’atelier</w:t>
      </w:r>
      <w:proofErr w:type="spellEnd"/>
      <w:r w:rsidRPr="007924ED">
        <w:rPr>
          <w:rFonts w:ascii="Arial Narrow" w:eastAsia="Calibri" w:hAnsi="Arial Narrow" w:cs="Arial"/>
          <w:color w:val="00B050"/>
        </w:rPr>
        <w:t xml:space="preserve"> de restitution du rapport final de </w:t>
      </w:r>
      <w:proofErr w:type="spellStart"/>
      <w:r w:rsidRPr="007924ED">
        <w:rPr>
          <w:rFonts w:ascii="Arial Narrow" w:eastAsia="Calibri" w:hAnsi="Arial Narrow" w:cs="Arial"/>
          <w:color w:val="00B050"/>
        </w:rPr>
        <w:t>l'étude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suivi</w:t>
      </w:r>
      <w:proofErr w:type="spellEnd"/>
      <w:r w:rsidRPr="007924ED">
        <w:rPr>
          <w:rFonts w:ascii="Arial Narrow" w:eastAsia="Calibri" w:hAnsi="Arial Narrow" w:cs="Arial"/>
          <w:color w:val="00B050"/>
        </w:rPr>
        <w:t xml:space="preserve"> de </w:t>
      </w:r>
      <w:proofErr w:type="spellStart"/>
      <w:r w:rsidRPr="007924ED">
        <w:rPr>
          <w:rFonts w:ascii="Arial Narrow" w:eastAsia="Calibri" w:hAnsi="Arial Narrow" w:cs="Arial"/>
          <w:color w:val="00B050"/>
        </w:rPr>
        <w:t>sa</w:t>
      </w:r>
      <w:proofErr w:type="spellEnd"/>
      <w:r w:rsidRPr="007924ED">
        <w:rPr>
          <w:rFonts w:ascii="Arial Narrow" w:eastAsia="Calibri" w:hAnsi="Arial Narrow" w:cs="Arial"/>
          <w:color w:val="00B050"/>
        </w:rPr>
        <w:t xml:space="preserve"> validation</w:t>
      </w:r>
      <w:r w:rsidRPr="007924ED">
        <w:rPr>
          <w:rFonts w:ascii="Arial Narrow" w:eastAsia="Calibri" w:hAnsi="Arial Narrow" w:cs="Arial"/>
          <w:b/>
          <w:color w:val="00B050"/>
        </w:rPr>
        <w:t>.</w:t>
      </w:r>
      <w:r w:rsidRPr="007924ED">
        <w:rPr>
          <w:rFonts w:ascii="Arial Narrow" w:eastAsia="Calibri" w:hAnsi="Arial Narrow" w:cs="Arial"/>
          <w:b/>
          <w:bCs/>
          <w:color w:val="00B050"/>
        </w:rPr>
        <w:t xml:space="preserve"> </w:t>
      </w:r>
    </w:p>
    <w:p w14:paraId="5E730D87" w14:textId="77777777" w:rsidR="005C6DF1" w:rsidRPr="007924ED" w:rsidRDefault="005C6DF1">
      <w:pPr>
        <w:pStyle w:val="Sansinterligne1"/>
        <w:spacing w:line="276" w:lineRule="auto"/>
        <w:jc w:val="both"/>
        <w:rPr>
          <w:rFonts w:ascii="Arial Narrow" w:eastAsia="Calibri" w:hAnsi="Arial Narrow" w:cs="Arial"/>
          <w:b/>
          <w:bCs/>
          <w:color w:val="00B050"/>
        </w:rPr>
      </w:pPr>
    </w:p>
    <w:p w14:paraId="7EDADB84" w14:textId="77777777" w:rsidR="005C6DF1" w:rsidRPr="007924ED" w:rsidRDefault="0040289E">
      <w:pPr>
        <w:pStyle w:val="Sansinterligne1"/>
        <w:spacing w:line="276" w:lineRule="auto"/>
        <w:jc w:val="both"/>
        <w:rPr>
          <w:rFonts w:ascii="Arial Narrow" w:eastAsia="Calibri" w:hAnsi="Arial Narrow" w:cs="Arial"/>
          <w:color w:val="00B050"/>
        </w:rPr>
      </w:pPr>
      <w:r w:rsidRPr="007924ED">
        <w:rPr>
          <w:rFonts w:ascii="Arial Narrow" w:eastAsia="Calibri" w:hAnsi="Arial Narrow" w:cs="Arial"/>
          <w:b/>
          <w:color w:val="00B050"/>
        </w:rPr>
        <w:t xml:space="preserve">- de la Formulation </w:t>
      </w:r>
      <w:proofErr w:type="spellStart"/>
      <w:r w:rsidRPr="007924ED">
        <w:rPr>
          <w:rFonts w:ascii="Arial Narrow" w:eastAsia="Calibri" w:hAnsi="Arial Narrow" w:cs="Arial"/>
          <w:b/>
          <w:color w:val="00B050"/>
        </w:rPr>
        <w:t>d’actions</w:t>
      </w:r>
      <w:proofErr w:type="spellEnd"/>
      <w:r w:rsidRPr="007924ED">
        <w:rPr>
          <w:rFonts w:ascii="Arial Narrow" w:eastAsia="Calibri" w:hAnsi="Arial Narrow" w:cs="Arial"/>
          <w:b/>
          <w:color w:val="00B050"/>
        </w:rPr>
        <w:t xml:space="preserve"> de mise </w:t>
      </w:r>
      <w:proofErr w:type="spellStart"/>
      <w:r w:rsidRPr="007924ED">
        <w:rPr>
          <w:rFonts w:ascii="Arial Narrow" w:eastAsia="Calibri" w:hAnsi="Arial Narrow" w:cs="Arial"/>
          <w:b/>
          <w:color w:val="00B050"/>
        </w:rPr>
        <w:t>en</w:t>
      </w:r>
      <w:proofErr w:type="spellEnd"/>
      <w:r w:rsidRPr="007924ED">
        <w:rPr>
          <w:rFonts w:ascii="Arial Narrow" w:eastAsia="Calibri" w:hAnsi="Arial Narrow" w:cs="Arial"/>
          <w:b/>
          <w:color w:val="00B050"/>
        </w:rPr>
        <w:t xml:space="preserve"> </w:t>
      </w:r>
      <w:proofErr w:type="spellStart"/>
      <w:r w:rsidRPr="007924ED">
        <w:rPr>
          <w:rFonts w:ascii="Arial Narrow" w:eastAsia="Calibri" w:hAnsi="Arial Narrow" w:cs="Arial"/>
          <w:b/>
          <w:color w:val="00B050"/>
        </w:rPr>
        <w:t>adéquation</w:t>
      </w:r>
      <w:proofErr w:type="spellEnd"/>
      <w:r w:rsidRPr="007924ED">
        <w:rPr>
          <w:rFonts w:ascii="Arial Narrow" w:eastAsia="Calibri" w:hAnsi="Arial Narrow" w:cs="Arial"/>
          <w:b/>
          <w:color w:val="00B050"/>
        </w:rPr>
        <w:t xml:space="preserve"> de la</w:t>
      </w:r>
      <w:r w:rsidRPr="007924ED">
        <w:rPr>
          <w:rFonts w:ascii="Arial Narrow" w:eastAsia="Calibri" w:hAnsi="Arial Narrow" w:cs="Arial"/>
          <w:b/>
          <w:color w:val="00B050"/>
        </w:rPr>
        <w:t xml:space="preserve"> formation et de </w:t>
      </w:r>
      <w:proofErr w:type="spellStart"/>
      <w:proofErr w:type="gramStart"/>
      <w:r w:rsidRPr="007924ED">
        <w:rPr>
          <w:rFonts w:ascii="Arial Narrow" w:eastAsia="Calibri" w:hAnsi="Arial Narrow" w:cs="Arial"/>
          <w:b/>
          <w:color w:val="00B050"/>
        </w:rPr>
        <w:t>l’emploi</w:t>
      </w:r>
      <w:proofErr w:type="spellEnd"/>
      <w:r w:rsidRPr="007924ED">
        <w:rPr>
          <w:rFonts w:ascii="Arial Narrow" w:eastAsia="Calibri" w:hAnsi="Arial Narrow" w:cs="Arial"/>
          <w:b/>
          <w:color w:val="00B050"/>
        </w:rPr>
        <w:t> :</w:t>
      </w:r>
      <w:proofErr w:type="gramEnd"/>
      <w:r w:rsidRPr="007924ED">
        <w:rPr>
          <w:rFonts w:ascii="Arial Narrow" w:eastAsia="Calibri" w:hAnsi="Arial Narrow" w:cs="Arial"/>
          <w:b/>
          <w:color w:val="00B050"/>
        </w:rPr>
        <w:t xml:space="preserve"> </w:t>
      </w:r>
      <w:r w:rsidRPr="007924ED">
        <w:rPr>
          <w:rFonts w:ascii="Arial Narrow" w:eastAsia="Calibri" w:hAnsi="Arial Narrow" w:cs="Arial"/>
          <w:color w:val="00B050"/>
        </w:rPr>
        <w:t xml:space="preserve">dans le but de </w:t>
      </w:r>
      <w:proofErr w:type="spellStart"/>
      <w:r w:rsidRPr="007924ED">
        <w:rPr>
          <w:rFonts w:ascii="Arial Narrow" w:eastAsia="Calibri" w:hAnsi="Arial Narrow" w:cs="Arial"/>
          <w:color w:val="00B050"/>
        </w:rPr>
        <w:t>faciliter</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l’insertion</w:t>
      </w:r>
      <w:proofErr w:type="spellEnd"/>
      <w:r w:rsidRPr="007924ED">
        <w:rPr>
          <w:rFonts w:ascii="Arial Narrow" w:eastAsia="Calibri" w:hAnsi="Arial Narrow" w:cs="Arial"/>
          <w:color w:val="00B050"/>
        </w:rPr>
        <w:t xml:space="preserve"> socio </w:t>
      </w:r>
      <w:proofErr w:type="spellStart"/>
      <w:r w:rsidRPr="007924ED">
        <w:rPr>
          <w:rFonts w:ascii="Arial Narrow" w:eastAsia="Calibri" w:hAnsi="Arial Narrow" w:cs="Arial"/>
          <w:color w:val="00B050"/>
        </w:rPr>
        <w:t>professionnelle</w:t>
      </w:r>
      <w:proofErr w:type="spellEnd"/>
      <w:r w:rsidRPr="007924ED">
        <w:rPr>
          <w:rFonts w:ascii="Arial Narrow" w:eastAsia="Calibri" w:hAnsi="Arial Narrow" w:cs="Arial"/>
          <w:color w:val="00B050"/>
        </w:rPr>
        <w:t xml:space="preserve"> des PSH avec </w:t>
      </w:r>
      <w:proofErr w:type="spellStart"/>
      <w:r w:rsidRPr="007924ED">
        <w:rPr>
          <w:rFonts w:ascii="Arial Narrow" w:eastAsia="Calibri" w:hAnsi="Arial Narrow" w:cs="Arial"/>
          <w:color w:val="00B050"/>
        </w:rPr>
        <w:t>l’appui</w:t>
      </w:r>
      <w:proofErr w:type="spellEnd"/>
      <w:r w:rsidRPr="007924ED">
        <w:rPr>
          <w:rFonts w:ascii="Arial Narrow" w:eastAsia="Calibri" w:hAnsi="Arial Narrow" w:cs="Arial"/>
          <w:color w:val="00B050"/>
        </w:rPr>
        <w:t xml:space="preserve"> technique de SOCIEUX+ un guide pratique a </w:t>
      </w:r>
      <w:proofErr w:type="spellStart"/>
      <w:r w:rsidRPr="007924ED">
        <w:rPr>
          <w:rFonts w:ascii="Arial Narrow" w:eastAsia="Calibri" w:hAnsi="Arial Narrow" w:cs="Arial"/>
          <w:color w:val="00B050"/>
        </w:rPr>
        <w:t>été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élaboré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attentes</w:t>
      </w:r>
      <w:proofErr w:type="spellEnd"/>
      <w:r w:rsidRPr="007924ED">
        <w:rPr>
          <w:rFonts w:ascii="Arial Narrow" w:eastAsia="Calibri" w:hAnsi="Arial Narrow" w:cs="Arial"/>
          <w:color w:val="00B050"/>
        </w:rPr>
        <w:t xml:space="preserve"> des observations de SOCIEUX+, la </w:t>
      </w:r>
      <w:proofErr w:type="spellStart"/>
      <w:r w:rsidRPr="007924ED">
        <w:rPr>
          <w:rFonts w:ascii="Arial Narrow" w:eastAsia="Calibri" w:hAnsi="Arial Narrow" w:cs="Arial"/>
          <w:color w:val="00B050"/>
        </w:rPr>
        <w:t>Synthèse</w:t>
      </w:r>
      <w:proofErr w:type="spellEnd"/>
      <w:r w:rsidRPr="007924ED">
        <w:rPr>
          <w:rFonts w:ascii="Arial Narrow" w:eastAsia="Calibri" w:hAnsi="Arial Narrow" w:cs="Arial"/>
          <w:color w:val="00B050"/>
        </w:rPr>
        <w:t xml:space="preserve"> du guide </w:t>
      </w:r>
      <w:proofErr w:type="spellStart"/>
      <w:r w:rsidRPr="007924ED">
        <w:rPr>
          <w:rFonts w:ascii="Arial Narrow" w:eastAsia="Calibri" w:hAnsi="Arial Narrow" w:cs="Arial"/>
          <w:color w:val="00B050"/>
        </w:rPr>
        <w:t>est</w:t>
      </w:r>
      <w:proofErr w:type="spellEnd"/>
      <w:r w:rsidRPr="007924ED">
        <w:rPr>
          <w:rFonts w:ascii="Arial Narrow" w:eastAsia="Calibri" w:hAnsi="Arial Narrow" w:cs="Arial"/>
          <w:color w:val="00B050"/>
        </w:rPr>
        <w:t xml:space="preserve"> disponible.</w:t>
      </w:r>
    </w:p>
    <w:p w14:paraId="2D24513D" w14:textId="77777777" w:rsidR="005C6DF1" w:rsidRPr="007924ED" w:rsidRDefault="005C6DF1">
      <w:pPr>
        <w:pStyle w:val="Sansinterligne1"/>
        <w:spacing w:line="276" w:lineRule="auto"/>
        <w:jc w:val="both"/>
        <w:rPr>
          <w:rFonts w:ascii="Arial Narrow" w:eastAsia="Calibri" w:hAnsi="Arial Narrow" w:cs="Arial"/>
          <w:b/>
          <w:color w:val="00B050"/>
        </w:rPr>
      </w:pPr>
    </w:p>
    <w:p w14:paraId="654D556B" w14:textId="77777777" w:rsidR="005C6DF1" w:rsidRPr="007924ED" w:rsidRDefault="0040289E">
      <w:pPr>
        <w:pStyle w:val="Sansinterligne1"/>
        <w:spacing w:line="276" w:lineRule="auto"/>
        <w:jc w:val="both"/>
        <w:rPr>
          <w:rFonts w:ascii="Arial Narrow" w:eastAsia="Calibri" w:hAnsi="Arial Narrow" w:cs="Arial"/>
          <w:color w:val="00B050"/>
        </w:rPr>
      </w:pPr>
      <w:r w:rsidRPr="007924ED">
        <w:rPr>
          <w:rFonts w:ascii="Arial Narrow" w:eastAsia="Calibri" w:hAnsi="Arial Narrow" w:cs="Arial"/>
          <w:b/>
          <w:color w:val="00B050"/>
        </w:rPr>
        <w:t xml:space="preserve">- du </w:t>
      </w:r>
      <w:proofErr w:type="spellStart"/>
      <w:r w:rsidRPr="007924ED">
        <w:rPr>
          <w:rFonts w:ascii="Arial Narrow" w:eastAsia="Calibri" w:hAnsi="Arial Narrow" w:cs="Arial"/>
          <w:b/>
          <w:color w:val="00B050"/>
        </w:rPr>
        <w:t>Projet</w:t>
      </w:r>
      <w:proofErr w:type="spellEnd"/>
      <w:r w:rsidRPr="007924ED">
        <w:rPr>
          <w:rFonts w:ascii="Arial Narrow" w:eastAsia="Calibri" w:hAnsi="Arial Narrow" w:cs="Arial"/>
          <w:b/>
          <w:color w:val="00B050"/>
        </w:rPr>
        <w:t xml:space="preserve"> de reconversion </w:t>
      </w:r>
      <w:proofErr w:type="spellStart"/>
      <w:r w:rsidRPr="007924ED">
        <w:rPr>
          <w:rFonts w:ascii="Arial Narrow" w:eastAsia="Calibri" w:hAnsi="Arial Narrow" w:cs="Arial"/>
          <w:b/>
          <w:color w:val="00B050"/>
        </w:rPr>
        <w:t>professionnelle</w:t>
      </w:r>
      <w:proofErr w:type="spellEnd"/>
      <w:r w:rsidRPr="007924ED">
        <w:rPr>
          <w:rFonts w:ascii="Arial Narrow" w:eastAsia="Calibri" w:hAnsi="Arial Narrow" w:cs="Arial"/>
          <w:b/>
          <w:color w:val="00B050"/>
        </w:rPr>
        <w:t xml:space="preserve"> de 210 </w:t>
      </w:r>
      <w:proofErr w:type="spellStart"/>
      <w:r w:rsidRPr="007924ED">
        <w:rPr>
          <w:rFonts w:ascii="Arial Narrow" w:eastAsia="Calibri" w:hAnsi="Arial Narrow" w:cs="Arial"/>
          <w:b/>
          <w:color w:val="00B050"/>
        </w:rPr>
        <w:t>militaires</w:t>
      </w:r>
      <w:proofErr w:type="spellEnd"/>
      <w:r w:rsidRPr="007924ED">
        <w:rPr>
          <w:rFonts w:ascii="Arial Narrow" w:eastAsia="Calibri" w:hAnsi="Arial Narrow" w:cs="Arial"/>
          <w:b/>
          <w:color w:val="00B050"/>
        </w:rPr>
        <w:t xml:space="preserve"> à la </w:t>
      </w:r>
      <w:proofErr w:type="spellStart"/>
      <w:r w:rsidRPr="007924ED">
        <w:rPr>
          <w:rFonts w:ascii="Arial Narrow" w:eastAsia="Calibri" w:hAnsi="Arial Narrow" w:cs="Arial"/>
          <w:b/>
          <w:color w:val="00B050"/>
        </w:rPr>
        <w:t>retraite</w:t>
      </w:r>
      <w:proofErr w:type="spellEnd"/>
      <w:r w:rsidRPr="007924ED">
        <w:rPr>
          <w:rFonts w:ascii="Arial Narrow" w:eastAsia="Calibri" w:hAnsi="Arial Narrow" w:cs="Arial"/>
          <w:b/>
          <w:color w:val="00B050"/>
        </w:rPr>
        <w:t xml:space="preserve"> </w:t>
      </w:r>
      <w:proofErr w:type="spellStart"/>
      <w:r w:rsidRPr="007924ED">
        <w:rPr>
          <w:rFonts w:ascii="Arial Narrow" w:eastAsia="Calibri" w:hAnsi="Arial Narrow" w:cs="Arial"/>
          <w:b/>
          <w:color w:val="00B050"/>
        </w:rPr>
        <w:t>ou</w:t>
      </w:r>
      <w:proofErr w:type="spellEnd"/>
      <w:r w:rsidRPr="007924ED">
        <w:rPr>
          <w:rFonts w:ascii="Arial Narrow" w:eastAsia="Calibri" w:hAnsi="Arial Narrow" w:cs="Arial"/>
          <w:b/>
          <w:color w:val="00B050"/>
        </w:rPr>
        <w:t xml:space="preserve"> </w:t>
      </w:r>
      <w:proofErr w:type="spellStart"/>
      <w:r w:rsidRPr="007924ED">
        <w:rPr>
          <w:rFonts w:ascii="Arial Narrow" w:eastAsia="Calibri" w:hAnsi="Arial Narrow" w:cs="Arial"/>
          <w:b/>
          <w:color w:val="00B050"/>
        </w:rPr>
        <w:t>en</w:t>
      </w:r>
      <w:proofErr w:type="spellEnd"/>
      <w:r w:rsidRPr="007924ED">
        <w:rPr>
          <w:rFonts w:ascii="Arial Narrow" w:eastAsia="Calibri" w:hAnsi="Arial Narrow" w:cs="Arial"/>
          <w:b/>
          <w:color w:val="00B050"/>
        </w:rPr>
        <w:t xml:space="preserve"> </w:t>
      </w:r>
      <w:proofErr w:type="spellStart"/>
      <w:r w:rsidRPr="007924ED">
        <w:rPr>
          <w:rFonts w:ascii="Arial Narrow" w:eastAsia="Calibri" w:hAnsi="Arial Narrow" w:cs="Arial"/>
          <w:b/>
          <w:color w:val="00B050"/>
        </w:rPr>
        <w:t>départ</w:t>
      </w:r>
      <w:proofErr w:type="spellEnd"/>
      <w:r w:rsidRPr="007924ED">
        <w:rPr>
          <w:rFonts w:ascii="Arial Narrow" w:eastAsia="Calibri" w:hAnsi="Arial Narrow" w:cs="Arial"/>
          <w:b/>
          <w:color w:val="00B050"/>
        </w:rPr>
        <w:t xml:space="preserve"> </w:t>
      </w:r>
      <w:proofErr w:type="spellStart"/>
      <w:r w:rsidRPr="007924ED">
        <w:rPr>
          <w:rFonts w:ascii="Arial Narrow" w:eastAsia="Calibri" w:hAnsi="Arial Narrow" w:cs="Arial"/>
          <w:b/>
          <w:color w:val="00B050"/>
        </w:rPr>
        <w:t>volontaire</w:t>
      </w:r>
      <w:proofErr w:type="spellEnd"/>
      <w:r w:rsidRPr="007924ED">
        <w:rPr>
          <w:rFonts w:ascii="Arial Narrow" w:eastAsia="Calibri" w:hAnsi="Arial Narrow" w:cs="Arial"/>
          <w:b/>
          <w:color w:val="00B050"/>
        </w:rPr>
        <w:t xml:space="preserve"> (</w:t>
      </w:r>
      <w:r w:rsidRPr="007924ED">
        <w:rPr>
          <w:rFonts w:ascii="Arial Narrow" w:eastAsia="Calibri" w:hAnsi="Arial Narrow" w:cs="Arial"/>
          <w:color w:val="00B050"/>
        </w:rPr>
        <w:t>BARM</w:t>
      </w:r>
      <w:r w:rsidRPr="007924ED">
        <w:rPr>
          <w:rFonts w:ascii="Arial Narrow" w:eastAsia="Calibri" w:hAnsi="Arial Narrow" w:cs="Arial"/>
          <w:b/>
          <w:color w:val="00B050"/>
        </w:rPr>
        <w:t>):</w:t>
      </w:r>
      <w:r w:rsidRPr="007924ED">
        <w:rPr>
          <w:rFonts w:ascii="Arial Narrow" w:eastAsia="Calibri" w:hAnsi="Arial Narrow" w:cs="Arial"/>
          <w:color w:val="00B050"/>
        </w:rPr>
        <w:t xml:space="preserve"> le </w:t>
      </w:r>
      <w:proofErr w:type="spellStart"/>
      <w:r w:rsidRPr="007924ED">
        <w:rPr>
          <w:rFonts w:ascii="Arial Narrow" w:eastAsia="Calibri" w:hAnsi="Arial Narrow" w:cs="Arial"/>
          <w:color w:val="00B050"/>
        </w:rPr>
        <w:t>projet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est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cours</w:t>
      </w:r>
      <w:proofErr w:type="spellEnd"/>
      <w:r w:rsidRPr="007924ED">
        <w:rPr>
          <w:rFonts w:ascii="Arial Narrow" w:eastAsia="Calibri" w:hAnsi="Arial Narrow" w:cs="Arial"/>
          <w:color w:val="00B050"/>
        </w:rPr>
        <w:t xml:space="preserve"> de </w:t>
      </w:r>
      <w:proofErr w:type="spellStart"/>
      <w:r w:rsidRPr="007924ED">
        <w:rPr>
          <w:rFonts w:ascii="Arial Narrow" w:eastAsia="Calibri" w:hAnsi="Arial Narrow" w:cs="Arial"/>
          <w:color w:val="00B050"/>
        </w:rPr>
        <w:t>réalisation</w:t>
      </w:r>
      <w:proofErr w:type="spellEnd"/>
      <w:r w:rsidRPr="007924ED">
        <w:rPr>
          <w:rFonts w:ascii="Arial Narrow" w:eastAsia="Calibri" w:hAnsi="Arial Narrow" w:cs="Arial"/>
          <w:color w:val="00B050"/>
        </w:rPr>
        <w:t xml:space="preserve">, et la convention </w:t>
      </w:r>
      <w:proofErr w:type="spellStart"/>
      <w:r w:rsidRPr="007924ED">
        <w:rPr>
          <w:rFonts w:ascii="Arial Narrow" w:eastAsia="Calibri" w:hAnsi="Arial Narrow" w:cs="Arial"/>
          <w:color w:val="00B050"/>
        </w:rPr>
        <w:t>élaborée</w:t>
      </w:r>
      <w:proofErr w:type="spellEnd"/>
      <w:r w:rsidRPr="007924ED">
        <w:rPr>
          <w:rFonts w:ascii="Arial Narrow" w:eastAsia="Calibri" w:hAnsi="Arial Narrow" w:cs="Arial"/>
          <w:color w:val="00B050"/>
        </w:rPr>
        <w:t xml:space="preserve"> a </w:t>
      </w:r>
      <w:proofErr w:type="spellStart"/>
      <w:r w:rsidRPr="007924ED">
        <w:rPr>
          <w:rFonts w:ascii="Arial Narrow" w:eastAsia="Calibri" w:hAnsi="Arial Narrow" w:cs="Arial"/>
          <w:color w:val="00B050"/>
        </w:rPr>
        <w:t>reçu</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l’avis</w:t>
      </w:r>
      <w:proofErr w:type="spellEnd"/>
      <w:r w:rsidRPr="007924ED">
        <w:rPr>
          <w:rFonts w:ascii="Arial Narrow" w:eastAsia="Calibri" w:hAnsi="Arial Narrow" w:cs="Arial"/>
          <w:color w:val="00B050"/>
        </w:rPr>
        <w:t xml:space="preserve"> de non objection de </w:t>
      </w:r>
      <w:proofErr w:type="spellStart"/>
      <w:r w:rsidRPr="007924ED">
        <w:rPr>
          <w:rFonts w:ascii="Arial Narrow" w:eastAsia="Calibri" w:hAnsi="Arial Narrow" w:cs="Arial"/>
          <w:color w:val="00B050"/>
        </w:rPr>
        <w:t>l’AFD</w:t>
      </w:r>
      <w:proofErr w:type="spellEnd"/>
      <w:r w:rsidRPr="007924ED">
        <w:rPr>
          <w:rFonts w:ascii="Arial Narrow" w:eastAsia="Calibri" w:hAnsi="Arial Narrow" w:cs="Arial"/>
          <w:color w:val="00B050"/>
        </w:rPr>
        <w:t xml:space="preserve">. Les </w:t>
      </w:r>
      <w:proofErr w:type="spellStart"/>
      <w:r w:rsidRPr="007924ED">
        <w:rPr>
          <w:rFonts w:ascii="Arial Narrow" w:eastAsia="Calibri" w:hAnsi="Arial Narrow" w:cs="Arial"/>
          <w:color w:val="00B050"/>
        </w:rPr>
        <w:t>activités</w:t>
      </w:r>
      <w:proofErr w:type="spellEnd"/>
      <w:r w:rsidRPr="007924ED">
        <w:rPr>
          <w:rFonts w:ascii="Arial Narrow" w:eastAsia="Calibri" w:hAnsi="Arial Narrow" w:cs="Arial"/>
          <w:color w:val="00B050"/>
        </w:rPr>
        <w:t xml:space="preserve"> avec les </w:t>
      </w:r>
      <w:proofErr w:type="spellStart"/>
      <w:r w:rsidRPr="007924ED">
        <w:rPr>
          <w:rFonts w:ascii="Arial Narrow" w:eastAsia="Calibri" w:hAnsi="Arial Narrow" w:cs="Arial"/>
          <w:color w:val="00B050"/>
        </w:rPr>
        <w:t>Partenaires</w:t>
      </w:r>
      <w:proofErr w:type="spellEnd"/>
      <w:r w:rsidRPr="007924ED">
        <w:rPr>
          <w:rFonts w:ascii="Arial Narrow" w:eastAsia="Calibri" w:hAnsi="Arial Narrow" w:cs="Arial"/>
          <w:color w:val="00B050"/>
        </w:rPr>
        <w:t xml:space="preserve"> techniques d</w:t>
      </w:r>
      <w:r w:rsidRPr="007924ED">
        <w:rPr>
          <w:rFonts w:ascii="Arial Narrow" w:eastAsia="Calibri" w:hAnsi="Arial Narrow" w:cs="Arial"/>
          <w:color w:val="00B050"/>
        </w:rPr>
        <w:t xml:space="preserve">e </w:t>
      </w:r>
      <w:proofErr w:type="spellStart"/>
      <w:r w:rsidRPr="007924ED">
        <w:rPr>
          <w:rFonts w:ascii="Arial Narrow" w:eastAsia="Calibri" w:hAnsi="Arial Narrow" w:cs="Arial"/>
          <w:color w:val="00B050"/>
        </w:rPr>
        <w:t>ce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projet</w:t>
      </w:r>
      <w:proofErr w:type="spellEnd"/>
      <w:r w:rsidRPr="007924ED">
        <w:rPr>
          <w:rFonts w:ascii="Arial Narrow" w:eastAsia="Calibri" w:hAnsi="Arial Narrow" w:cs="Arial"/>
          <w:color w:val="00B050"/>
        </w:rPr>
        <w:t xml:space="preserve"> et les </w:t>
      </w:r>
      <w:proofErr w:type="spellStart"/>
      <w:r w:rsidRPr="007924ED">
        <w:rPr>
          <w:rFonts w:ascii="Arial Narrow" w:eastAsia="Calibri" w:hAnsi="Arial Narrow" w:cs="Arial"/>
          <w:color w:val="00B050"/>
        </w:rPr>
        <w:t>bénéficiaires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ont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démarré</w:t>
      </w:r>
      <w:proofErr w:type="spellEnd"/>
      <w:r w:rsidRPr="007924ED">
        <w:rPr>
          <w:rFonts w:ascii="Arial Narrow" w:eastAsia="Calibri" w:hAnsi="Arial Narrow" w:cs="Arial"/>
          <w:color w:val="00B050"/>
        </w:rPr>
        <w:t xml:space="preserve">. La Signature </w:t>
      </w:r>
      <w:proofErr w:type="spellStart"/>
      <w:r w:rsidRPr="007924ED">
        <w:rPr>
          <w:rFonts w:ascii="Arial Narrow" w:eastAsia="Calibri" w:hAnsi="Arial Narrow" w:cs="Arial"/>
          <w:color w:val="00B050"/>
        </w:rPr>
        <w:t>d’une</w:t>
      </w:r>
      <w:proofErr w:type="spellEnd"/>
      <w:r w:rsidRPr="007924ED">
        <w:rPr>
          <w:rFonts w:ascii="Arial Narrow" w:eastAsia="Calibri" w:hAnsi="Arial Narrow" w:cs="Arial"/>
          <w:color w:val="00B050"/>
        </w:rPr>
        <w:t xml:space="preserve"> convention cadre de </w:t>
      </w:r>
      <w:proofErr w:type="spellStart"/>
      <w:r w:rsidRPr="007924ED">
        <w:rPr>
          <w:rFonts w:ascii="Arial Narrow" w:eastAsia="Calibri" w:hAnsi="Arial Narrow" w:cs="Arial"/>
          <w:color w:val="00B050"/>
        </w:rPr>
        <w:t>partenariat</w:t>
      </w:r>
      <w:proofErr w:type="spellEnd"/>
      <w:r w:rsidRPr="007924ED">
        <w:rPr>
          <w:rFonts w:ascii="Arial Narrow" w:eastAsia="Calibri" w:hAnsi="Arial Narrow" w:cs="Arial"/>
          <w:color w:val="00B050"/>
        </w:rPr>
        <w:t xml:space="preserve"> entre </w:t>
      </w:r>
      <w:proofErr w:type="spellStart"/>
      <w:r w:rsidRPr="007924ED">
        <w:rPr>
          <w:rFonts w:ascii="Arial Narrow" w:eastAsia="Calibri" w:hAnsi="Arial Narrow" w:cs="Arial"/>
          <w:color w:val="00B050"/>
        </w:rPr>
        <w:t>l’Etat</w:t>
      </w:r>
      <w:proofErr w:type="spellEnd"/>
      <w:r w:rsidRPr="007924ED">
        <w:rPr>
          <w:rFonts w:ascii="Arial Narrow" w:eastAsia="Calibri" w:hAnsi="Arial Narrow" w:cs="Arial"/>
          <w:color w:val="00B050"/>
        </w:rPr>
        <w:t xml:space="preserve"> et les </w:t>
      </w:r>
      <w:proofErr w:type="spellStart"/>
      <w:r w:rsidRPr="007924ED">
        <w:rPr>
          <w:rFonts w:ascii="Arial Narrow" w:eastAsia="Calibri" w:hAnsi="Arial Narrow" w:cs="Arial"/>
          <w:color w:val="00B050"/>
        </w:rPr>
        <w:t>organisations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professionnelles</w:t>
      </w:r>
      <w:proofErr w:type="spellEnd"/>
      <w:r w:rsidRPr="007924ED">
        <w:rPr>
          <w:rFonts w:ascii="Arial Narrow" w:eastAsia="Calibri" w:hAnsi="Arial Narrow" w:cs="Arial"/>
          <w:color w:val="00B050"/>
        </w:rPr>
        <w:t xml:space="preserve"> du </w:t>
      </w:r>
      <w:proofErr w:type="spellStart"/>
      <w:r w:rsidRPr="007924ED">
        <w:rPr>
          <w:rFonts w:ascii="Arial Narrow" w:eastAsia="Calibri" w:hAnsi="Arial Narrow" w:cs="Arial"/>
          <w:color w:val="00B050"/>
        </w:rPr>
        <w:t>secteur</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privé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matière de promotion </w:t>
      </w:r>
      <w:proofErr w:type="spellStart"/>
      <w:r w:rsidRPr="007924ED">
        <w:rPr>
          <w:rFonts w:ascii="Arial Narrow" w:eastAsia="Calibri" w:hAnsi="Arial Narrow" w:cs="Arial"/>
          <w:color w:val="00B050"/>
        </w:rPr>
        <w:t>d’emploi</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est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attente</w:t>
      </w:r>
      <w:proofErr w:type="spellEnd"/>
      <w:r w:rsidRPr="007924ED">
        <w:rPr>
          <w:rFonts w:ascii="Arial Narrow" w:eastAsia="Calibri" w:hAnsi="Arial Narrow" w:cs="Arial"/>
          <w:color w:val="00B050"/>
        </w:rPr>
        <w:t xml:space="preserve"> de validation. Le </w:t>
      </w:r>
      <w:proofErr w:type="spellStart"/>
      <w:r w:rsidRPr="007924ED">
        <w:rPr>
          <w:rFonts w:ascii="Arial Narrow" w:eastAsia="Calibri" w:hAnsi="Arial Narrow" w:cs="Arial"/>
          <w:color w:val="00B050"/>
        </w:rPr>
        <w:t>projet</w:t>
      </w:r>
      <w:proofErr w:type="spellEnd"/>
      <w:r w:rsidRPr="007924ED">
        <w:rPr>
          <w:rFonts w:ascii="Arial Narrow" w:eastAsia="Calibri" w:hAnsi="Arial Narrow" w:cs="Arial"/>
          <w:color w:val="00B050"/>
        </w:rPr>
        <w:t xml:space="preserve"> de convention a </w:t>
      </w:r>
      <w:proofErr w:type="spellStart"/>
      <w:r w:rsidRPr="007924ED">
        <w:rPr>
          <w:rFonts w:ascii="Arial Narrow" w:eastAsia="Calibri" w:hAnsi="Arial Narrow" w:cs="Arial"/>
          <w:color w:val="00B050"/>
        </w:rPr>
        <w:t>é</w:t>
      </w:r>
      <w:r w:rsidRPr="007924ED">
        <w:rPr>
          <w:rFonts w:ascii="Arial Narrow" w:eastAsia="Calibri" w:hAnsi="Arial Narrow" w:cs="Arial"/>
          <w:color w:val="00B050"/>
        </w:rPr>
        <w:t>té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validé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atelier le 02 </w:t>
      </w:r>
      <w:proofErr w:type="spellStart"/>
      <w:r w:rsidRPr="007924ED">
        <w:rPr>
          <w:rFonts w:ascii="Arial Narrow" w:eastAsia="Calibri" w:hAnsi="Arial Narrow" w:cs="Arial"/>
          <w:color w:val="00B050"/>
        </w:rPr>
        <w:t>juillet</w:t>
      </w:r>
      <w:proofErr w:type="spellEnd"/>
      <w:r w:rsidRPr="007924ED">
        <w:rPr>
          <w:rFonts w:ascii="Arial Narrow" w:eastAsia="Calibri" w:hAnsi="Arial Narrow" w:cs="Arial"/>
          <w:color w:val="00B050"/>
        </w:rPr>
        <w:t xml:space="preserve"> 2021. Les TDR de la </w:t>
      </w:r>
      <w:proofErr w:type="spellStart"/>
      <w:r w:rsidRPr="007924ED">
        <w:rPr>
          <w:rFonts w:ascii="Arial Narrow" w:eastAsia="Calibri" w:hAnsi="Arial Narrow" w:cs="Arial"/>
          <w:color w:val="00B050"/>
        </w:rPr>
        <w:t>cérémonie</w:t>
      </w:r>
      <w:proofErr w:type="spellEnd"/>
      <w:r w:rsidRPr="007924ED">
        <w:rPr>
          <w:rFonts w:ascii="Arial Narrow" w:eastAsia="Calibri" w:hAnsi="Arial Narrow" w:cs="Arial"/>
          <w:color w:val="00B050"/>
        </w:rPr>
        <w:t xml:space="preserve"> de signature de </w:t>
      </w:r>
      <w:proofErr w:type="spellStart"/>
      <w:r w:rsidRPr="007924ED">
        <w:rPr>
          <w:rFonts w:ascii="Arial Narrow" w:eastAsia="Calibri" w:hAnsi="Arial Narrow" w:cs="Arial"/>
          <w:color w:val="00B050"/>
        </w:rPr>
        <w:t>ladite</w:t>
      </w:r>
      <w:proofErr w:type="spellEnd"/>
      <w:r w:rsidRPr="007924ED">
        <w:rPr>
          <w:rFonts w:ascii="Arial Narrow" w:eastAsia="Calibri" w:hAnsi="Arial Narrow" w:cs="Arial"/>
          <w:color w:val="00B050"/>
        </w:rPr>
        <w:t xml:space="preserve"> convention </w:t>
      </w:r>
      <w:proofErr w:type="spellStart"/>
      <w:r w:rsidRPr="007924ED">
        <w:rPr>
          <w:rFonts w:ascii="Arial Narrow" w:eastAsia="Calibri" w:hAnsi="Arial Narrow" w:cs="Arial"/>
          <w:color w:val="00B050"/>
        </w:rPr>
        <w:t>sont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élaborés</w:t>
      </w:r>
      <w:proofErr w:type="spellEnd"/>
      <w:r w:rsidRPr="007924ED">
        <w:rPr>
          <w:rFonts w:ascii="Arial Narrow" w:eastAsia="Calibri" w:hAnsi="Arial Narrow" w:cs="Arial"/>
          <w:color w:val="00B050"/>
        </w:rPr>
        <w:t>.</w:t>
      </w:r>
    </w:p>
    <w:p w14:paraId="62D2D5EA" w14:textId="77777777" w:rsidR="005C6DF1" w:rsidRPr="007924ED" w:rsidRDefault="005C6DF1">
      <w:pPr>
        <w:pStyle w:val="Sansinterligne1"/>
        <w:spacing w:line="276" w:lineRule="auto"/>
        <w:jc w:val="both"/>
        <w:rPr>
          <w:rFonts w:ascii="Arial Narrow" w:eastAsia="Calibri" w:hAnsi="Arial Narrow" w:cs="Arial"/>
          <w:color w:val="00B050"/>
        </w:rPr>
      </w:pPr>
    </w:p>
    <w:p w14:paraId="4D656F5D" w14:textId="77777777" w:rsidR="005C6DF1" w:rsidRPr="007924ED" w:rsidRDefault="0040289E">
      <w:pPr>
        <w:pStyle w:val="Sansinterligne1"/>
        <w:spacing w:line="276" w:lineRule="auto"/>
        <w:jc w:val="both"/>
        <w:rPr>
          <w:rFonts w:ascii="Arial Narrow" w:eastAsia="Calibri" w:hAnsi="Arial Narrow" w:cs="Arial"/>
          <w:color w:val="00B050"/>
        </w:rPr>
      </w:pPr>
      <w:r w:rsidRPr="007924ED">
        <w:rPr>
          <w:rFonts w:ascii="Arial Narrow" w:eastAsia="Calibri" w:hAnsi="Arial Narrow" w:cs="Arial"/>
          <w:b/>
          <w:color w:val="00B050"/>
        </w:rPr>
        <w:t xml:space="preserve">- de la mise </w:t>
      </w:r>
      <w:proofErr w:type="spellStart"/>
      <w:r w:rsidRPr="007924ED">
        <w:rPr>
          <w:rFonts w:ascii="Arial Narrow" w:eastAsia="Calibri" w:hAnsi="Arial Narrow" w:cs="Arial"/>
          <w:b/>
          <w:color w:val="00B050"/>
        </w:rPr>
        <w:t>en</w:t>
      </w:r>
      <w:proofErr w:type="spellEnd"/>
      <w:r w:rsidRPr="007924ED">
        <w:rPr>
          <w:rFonts w:ascii="Arial Narrow" w:eastAsia="Calibri" w:hAnsi="Arial Narrow" w:cs="Arial"/>
          <w:b/>
          <w:color w:val="00B050"/>
        </w:rPr>
        <w:t xml:space="preserve"> place d’un Compendium de </w:t>
      </w:r>
      <w:proofErr w:type="spellStart"/>
      <w:r w:rsidRPr="007924ED">
        <w:rPr>
          <w:rFonts w:ascii="Arial Narrow" w:eastAsia="Calibri" w:hAnsi="Arial Narrow" w:cs="Arial"/>
          <w:b/>
          <w:color w:val="00B050"/>
        </w:rPr>
        <w:t>Compétences</w:t>
      </w:r>
      <w:proofErr w:type="spellEnd"/>
      <w:r w:rsidRPr="007924ED">
        <w:rPr>
          <w:rFonts w:ascii="Arial Narrow" w:eastAsia="Calibri" w:hAnsi="Arial Narrow" w:cs="Arial"/>
          <w:b/>
          <w:color w:val="00B050"/>
        </w:rPr>
        <w:t xml:space="preserve"> des Seniors</w:t>
      </w:r>
      <w:r w:rsidRPr="007924ED">
        <w:rPr>
          <w:rFonts w:ascii="Arial Narrow" w:eastAsia="Calibri" w:hAnsi="Arial Narrow" w:cs="Arial"/>
          <w:color w:val="00B050"/>
        </w:rPr>
        <w:t>:</w:t>
      </w:r>
      <w:r w:rsidRPr="007924ED">
        <w:rPr>
          <w:rFonts w:ascii="Arial Narrow" w:eastAsia="Calibri" w:hAnsi="Arial Narrow" w:cs="Arial"/>
          <w:b/>
          <w:color w:val="00B050"/>
        </w:rPr>
        <w:t xml:space="preserve"> </w:t>
      </w:r>
      <w:r w:rsidRPr="007924ED">
        <w:rPr>
          <w:rFonts w:ascii="Arial Narrow" w:eastAsia="Calibri" w:hAnsi="Arial Narrow" w:cs="Arial"/>
          <w:color w:val="00B050"/>
        </w:rPr>
        <w:t xml:space="preserve">Il </w:t>
      </w:r>
      <w:proofErr w:type="spellStart"/>
      <w:r w:rsidRPr="007924ED">
        <w:rPr>
          <w:rFonts w:ascii="Arial Narrow" w:eastAsia="Calibri" w:hAnsi="Arial Narrow" w:cs="Arial"/>
          <w:color w:val="00B050"/>
        </w:rPr>
        <w:t>s’agit</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d’une</w:t>
      </w:r>
      <w:proofErr w:type="spellEnd"/>
      <w:r w:rsidRPr="007924ED">
        <w:rPr>
          <w:rFonts w:ascii="Arial Narrow" w:eastAsia="Calibri" w:hAnsi="Arial Narrow" w:cs="Arial"/>
          <w:color w:val="00B050"/>
        </w:rPr>
        <w:t xml:space="preserve"> plate-</w:t>
      </w:r>
      <w:proofErr w:type="spellStart"/>
      <w:r w:rsidRPr="007924ED">
        <w:rPr>
          <w:rFonts w:ascii="Arial Narrow" w:eastAsia="Calibri" w:hAnsi="Arial Narrow" w:cs="Arial"/>
          <w:color w:val="00B050"/>
        </w:rPr>
        <w:t>forme</w:t>
      </w:r>
      <w:proofErr w:type="spellEnd"/>
      <w:r w:rsidRPr="007924ED">
        <w:rPr>
          <w:rFonts w:ascii="Arial Narrow" w:eastAsia="Calibri" w:hAnsi="Arial Narrow" w:cs="Arial"/>
          <w:color w:val="00B050"/>
        </w:rPr>
        <w:t xml:space="preserve"> numérique </w:t>
      </w:r>
      <w:proofErr w:type="spellStart"/>
      <w:r w:rsidRPr="007924ED">
        <w:rPr>
          <w:rFonts w:ascii="Arial Narrow" w:eastAsia="Calibri" w:hAnsi="Arial Narrow" w:cs="Arial"/>
          <w:color w:val="00B050"/>
        </w:rPr>
        <w:t>créée</w:t>
      </w:r>
      <w:proofErr w:type="spellEnd"/>
      <w:r w:rsidRPr="007924ED">
        <w:rPr>
          <w:rFonts w:ascii="Arial Narrow" w:eastAsia="Calibri" w:hAnsi="Arial Narrow" w:cs="Arial"/>
          <w:color w:val="00B050"/>
        </w:rPr>
        <w:t xml:space="preserve"> pour </w:t>
      </w:r>
      <w:proofErr w:type="spellStart"/>
      <w:r w:rsidRPr="007924ED">
        <w:rPr>
          <w:rFonts w:ascii="Arial Narrow" w:eastAsia="Calibri" w:hAnsi="Arial Narrow" w:cs="Arial"/>
          <w:color w:val="00B050"/>
        </w:rPr>
        <w:t>valoriser</w:t>
      </w:r>
      <w:proofErr w:type="spellEnd"/>
      <w:r w:rsidRPr="007924ED">
        <w:rPr>
          <w:rFonts w:ascii="Arial Narrow" w:eastAsia="Calibri" w:hAnsi="Arial Narrow" w:cs="Arial"/>
          <w:color w:val="00B050"/>
        </w:rPr>
        <w:t xml:space="preserve"> les </w:t>
      </w:r>
      <w:proofErr w:type="spellStart"/>
      <w:r w:rsidRPr="007924ED">
        <w:rPr>
          <w:rFonts w:ascii="Arial Narrow" w:eastAsia="Calibri" w:hAnsi="Arial Narrow" w:cs="Arial"/>
          <w:color w:val="00B050"/>
        </w:rPr>
        <w:t>compétences</w:t>
      </w:r>
      <w:proofErr w:type="spellEnd"/>
      <w:r w:rsidRPr="007924ED">
        <w:rPr>
          <w:rFonts w:ascii="Arial Narrow" w:eastAsia="Calibri" w:hAnsi="Arial Narrow" w:cs="Arial"/>
          <w:color w:val="00B050"/>
        </w:rPr>
        <w:t xml:space="preserve"> </w:t>
      </w:r>
      <w:r w:rsidRPr="007924ED">
        <w:rPr>
          <w:rFonts w:ascii="Arial Narrow" w:eastAsia="Calibri" w:hAnsi="Arial Narrow" w:cs="Arial"/>
          <w:color w:val="00B050"/>
        </w:rPr>
        <w:t xml:space="preserve">des </w:t>
      </w:r>
      <w:proofErr w:type="spellStart"/>
      <w:r w:rsidRPr="007924ED">
        <w:rPr>
          <w:rFonts w:ascii="Arial Narrow" w:eastAsia="Calibri" w:hAnsi="Arial Narrow" w:cs="Arial"/>
          <w:color w:val="00B050"/>
        </w:rPr>
        <w:t>personnes</w:t>
      </w:r>
      <w:proofErr w:type="spellEnd"/>
      <w:r w:rsidRPr="007924ED">
        <w:rPr>
          <w:rFonts w:ascii="Arial Narrow" w:eastAsia="Calibri" w:hAnsi="Arial Narrow" w:cs="Arial"/>
          <w:color w:val="00B050"/>
        </w:rPr>
        <w:t xml:space="preserve"> de plus de 40 </w:t>
      </w:r>
      <w:proofErr w:type="spellStart"/>
      <w:r w:rsidRPr="007924ED">
        <w:rPr>
          <w:rFonts w:ascii="Arial Narrow" w:eastAsia="Calibri" w:hAnsi="Arial Narrow" w:cs="Arial"/>
          <w:color w:val="00B050"/>
        </w:rPr>
        <w:t>ans</w:t>
      </w:r>
      <w:proofErr w:type="spellEnd"/>
      <w:r w:rsidRPr="007924ED">
        <w:rPr>
          <w:rFonts w:ascii="Arial Narrow" w:eastAsia="Calibri" w:hAnsi="Arial Narrow" w:cs="Arial"/>
          <w:color w:val="00B050"/>
        </w:rPr>
        <w:t xml:space="preserve"> et des seniors, et </w:t>
      </w:r>
      <w:proofErr w:type="spellStart"/>
      <w:r w:rsidRPr="007924ED">
        <w:rPr>
          <w:rFonts w:ascii="Arial Narrow" w:eastAsia="Calibri" w:hAnsi="Arial Narrow" w:cs="Arial"/>
          <w:color w:val="00B050"/>
        </w:rPr>
        <w:t>faciliter</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leur</w:t>
      </w:r>
      <w:proofErr w:type="spellEnd"/>
      <w:r w:rsidRPr="007924ED">
        <w:rPr>
          <w:rFonts w:ascii="Arial Narrow" w:eastAsia="Calibri" w:hAnsi="Arial Narrow" w:cs="Arial"/>
          <w:color w:val="00B050"/>
        </w:rPr>
        <w:t xml:space="preserve"> mise </w:t>
      </w:r>
      <w:proofErr w:type="spellStart"/>
      <w:r w:rsidRPr="007924ED">
        <w:rPr>
          <w:rFonts w:ascii="Arial Narrow" w:eastAsia="Calibri" w:hAnsi="Arial Narrow" w:cs="Arial"/>
          <w:color w:val="00B050"/>
        </w:rPr>
        <w:t>en</w:t>
      </w:r>
      <w:proofErr w:type="spellEnd"/>
      <w:r w:rsidRPr="007924ED">
        <w:rPr>
          <w:rFonts w:ascii="Arial Narrow" w:eastAsia="Calibri" w:hAnsi="Arial Narrow" w:cs="Arial"/>
          <w:color w:val="00B050"/>
        </w:rPr>
        <w:t xml:space="preserve"> relation avec de </w:t>
      </w:r>
      <w:proofErr w:type="spellStart"/>
      <w:r w:rsidRPr="007924ED">
        <w:rPr>
          <w:rFonts w:ascii="Arial Narrow" w:eastAsia="Calibri" w:hAnsi="Arial Narrow" w:cs="Arial"/>
          <w:color w:val="00B050"/>
        </w:rPr>
        <w:t>potentiels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employeurs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Ces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compétences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sont</w:t>
      </w:r>
      <w:proofErr w:type="spellEnd"/>
      <w:r w:rsidRPr="007924ED">
        <w:rPr>
          <w:rFonts w:ascii="Arial Narrow" w:eastAsia="Calibri" w:hAnsi="Arial Narrow" w:cs="Arial"/>
          <w:color w:val="00B050"/>
        </w:rPr>
        <w:t xml:space="preserve"> multiples: </w:t>
      </w:r>
      <w:proofErr w:type="spellStart"/>
      <w:r w:rsidRPr="007924ED">
        <w:rPr>
          <w:rFonts w:ascii="Arial Narrow" w:eastAsia="Calibri" w:hAnsi="Arial Narrow" w:cs="Arial"/>
          <w:color w:val="00B050"/>
        </w:rPr>
        <w:t>emploi</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salarié</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consultance</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appui</w:t>
      </w:r>
      <w:proofErr w:type="spellEnd"/>
      <w:r w:rsidRPr="007924ED">
        <w:rPr>
          <w:rFonts w:ascii="Arial Narrow" w:eastAsia="Calibri" w:hAnsi="Arial Narrow" w:cs="Arial"/>
          <w:color w:val="00B050"/>
        </w:rPr>
        <w:t xml:space="preserve">-conseil, coaching de </w:t>
      </w:r>
      <w:proofErr w:type="spellStart"/>
      <w:r w:rsidRPr="007924ED">
        <w:rPr>
          <w:rFonts w:ascii="Arial Narrow" w:eastAsia="Calibri" w:hAnsi="Arial Narrow" w:cs="Arial"/>
          <w:color w:val="00B050"/>
        </w:rPr>
        <w:t>jeunes</w:t>
      </w:r>
      <w:proofErr w:type="spellEnd"/>
      <w:r w:rsidRPr="007924ED">
        <w:rPr>
          <w:rFonts w:ascii="Arial Narrow" w:eastAsia="Calibri" w:hAnsi="Arial Narrow" w:cs="Arial"/>
          <w:color w:val="00B050"/>
        </w:rPr>
        <w:t xml:space="preserve"> </w:t>
      </w:r>
      <w:proofErr w:type="spellStart"/>
      <w:r w:rsidRPr="007924ED">
        <w:rPr>
          <w:rFonts w:ascii="Arial Narrow" w:eastAsia="Calibri" w:hAnsi="Arial Narrow" w:cs="Arial"/>
          <w:color w:val="00B050"/>
        </w:rPr>
        <w:t>promoteurs</w:t>
      </w:r>
      <w:proofErr w:type="spellEnd"/>
      <w:r w:rsidRPr="007924ED">
        <w:rPr>
          <w:rFonts w:ascii="Arial Narrow" w:eastAsia="Calibri" w:hAnsi="Arial Narrow" w:cs="Arial"/>
          <w:color w:val="00B050"/>
        </w:rPr>
        <w:t>.</w:t>
      </w:r>
    </w:p>
    <w:p w14:paraId="476E1834" w14:textId="77777777" w:rsidR="005C6DF1" w:rsidRPr="007924ED" w:rsidRDefault="005C6DF1">
      <w:pPr>
        <w:pStyle w:val="Sansinterligne1"/>
        <w:spacing w:line="276" w:lineRule="auto"/>
        <w:jc w:val="both"/>
        <w:rPr>
          <w:rFonts w:ascii="Arial Narrow" w:eastAsia="Calibri" w:hAnsi="Arial Narrow" w:cs="Arial"/>
          <w:b/>
          <w:color w:val="00B050"/>
        </w:rPr>
      </w:pPr>
    </w:p>
    <w:p w14:paraId="65A35F6D"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l’élaboration</w:t>
      </w:r>
      <w:proofErr w:type="spellEnd"/>
      <w:r w:rsidRPr="007924ED">
        <w:rPr>
          <w:rFonts w:ascii="Arial Narrow" w:eastAsia="Calibri" w:hAnsi="Arial Narrow"/>
          <w:color w:val="00B050"/>
        </w:rPr>
        <w:t xml:space="preserve"> du rapport de </w:t>
      </w:r>
      <w:proofErr w:type="spellStart"/>
      <w:r w:rsidRPr="007924ED">
        <w:rPr>
          <w:rFonts w:ascii="Arial Narrow" w:eastAsia="Calibri" w:hAnsi="Arial Narrow"/>
          <w:color w:val="00B050"/>
        </w:rPr>
        <w:t>s</w:t>
      </w:r>
      <w:r w:rsidRPr="007924ED">
        <w:rPr>
          <w:rFonts w:ascii="Arial Narrow" w:eastAsia="Calibri" w:hAnsi="Arial Narrow"/>
          <w:color w:val="00B050"/>
        </w:rPr>
        <w:t>ynthèse</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indicateurs</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marché</w:t>
      </w:r>
      <w:proofErr w:type="spellEnd"/>
      <w:r w:rsidRPr="007924ED">
        <w:rPr>
          <w:rFonts w:ascii="Arial Narrow" w:eastAsia="Calibri" w:hAnsi="Arial Narrow"/>
          <w:color w:val="00B050"/>
        </w:rPr>
        <w:t xml:space="preserve"> du travail et de la formation </w:t>
      </w:r>
      <w:proofErr w:type="spellStart"/>
      <w:r w:rsidRPr="007924ED">
        <w:rPr>
          <w:rFonts w:ascii="Arial Narrow" w:eastAsia="Calibri" w:hAnsi="Arial Narrow"/>
          <w:color w:val="00B050"/>
        </w:rPr>
        <w:t>professionnelle</w:t>
      </w:r>
      <w:proofErr w:type="spellEnd"/>
      <w:r w:rsidRPr="007924ED">
        <w:rPr>
          <w:rFonts w:ascii="Arial Narrow" w:eastAsia="Calibri" w:hAnsi="Arial Narrow"/>
          <w:color w:val="00B050"/>
        </w:rPr>
        <w:t xml:space="preserve"> pour la </w:t>
      </w:r>
      <w:proofErr w:type="spellStart"/>
      <w:r w:rsidRPr="007924ED">
        <w:rPr>
          <w:rFonts w:ascii="Arial Narrow" w:eastAsia="Calibri" w:hAnsi="Arial Narrow"/>
          <w:color w:val="00B050"/>
        </w:rPr>
        <w:t>période</w:t>
      </w:r>
      <w:proofErr w:type="spellEnd"/>
      <w:r w:rsidRPr="007924ED">
        <w:rPr>
          <w:rFonts w:ascii="Arial Narrow" w:eastAsia="Calibri" w:hAnsi="Arial Narrow"/>
          <w:color w:val="00B050"/>
        </w:rPr>
        <w:t xml:space="preserve"> 2014-</w:t>
      </w:r>
      <w:proofErr w:type="gramStart"/>
      <w:r w:rsidRPr="007924ED">
        <w:rPr>
          <w:rFonts w:ascii="Arial Narrow" w:eastAsia="Calibri" w:hAnsi="Arial Narrow"/>
          <w:color w:val="00B050"/>
        </w:rPr>
        <w:t>2019 :</w:t>
      </w:r>
      <w:proofErr w:type="gramEnd"/>
    </w:p>
    <w:p w14:paraId="4790BEF3" w14:textId="77777777" w:rsidR="005C6DF1" w:rsidRPr="007924ED" w:rsidRDefault="0040289E">
      <w:pPr>
        <w:pStyle w:val="Sansinterligne1"/>
        <w:spacing w:line="276" w:lineRule="auto"/>
        <w:jc w:val="both"/>
        <w:rPr>
          <w:rFonts w:ascii="Arial Narrow" w:eastAsia="Calibri" w:hAnsi="Arial Narrow"/>
          <w:color w:val="00B050"/>
        </w:rPr>
      </w:pPr>
      <w:proofErr w:type="spellStart"/>
      <w:r w:rsidRPr="007924ED">
        <w:rPr>
          <w:rFonts w:ascii="Arial Narrow" w:eastAsia="Calibri" w:hAnsi="Arial Narrow"/>
          <w:color w:val="00B050"/>
        </w:rPr>
        <w:lastRenderedPageBreak/>
        <w:t>Cette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activité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soumise</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financement</w:t>
      </w:r>
      <w:proofErr w:type="spellEnd"/>
      <w:r w:rsidRPr="007924ED">
        <w:rPr>
          <w:rFonts w:ascii="Arial Narrow" w:eastAsia="Calibri" w:hAnsi="Arial Narrow"/>
          <w:color w:val="00B050"/>
        </w:rPr>
        <w:t xml:space="preserve"> de la subvention de </w:t>
      </w:r>
      <w:proofErr w:type="spellStart"/>
      <w:r w:rsidRPr="007924ED">
        <w:rPr>
          <w:rFonts w:ascii="Arial Narrow" w:eastAsia="Calibri" w:hAnsi="Arial Narrow"/>
          <w:color w:val="00B050"/>
        </w:rPr>
        <w:t>l’UEMOA</w:t>
      </w:r>
      <w:proofErr w:type="spellEnd"/>
      <w:r w:rsidRPr="007924ED">
        <w:rPr>
          <w:rFonts w:ascii="Arial Narrow" w:eastAsia="Calibri" w:hAnsi="Arial Narrow"/>
          <w:color w:val="00B050"/>
        </w:rPr>
        <w:t xml:space="preserve"> à la production des </w:t>
      </w:r>
      <w:proofErr w:type="spellStart"/>
      <w:r w:rsidRPr="007924ED">
        <w:rPr>
          <w:rFonts w:ascii="Arial Narrow" w:eastAsia="Calibri" w:hAnsi="Arial Narrow"/>
          <w:color w:val="00B050"/>
        </w:rPr>
        <w:t>indicateurs</w:t>
      </w:r>
      <w:proofErr w:type="spellEnd"/>
      <w:r w:rsidRPr="007924ED">
        <w:rPr>
          <w:rFonts w:ascii="Arial Narrow" w:eastAsia="Calibri" w:hAnsi="Arial Narrow"/>
          <w:color w:val="00B050"/>
        </w:rPr>
        <w:t xml:space="preserve"> du Marché du Travail et de la Formation </w:t>
      </w:r>
      <w:proofErr w:type="spellStart"/>
      <w:r w:rsidRPr="007924ED">
        <w:rPr>
          <w:rFonts w:ascii="Arial Narrow" w:eastAsia="Calibri" w:hAnsi="Arial Narrow"/>
          <w:color w:val="00B050"/>
        </w:rPr>
        <w:t>Profession</w:t>
      </w:r>
      <w:r w:rsidRPr="007924ED">
        <w:rPr>
          <w:rFonts w:ascii="Arial Narrow" w:eastAsia="Calibri" w:hAnsi="Arial Narrow"/>
          <w:color w:val="00B050"/>
        </w:rPr>
        <w:t>nelle</w:t>
      </w:r>
      <w:proofErr w:type="spellEnd"/>
      <w:r w:rsidRPr="007924ED">
        <w:rPr>
          <w:rFonts w:ascii="Arial Narrow" w:eastAsia="Calibri" w:hAnsi="Arial Narrow"/>
          <w:color w:val="00B050"/>
        </w:rPr>
        <w:t xml:space="preserve"> fait suite à « </w:t>
      </w:r>
      <w:proofErr w:type="spellStart"/>
      <w:r w:rsidRPr="007924ED">
        <w:rPr>
          <w:rFonts w:ascii="Arial Narrow" w:eastAsia="Calibri" w:hAnsi="Arial Narrow"/>
          <w:color w:val="00B050"/>
        </w:rPr>
        <w:t>l’atelier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régional</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renforcement</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capacités</w:t>
      </w:r>
      <w:proofErr w:type="spellEnd"/>
      <w:r w:rsidRPr="007924ED">
        <w:rPr>
          <w:rFonts w:ascii="Arial Narrow" w:eastAsia="Calibri" w:hAnsi="Arial Narrow"/>
          <w:color w:val="00B050"/>
        </w:rPr>
        <w:t xml:space="preserve"> des experts des </w:t>
      </w:r>
      <w:proofErr w:type="spellStart"/>
      <w:r w:rsidRPr="007924ED">
        <w:rPr>
          <w:rFonts w:ascii="Arial Narrow" w:eastAsia="Calibri" w:hAnsi="Arial Narrow"/>
          <w:color w:val="00B050"/>
        </w:rPr>
        <w:t>états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membres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l'UEMOA</w:t>
      </w:r>
      <w:proofErr w:type="spellEnd"/>
      <w:r w:rsidRPr="007924ED">
        <w:rPr>
          <w:rFonts w:ascii="Arial Narrow" w:eastAsia="Calibri" w:hAnsi="Arial Narrow"/>
          <w:color w:val="00B050"/>
        </w:rPr>
        <w:t xml:space="preserve"> dans la production et la diffusion des </w:t>
      </w:r>
      <w:proofErr w:type="spellStart"/>
      <w:r w:rsidRPr="007924ED">
        <w:rPr>
          <w:rFonts w:ascii="Arial Narrow" w:eastAsia="Calibri" w:hAnsi="Arial Narrow"/>
          <w:color w:val="00B050"/>
        </w:rPr>
        <w:t>indicateurs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et de la formation </w:t>
      </w:r>
      <w:proofErr w:type="spellStart"/>
      <w:r w:rsidRPr="007924ED">
        <w:rPr>
          <w:rFonts w:ascii="Arial Narrow" w:eastAsia="Calibri" w:hAnsi="Arial Narrow"/>
          <w:color w:val="00B050"/>
        </w:rPr>
        <w:t>professionnelle</w:t>
      </w:r>
      <w:proofErr w:type="spellEnd"/>
      <w:r w:rsidRPr="007924ED">
        <w:rPr>
          <w:rFonts w:ascii="Arial Narrow" w:eastAsia="Calibri" w:hAnsi="Arial Narrow"/>
          <w:color w:val="00B050"/>
        </w:rPr>
        <w:t xml:space="preserve"> » </w:t>
      </w:r>
      <w:proofErr w:type="spellStart"/>
      <w:r w:rsidRPr="007924ED">
        <w:rPr>
          <w:rFonts w:ascii="Arial Narrow" w:eastAsia="Calibri" w:hAnsi="Arial Narrow"/>
          <w:color w:val="00B050"/>
        </w:rPr>
        <w:t>tenu</w:t>
      </w:r>
      <w:proofErr w:type="spellEnd"/>
      <w:r w:rsidRPr="007924ED">
        <w:rPr>
          <w:rFonts w:ascii="Arial Narrow" w:eastAsia="Calibri" w:hAnsi="Arial Narrow"/>
          <w:color w:val="00B050"/>
        </w:rPr>
        <w:t xml:space="preserve"> du 25 au 28 </w:t>
      </w:r>
      <w:proofErr w:type="spellStart"/>
      <w:r w:rsidRPr="007924ED">
        <w:rPr>
          <w:rFonts w:ascii="Arial Narrow" w:eastAsia="Calibri" w:hAnsi="Arial Narrow"/>
          <w:color w:val="00B050"/>
        </w:rPr>
        <w:t>février</w:t>
      </w:r>
      <w:proofErr w:type="spellEnd"/>
      <w:r w:rsidRPr="007924ED">
        <w:rPr>
          <w:rFonts w:ascii="Arial Narrow" w:eastAsia="Calibri" w:hAnsi="Arial Narrow"/>
          <w:color w:val="00B050"/>
        </w:rPr>
        <w:t xml:space="preserve"> 2020 à Ouagadougou (</w:t>
      </w:r>
      <w:r w:rsidRPr="007924ED">
        <w:rPr>
          <w:rFonts w:ascii="Arial Narrow" w:eastAsia="Calibri" w:hAnsi="Arial Narrow"/>
          <w:color w:val="00B050"/>
        </w:rPr>
        <w:t xml:space="preserve">Burkina Faso). A </w:t>
      </w:r>
      <w:proofErr w:type="spellStart"/>
      <w:r w:rsidRPr="007924ED">
        <w:rPr>
          <w:rFonts w:ascii="Arial Narrow" w:eastAsia="Calibri" w:hAnsi="Arial Narrow"/>
          <w:color w:val="00B050"/>
        </w:rPr>
        <w:t>l’issue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cet</w:t>
      </w:r>
      <w:proofErr w:type="spellEnd"/>
      <w:r w:rsidRPr="007924ED">
        <w:rPr>
          <w:rFonts w:ascii="Arial Narrow" w:eastAsia="Calibri" w:hAnsi="Arial Narrow"/>
          <w:color w:val="00B050"/>
        </w:rPr>
        <w:t xml:space="preserve"> atelier,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feuille</w:t>
      </w:r>
      <w:proofErr w:type="spellEnd"/>
      <w:r w:rsidRPr="007924ED">
        <w:rPr>
          <w:rFonts w:ascii="Arial Narrow" w:eastAsia="Calibri" w:hAnsi="Arial Narrow"/>
          <w:color w:val="00B050"/>
        </w:rPr>
        <w:t xml:space="preserve"> de route </w:t>
      </w:r>
      <w:proofErr w:type="spellStart"/>
      <w:r w:rsidRPr="007924ED">
        <w:rPr>
          <w:rFonts w:ascii="Arial Narrow" w:eastAsia="Calibri" w:hAnsi="Arial Narrow"/>
          <w:color w:val="00B050"/>
        </w:rPr>
        <w:t>déclinant</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activités</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réaliser</w:t>
      </w:r>
      <w:proofErr w:type="spellEnd"/>
      <w:r w:rsidRPr="007924ED">
        <w:rPr>
          <w:rFonts w:ascii="Arial Narrow" w:eastAsia="Calibri" w:hAnsi="Arial Narrow"/>
          <w:color w:val="00B050"/>
        </w:rPr>
        <w:t xml:space="preserve"> a </w:t>
      </w:r>
      <w:proofErr w:type="spellStart"/>
      <w:r w:rsidRPr="007924ED">
        <w:rPr>
          <w:rFonts w:ascii="Arial Narrow" w:eastAsia="Calibri" w:hAnsi="Arial Narrow"/>
          <w:color w:val="00B050"/>
        </w:rPr>
        <w:t>été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adoptée</w:t>
      </w:r>
      <w:proofErr w:type="spellEnd"/>
      <w:r w:rsidRPr="007924ED">
        <w:rPr>
          <w:rFonts w:ascii="Arial Narrow" w:eastAsia="Calibri" w:hAnsi="Arial Narrow"/>
          <w:color w:val="00B050"/>
        </w:rPr>
        <w:t xml:space="preserve">. Le plan du rapport et la </w:t>
      </w:r>
      <w:proofErr w:type="spellStart"/>
      <w:r w:rsidRPr="007924ED">
        <w:rPr>
          <w:rFonts w:ascii="Arial Narrow" w:eastAsia="Calibri" w:hAnsi="Arial Narrow"/>
          <w:color w:val="00B050"/>
        </w:rPr>
        <w:t>méthodologie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rédaction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été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adoptés</w:t>
      </w:r>
      <w:proofErr w:type="spellEnd"/>
      <w:r w:rsidRPr="007924ED">
        <w:rPr>
          <w:rFonts w:ascii="Arial Narrow" w:eastAsia="Calibri" w:hAnsi="Arial Narrow"/>
          <w:color w:val="00B050"/>
        </w:rPr>
        <w:t xml:space="preserve">. Les variables du rapport </w:t>
      </w:r>
      <w:proofErr w:type="spellStart"/>
      <w:r w:rsidRPr="007924ED">
        <w:rPr>
          <w:rFonts w:ascii="Arial Narrow" w:eastAsia="Calibri" w:hAnsi="Arial Narrow"/>
          <w:color w:val="00B050"/>
        </w:rPr>
        <w:t>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été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identifiées</w:t>
      </w:r>
      <w:proofErr w:type="spellEnd"/>
      <w:r w:rsidRPr="007924ED">
        <w:rPr>
          <w:rFonts w:ascii="Arial Narrow" w:eastAsia="Calibri" w:hAnsi="Arial Narrow"/>
          <w:color w:val="00B050"/>
        </w:rPr>
        <w:t xml:space="preserve"> dans </w:t>
      </w:r>
      <w:proofErr w:type="spellStart"/>
      <w:r w:rsidRPr="007924ED">
        <w:rPr>
          <w:rFonts w:ascii="Arial Narrow" w:eastAsia="Calibri" w:hAnsi="Arial Narrow"/>
          <w:color w:val="00B050"/>
        </w:rPr>
        <w:t>chaque</w:t>
      </w:r>
      <w:proofErr w:type="spellEnd"/>
      <w:r w:rsidRPr="007924ED">
        <w:rPr>
          <w:rFonts w:ascii="Arial Narrow" w:eastAsia="Calibri" w:hAnsi="Arial Narrow"/>
          <w:color w:val="00B050"/>
        </w:rPr>
        <w:t xml:space="preserve"> base de </w:t>
      </w:r>
      <w:proofErr w:type="spellStart"/>
      <w:r w:rsidRPr="007924ED">
        <w:rPr>
          <w:rFonts w:ascii="Arial Narrow" w:eastAsia="Calibri" w:hAnsi="Arial Narrow"/>
          <w:color w:val="00B050"/>
        </w:rPr>
        <w:t>données</w:t>
      </w:r>
      <w:proofErr w:type="spellEnd"/>
      <w:r w:rsidRPr="007924ED">
        <w:rPr>
          <w:rFonts w:ascii="Arial Narrow" w:eastAsia="Calibri" w:hAnsi="Arial Narrow"/>
          <w:color w:val="00B050"/>
        </w:rPr>
        <w:t xml:space="preserve"> (EN</w:t>
      </w:r>
      <w:r w:rsidRPr="007924ED">
        <w:rPr>
          <w:rFonts w:ascii="Arial Narrow" w:eastAsia="Calibri" w:hAnsi="Arial Narrow"/>
          <w:color w:val="00B050"/>
        </w:rPr>
        <w:t xml:space="preserve">SETE 2013/2014; ENSESI 2016; ERIESI 2017/2018 et ENE 2019). </w:t>
      </w:r>
      <w:proofErr w:type="spellStart"/>
      <w:r w:rsidRPr="007924ED">
        <w:rPr>
          <w:rFonts w:ascii="Arial Narrow" w:eastAsia="Calibri" w:hAnsi="Arial Narrow"/>
          <w:color w:val="00B050"/>
        </w:rPr>
        <w:t>L’élaboration</w:t>
      </w:r>
      <w:proofErr w:type="spellEnd"/>
      <w:r w:rsidRPr="007924ED">
        <w:rPr>
          <w:rFonts w:ascii="Arial Narrow" w:eastAsia="Calibri" w:hAnsi="Arial Narrow"/>
          <w:color w:val="00B050"/>
        </w:rPr>
        <w:t xml:space="preserve"> du rapport </w:t>
      </w:r>
      <w:proofErr w:type="spellStart"/>
      <w:r w:rsidRPr="007924ED">
        <w:rPr>
          <w:rFonts w:ascii="Arial Narrow" w:eastAsia="Calibri" w:hAnsi="Arial Narrow"/>
          <w:color w:val="00B050"/>
        </w:rPr>
        <w:t>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cours</w:t>
      </w:r>
      <w:proofErr w:type="spellEnd"/>
      <w:r w:rsidRPr="007924ED">
        <w:rPr>
          <w:rFonts w:ascii="Arial Narrow" w:eastAsia="Calibri" w:hAnsi="Arial Narrow"/>
          <w:color w:val="00B050"/>
        </w:rPr>
        <w:t xml:space="preserve"> avec la construction des syntaxes et la production des tableaux. </w:t>
      </w:r>
    </w:p>
    <w:p w14:paraId="16FA4EC4" w14:textId="77777777" w:rsidR="005C6DF1" w:rsidRPr="007924ED" w:rsidRDefault="005C6DF1">
      <w:pPr>
        <w:pStyle w:val="Sansinterligne1"/>
        <w:spacing w:line="276" w:lineRule="auto"/>
        <w:jc w:val="both"/>
        <w:rPr>
          <w:rFonts w:ascii="Arial Narrow" w:eastAsia="Calibri" w:hAnsi="Arial Narrow"/>
          <w:color w:val="00B050"/>
        </w:rPr>
      </w:pPr>
    </w:p>
    <w:p w14:paraId="1BAC6A8E"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l’organisation</w:t>
      </w:r>
      <w:proofErr w:type="spellEnd"/>
      <w:r w:rsidRPr="007924ED">
        <w:rPr>
          <w:rFonts w:ascii="Arial Narrow" w:eastAsia="Calibri" w:hAnsi="Arial Narrow"/>
          <w:color w:val="00B050"/>
        </w:rPr>
        <w:t xml:space="preserve"> d’un atelier de formation des </w:t>
      </w:r>
      <w:proofErr w:type="spellStart"/>
      <w:r w:rsidRPr="007924ED">
        <w:rPr>
          <w:rFonts w:ascii="Arial Narrow" w:eastAsia="Calibri" w:hAnsi="Arial Narrow"/>
          <w:color w:val="00B050"/>
        </w:rPr>
        <w:t>acteurs</w:t>
      </w:r>
      <w:proofErr w:type="spellEnd"/>
      <w:r w:rsidRPr="007924ED">
        <w:rPr>
          <w:rFonts w:ascii="Arial Narrow" w:eastAsia="Calibri" w:hAnsi="Arial Narrow"/>
          <w:color w:val="00B050"/>
        </w:rPr>
        <w:t xml:space="preserve"> du SIMT sur les concepts, </w:t>
      </w:r>
      <w:proofErr w:type="spellStart"/>
      <w:r w:rsidRPr="007924ED">
        <w:rPr>
          <w:rFonts w:ascii="Arial Narrow" w:eastAsia="Calibri" w:hAnsi="Arial Narrow"/>
          <w:color w:val="00B050"/>
        </w:rPr>
        <w:t>normes</w:t>
      </w:r>
      <w:proofErr w:type="spellEnd"/>
      <w:r w:rsidRPr="007924ED">
        <w:rPr>
          <w:rFonts w:ascii="Arial Narrow" w:eastAsia="Calibri" w:hAnsi="Arial Narrow"/>
          <w:color w:val="00B050"/>
        </w:rPr>
        <w:t>,</w:t>
      </w:r>
      <w:r w:rsidRPr="007924ED">
        <w:rPr>
          <w:rFonts w:ascii="Arial Narrow" w:eastAsia="Calibri" w:hAnsi="Arial Narrow"/>
          <w:color w:val="00B050"/>
        </w:rPr>
        <w:t xml:space="preserve"> </w:t>
      </w:r>
      <w:proofErr w:type="spellStart"/>
      <w:r w:rsidRPr="007924ED">
        <w:rPr>
          <w:rFonts w:ascii="Arial Narrow" w:eastAsia="Calibri" w:hAnsi="Arial Narrow"/>
          <w:color w:val="00B050"/>
        </w:rPr>
        <w:t>méthodes</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outils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collecte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données</w:t>
      </w:r>
      <w:proofErr w:type="spellEnd"/>
      <w:r w:rsidRPr="007924ED">
        <w:rPr>
          <w:rFonts w:ascii="Arial Narrow" w:eastAsia="Calibri" w:hAnsi="Arial Narrow"/>
          <w:color w:val="00B050"/>
        </w:rPr>
        <w:t xml:space="preserve"> sur le </w:t>
      </w:r>
      <w:proofErr w:type="spellStart"/>
      <w:r w:rsidRPr="007924ED">
        <w:rPr>
          <w:rFonts w:ascii="Arial Narrow" w:eastAsia="Calibri" w:hAnsi="Arial Narrow"/>
          <w:color w:val="00B050"/>
        </w:rPr>
        <w:t>marché</w:t>
      </w:r>
      <w:proofErr w:type="spellEnd"/>
      <w:r w:rsidRPr="007924ED">
        <w:rPr>
          <w:rFonts w:ascii="Arial Narrow" w:eastAsia="Calibri" w:hAnsi="Arial Narrow"/>
          <w:color w:val="00B050"/>
        </w:rPr>
        <w:t xml:space="preserve"> du travail et la migration de la main </w:t>
      </w:r>
      <w:proofErr w:type="spellStart"/>
      <w:r w:rsidRPr="007924ED">
        <w:rPr>
          <w:rFonts w:ascii="Arial Narrow" w:eastAsia="Calibri" w:hAnsi="Arial Narrow"/>
          <w:color w:val="00B050"/>
        </w:rPr>
        <w:t>d’œuvre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Cette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activité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soumise</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financement</w:t>
      </w:r>
      <w:proofErr w:type="spellEnd"/>
      <w:r w:rsidRPr="007924ED">
        <w:rPr>
          <w:rFonts w:ascii="Arial Narrow" w:eastAsia="Calibri" w:hAnsi="Arial Narrow"/>
          <w:color w:val="00B050"/>
        </w:rPr>
        <w:t xml:space="preserve"> du BIT, </w:t>
      </w:r>
      <w:proofErr w:type="spellStart"/>
      <w:r w:rsidRPr="007924ED">
        <w:rPr>
          <w:rFonts w:ascii="Arial Narrow" w:eastAsia="Calibri" w:hAnsi="Arial Narrow"/>
          <w:color w:val="00B050"/>
        </w:rPr>
        <w:t>s’est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tenu</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août</w:t>
      </w:r>
      <w:proofErr w:type="spellEnd"/>
      <w:r w:rsidRPr="007924ED">
        <w:rPr>
          <w:rFonts w:ascii="Arial Narrow" w:eastAsia="Calibri" w:hAnsi="Arial Narrow"/>
          <w:color w:val="00B050"/>
        </w:rPr>
        <w:t xml:space="preserve"> 2021. </w:t>
      </w:r>
    </w:p>
    <w:p w14:paraId="408089A6" w14:textId="77777777" w:rsidR="005C6DF1" w:rsidRPr="007924ED" w:rsidRDefault="005C6DF1">
      <w:pPr>
        <w:pStyle w:val="Sansinterligne1"/>
        <w:spacing w:line="276" w:lineRule="auto"/>
        <w:jc w:val="both"/>
        <w:rPr>
          <w:rFonts w:ascii="Arial Narrow" w:eastAsia="Calibri" w:hAnsi="Arial Narrow"/>
          <w:color w:val="00B050"/>
        </w:rPr>
      </w:pPr>
    </w:p>
    <w:p w14:paraId="1E2D8AC3"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l’élaboration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d’une</w:t>
      </w:r>
      <w:proofErr w:type="spellEnd"/>
      <w:r w:rsidRPr="007924ED">
        <w:rPr>
          <w:rFonts w:ascii="Arial Narrow" w:eastAsia="Calibri" w:hAnsi="Arial Narrow"/>
          <w:color w:val="00B050"/>
        </w:rPr>
        <w:t xml:space="preserve"> note </w:t>
      </w:r>
      <w:proofErr w:type="spellStart"/>
      <w:r w:rsidRPr="007924ED">
        <w:rPr>
          <w:rFonts w:ascii="Arial Narrow" w:eastAsia="Calibri" w:hAnsi="Arial Narrow"/>
          <w:color w:val="00B050"/>
        </w:rPr>
        <w:t>conceptuelle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afin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décrire</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processus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réal</w:t>
      </w:r>
      <w:r w:rsidRPr="007924ED">
        <w:rPr>
          <w:rFonts w:ascii="Arial Narrow" w:eastAsia="Calibri" w:hAnsi="Arial Narrow"/>
          <w:color w:val="00B050"/>
        </w:rPr>
        <w:t>isation</w:t>
      </w:r>
      <w:proofErr w:type="spellEnd"/>
      <w:r w:rsidRPr="007924ED">
        <w:rPr>
          <w:rFonts w:ascii="Arial Narrow" w:eastAsia="Calibri" w:hAnsi="Arial Narrow"/>
          <w:color w:val="00B050"/>
        </w:rPr>
        <w:t xml:space="preserve"> de la </w:t>
      </w:r>
      <w:proofErr w:type="spellStart"/>
      <w:r w:rsidRPr="007924ED">
        <w:rPr>
          <w:rFonts w:ascii="Arial Narrow" w:eastAsia="Calibri" w:hAnsi="Arial Narrow"/>
          <w:color w:val="00B050"/>
        </w:rPr>
        <w:t>cartographie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effet</w:t>
      </w:r>
      <w:proofErr w:type="spellEnd"/>
      <w:r w:rsidRPr="007924ED">
        <w:rPr>
          <w:rFonts w:ascii="Arial Narrow" w:eastAsia="Calibri" w:hAnsi="Arial Narrow"/>
          <w:color w:val="00B050"/>
        </w:rPr>
        <w:t xml:space="preserve">, le PND 2021-2025 </w:t>
      </w:r>
      <w:proofErr w:type="gramStart"/>
      <w:r w:rsidRPr="007924ED">
        <w:rPr>
          <w:rFonts w:ascii="Arial Narrow" w:eastAsia="Calibri" w:hAnsi="Arial Narrow"/>
          <w:color w:val="00B050"/>
        </w:rPr>
        <w:t>a</w:t>
      </w:r>
      <w:proofErr w:type="gramEnd"/>
      <w:r w:rsidRPr="007924ED">
        <w:rPr>
          <w:rFonts w:ascii="Arial Narrow" w:eastAsia="Calibri" w:hAnsi="Arial Narrow"/>
          <w:color w:val="00B050"/>
        </w:rPr>
        <w:t xml:space="preserve"> entre </w:t>
      </w:r>
      <w:proofErr w:type="spellStart"/>
      <w:r w:rsidRPr="007924ED">
        <w:rPr>
          <w:rFonts w:ascii="Arial Narrow" w:eastAsia="Calibri" w:hAnsi="Arial Narrow"/>
          <w:color w:val="00B050"/>
        </w:rPr>
        <w:t>autres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objectifs</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développement</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l’industrie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nationale</w:t>
      </w:r>
      <w:proofErr w:type="spellEnd"/>
      <w:r w:rsidRPr="007924ED">
        <w:rPr>
          <w:rFonts w:ascii="Arial Narrow" w:eastAsia="Calibri" w:hAnsi="Arial Narrow"/>
          <w:color w:val="00B050"/>
        </w:rPr>
        <w:t xml:space="preserve"> pour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faire un </w:t>
      </w:r>
      <w:proofErr w:type="spellStart"/>
      <w:r w:rsidRPr="007924ED">
        <w:rPr>
          <w:rFonts w:ascii="Arial Narrow" w:eastAsia="Calibri" w:hAnsi="Arial Narrow"/>
          <w:color w:val="00B050"/>
        </w:rPr>
        <w:t>moteur</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l’économie</w:t>
      </w:r>
      <w:proofErr w:type="spellEnd"/>
      <w:r w:rsidRPr="007924ED">
        <w:rPr>
          <w:rFonts w:ascii="Arial Narrow" w:eastAsia="Calibri" w:hAnsi="Arial Narrow"/>
          <w:color w:val="00B050"/>
        </w:rPr>
        <w:t xml:space="preserve"> et un </w:t>
      </w:r>
      <w:proofErr w:type="spellStart"/>
      <w:r w:rsidRPr="007924ED">
        <w:rPr>
          <w:rFonts w:ascii="Arial Narrow" w:eastAsia="Calibri" w:hAnsi="Arial Narrow"/>
          <w:color w:val="00B050"/>
        </w:rPr>
        <w:t>pourvoyeur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décents</w:t>
      </w:r>
      <w:proofErr w:type="spellEnd"/>
      <w:r w:rsidRPr="007924ED">
        <w:rPr>
          <w:rFonts w:ascii="Arial Narrow" w:eastAsia="Calibri" w:hAnsi="Arial Narrow"/>
          <w:color w:val="00B050"/>
        </w:rPr>
        <w:t xml:space="preserve">. Dans </w:t>
      </w:r>
      <w:proofErr w:type="spellStart"/>
      <w:r w:rsidRPr="007924ED">
        <w:rPr>
          <w:rFonts w:ascii="Arial Narrow" w:eastAsia="Calibri" w:hAnsi="Arial Narrow"/>
          <w:color w:val="00B050"/>
        </w:rPr>
        <w:t>cette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optique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création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décents</w:t>
      </w:r>
      <w:proofErr w:type="spellEnd"/>
      <w:r w:rsidRPr="007924ED">
        <w:rPr>
          <w:rFonts w:ascii="Arial Narrow" w:eastAsia="Calibri" w:hAnsi="Arial Narrow"/>
          <w:color w:val="00B050"/>
        </w:rPr>
        <w:t xml:space="preserve">, le MEPS a </w:t>
      </w:r>
      <w:proofErr w:type="spellStart"/>
      <w:r w:rsidRPr="007924ED">
        <w:rPr>
          <w:rFonts w:ascii="Arial Narrow" w:eastAsia="Calibri" w:hAnsi="Arial Narrow"/>
          <w:color w:val="00B050"/>
        </w:rPr>
        <w:t>souhaité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déterminer</w:t>
      </w:r>
      <w:proofErr w:type="spellEnd"/>
      <w:r w:rsidRPr="007924ED">
        <w:rPr>
          <w:rFonts w:ascii="Arial Narrow" w:eastAsia="Calibri" w:hAnsi="Arial Narrow"/>
          <w:color w:val="00B050"/>
        </w:rPr>
        <w:t xml:space="preserve"> le </w:t>
      </w:r>
      <w:proofErr w:type="spellStart"/>
      <w:r w:rsidRPr="007924ED">
        <w:rPr>
          <w:rFonts w:ascii="Arial Narrow" w:eastAsia="Calibri" w:hAnsi="Arial Narrow"/>
          <w:color w:val="00B050"/>
        </w:rPr>
        <w:t>nombre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d’emplois</w:t>
      </w:r>
      <w:proofErr w:type="spellEnd"/>
      <w:r w:rsidRPr="007924ED">
        <w:rPr>
          <w:rFonts w:ascii="Arial Narrow" w:eastAsia="Calibri" w:hAnsi="Arial Narrow"/>
          <w:color w:val="00B050"/>
        </w:rPr>
        <w:t xml:space="preserve"> qui </w:t>
      </w:r>
      <w:proofErr w:type="spellStart"/>
      <w:r w:rsidRPr="007924ED">
        <w:rPr>
          <w:rFonts w:ascii="Arial Narrow" w:eastAsia="Calibri" w:hAnsi="Arial Narrow"/>
          <w:color w:val="00B050"/>
        </w:rPr>
        <w:t>pourraient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être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générés</w:t>
      </w:r>
      <w:proofErr w:type="spellEnd"/>
      <w:r w:rsidRPr="007924ED">
        <w:rPr>
          <w:rFonts w:ascii="Arial Narrow" w:eastAsia="Calibri" w:hAnsi="Arial Narrow"/>
          <w:color w:val="00B050"/>
        </w:rPr>
        <w:t xml:space="preserve"> par la mise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œuvre</w:t>
      </w:r>
      <w:proofErr w:type="spellEnd"/>
      <w:r w:rsidRPr="007924ED">
        <w:rPr>
          <w:rFonts w:ascii="Arial Narrow" w:eastAsia="Calibri" w:hAnsi="Arial Narrow"/>
          <w:color w:val="00B050"/>
        </w:rPr>
        <w:t xml:space="preserve"> du PND 2021-2025 </w:t>
      </w:r>
      <w:proofErr w:type="spellStart"/>
      <w:r w:rsidRPr="007924ED">
        <w:rPr>
          <w:rFonts w:ascii="Arial Narrow" w:eastAsia="Calibri" w:hAnsi="Arial Narrow"/>
          <w:color w:val="00B050"/>
        </w:rPr>
        <w:t>ainsi</w:t>
      </w:r>
      <w:proofErr w:type="spellEnd"/>
      <w:r w:rsidRPr="007924ED">
        <w:rPr>
          <w:rFonts w:ascii="Arial Narrow" w:eastAsia="Calibri" w:hAnsi="Arial Narrow"/>
          <w:color w:val="00B050"/>
        </w:rPr>
        <w:t xml:space="preserve"> que la </w:t>
      </w:r>
      <w:proofErr w:type="spellStart"/>
      <w:r w:rsidRPr="007924ED">
        <w:rPr>
          <w:rFonts w:ascii="Arial Narrow" w:eastAsia="Calibri" w:hAnsi="Arial Narrow"/>
          <w:color w:val="00B050"/>
        </w:rPr>
        <w:t>répartition</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et les métiers </w:t>
      </w:r>
      <w:proofErr w:type="spellStart"/>
      <w:r w:rsidRPr="007924ED">
        <w:rPr>
          <w:rFonts w:ascii="Arial Narrow" w:eastAsia="Calibri" w:hAnsi="Arial Narrow"/>
          <w:color w:val="00B050"/>
        </w:rPr>
        <w:t>induits</w:t>
      </w:r>
      <w:proofErr w:type="spellEnd"/>
      <w:r w:rsidRPr="007924ED">
        <w:rPr>
          <w:rFonts w:ascii="Arial Narrow" w:eastAsia="Calibri" w:hAnsi="Arial Narrow"/>
          <w:color w:val="00B050"/>
        </w:rPr>
        <w:t xml:space="preserve"> sur le </w:t>
      </w:r>
      <w:proofErr w:type="spellStart"/>
      <w:r w:rsidRPr="007924ED">
        <w:rPr>
          <w:rFonts w:ascii="Arial Narrow" w:eastAsia="Calibri" w:hAnsi="Arial Narrow"/>
          <w:color w:val="00B050"/>
        </w:rPr>
        <w:t>territoire</w:t>
      </w:r>
      <w:proofErr w:type="spellEnd"/>
      <w:r w:rsidRPr="007924ED">
        <w:rPr>
          <w:rFonts w:ascii="Arial Narrow" w:eastAsia="Calibri" w:hAnsi="Arial Narrow"/>
          <w:color w:val="00B050"/>
        </w:rPr>
        <w:t xml:space="preserve"> national.</w:t>
      </w:r>
    </w:p>
    <w:p w14:paraId="54310C11"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La note </w:t>
      </w:r>
      <w:proofErr w:type="spellStart"/>
      <w:r w:rsidRPr="007924ED">
        <w:rPr>
          <w:rFonts w:ascii="Arial Narrow" w:eastAsia="Calibri" w:hAnsi="Arial Narrow"/>
          <w:color w:val="00B050"/>
        </w:rPr>
        <w:t>conceptuelle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l’activité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est</w:t>
      </w:r>
      <w:proofErr w:type="spellEnd"/>
      <w:r w:rsidRPr="007924ED">
        <w:rPr>
          <w:rFonts w:ascii="Arial Narrow" w:eastAsia="Calibri" w:hAnsi="Arial Narrow"/>
          <w:color w:val="00B050"/>
        </w:rPr>
        <w:t xml:space="preserve"> disponib</w:t>
      </w:r>
      <w:r w:rsidRPr="007924ED">
        <w:rPr>
          <w:rFonts w:ascii="Arial Narrow" w:eastAsia="Calibri" w:hAnsi="Arial Narrow"/>
          <w:color w:val="00B050"/>
        </w:rPr>
        <w:t xml:space="preserve">le et les </w:t>
      </w:r>
      <w:proofErr w:type="spellStart"/>
      <w:r w:rsidRPr="007924ED">
        <w:rPr>
          <w:rFonts w:ascii="Arial Narrow" w:eastAsia="Calibri" w:hAnsi="Arial Narrow"/>
          <w:color w:val="00B050"/>
        </w:rPr>
        <w:t>activités</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venir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i</w:t>
      </w:r>
      <w:proofErr w:type="spellEnd"/>
      <w:r w:rsidRPr="007924ED">
        <w:rPr>
          <w:rFonts w:ascii="Arial Narrow" w:eastAsia="Calibri" w:hAnsi="Arial Narrow"/>
          <w:color w:val="00B050"/>
        </w:rPr>
        <w:t xml:space="preserve">) la mise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place du cadre de coordination, (ii) le </w:t>
      </w:r>
      <w:proofErr w:type="spellStart"/>
      <w:r w:rsidRPr="007924ED">
        <w:rPr>
          <w:rFonts w:ascii="Arial Narrow" w:eastAsia="Calibri" w:hAnsi="Arial Narrow"/>
          <w:color w:val="00B050"/>
        </w:rPr>
        <w:t>recrutement</w:t>
      </w:r>
      <w:proofErr w:type="spellEnd"/>
      <w:r w:rsidRPr="007924ED">
        <w:rPr>
          <w:rFonts w:ascii="Arial Narrow" w:eastAsia="Calibri" w:hAnsi="Arial Narrow"/>
          <w:color w:val="00B050"/>
        </w:rPr>
        <w:t xml:space="preserve"> d’un cabinet de consultants, (iii) la mise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œuvre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l’étude</w:t>
      </w:r>
      <w:proofErr w:type="spellEnd"/>
      <w:r w:rsidRPr="007924ED">
        <w:rPr>
          <w:rFonts w:ascii="Arial Narrow" w:eastAsia="Calibri" w:hAnsi="Arial Narrow"/>
          <w:color w:val="00B050"/>
        </w:rPr>
        <w:t xml:space="preserve"> et (iv) la </w:t>
      </w:r>
      <w:proofErr w:type="spellStart"/>
      <w:r w:rsidRPr="007924ED">
        <w:rPr>
          <w:rFonts w:ascii="Arial Narrow" w:eastAsia="Calibri" w:hAnsi="Arial Narrow"/>
          <w:color w:val="00B050"/>
        </w:rPr>
        <w:t>vulgarisation</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résultats</w:t>
      </w:r>
      <w:proofErr w:type="spellEnd"/>
      <w:r w:rsidRPr="007924ED">
        <w:rPr>
          <w:rFonts w:ascii="Arial Narrow" w:eastAsia="Calibri" w:hAnsi="Arial Narrow"/>
          <w:color w:val="00B050"/>
        </w:rPr>
        <w:t xml:space="preserve"> de la </w:t>
      </w:r>
      <w:proofErr w:type="spellStart"/>
      <w:r w:rsidRPr="007924ED">
        <w:rPr>
          <w:rFonts w:ascii="Arial Narrow" w:eastAsia="Calibri" w:hAnsi="Arial Narrow"/>
          <w:color w:val="00B050"/>
        </w:rPr>
        <w:t>cartographie</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emplois</w:t>
      </w:r>
      <w:proofErr w:type="spellEnd"/>
      <w:r w:rsidRPr="007924ED">
        <w:rPr>
          <w:rFonts w:ascii="Arial Narrow" w:eastAsia="Calibri" w:hAnsi="Arial Narrow"/>
          <w:color w:val="00B050"/>
        </w:rPr>
        <w:t xml:space="preserve">, des métiers et des </w:t>
      </w:r>
      <w:proofErr w:type="spellStart"/>
      <w:r w:rsidRPr="007924ED">
        <w:rPr>
          <w:rFonts w:ascii="Arial Narrow" w:eastAsia="Calibri" w:hAnsi="Arial Narrow"/>
          <w:color w:val="00B050"/>
        </w:rPr>
        <w:t>com</w:t>
      </w:r>
      <w:r w:rsidRPr="007924ED">
        <w:rPr>
          <w:rFonts w:ascii="Arial Narrow" w:eastAsia="Calibri" w:hAnsi="Arial Narrow"/>
          <w:color w:val="00B050"/>
        </w:rPr>
        <w:t>pétences</w:t>
      </w:r>
      <w:proofErr w:type="spellEnd"/>
      <w:r w:rsidRPr="007924ED">
        <w:rPr>
          <w:rFonts w:ascii="Arial Narrow" w:eastAsia="Calibri" w:hAnsi="Arial Narrow"/>
          <w:color w:val="00B050"/>
        </w:rPr>
        <w:t>.</w:t>
      </w:r>
    </w:p>
    <w:p w14:paraId="78A8CEF9" w14:textId="77777777" w:rsidR="005C6DF1" w:rsidRPr="007924ED" w:rsidRDefault="005C6DF1">
      <w:pPr>
        <w:pStyle w:val="Sansinterligne1"/>
        <w:spacing w:line="276" w:lineRule="auto"/>
        <w:jc w:val="both"/>
        <w:rPr>
          <w:rFonts w:ascii="Arial Narrow" w:eastAsia="Calibri" w:hAnsi="Arial Narrow"/>
          <w:color w:val="00B050"/>
        </w:rPr>
      </w:pPr>
    </w:p>
    <w:p w14:paraId="7F192EC0"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 du Cadre de Concertation des </w:t>
      </w:r>
      <w:proofErr w:type="spellStart"/>
      <w:r w:rsidRPr="007924ED">
        <w:rPr>
          <w:rFonts w:ascii="Arial Narrow" w:eastAsia="Calibri" w:hAnsi="Arial Narrow"/>
          <w:color w:val="00B050"/>
        </w:rPr>
        <w:t>Ministres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charge de </w:t>
      </w:r>
      <w:proofErr w:type="spellStart"/>
      <w:r w:rsidRPr="007924ED">
        <w:rPr>
          <w:rFonts w:ascii="Arial Narrow" w:eastAsia="Calibri" w:hAnsi="Arial Narrow"/>
          <w:color w:val="00B050"/>
        </w:rPr>
        <w:t>l’Emploi</w:t>
      </w:r>
      <w:proofErr w:type="spellEnd"/>
      <w:r w:rsidRPr="007924ED">
        <w:rPr>
          <w:rFonts w:ascii="Arial Narrow" w:eastAsia="Calibri" w:hAnsi="Arial Narrow"/>
          <w:color w:val="00B050"/>
        </w:rPr>
        <w:t xml:space="preserve"> et de la Formation </w:t>
      </w:r>
      <w:proofErr w:type="spellStart"/>
      <w:r w:rsidRPr="007924ED">
        <w:rPr>
          <w:rFonts w:ascii="Arial Narrow" w:eastAsia="Calibri" w:hAnsi="Arial Narrow"/>
          <w:color w:val="00B050"/>
        </w:rPr>
        <w:t>Professionnelle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l’espace</w:t>
      </w:r>
      <w:proofErr w:type="spellEnd"/>
      <w:r w:rsidRPr="007924ED">
        <w:rPr>
          <w:rFonts w:ascii="Arial Narrow" w:eastAsia="Calibri" w:hAnsi="Arial Narrow"/>
          <w:color w:val="00B050"/>
        </w:rPr>
        <w:t xml:space="preserve"> UEMOA (CCMEFP-UEMOA). La participation par </w:t>
      </w:r>
      <w:proofErr w:type="spellStart"/>
      <w:r w:rsidRPr="007924ED">
        <w:rPr>
          <w:rFonts w:ascii="Arial Narrow" w:eastAsia="Calibri" w:hAnsi="Arial Narrow"/>
          <w:color w:val="00B050"/>
        </w:rPr>
        <w:t>visio-conférence</w:t>
      </w:r>
      <w:proofErr w:type="spellEnd"/>
      <w:r w:rsidRPr="007924ED">
        <w:rPr>
          <w:rFonts w:ascii="Arial Narrow" w:eastAsia="Calibri" w:hAnsi="Arial Narrow"/>
          <w:color w:val="00B050"/>
        </w:rPr>
        <w:t xml:space="preserve">, à la 1ère </w:t>
      </w:r>
      <w:proofErr w:type="spellStart"/>
      <w:r w:rsidRPr="007924ED">
        <w:rPr>
          <w:rFonts w:ascii="Arial Narrow" w:eastAsia="Calibri" w:hAnsi="Arial Narrow"/>
          <w:color w:val="00B050"/>
        </w:rPr>
        <w:t>réunion</w:t>
      </w:r>
      <w:proofErr w:type="spellEnd"/>
      <w:r w:rsidRPr="007924ED">
        <w:rPr>
          <w:rFonts w:ascii="Arial Narrow" w:eastAsia="Calibri" w:hAnsi="Arial Narrow"/>
          <w:color w:val="00B050"/>
        </w:rPr>
        <w:t xml:space="preserve"> des Experts du 25 au 27 </w:t>
      </w:r>
      <w:proofErr w:type="spellStart"/>
      <w:r w:rsidRPr="007924ED">
        <w:rPr>
          <w:rFonts w:ascii="Arial Narrow" w:eastAsia="Calibri" w:hAnsi="Arial Narrow"/>
          <w:color w:val="00B050"/>
        </w:rPr>
        <w:t>août</w:t>
      </w:r>
      <w:proofErr w:type="spellEnd"/>
      <w:r w:rsidRPr="007924ED">
        <w:rPr>
          <w:rFonts w:ascii="Arial Narrow" w:eastAsia="Calibri" w:hAnsi="Arial Narrow"/>
          <w:color w:val="00B050"/>
        </w:rPr>
        <w:t xml:space="preserve"> 2021 </w:t>
      </w:r>
      <w:proofErr w:type="spellStart"/>
      <w:r w:rsidRPr="007924ED">
        <w:rPr>
          <w:rFonts w:ascii="Arial Narrow" w:eastAsia="Calibri" w:hAnsi="Arial Narrow"/>
          <w:color w:val="00B050"/>
        </w:rPr>
        <w:t>ainsi</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qu’à</w:t>
      </w:r>
      <w:proofErr w:type="spellEnd"/>
      <w:r w:rsidRPr="007924ED">
        <w:rPr>
          <w:rFonts w:ascii="Arial Narrow" w:eastAsia="Calibri" w:hAnsi="Arial Narrow"/>
          <w:color w:val="00B050"/>
        </w:rPr>
        <w:t xml:space="preserve"> la </w:t>
      </w:r>
      <w:proofErr w:type="spellStart"/>
      <w:r w:rsidRPr="007924ED">
        <w:rPr>
          <w:rFonts w:ascii="Arial Narrow" w:eastAsia="Calibri" w:hAnsi="Arial Narrow"/>
          <w:color w:val="00B050"/>
        </w:rPr>
        <w:t>deuxième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réunion</w:t>
      </w:r>
      <w:proofErr w:type="spellEnd"/>
      <w:r w:rsidRPr="007924ED">
        <w:rPr>
          <w:rFonts w:ascii="Arial Narrow" w:eastAsia="Calibri" w:hAnsi="Arial Narrow"/>
          <w:color w:val="00B050"/>
        </w:rPr>
        <w:t xml:space="preserve"> qui </w:t>
      </w:r>
      <w:proofErr w:type="spellStart"/>
      <w:r w:rsidRPr="007924ED">
        <w:rPr>
          <w:rFonts w:ascii="Arial Narrow" w:eastAsia="Calibri" w:hAnsi="Arial Narrow"/>
          <w:color w:val="00B050"/>
        </w:rPr>
        <w:t>s’est</w:t>
      </w:r>
      <w:proofErr w:type="spellEnd"/>
      <w:r w:rsidRPr="007924ED">
        <w:rPr>
          <w:rFonts w:ascii="Arial Narrow" w:eastAsia="Calibri" w:hAnsi="Arial Narrow"/>
          <w:color w:val="00B050"/>
        </w:rPr>
        <w:t xml:space="preserve"> tenue du 05 au 07 </w:t>
      </w:r>
      <w:proofErr w:type="spellStart"/>
      <w:r w:rsidRPr="007924ED">
        <w:rPr>
          <w:rFonts w:ascii="Arial Narrow" w:eastAsia="Calibri" w:hAnsi="Arial Narrow"/>
          <w:color w:val="00B050"/>
        </w:rPr>
        <w:t>octobre</w:t>
      </w:r>
      <w:proofErr w:type="spellEnd"/>
      <w:r w:rsidRPr="007924ED">
        <w:rPr>
          <w:rFonts w:ascii="Arial Narrow" w:eastAsia="Calibri" w:hAnsi="Arial Narrow"/>
          <w:color w:val="00B050"/>
        </w:rPr>
        <w:t xml:space="preserve"> 2021 à Dakar. </w:t>
      </w:r>
      <w:proofErr w:type="spellStart"/>
      <w:r w:rsidRPr="007924ED">
        <w:rPr>
          <w:rFonts w:ascii="Arial Narrow" w:eastAsia="Calibri" w:hAnsi="Arial Narrow"/>
          <w:color w:val="00B050"/>
        </w:rPr>
        <w:t>Ces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réunions</w:t>
      </w:r>
      <w:proofErr w:type="spellEnd"/>
      <w:r w:rsidRPr="007924ED">
        <w:rPr>
          <w:rFonts w:ascii="Arial Narrow" w:eastAsia="Calibri" w:hAnsi="Arial Narrow"/>
          <w:color w:val="00B050"/>
        </w:rPr>
        <w:t xml:space="preserve"> qui </w:t>
      </w:r>
      <w:proofErr w:type="spellStart"/>
      <w:r w:rsidRPr="007924ED">
        <w:rPr>
          <w:rFonts w:ascii="Arial Narrow" w:eastAsia="Calibri" w:hAnsi="Arial Narrow"/>
          <w:color w:val="00B050"/>
        </w:rPr>
        <w:t>avaient</w:t>
      </w:r>
      <w:proofErr w:type="spellEnd"/>
      <w:r w:rsidRPr="007924ED">
        <w:rPr>
          <w:rFonts w:ascii="Arial Narrow" w:eastAsia="Calibri" w:hAnsi="Arial Narrow"/>
          <w:color w:val="00B050"/>
        </w:rPr>
        <w:t xml:space="preserve"> pour </w:t>
      </w:r>
      <w:proofErr w:type="spellStart"/>
      <w:r w:rsidRPr="007924ED">
        <w:rPr>
          <w:rFonts w:ascii="Arial Narrow" w:eastAsia="Calibri" w:hAnsi="Arial Narrow"/>
          <w:color w:val="00B050"/>
        </w:rPr>
        <w:t>objectif</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général</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préparer</w:t>
      </w:r>
      <w:proofErr w:type="spellEnd"/>
      <w:r w:rsidRPr="007924ED">
        <w:rPr>
          <w:rFonts w:ascii="Arial Narrow" w:eastAsia="Calibri" w:hAnsi="Arial Narrow"/>
          <w:color w:val="00B050"/>
        </w:rPr>
        <w:t xml:space="preserve"> la 12ème </w:t>
      </w:r>
      <w:proofErr w:type="spellStart"/>
      <w:r w:rsidRPr="007924ED">
        <w:rPr>
          <w:rFonts w:ascii="Arial Narrow" w:eastAsia="Calibri" w:hAnsi="Arial Narrow"/>
          <w:color w:val="00B050"/>
        </w:rPr>
        <w:t>conférence</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Ministres</w:t>
      </w:r>
      <w:proofErr w:type="spellEnd"/>
      <w:r w:rsidRPr="007924ED">
        <w:rPr>
          <w:rFonts w:ascii="Arial Narrow" w:eastAsia="Calibri" w:hAnsi="Arial Narrow"/>
          <w:color w:val="00B050"/>
        </w:rPr>
        <w:t xml:space="preserve"> du CCMEFP qui </w:t>
      </w:r>
      <w:proofErr w:type="spellStart"/>
      <w:r w:rsidRPr="007924ED">
        <w:rPr>
          <w:rFonts w:ascii="Arial Narrow" w:eastAsia="Calibri" w:hAnsi="Arial Narrow"/>
          <w:color w:val="00B050"/>
        </w:rPr>
        <w:t>s’est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tenu</w:t>
      </w:r>
      <w:proofErr w:type="spellEnd"/>
      <w:r w:rsidRPr="007924ED">
        <w:rPr>
          <w:rFonts w:ascii="Arial Narrow" w:eastAsia="Calibri" w:hAnsi="Arial Narrow"/>
          <w:color w:val="00B050"/>
        </w:rPr>
        <w:t xml:space="preserve"> le 08 </w:t>
      </w:r>
      <w:proofErr w:type="spellStart"/>
      <w:r w:rsidRPr="007924ED">
        <w:rPr>
          <w:rFonts w:ascii="Arial Narrow" w:eastAsia="Calibri" w:hAnsi="Arial Narrow"/>
          <w:color w:val="00B050"/>
        </w:rPr>
        <w:t>octobre</w:t>
      </w:r>
      <w:proofErr w:type="spellEnd"/>
      <w:r w:rsidRPr="007924ED">
        <w:rPr>
          <w:rFonts w:ascii="Arial Narrow" w:eastAsia="Calibri" w:hAnsi="Arial Narrow"/>
          <w:color w:val="00B050"/>
        </w:rPr>
        <w:t xml:space="preserve"> 2021. </w:t>
      </w:r>
      <w:proofErr w:type="spellStart"/>
      <w:r w:rsidRPr="007924ED">
        <w:rPr>
          <w:rFonts w:ascii="Arial Narrow" w:eastAsia="Calibri" w:hAnsi="Arial Narrow"/>
          <w:color w:val="00B050"/>
        </w:rPr>
        <w:t>Elles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ont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permis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mener</w:t>
      </w:r>
      <w:proofErr w:type="spellEnd"/>
      <w:r w:rsidRPr="007924ED">
        <w:rPr>
          <w:rFonts w:ascii="Arial Narrow" w:eastAsia="Calibri" w:hAnsi="Arial Narrow"/>
          <w:color w:val="00B050"/>
        </w:rPr>
        <w:t xml:space="preserve"> les </w:t>
      </w:r>
      <w:proofErr w:type="spellStart"/>
      <w:r w:rsidRPr="007924ED">
        <w:rPr>
          <w:rFonts w:ascii="Arial Narrow" w:eastAsia="Calibri" w:hAnsi="Arial Narrow"/>
          <w:color w:val="00B050"/>
        </w:rPr>
        <w:t>réflexions</w:t>
      </w:r>
      <w:proofErr w:type="spellEnd"/>
      <w:r w:rsidRPr="007924ED">
        <w:rPr>
          <w:rFonts w:ascii="Arial Narrow" w:eastAsia="Calibri" w:hAnsi="Arial Narrow"/>
          <w:color w:val="00B050"/>
        </w:rPr>
        <w:t xml:space="preserve"> sur le </w:t>
      </w:r>
      <w:proofErr w:type="spellStart"/>
      <w:r w:rsidRPr="007924ED">
        <w:rPr>
          <w:rFonts w:ascii="Arial Narrow" w:eastAsia="Calibri" w:hAnsi="Arial Narrow"/>
          <w:color w:val="00B050"/>
        </w:rPr>
        <w:t>thè</w:t>
      </w:r>
      <w:r w:rsidRPr="007924ED">
        <w:rPr>
          <w:rFonts w:ascii="Arial Narrow" w:eastAsia="Calibri" w:hAnsi="Arial Narrow"/>
          <w:color w:val="00B050"/>
        </w:rPr>
        <w:t>me</w:t>
      </w:r>
      <w:proofErr w:type="spellEnd"/>
      <w:r w:rsidRPr="007924ED">
        <w:rPr>
          <w:rFonts w:ascii="Arial Narrow" w:eastAsia="Calibri" w:hAnsi="Arial Narrow"/>
          <w:color w:val="00B050"/>
        </w:rPr>
        <w:t xml:space="preserve"> central « Transformation </w:t>
      </w:r>
      <w:proofErr w:type="spellStart"/>
      <w:r w:rsidRPr="007924ED">
        <w:rPr>
          <w:rFonts w:ascii="Arial Narrow" w:eastAsia="Calibri" w:hAnsi="Arial Narrow"/>
          <w:color w:val="00B050"/>
        </w:rPr>
        <w:t>digitale</w:t>
      </w:r>
      <w:proofErr w:type="spellEnd"/>
      <w:r w:rsidRPr="007924ED">
        <w:rPr>
          <w:rFonts w:ascii="Arial Narrow" w:eastAsia="Calibri" w:hAnsi="Arial Narrow"/>
          <w:color w:val="00B050"/>
        </w:rPr>
        <w:t xml:space="preserve"> et formation </w:t>
      </w:r>
      <w:proofErr w:type="spellStart"/>
      <w:r w:rsidRPr="007924ED">
        <w:rPr>
          <w:rFonts w:ascii="Arial Narrow" w:eastAsia="Calibri" w:hAnsi="Arial Narrow"/>
          <w:color w:val="00B050"/>
        </w:rPr>
        <w:t>professionnelle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enjeux</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défis</w:t>
      </w:r>
      <w:proofErr w:type="spellEnd"/>
      <w:r w:rsidRPr="007924ED">
        <w:rPr>
          <w:rFonts w:ascii="Arial Narrow" w:eastAsia="Calibri" w:hAnsi="Arial Narrow"/>
          <w:color w:val="00B050"/>
        </w:rPr>
        <w:t xml:space="preserve"> pour </w:t>
      </w:r>
      <w:proofErr w:type="spellStart"/>
      <w:r w:rsidRPr="007924ED">
        <w:rPr>
          <w:rFonts w:ascii="Arial Narrow" w:eastAsia="Calibri" w:hAnsi="Arial Narrow"/>
          <w:color w:val="00B050"/>
        </w:rPr>
        <w:t>l’employabilité</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l’insertion</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jeunes</w:t>
      </w:r>
      <w:proofErr w:type="spellEnd"/>
      <w:r w:rsidRPr="007924ED">
        <w:rPr>
          <w:rFonts w:ascii="Arial Narrow" w:eastAsia="Calibri" w:hAnsi="Arial Narrow"/>
          <w:color w:val="00B050"/>
        </w:rPr>
        <w:t xml:space="preserve"> dans </w:t>
      </w:r>
      <w:proofErr w:type="spellStart"/>
      <w:r w:rsidRPr="007924ED">
        <w:rPr>
          <w:rFonts w:ascii="Arial Narrow" w:eastAsia="Calibri" w:hAnsi="Arial Narrow"/>
          <w:color w:val="00B050"/>
        </w:rPr>
        <w:t>l’espace</w:t>
      </w:r>
      <w:proofErr w:type="spellEnd"/>
      <w:r w:rsidRPr="007924ED">
        <w:rPr>
          <w:rFonts w:ascii="Arial Narrow" w:eastAsia="Calibri" w:hAnsi="Arial Narrow"/>
          <w:color w:val="00B050"/>
        </w:rPr>
        <w:t xml:space="preserve"> UEMOA ».</w:t>
      </w:r>
    </w:p>
    <w:p w14:paraId="0423652E" w14:textId="77777777" w:rsidR="005C6DF1" w:rsidRPr="007924ED" w:rsidRDefault="005C6DF1">
      <w:pPr>
        <w:pStyle w:val="Sansinterligne1"/>
        <w:spacing w:line="276" w:lineRule="auto"/>
        <w:jc w:val="both"/>
        <w:rPr>
          <w:rFonts w:ascii="Arial Narrow" w:eastAsia="Calibri" w:hAnsi="Arial Narrow"/>
          <w:color w:val="00B050"/>
        </w:rPr>
      </w:pPr>
    </w:p>
    <w:p w14:paraId="5CED38B3"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eastAsia="Calibri" w:hAnsi="Arial Narrow"/>
          <w:color w:val="00B050"/>
        </w:rPr>
        <w:t xml:space="preserve">- de la Participation à </w:t>
      </w:r>
      <w:proofErr w:type="spellStart"/>
      <w:r w:rsidRPr="007924ED">
        <w:rPr>
          <w:rFonts w:ascii="Arial Narrow" w:eastAsia="Calibri" w:hAnsi="Arial Narrow"/>
          <w:color w:val="00B050"/>
        </w:rPr>
        <w:t>l’atelier</w:t>
      </w:r>
      <w:proofErr w:type="spellEnd"/>
      <w:r w:rsidRPr="007924ED">
        <w:rPr>
          <w:rFonts w:ascii="Arial Narrow" w:eastAsia="Calibri" w:hAnsi="Arial Narrow"/>
          <w:color w:val="00B050"/>
        </w:rPr>
        <w:t xml:space="preserve"> de partage </w:t>
      </w:r>
      <w:proofErr w:type="spellStart"/>
      <w:r w:rsidRPr="007924ED">
        <w:rPr>
          <w:rFonts w:ascii="Arial Narrow" w:eastAsia="Calibri" w:hAnsi="Arial Narrow"/>
          <w:color w:val="00B050"/>
        </w:rPr>
        <w:t>portant</w:t>
      </w:r>
      <w:proofErr w:type="spellEnd"/>
      <w:r w:rsidRPr="007924ED">
        <w:rPr>
          <w:rFonts w:ascii="Arial Narrow" w:eastAsia="Calibri" w:hAnsi="Arial Narrow"/>
          <w:color w:val="00B050"/>
        </w:rPr>
        <w:t xml:space="preserve"> sur </w:t>
      </w:r>
      <w:proofErr w:type="spellStart"/>
      <w:r w:rsidRPr="007924ED">
        <w:rPr>
          <w:rFonts w:ascii="Arial Narrow" w:eastAsia="Calibri" w:hAnsi="Arial Narrow"/>
          <w:color w:val="00B050"/>
        </w:rPr>
        <w:t>l'état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d'avancement</w:t>
      </w:r>
      <w:proofErr w:type="spellEnd"/>
      <w:r w:rsidRPr="007924ED">
        <w:rPr>
          <w:rFonts w:ascii="Arial Narrow" w:eastAsia="Calibri" w:hAnsi="Arial Narrow"/>
          <w:color w:val="00B050"/>
        </w:rPr>
        <w:t xml:space="preserve"> des travaux de </w:t>
      </w:r>
      <w:proofErr w:type="spellStart"/>
      <w:r w:rsidRPr="007924ED">
        <w:rPr>
          <w:rFonts w:ascii="Arial Narrow" w:eastAsia="Calibri" w:hAnsi="Arial Narrow"/>
          <w:color w:val="00B050"/>
        </w:rPr>
        <w:t>réalisatio</w:t>
      </w:r>
      <w:r w:rsidRPr="007924ED">
        <w:rPr>
          <w:rFonts w:ascii="Arial Narrow" w:eastAsia="Calibri" w:hAnsi="Arial Narrow"/>
          <w:color w:val="00B050"/>
        </w:rPr>
        <w:t>n</w:t>
      </w:r>
      <w:proofErr w:type="spellEnd"/>
      <w:r w:rsidRPr="007924ED">
        <w:rPr>
          <w:rFonts w:ascii="Arial Narrow" w:eastAsia="Calibri" w:hAnsi="Arial Narrow"/>
          <w:color w:val="00B050"/>
        </w:rPr>
        <w:t xml:space="preserve"> de la </w:t>
      </w:r>
      <w:proofErr w:type="spellStart"/>
      <w:r w:rsidRPr="007924ED">
        <w:rPr>
          <w:rFonts w:ascii="Arial Narrow" w:eastAsia="Calibri" w:hAnsi="Arial Narrow"/>
          <w:color w:val="00B050"/>
        </w:rPr>
        <w:t>plateforme</w:t>
      </w:r>
      <w:proofErr w:type="spellEnd"/>
      <w:r w:rsidRPr="007924ED">
        <w:rPr>
          <w:rFonts w:ascii="Arial Narrow" w:eastAsia="Calibri" w:hAnsi="Arial Narrow"/>
          <w:color w:val="00B050"/>
        </w:rPr>
        <w:t xml:space="preserve"> de concertation </w:t>
      </w:r>
      <w:proofErr w:type="spellStart"/>
      <w:r w:rsidRPr="007924ED">
        <w:rPr>
          <w:rFonts w:ascii="Arial Narrow" w:eastAsia="Calibri" w:hAnsi="Arial Narrow"/>
          <w:color w:val="00B050"/>
        </w:rPr>
        <w:t>emploi</w:t>
      </w:r>
      <w:proofErr w:type="spellEnd"/>
      <w:r w:rsidRPr="007924ED">
        <w:rPr>
          <w:rFonts w:ascii="Arial Narrow" w:eastAsia="Calibri" w:hAnsi="Arial Narrow"/>
          <w:color w:val="00B050"/>
        </w:rPr>
        <w:t xml:space="preserve"> / formation pour le </w:t>
      </w:r>
      <w:proofErr w:type="spellStart"/>
      <w:r w:rsidRPr="007924ED">
        <w:rPr>
          <w:rFonts w:ascii="Arial Narrow" w:eastAsia="Calibri" w:hAnsi="Arial Narrow"/>
          <w:color w:val="00B050"/>
        </w:rPr>
        <w:t>développement</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compétences</w:t>
      </w:r>
      <w:proofErr w:type="spellEnd"/>
      <w:r w:rsidRPr="007924ED">
        <w:rPr>
          <w:rFonts w:ascii="Arial Narrow" w:eastAsia="Calibri" w:hAnsi="Arial Narrow"/>
          <w:color w:val="00B050"/>
        </w:rPr>
        <w:t xml:space="preserve"> et </w:t>
      </w:r>
      <w:proofErr w:type="spellStart"/>
      <w:r w:rsidRPr="007924ED">
        <w:rPr>
          <w:rFonts w:ascii="Arial Narrow" w:eastAsia="Calibri" w:hAnsi="Arial Narrow"/>
          <w:color w:val="00B050"/>
        </w:rPr>
        <w:t>d’emploi</w:t>
      </w:r>
      <w:proofErr w:type="spellEnd"/>
      <w:r w:rsidRPr="007924ED">
        <w:rPr>
          <w:rFonts w:ascii="Arial Narrow" w:eastAsia="Calibri" w:hAnsi="Arial Narrow"/>
          <w:color w:val="00B050"/>
        </w:rPr>
        <w:t xml:space="preserve">. Au </w:t>
      </w:r>
      <w:proofErr w:type="spellStart"/>
      <w:r w:rsidRPr="007924ED">
        <w:rPr>
          <w:rFonts w:ascii="Arial Narrow" w:eastAsia="Calibri" w:hAnsi="Arial Narrow"/>
          <w:color w:val="00B050"/>
        </w:rPr>
        <w:t>cours</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cette</w:t>
      </w:r>
      <w:proofErr w:type="spellEnd"/>
      <w:r w:rsidRPr="007924ED">
        <w:rPr>
          <w:rFonts w:ascii="Arial Narrow" w:eastAsia="Calibri" w:hAnsi="Arial Narrow"/>
          <w:color w:val="00B050"/>
        </w:rPr>
        <w:t xml:space="preserve"> rencontre </w:t>
      </w:r>
      <w:proofErr w:type="spellStart"/>
      <w:r w:rsidRPr="007924ED">
        <w:rPr>
          <w:rFonts w:ascii="Arial Narrow" w:eastAsia="Calibri" w:hAnsi="Arial Narrow"/>
          <w:color w:val="00B050"/>
        </w:rPr>
        <w:t>organisée</w:t>
      </w:r>
      <w:proofErr w:type="spellEnd"/>
      <w:r w:rsidRPr="007924ED">
        <w:rPr>
          <w:rFonts w:ascii="Arial Narrow" w:eastAsia="Calibri" w:hAnsi="Arial Narrow"/>
          <w:color w:val="00B050"/>
        </w:rPr>
        <w:t xml:space="preserve"> par le BCP-</w:t>
      </w:r>
      <w:proofErr w:type="spellStart"/>
      <w:r w:rsidRPr="007924ED">
        <w:rPr>
          <w:rFonts w:ascii="Arial Narrow" w:eastAsia="Calibri" w:hAnsi="Arial Narrow"/>
          <w:color w:val="00B050"/>
        </w:rPr>
        <w:t>Emploi</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présentation</w:t>
      </w:r>
      <w:proofErr w:type="spellEnd"/>
      <w:r w:rsidRPr="007924ED">
        <w:rPr>
          <w:rFonts w:ascii="Arial Narrow" w:eastAsia="Calibri" w:hAnsi="Arial Narrow"/>
          <w:color w:val="00B050"/>
        </w:rPr>
        <w:t xml:space="preserve"> de la mise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place de </w:t>
      </w:r>
      <w:proofErr w:type="spellStart"/>
      <w:r w:rsidRPr="007924ED">
        <w:rPr>
          <w:rFonts w:ascii="Arial Narrow" w:eastAsia="Calibri" w:hAnsi="Arial Narrow"/>
          <w:color w:val="00B050"/>
        </w:rPr>
        <w:t>l’ONEF</w:t>
      </w:r>
      <w:proofErr w:type="spellEnd"/>
      <w:r w:rsidRPr="007924ED">
        <w:rPr>
          <w:rFonts w:ascii="Arial Narrow" w:eastAsia="Calibri" w:hAnsi="Arial Narrow"/>
          <w:color w:val="00B050"/>
        </w:rPr>
        <w:t xml:space="preserve"> et des </w:t>
      </w:r>
      <w:proofErr w:type="spellStart"/>
      <w:r w:rsidRPr="007924ED">
        <w:rPr>
          <w:rFonts w:ascii="Arial Narrow" w:eastAsia="Calibri" w:hAnsi="Arial Narrow"/>
          <w:color w:val="00B050"/>
        </w:rPr>
        <w:t>principales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réalisations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matière </w:t>
      </w:r>
      <w:proofErr w:type="spellStart"/>
      <w:r w:rsidRPr="007924ED">
        <w:rPr>
          <w:rFonts w:ascii="Arial Narrow" w:eastAsia="Calibri" w:hAnsi="Arial Narrow"/>
          <w:color w:val="00B050"/>
        </w:rPr>
        <w:t>d’ob</w:t>
      </w:r>
      <w:r w:rsidRPr="007924ED">
        <w:rPr>
          <w:rFonts w:ascii="Arial Narrow" w:eastAsia="Calibri" w:hAnsi="Arial Narrow"/>
          <w:color w:val="00B050"/>
        </w:rPr>
        <w:t>servation</w:t>
      </w:r>
      <w:proofErr w:type="spellEnd"/>
      <w:r w:rsidRPr="007924ED">
        <w:rPr>
          <w:rFonts w:ascii="Arial Narrow" w:eastAsia="Calibri" w:hAnsi="Arial Narrow"/>
          <w:color w:val="00B050"/>
        </w:rPr>
        <w:t xml:space="preserve"> du </w:t>
      </w:r>
      <w:proofErr w:type="spellStart"/>
      <w:r w:rsidRPr="007924ED">
        <w:rPr>
          <w:rFonts w:ascii="Arial Narrow" w:eastAsia="Calibri" w:hAnsi="Arial Narrow"/>
          <w:color w:val="00B050"/>
        </w:rPr>
        <w:t>marché</w:t>
      </w:r>
      <w:proofErr w:type="spellEnd"/>
      <w:r w:rsidRPr="007924ED">
        <w:rPr>
          <w:rFonts w:ascii="Arial Narrow" w:eastAsia="Calibri" w:hAnsi="Arial Narrow"/>
          <w:color w:val="00B050"/>
        </w:rPr>
        <w:t xml:space="preserve"> du travail entre 2016 et 2021 a </w:t>
      </w:r>
      <w:proofErr w:type="spellStart"/>
      <w:r w:rsidRPr="007924ED">
        <w:rPr>
          <w:rFonts w:ascii="Arial Narrow" w:eastAsia="Calibri" w:hAnsi="Arial Narrow"/>
          <w:color w:val="00B050"/>
        </w:rPr>
        <w:t>été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faite</w:t>
      </w:r>
      <w:proofErr w:type="spellEnd"/>
      <w:r w:rsidRPr="007924ED">
        <w:rPr>
          <w:rFonts w:ascii="Arial Narrow" w:eastAsia="Calibri" w:hAnsi="Arial Narrow"/>
          <w:color w:val="00B050"/>
        </w:rPr>
        <w:t>.</w:t>
      </w:r>
    </w:p>
    <w:p w14:paraId="13A52490" w14:textId="77777777" w:rsidR="005C6DF1" w:rsidRPr="007924ED" w:rsidRDefault="005C6DF1">
      <w:pPr>
        <w:pStyle w:val="Sansinterligne1"/>
        <w:spacing w:line="276" w:lineRule="auto"/>
        <w:jc w:val="both"/>
        <w:rPr>
          <w:rFonts w:ascii="Arial Narrow" w:eastAsia="Calibri" w:hAnsi="Arial Narrow"/>
          <w:color w:val="00B050"/>
        </w:rPr>
      </w:pPr>
    </w:p>
    <w:p w14:paraId="4178739E"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Malgré cet ensemble d’activités réalisées au profit du secteur du travail, il demeure quasiment impossible, à ce stade, de se prononcer sur la portée de leurs effets. En effet, l’Enquête Emplo</w:t>
      </w:r>
      <w:r w:rsidRPr="007924ED">
        <w:rPr>
          <w:rFonts w:ascii="Arial Narrow" w:eastAsia="Calibri" w:hAnsi="Arial Narrow" w:cs="Arial"/>
          <w:color w:val="00B050"/>
        </w:rPr>
        <w:t xml:space="preserve">i qui permet d’évaluer les initiatives prises n’a pas pu être réalisée, pour des raisons liées à l’insuffisance des ressources y allouées. Toutefois, il faut reconnaitre, que les initiatives prises en matière d’emploi (73% de la programmation annuelle) </w:t>
      </w:r>
      <w:proofErr w:type="gramStart"/>
      <w:r w:rsidRPr="007924ED">
        <w:rPr>
          <w:rFonts w:ascii="Arial Narrow" w:eastAsia="Calibri" w:hAnsi="Arial Narrow" w:cs="Arial"/>
          <w:color w:val="00B050"/>
        </w:rPr>
        <w:t>aur</w:t>
      </w:r>
      <w:r w:rsidRPr="007924ED">
        <w:rPr>
          <w:rFonts w:ascii="Arial Narrow" w:eastAsia="Calibri" w:hAnsi="Arial Narrow" w:cs="Arial"/>
          <w:color w:val="00B050"/>
        </w:rPr>
        <w:t>ait</w:t>
      </w:r>
      <w:proofErr w:type="gramEnd"/>
      <w:r w:rsidRPr="007924ED">
        <w:rPr>
          <w:rFonts w:ascii="Arial Narrow" w:eastAsia="Calibri" w:hAnsi="Arial Narrow" w:cs="Arial"/>
          <w:color w:val="00B050"/>
        </w:rPr>
        <w:t xml:space="preserve"> à n’en point douter contribuer à améliorer la qualité de l’emploi dans notre pays. Pour une meilleure prise en compte de cette enquête-bilan des initiatives, elle a été soumise à la perspicacité du Fonds d’Etudes.</w:t>
      </w:r>
    </w:p>
    <w:p w14:paraId="44F83CEE" w14:textId="77777777" w:rsidR="005C6DF1" w:rsidRPr="007924ED" w:rsidRDefault="005C6DF1">
      <w:pPr>
        <w:jc w:val="both"/>
        <w:rPr>
          <w:rFonts w:ascii="Arial Narrow" w:eastAsia="Calibri" w:hAnsi="Arial Narrow" w:cs="Arial"/>
          <w:color w:val="00B050"/>
        </w:rPr>
      </w:pPr>
    </w:p>
    <w:p w14:paraId="024649B6" w14:textId="77777777" w:rsidR="005C6DF1" w:rsidRPr="007924ED" w:rsidRDefault="005C6DF1">
      <w:pPr>
        <w:jc w:val="both"/>
        <w:rPr>
          <w:rFonts w:ascii="Arial Narrow" w:eastAsia="Calibri" w:hAnsi="Arial Narrow" w:cs="Arial"/>
          <w:color w:val="00B050"/>
        </w:rPr>
      </w:pPr>
    </w:p>
    <w:p w14:paraId="5D867706" w14:textId="77777777" w:rsidR="005C6DF1" w:rsidRPr="007924ED" w:rsidRDefault="005C6DF1">
      <w:pPr>
        <w:jc w:val="both"/>
        <w:rPr>
          <w:rFonts w:ascii="Arial Narrow" w:eastAsia="Calibri" w:hAnsi="Arial Narrow" w:cs="Arial"/>
          <w:color w:val="00B050"/>
        </w:rPr>
      </w:pPr>
    </w:p>
    <w:p w14:paraId="0A910BF5" w14:textId="77777777" w:rsidR="005C6DF1" w:rsidRPr="007924ED" w:rsidRDefault="005C6DF1">
      <w:pPr>
        <w:jc w:val="both"/>
        <w:rPr>
          <w:rFonts w:ascii="Arial Narrow" w:eastAsia="Calibri" w:hAnsi="Arial Narrow" w:cs="Arial"/>
          <w:color w:val="00B050"/>
        </w:rPr>
      </w:pPr>
    </w:p>
    <w:p w14:paraId="79847A43" w14:textId="77777777" w:rsidR="005C6DF1" w:rsidRPr="007924ED" w:rsidRDefault="005C6DF1">
      <w:pPr>
        <w:jc w:val="both"/>
        <w:rPr>
          <w:rFonts w:ascii="Arial Narrow" w:eastAsia="Calibri" w:hAnsi="Arial Narrow" w:cs="Arial"/>
          <w:color w:val="00B050"/>
        </w:rPr>
      </w:pPr>
    </w:p>
    <w:p w14:paraId="6A534862" w14:textId="77777777" w:rsidR="005C6DF1" w:rsidRPr="007924ED" w:rsidRDefault="0040289E">
      <w:pPr>
        <w:pStyle w:val="Titre2"/>
        <w:spacing w:line="360" w:lineRule="auto"/>
        <w:rPr>
          <w:rFonts w:ascii="Arial Narrow" w:hAnsi="Arial Narrow"/>
          <w:b/>
          <w:color w:val="00B050"/>
          <w:sz w:val="22"/>
        </w:rPr>
      </w:pPr>
      <w:r w:rsidRPr="007924ED">
        <w:rPr>
          <w:rFonts w:ascii="Arial Narrow" w:hAnsi="Arial Narrow"/>
          <w:b/>
          <w:color w:val="00B050"/>
          <w:sz w:val="22"/>
        </w:rPr>
        <w:lastRenderedPageBreak/>
        <w:t xml:space="preserve"> </w:t>
      </w:r>
      <w:bookmarkStart w:id="66" w:name="_Toc99179097"/>
      <w:r w:rsidRPr="007924ED">
        <w:rPr>
          <w:rFonts w:ascii="Arial Narrow" w:hAnsi="Arial Narrow"/>
          <w:b/>
          <w:color w:val="00B050"/>
          <w:sz w:val="22"/>
        </w:rPr>
        <w:t>III. PERFORMANCE DU PROGRAMME</w:t>
      </w:r>
      <w:bookmarkEnd w:id="66"/>
      <w:r w:rsidRPr="007924ED">
        <w:rPr>
          <w:rFonts w:ascii="Arial Narrow" w:hAnsi="Arial Narrow"/>
          <w:b/>
          <w:color w:val="00B050"/>
          <w:sz w:val="22"/>
        </w:rPr>
        <w:t xml:space="preserve"> </w:t>
      </w:r>
    </w:p>
    <w:p w14:paraId="180CD51C" w14:textId="77777777" w:rsidR="005C6DF1" w:rsidRPr="007924ED" w:rsidRDefault="0040289E">
      <w:pPr>
        <w:pStyle w:val="Titre2"/>
        <w:spacing w:line="360" w:lineRule="auto"/>
        <w:rPr>
          <w:rFonts w:ascii="Arial Narrow" w:hAnsi="Arial Narrow"/>
          <w:b/>
          <w:color w:val="00B050"/>
          <w:sz w:val="22"/>
        </w:rPr>
      </w:pPr>
      <w:bookmarkStart w:id="67" w:name="_Toc99179098"/>
      <w:r w:rsidRPr="007924ED">
        <w:rPr>
          <w:rFonts w:ascii="Arial Narrow" w:hAnsi="Arial Narrow"/>
          <w:b/>
          <w:color w:val="00B050"/>
          <w:sz w:val="22"/>
        </w:rPr>
        <w:t>I</w:t>
      </w:r>
      <w:r w:rsidRPr="007924ED">
        <w:rPr>
          <w:rFonts w:ascii="Arial Narrow" w:hAnsi="Arial Narrow"/>
          <w:b/>
          <w:color w:val="00B050"/>
          <w:sz w:val="22"/>
        </w:rPr>
        <w:t>II.1. Présentation de l’évolution des indicateurs de performance du programme</w:t>
      </w:r>
      <w:bookmarkEnd w:id="67"/>
    </w:p>
    <w:p w14:paraId="3F58502A" w14:textId="7E2C9B29" w:rsidR="005C6DF1" w:rsidRPr="007924ED" w:rsidRDefault="0040289E">
      <w:pPr>
        <w:pStyle w:val="Lgende"/>
        <w:keepNext/>
        <w:spacing w:after="0"/>
        <w:jc w:val="both"/>
        <w:rPr>
          <w:rFonts w:ascii="Arial Narrow" w:hAnsi="Arial Narrow"/>
          <w:color w:val="00B050"/>
        </w:rPr>
      </w:pPr>
      <w:bookmarkStart w:id="68" w:name="_Toc99179508"/>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X</w:t>
      </w:r>
      <w:r w:rsidRPr="007924ED">
        <w:rPr>
          <w:rFonts w:ascii="Arial Narrow" w:hAnsi="Arial Narrow"/>
          <w:color w:val="00B050"/>
        </w:rPr>
        <w:fldChar w:fldCharType="end"/>
      </w:r>
      <w:r w:rsidRPr="007924ED">
        <w:rPr>
          <w:rFonts w:ascii="Arial Narrow" w:hAnsi="Arial Narrow"/>
          <w:color w:val="00B050"/>
        </w:rPr>
        <w:t xml:space="preserve"> : Évolution des indicateurs du Programme 2</w:t>
      </w:r>
      <w:bookmarkEnd w:id="68"/>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9"/>
        <w:gridCol w:w="615"/>
        <w:gridCol w:w="730"/>
        <w:gridCol w:w="564"/>
        <w:gridCol w:w="584"/>
        <w:gridCol w:w="992"/>
        <w:gridCol w:w="1349"/>
      </w:tblGrid>
      <w:tr w:rsidR="007924ED" w:rsidRPr="007924ED" w14:paraId="6B8675CD" w14:textId="77777777">
        <w:trPr>
          <w:trHeight w:val="340"/>
        </w:trPr>
        <w:tc>
          <w:tcPr>
            <w:tcW w:w="2491"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082F8E"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Indicateurs de performance</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7151B52"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Unité</w:t>
            </w:r>
          </w:p>
        </w:tc>
        <w:tc>
          <w:tcPr>
            <w:tcW w:w="975" w:type="pct"/>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C61698"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c>
          <w:tcPr>
            <w:tcW w:w="1215"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D5D9E15"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2021</w:t>
            </w:r>
          </w:p>
        </w:tc>
      </w:tr>
      <w:tr w:rsidR="007924ED" w:rsidRPr="007924ED" w14:paraId="118F83C3"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20622213" w14:textId="77777777" w:rsidR="005C6DF1" w:rsidRPr="007924ED" w:rsidRDefault="005C6DF1">
            <w:pPr>
              <w:spacing w:after="0" w:line="256" w:lineRule="auto"/>
              <w:rPr>
                <w:rFonts w:ascii="Arial Narrow" w:hAnsi="Arial Narrow" w:cs="Calibri"/>
                <w:b/>
                <w:bCs/>
                <w:color w:val="00B050"/>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6FC1FC41" w14:textId="77777777" w:rsidR="005C6DF1" w:rsidRPr="007924ED" w:rsidRDefault="005C6DF1">
            <w:pPr>
              <w:spacing w:after="0" w:line="256" w:lineRule="auto"/>
              <w:rPr>
                <w:rFonts w:ascii="Arial Narrow" w:hAnsi="Arial Narrow" w:cs="Calibri"/>
                <w:b/>
                <w:bCs/>
                <w:color w:val="00B050"/>
                <w:lang w:eastAsia="en-US"/>
              </w:rPr>
            </w:pPr>
          </w:p>
        </w:tc>
        <w:tc>
          <w:tcPr>
            <w:tcW w:w="37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FF74325"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2018</w:t>
            </w:r>
          </w:p>
        </w:tc>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D7D442"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2019</w:t>
            </w:r>
          </w:p>
        </w:tc>
        <w:tc>
          <w:tcPr>
            <w:tcW w:w="30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F6BE85"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2020</w:t>
            </w:r>
          </w:p>
        </w:tc>
        <w:tc>
          <w:tcPr>
            <w:tcW w:w="515"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F7C649"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Prévision</w:t>
            </w:r>
          </w:p>
        </w:tc>
        <w:tc>
          <w:tcPr>
            <w:tcW w:w="7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7ED3C7"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r>
      <w:tr w:rsidR="007924ED" w:rsidRPr="007924ED" w14:paraId="309D5F9C" w14:textId="77777777">
        <w:trPr>
          <w:trHeight w:val="262"/>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49BE9D17" w14:textId="77777777" w:rsidR="005C6DF1" w:rsidRPr="007924ED" w:rsidRDefault="0040289E">
            <w:pPr>
              <w:autoSpaceDE w:val="0"/>
              <w:autoSpaceDN w:val="0"/>
              <w:adjustRightInd w:val="0"/>
              <w:rPr>
                <w:rFonts w:ascii="Arial Narrow" w:eastAsia="Calibri" w:hAnsi="Arial Narrow" w:cs="Helvetica"/>
                <w:color w:val="00B050"/>
                <w:lang w:eastAsia="en-US"/>
              </w:rPr>
            </w:pPr>
            <w:r w:rsidRPr="007924ED">
              <w:rPr>
                <w:rFonts w:ascii="Arial Narrow" w:hAnsi="Arial Narrow" w:cs="Arial"/>
                <w:b/>
                <w:bCs/>
                <w:color w:val="00B050"/>
                <w:lang w:eastAsia="en-US"/>
              </w:rPr>
              <w:t xml:space="preserve">Objectif Spécifique 1 : </w:t>
            </w:r>
            <w:r w:rsidRPr="007924ED">
              <w:rPr>
                <w:rFonts w:ascii="Arial Narrow" w:hAnsi="Arial Narrow" w:cs="Helvetica"/>
                <w:color w:val="00B050"/>
              </w:rPr>
              <w:t>Assurer la coordination générale en matière d’Emploi, de Travail et de Protection Sociale</w:t>
            </w:r>
          </w:p>
        </w:tc>
      </w:tr>
      <w:tr w:rsidR="007924ED" w:rsidRPr="007924ED" w14:paraId="27B24EC5" w14:textId="77777777">
        <w:trPr>
          <w:trHeight w:val="340"/>
        </w:trPr>
        <w:tc>
          <w:tcPr>
            <w:tcW w:w="2491" w:type="pct"/>
            <w:vAlign w:val="center"/>
          </w:tcPr>
          <w:p w14:paraId="2069BEDD"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IP1.1 Proportion d’entités fonctionnelles inspectées</w:t>
            </w:r>
          </w:p>
        </w:tc>
        <w:tc>
          <w:tcPr>
            <w:tcW w:w="319" w:type="pct"/>
            <w:tcBorders>
              <w:top w:val="single" w:sz="4" w:space="0" w:color="auto"/>
              <w:left w:val="single" w:sz="4" w:space="0" w:color="auto"/>
              <w:bottom w:val="single" w:sz="4" w:space="0" w:color="auto"/>
              <w:right w:val="single" w:sz="4" w:space="0" w:color="auto"/>
            </w:tcBorders>
            <w:vAlign w:val="center"/>
          </w:tcPr>
          <w:p w14:paraId="13CBD9F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tcBorders>
              <w:top w:val="single" w:sz="4" w:space="0" w:color="auto"/>
              <w:left w:val="single" w:sz="4" w:space="0" w:color="auto"/>
              <w:bottom w:val="single" w:sz="4" w:space="0" w:color="auto"/>
              <w:right w:val="single" w:sz="4" w:space="0" w:color="auto"/>
            </w:tcBorders>
            <w:vAlign w:val="center"/>
          </w:tcPr>
          <w:p w14:paraId="0E7481C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12</w:t>
            </w:r>
          </w:p>
        </w:tc>
        <w:tc>
          <w:tcPr>
            <w:tcW w:w="293" w:type="pct"/>
            <w:shd w:val="clear" w:color="auto" w:fill="auto"/>
            <w:vAlign w:val="center"/>
          </w:tcPr>
          <w:p w14:paraId="26A2EACF"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51</w:t>
            </w:r>
          </w:p>
        </w:tc>
        <w:tc>
          <w:tcPr>
            <w:tcW w:w="303" w:type="pct"/>
            <w:tcBorders>
              <w:top w:val="single" w:sz="4" w:space="0" w:color="auto"/>
              <w:left w:val="single" w:sz="4" w:space="0" w:color="auto"/>
              <w:bottom w:val="single" w:sz="4" w:space="0" w:color="auto"/>
              <w:right w:val="single" w:sz="4" w:space="0" w:color="auto"/>
            </w:tcBorders>
            <w:vAlign w:val="center"/>
          </w:tcPr>
          <w:p w14:paraId="5316E04A"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20</w:t>
            </w:r>
          </w:p>
        </w:tc>
        <w:tc>
          <w:tcPr>
            <w:tcW w:w="515" w:type="pct"/>
            <w:shd w:val="clear" w:color="auto" w:fill="auto"/>
            <w:vAlign w:val="center"/>
          </w:tcPr>
          <w:p w14:paraId="2FA74F9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60</w:t>
            </w:r>
          </w:p>
        </w:tc>
        <w:tc>
          <w:tcPr>
            <w:tcW w:w="700" w:type="pct"/>
            <w:shd w:val="clear" w:color="auto" w:fill="FFFFFF"/>
            <w:vAlign w:val="center"/>
          </w:tcPr>
          <w:p w14:paraId="40A57CD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15</w:t>
            </w:r>
          </w:p>
        </w:tc>
      </w:tr>
      <w:tr w:rsidR="007924ED" w:rsidRPr="007924ED" w14:paraId="2810A7DA" w14:textId="77777777">
        <w:trPr>
          <w:trHeight w:val="340"/>
        </w:trPr>
        <w:tc>
          <w:tcPr>
            <w:tcW w:w="2491" w:type="pct"/>
            <w:vAlign w:val="center"/>
          </w:tcPr>
          <w:p w14:paraId="7E84A42B"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 xml:space="preserve">IP1.2 Proportion de diligences des réunions du cabinet </w:t>
            </w:r>
            <w:r w:rsidRPr="007924ED">
              <w:rPr>
                <w:rFonts w:ascii="Arial Narrow" w:hAnsi="Arial Narrow" w:cs="Helvetica"/>
                <w:color w:val="00B050"/>
              </w:rPr>
              <w:t>accomplies dans le délai</w:t>
            </w:r>
          </w:p>
        </w:tc>
        <w:tc>
          <w:tcPr>
            <w:tcW w:w="319" w:type="pct"/>
            <w:tcBorders>
              <w:top w:val="single" w:sz="4" w:space="0" w:color="auto"/>
              <w:left w:val="single" w:sz="4" w:space="0" w:color="auto"/>
              <w:bottom w:val="single" w:sz="4" w:space="0" w:color="auto"/>
              <w:right w:val="single" w:sz="4" w:space="0" w:color="auto"/>
            </w:tcBorders>
          </w:tcPr>
          <w:p w14:paraId="419B063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7349A0AD"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6AA5F7FE"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60</w:t>
            </w:r>
          </w:p>
        </w:tc>
        <w:tc>
          <w:tcPr>
            <w:tcW w:w="303" w:type="pct"/>
            <w:tcBorders>
              <w:top w:val="single" w:sz="4" w:space="0" w:color="auto"/>
              <w:left w:val="single" w:sz="4" w:space="0" w:color="auto"/>
              <w:bottom w:val="single" w:sz="4" w:space="0" w:color="auto"/>
              <w:right w:val="single" w:sz="4" w:space="0" w:color="auto"/>
            </w:tcBorders>
            <w:vAlign w:val="center"/>
          </w:tcPr>
          <w:p w14:paraId="7C27C1E2" w14:textId="77777777" w:rsidR="005C6DF1" w:rsidRPr="007924ED" w:rsidRDefault="005C6DF1">
            <w:pPr>
              <w:spacing w:after="0" w:line="240" w:lineRule="auto"/>
              <w:jc w:val="center"/>
              <w:rPr>
                <w:rFonts w:ascii="Arial Narrow" w:hAnsi="Arial Narrow" w:cs="Arial"/>
                <w:color w:val="00B050"/>
                <w:sz w:val="6"/>
              </w:rPr>
            </w:pPr>
          </w:p>
          <w:p w14:paraId="1C45E98C"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60</w:t>
            </w:r>
          </w:p>
        </w:tc>
        <w:tc>
          <w:tcPr>
            <w:tcW w:w="515" w:type="pct"/>
            <w:shd w:val="clear" w:color="auto" w:fill="auto"/>
            <w:vAlign w:val="center"/>
          </w:tcPr>
          <w:p w14:paraId="411D6FCF"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65</w:t>
            </w:r>
          </w:p>
        </w:tc>
        <w:tc>
          <w:tcPr>
            <w:tcW w:w="700" w:type="pct"/>
            <w:shd w:val="clear" w:color="auto" w:fill="FFFFFF"/>
            <w:vAlign w:val="center"/>
          </w:tcPr>
          <w:p w14:paraId="21572AC6"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85</w:t>
            </w:r>
          </w:p>
        </w:tc>
      </w:tr>
      <w:tr w:rsidR="007924ED" w:rsidRPr="007924ED" w14:paraId="4F619557" w14:textId="77777777">
        <w:trPr>
          <w:trHeight w:val="340"/>
        </w:trPr>
        <w:tc>
          <w:tcPr>
            <w:tcW w:w="2491" w:type="pct"/>
            <w:vAlign w:val="center"/>
          </w:tcPr>
          <w:p w14:paraId="22041955"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IP1.3 Proportion des requêtes des services et usagers /clients traités par le cabinet</w:t>
            </w:r>
          </w:p>
        </w:tc>
        <w:tc>
          <w:tcPr>
            <w:tcW w:w="319" w:type="pct"/>
            <w:tcBorders>
              <w:top w:val="single" w:sz="4" w:space="0" w:color="auto"/>
              <w:left w:val="single" w:sz="4" w:space="0" w:color="auto"/>
              <w:bottom w:val="single" w:sz="4" w:space="0" w:color="auto"/>
              <w:right w:val="single" w:sz="4" w:space="0" w:color="auto"/>
            </w:tcBorders>
          </w:tcPr>
          <w:p w14:paraId="124CA221"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20F4941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61E14656"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80</w:t>
            </w:r>
          </w:p>
        </w:tc>
        <w:tc>
          <w:tcPr>
            <w:tcW w:w="303" w:type="pct"/>
            <w:tcBorders>
              <w:top w:val="single" w:sz="4" w:space="0" w:color="auto"/>
              <w:left w:val="single" w:sz="4" w:space="0" w:color="auto"/>
              <w:bottom w:val="single" w:sz="4" w:space="0" w:color="auto"/>
              <w:right w:val="single" w:sz="4" w:space="0" w:color="auto"/>
            </w:tcBorders>
            <w:vAlign w:val="center"/>
          </w:tcPr>
          <w:p w14:paraId="1A543C3E" w14:textId="77777777" w:rsidR="005C6DF1" w:rsidRPr="007924ED" w:rsidRDefault="005C6DF1">
            <w:pPr>
              <w:spacing w:after="0" w:line="240" w:lineRule="auto"/>
              <w:jc w:val="center"/>
              <w:rPr>
                <w:rFonts w:ascii="Arial Narrow" w:hAnsi="Arial Narrow" w:cs="Arial"/>
                <w:color w:val="00B050"/>
                <w:sz w:val="4"/>
              </w:rPr>
            </w:pPr>
          </w:p>
          <w:p w14:paraId="2C97D8B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80</w:t>
            </w:r>
          </w:p>
        </w:tc>
        <w:tc>
          <w:tcPr>
            <w:tcW w:w="515" w:type="pct"/>
            <w:shd w:val="clear" w:color="auto" w:fill="auto"/>
            <w:vAlign w:val="center"/>
          </w:tcPr>
          <w:p w14:paraId="58609A5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85</w:t>
            </w:r>
          </w:p>
        </w:tc>
        <w:tc>
          <w:tcPr>
            <w:tcW w:w="700" w:type="pct"/>
            <w:shd w:val="clear" w:color="auto" w:fill="FFFFFF"/>
            <w:vAlign w:val="center"/>
          </w:tcPr>
          <w:p w14:paraId="0D0D397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92</w:t>
            </w:r>
          </w:p>
        </w:tc>
      </w:tr>
      <w:tr w:rsidR="007924ED" w:rsidRPr="007924ED" w14:paraId="5738CD59" w14:textId="77777777">
        <w:trPr>
          <w:trHeight w:val="340"/>
        </w:trPr>
        <w:tc>
          <w:tcPr>
            <w:tcW w:w="2491" w:type="pct"/>
            <w:vAlign w:val="center"/>
          </w:tcPr>
          <w:p w14:paraId="6DAB1D05"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 xml:space="preserve">IP1.4 Proportion d’entités fonctionnelles respectant les règles de gestion administrative et </w:t>
            </w:r>
            <w:r w:rsidRPr="007924ED">
              <w:rPr>
                <w:rFonts w:ascii="Arial Narrow" w:hAnsi="Arial Narrow" w:cs="Helvetica"/>
                <w:color w:val="00B050"/>
              </w:rPr>
              <w:t>financière</w:t>
            </w:r>
          </w:p>
        </w:tc>
        <w:tc>
          <w:tcPr>
            <w:tcW w:w="319" w:type="pct"/>
            <w:tcBorders>
              <w:top w:val="single" w:sz="4" w:space="0" w:color="auto"/>
              <w:left w:val="single" w:sz="4" w:space="0" w:color="auto"/>
              <w:bottom w:val="single" w:sz="4" w:space="0" w:color="auto"/>
              <w:right w:val="single" w:sz="4" w:space="0" w:color="auto"/>
            </w:tcBorders>
            <w:vAlign w:val="center"/>
          </w:tcPr>
          <w:p w14:paraId="588530AA"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08A8E0AC"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c>
          <w:tcPr>
            <w:tcW w:w="293" w:type="pct"/>
            <w:shd w:val="clear" w:color="auto" w:fill="auto"/>
            <w:vAlign w:val="center"/>
          </w:tcPr>
          <w:p w14:paraId="51BFE41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szCs w:val="18"/>
              </w:rPr>
              <w:t>30</w:t>
            </w:r>
          </w:p>
        </w:tc>
        <w:tc>
          <w:tcPr>
            <w:tcW w:w="303" w:type="pct"/>
            <w:tcBorders>
              <w:top w:val="single" w:sz="4" w:space="0" w:color="auto"/>
              <w:left w:val="single" w:sz="4" w:space="0" w:color="auto"/>
              <w:bottom w:val="single" w:sz="4" w:space="0" w:color="auto"/>
              <w:right w:val="single" w:sz="4" w:space="0" w:color="auto"/>
            </w:tcBorders>
            <w:vAlign w:val="center"/>
          </w:tcPr>
          <w:p w14:paraId="499D929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rPr>
              <w:t>-</w:t>
            </w:r>
          </w:p>
        </w:tc>
        <w:tc>
          <w:tcPr>
            <w:tcW w:w="515" w:type="pct"/>
            <w:shd w:val="clear" w:color="auto" w:fill="auto"/>
            <w:vAlign w:val="center"/>
          </w:tcPr>
          <w:p w14:paraId="3D0D244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35</w:t>
            </w:r>
          </w:p>
        </w:tc>
        <w:tc>
          <w:tcPr>
            <w:tcW w:w="700" w:type="pct"/>
            <w:shd w:val="clear" w:color="auto" w:fill="FFFFFF"/>
            <w:vAlign w:val="center"/>
          </w:tcPr>
          <w:p w14:paraId="3C34F8C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Calibri"/>
                <w:color w:val="00B050"/>
              </w:rPr>
              <w:t>-</w:t>
            </w:r>
          </w:p>
        </w:tc>
      </w:tr>
      <w:tr w:rsidR="007924ED" w:rsidRPr="007924ED" w14:paraId="3566861F" w14:textId="77777777">
        <w:trPr>
          <w:trHeight w:val="340"/>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392AAE1E" w14:textId="77777777" w:rsidR="005C6DF1" w:rsidRPr="007924ED" w:rsidRDefault="0040289E">
            <w:pPr>
              <w:spacing w:after="0" w:line="240" w:lineRule="auto"/>
              <w:jc w:val="both"/>
              <w:rPr>
                <w:rFonts w:ascii="Arial Narrow" w:hAnsi="Arial Narrow" w:cs="Calibri"/>
                <w:b/>
                <w:bCs/>
                <w:color w:val="00B050"/>
                <w:lang w:eastAsia="en-US"/>
              </w:rPr>
            </w:pPr>
            <w:r w:rsidRPr="007924ED">
              <w:rPr>
                <w:rFonts w:ascii="Arial Narrow" w:hAnsi="Arial Narrow" w:cs="Arial"/>
                <w:b/>
                <w:bCs/>
                <w:color w:val="00B050"/>
                <w:lang w:eastAsia="en-US"/>
              </w:rPr>
              <w:t xml:space="preserve">Objectif Spécifique 2 : </w:t>
            </w:r>
            <w:r w:rsidRPr="007924ED">
              <w:rPr>
                <w:rFonts w:ascii="Arial Narrow" w:hAnsi="Arial Narrow" w:cs="Arial"/>
                <w:bCs/>
                <w:color w:val="00B050"/>
                <w:lang w:eastAsia="en-US"/>
              </w:rPr>
              <w:t>Améliorer la planification et le système de suivi-évaluation des programmes, projets et activités</w:t>
            </w:r>
          </w:p>
        </w:tc>
      </w:tr>
      <w:tr w:rsidR="007924ED" w:rsidRPr="007924ED" w14:paraId="5260B47E" w14:textId="77777777">
        <w:trPr>
          <w:trHeight w:val="340"/>
        </w:trPr>
        <w:tc>
          <w:tcPr>
            <w:tcW w:w="2491" w:type="pct"/>
            <w:shd w:val="clear" w:color="auto" w:fill="FFFFFF"/>
            <w:vAlign w:val="center"/>
          </w:tcPr>
          <w:p w14:paraId="39342935"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IP2.1 Taux de réalisation des activités de projets d’investissement budgétisés</w:t>
            </w:r>
          </w:p>
        </w:tc>
        <w:tc>
          <w:tcPr>
            <w:tcW w:w="319" w:type="pct"/>
            <w:tcBorders>
              <w:top w:val="single" w:sz="4" w:space="0" w:color="auto"/>
              <w:left w:val="single" w:sz="4" w:space="0" w:color="auto"/>
              <w:bottom w:val="single" w:sz="4" w:space="0" w:color="auto"/>
              <w:right w:val="single" w:sz="4" w:space="0" w:color="auto"/>
            </w:tcBorders>
            <w:vAlign w:val="center"/>
          </w:tcPr>
          <w:p w14:paraId="211D96D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0730A5FA"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XXXX</w:t>
            </w:r>
          </w:p>
        </w:tc>
        <w:tc>
          <w:tcPr>
            <w:tcW w:w="293" w:type="pct"/>
            <w:shd w:val="clear" w:color="auto" w:fill="auto"/>
            <w:vAlign w:val="center"/>
          </w:tcPr>
          <w:p w14:paraId="705C229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sz w:val="18"/>
                <w:szCs w:val="18"/>
              </w:rPr>
              <w:t>45</w:t>
            </w:r>
          </w:p>
        </w:tc>
        <w:tc>
          <w:tcPr>
            <w:tcW w:w="303" w:type="pct"/>
            <w:tcBorders>
              <w:top w:val="single" w:sz="4" w:space="0" w:color="auto"/>
              <w:left w:val="single" w:sz="4" w:space="0" w:color="auto"/>
              <w:bottom w:val="single" w:sz="4" w:space="0" w:color="auto"/>
              <w:right w:val="single" w:sz="4" w:space="0" w:color="auto"/>
            </w:tcBorders>
            <w:vAlign w:val="center"/>
          </w:tcPr>
          <w:p w14:paraId="19A6D7BD" w14:textId="77777777" w:rsidR="005C6DF1" w:rsidRPr="007924ED" w:rsidRDefault="005C6DF1">
            <w:pPr>
              <w:spacing w:after="0" w:line="240" w:lineRule="auto"/>
              <w:jc w:val="center"/>
              <w:rPr>
                <w:rFonts w:ascii="Arial Narrow" w:hAnsi="Arial Narrow" w:cs="Calibri"/>
                <w:color w:val="00B050"/>
                <w:sz w:val="6"/>
              </w:rPr>
            </w:pPr>
          </w:p>
          <w:p w14:paraId="30AF370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59</w:t>
            </w:r>
          </w:p>
        </w:tc>
        <w:tc>
          <w:tcPr>
            <w:tcW w:w="515" w:type="pct"/>
            <w:shd w:val="clear" w:color="auto" w:fill="auto"/>
            <w:vAlign w:val="center"/>
          </w:tcPr>
          <w:p w14:paraId="4CDE67A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35</w:t>
            </w:r>
          </w:p>
        </w:tc>
        <w:tc>
          <w:tcPr>
            <w:tcW w:w="700" w:type="pct"/>
            <w:shd w:val="clear" w:color="auto" w:fill="FFFFFF"/>
            <w:vAlign w:val="center"/>
          </w:tcPr>
          <w:p w14:paraId="0B3A306E"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XXXX</w:t>
            </w:r>
          </w:p>
        </w:tc>
      </w:tr>
      <w:tr w:rsidR="007924ED" w:rsidRPr="007924ED" w14:paraId="000A1FF5" w14:textId="77777777">
        <w:trPr>
          <w:trHeight w:val="340"/>
        </w:trPr>
        <w:tc>
          <w:tcPr>
            <w:tcW w:w="2491" w:type="pct"/>
            <w:shd w:val="clear" w:color="auto" w:fill="FFFFFF"/>
            <w:vAlign w:val="center"/>
          </w:tcPr>
          <w:p w14:paraId="62F91904"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IP2.2 Proportion des activités réalisées dans le délai</w:t>
            </w:r>
          </w:p>
        </w:tc>
        <w:tc>
          <w:tcPr>
            <w:tcW w:w="319" w:type="pct"/>
            <w:tcBorders>
              <w:top w:val="single" w:sz="4" w:space="0" w:color="auto"/>
              <w:left w:val="single" w:sz="4" w:space="0" w:color="auto"/>
              <w:bottom w:val="single" w:sz="4" w:space="0" w:color="auto"/>
              <w:right w:val="single" w:sz="4" w:space="0" w:color="auto"/>
            </w:tcBorders>
            <w:vAlign w:val="center"/>
          </w:tcPr>
          <w:p w14:paraId="0941A71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79" w:type="pct"/>
            <w:shd w:val="clear" w:color="auto" w:fill="FFFFFF"/>
            <w:vAlign w:val="center"/>
          </w:tcPr>
          <w:p w14:paraId="36B3E1C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45</w:t>
            </w:r>
          </w:p>
        </w:tc>
        <w:tc>
          <w:tcPr>
            <w:tcW w:w="293" w:type="pct"/>
            <w:shd w:val="clear" w:color="auto" w:fill="auto"/>
            <w:vAlign w:val="center"/>
          </w:tcPr>
          <w:p w14:paraId="2DE8EFD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 w:val="18"/>
                <w:szCs w:val="18"/>
              </w:rPr>
              <w:t>45</w:t>
            </w:r>
          </w:p>
        </w:tc>
        <w:tc>
          <w:tcPr>
            <w:tcW w:w="303" w:type="pct"/>
            <w:tcBorders>
              <w:top w:val="single" w:sz="4" w:space="0" w:color="auto"/>
              <w:left w:val="single" w:sz="4" w:space="0" w:color="auto"/>
              <w:bottom w:val="single" w:sz="4" w:space="0" w:color="auto"/>
              <w:right w:val="single" w:sz="4" w:space="0" w:color="auto"/>
            </w:tcBorders>
            <w:vAlign w:val="center"/>
          </w:tcPr>
          <w:p w14:paraId="5C454067" w14:textId="77777777" w:rsidR="005C6DF1" w:rsidRPr="007924ED" w:rsidRDefault="005C6DF1">
            <w:pPr>
              <w:spacing w:after="0" w:line="240" w:lineRule="auto"/>
              <w:jc w:val="center"/>
              <w:rPr>
                <w:rFonts w:ascii="Arial Narrow" w:hAnsi="Arial Narrow" w:cs="Calibri"/>
                <w:color w:val="00B050"/>
                <w:sz w:val="4"/>
              </w:rPr>
            </w:pPr>
          </w:p>
          <w:p w14:paraId="67C4859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46</w:t>
            </w:r>
          </w:p>
        </w:tc>
        <w:tc>
          <w:tcPr>
            <w:tcW w:w="515" w:type="pct"/>
            <w:shd w:val="clear" w:color="auto" w:fill="auto"/>
            <w:vAlign w:val="center"/>
          </w:tcPr>
          <w:p w14:paraId="7945A0F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szCs w:val="18"/>
              </w:rPr>
              <w:t>50</w:t>
            </w:r>
          </w:p>
        </w:tc>
        <w:tc>
          <w:tcPr>
            <w:tcW w:w="700" w:type="pct"/>
            <w:shd w:val="clear" w:color="auto" w:fill="FFFFFF"/>
            <w:vAlign w:val="center"/>
          </w:tcPr>
          <w:p w14:paraId="7F3DC70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rPr>
              <w:t>57</w:t>
            </w:r>
          </w:p>
        </w:tc>
      </w:tr>
    </w:tbl>
    <w:p w14:paraId="1F78B294" w14:textId="77777777" w:rsidR="005C6DF1" w:rsidRPr="007924ED" w:rsidRDefault="0040289E">
      <w:pPr>
        <w:spacing w:line="240" w:lineRule="auto"/>
        <w:jc w:val="both"/>
        <w:rPr>
          <w:rFonts w:ascii="Arial Narrow" w:hAnsi="Arial Narrow" w:cs="Arial"/>
          <w:bCs/>
          <w:i/>
          <w:iCs/>
          <w:color w:val="00B050"/>
        </w:rPr>
      </w:pPr>
      <w:r w:rsidRPr="007924ED">
        <w:rPr>
          <w:rFonts w:ascii="Arial Narrow" w:hAnsi="Arial Narrow" w:cs="Arial"/>
          <w:bCs/>
          <w:i/>
          <w:iCs/>
          <w:color w:val="00B050"/>
          <w:sz w:val="21"/>
          <w:szCs w:val="21"/>
          <w:u w:val="single"/>
        </w:rPr>
        <w:t>Source</w:t>
      </w:r>
      <w:r w:rsidRPr="007924ED">
        <w:rPr>
          <w:rFonts w:ascii="Arial Narrow" w:hAnsi="Arial Narrow" w:cs="Arial"/>
          <w:bCs/>
          <w:i/>
          <w:iCs/>
          <w:color w:val="00B050"/>
          <w:sz w:val="21"/>
          <w:szCs w:val="21"/>
        </w:rPr>
        <w:t xml:space="preserve"> : </w:t>
      </w:r>
      <w:r w:rsidRPr="007924ED">
        <w:rPr>
          <w:rFonts w:ascii="Arial Narrow" w:hAnsi="Arial Narrow" w:cs="Arial"/>
          <w:bCs/>
          <w:i/>
          <w:iCs/>
          <w:color w:val="00B050"/>
        </w:rPr>
        <w:t>Rapports d’activités des Unités Opérationnelles du Programme</w:t>
      </w:r>
    </w:p>
    <w:p w14:paraId="7467908F" w14:textId="77777777" w:rsidR="005C6DF1" w:rsidRPr="007924ED" w:rsidRDefault="005C6DF1">
      <w:pPr>
        <w:spacing w:line="240" w:lineRule="auto"/>
        <w:jc w:val="both"/>
        <w:rPr>
          <w:rFonts w:ascii="Arial Narrow" w:hAnsi="Arial Narrow" w:cs="Arial"/>
          <w:bCs/>
          <w:i/>
          <w:iCs/>
          <w:color w:val="00B050"/>
        </w:rPr>
      </w:pPr>
    </w:p>
    <w:p w14:paraId="4421BFA6" w14:textId="77777777" w:rsidR="005C6DF1" w:rsidRPr="007924ED" w:rsidRDefault="005C6DF1">
      <w:pPr>
        <w:spacing w:line="240" w:lineRule="auto"/>
        <w:jc w:val="both"/>
        <w:rPr>
          <w:rFonts w:ascii="Arial Narrow" w:hAnsi="Arial Narrow" w:cs="Arial"/>
          <w:bCs/>
          <w:i/>
          <w:iCs/>
          <w:color w:val="00B050"/>
        </w:rPr>
      </w:pPr>
    </w:p>
    <w:p w14:paraId="5DC22D54" w14:textId="77777777" w:rsidR="005C6DF1" w:rsidRPr="007924ED" w:rsidRDefault="005C6DF1">
      <w:pPr>
        <w:spacing w:line="240" w:lineRule="auto"/>
        <w:jc w:val="both"/>
        <w:rPr>
          <w:rFonts w:ascii="Arial Narrow" w:hAnsi="Arial Narrow" w:cs="Arial"/>
          <w:bCs/>
          <w:i/>
          <w:iCs/>
          <w:color w:val="00B050"/>
        </w:rPr>
      </w:pPr>
    </w:p>
    <w:p w14:paraId="7D51CA2D" w14:textId="77777777" w:rsidR="005C6DF1" w:rsidRPr="007924ED" w:rsidRDefault="005C6DF1">
      <w:pPr>
        <w:spacing w:line="240" w:lineRule="auto"/>
        <w:jc w:val="both"/>
        <w:rPr>
          <w:rFonts w:ascii="Arial Narrow" w:hAnsi="Arial Narrow" w:cs="Arial"/>
          <w:bCs/>
          <w:i/>
          <w:iCs/>
          <w:color w:val="00B050"/>
        </w:rPr>
      </w:pPr>
    </w:p>
    <w:p w14:paraId="45C6184F" w14:textId="77777777" w:rsidR="005C6DF1" w:rsidRPr="007924ED" w:rsidRDefault="005C6DF1">
      <w:pPr>
        <w:spacing w:line="240" w:lineRule="auto"/>
        <w:jc w:val="both"/>
        <w:rPr>
          <w:rFonts w:ascii="Arial Narrow" w:hAnsi="Arial Narrow" w:cs="Arial"/>
          <w:bCs/>
          <w:i/>
          <w:iCs/>
          <w:color w:val="00B050"/>
        </w:rPr>
      </w:pPr>
    </w:p>
    <w:p w14:paraId="5B9F6132" w14:textId="77777777" w:rsidR="005C6DF1" w:rsidRPr="007924ED" w:rsidRDefault="005C6DF1">
      <w:pPr>
        <w:spacing w:line="240" w:lineRule="auto"/>
        <w:jc w:val="both"/>
        <w:rPr>
          <w:rFonts w:ascii="Arial Narrow" w:hAnsi="Arial Narrow" w:cs="Arial"/>
          <w:bCs/>
          <w:i/>
          <w:iCs/>
          <w:color w:val="00B050"/>
        </w:rPr>
      </w:pPr>
    </w:p>
    <w:p w14:paraId="0C60947B" w14:textId="77777777" w:rsidR="005C6DF1" w:rsidRPr="007924ED" w:rsidRDefault="005C6DF1">
      <w:pPr>
        <w:spacing w:line="240" w:lineRule="auto"/>
        <w:jc w:val="both"/>
        <w:rPr>
          <w:rFonts w:ascii="Arial Narrow" w:hAnsi="Arial Narrow" w:cs="Arial"/>
          <w:bCs/>
          <w:i/>
          <w:iCs/>
          <w:color w:val="00B050"/>
        </w:rPr>
      </w:pPr>
    </w:p>
    <w:p w14:paraId="702CF9F0" w14:textId="77777777" w:rsidR="005C6DF1" w:rsidRPr="007924ED" w:rsidRDefault="005C6DF1">
      <w:pPr>
        <w:spacing w:line="240" w:lineRule="auto"/>
        <w:jc w:val="both"/>
        <w:rPr>
          <w:rFonts w:ascii="Arial Narrow" w:hAnsi="Arial Narrow" w:cs="Arial"/>
          <w:bCs/>
          <w:i/>
          <w:iCs/>
          <w:color w:val="00B050"/>
        </w:rPr>
      </w:pPr>
    </w:p>
    <w:p w14:paraId="087D626E" w14:textId="77777777" w:rsidR="005C6DF1" w:rsidRPr="007924ED" w:rsidRDefault="005C6DF1">
      <w:pPr>
        <w:spacing w:line="240" w:lineRule="auto"/>
        <w:jc w:val="both"/>
        <w:rPr>
          <w:rFonts w:ascii="Arial Narrow" w:hAnsi="Arial Narrow" w:cs="Arial"/>
          <w:bCs/>
          <w:i/>
          <w:iCs/>
          <w:color w:val="00B050"/>
        </w:rPr>
      </w:pPr>
    </w:p>
    <w:p w14:paraId="4D35BB5A" w14:textId="77777777" w:rsidR="005C6DF1" w:rsidRPr="007924ED" w:rsidRDefault="005C6DF1">
      <w:pPr>
        <w:spacing w:line="240" w:lineRule="auto"/>
        <w:jc w:val="both"/>
        <w:rPr>
          <w:rFonts w:ascii="Arial Narrow" w:hAnsi="Arial Narrow" w:cs="Arial"/>
          <w:bCs/>
          <w:i/>
          <w:iCs/>
          <w:color w:val="00B050"/>
        </w:rPr>
      </w:pPr>
    </w:p>
    <w:p w14:paraId="216137AD" w14:textId="77777777" w:rsidR="005C6DF1" w:rsidRPr="007924ED" w:rsidRDefault="005C6DF1">
      <w:pPr>
        <w:spacing w:line="240" w:lineRule="auto"/>
        <w:jc w:val="both"/>
        <w:rPr>
          <w:rFonts w:ascii="Arial Narrow" w:hAnsi="Arial Narrow" w:cs="Arial"/>
          <w:bCs/>
          <w:i/>
          <w:iCs/>
          <w:color w:val="00B050"/>
        </w:rPr>
      </w:pPr>
    </w:p>
    <w:p w14:paraId="29A1A25E" w14:textId="77777777" w:rsidR="005C6DF1" w:rsidRPr="007924ED" w:rsidRDefault="005C6DF1">
      <w:pPr>
        <w:spacing w:line="240" w:lineRule="auto"/>
        <w:jc w:val="both"/>
        <w:rPr>
          <w:rFonts w:ascii="Arial Narrow" w:hAnsi="Arial Narrow" w:cs="Arial"/>
          <w:bCs/>
          <w:i/>
          <w:iCs/>
          <w:color w:val="00B050"/>
        </w:rPr>
      </w:pPr>
    </w:p>
    <w:p w14:paraId="38DEC4AB" w14:textId="77777777" w:rsidR="005C6DF1" w:rsidRPr="007924ED" w:rsidRDefault="005C6DF1">
      <w:pPr>
        <w:spacing w:line="240" w:lineRule="auto"/>
        <w:jc w:val="both"/>
        <w:rPr>
          <w:rFonts w:ascii="Arial Narrow" w:hAnsi="Arial Narrow" w:cs="Arial"/>
          <w:bCs/>
          <w:i/>
          <w:iCs/>
          <w:color w:val="00B050"/>
        </w:rPr>
      </w:pPr>
    </w:p>
    <w:p w14:paraId="552BA9C3" w14:textId="77777777" w:rsidR="005C6DF1" w:rsidRPr="007924ED" w:rsidRDefault="005C6DF1">
      <w:pPr>
        <w:spacing w:line="240" w:lineRule="auto"/>
        <w:jc w:val="both"/>
        <w:rPr>
          <w:rFonts w:ascii="Arial Narrow" w:hAnsi="Arial Narrow" w:cs="Arial"/>
          <w:bCs/>
          <w:i/>
          <w:iCs/>
          <w:color w:val="00B050"/>
        </w:rPr>
      </w:pPr>
    </w:p>
    <w:p w14:paraId="071C8F49" w14:textId="77777777" w:rsidR="005C6DF1" w:rsidRPr="007924ED" w:rsidRDefault="005C6DF1">
      <w:pPr>
        <w:spacing w:line="240" w:lineRule="auto"/>
        <w:jc w:val="both"/>
        <w:rPr>
          <w:rFonts w:ascii="Arial Narrow" w:hAnsi="Arial Narrow" w:cs="Arial"/>
          <w:bCs/>
          <w:i/>
          <w:iCs/>
          <w:color w:val="00B050"/>
        </w:rPr>
      </w:pPr>
    </w:p>
    <w:p w14:paraId="6DB19725" w14:textId="77777777" w:rsidR="005C6DF1" w:rsidRPr="007924ED" w:rsidRDefault="005C6DF1">
      <w:pPr>
        <w:spacing w:line="240" w:lineRule="auto"/>
        <w:jc w:val="both"/>
        <w:rPr>
          <w:rFonts w:ascii="Arial Narrow" w:hAnsi="Arial Narrow" w:cs="Arial"/>
          <w:bCs/>
          <w:i/>
          <w:iCs/>
          <w:color w:val="00B050"/>
        </w:rPr>
      </w:pPr>
    </w:p>
    <w:p w14:paraId="5100460D" w14:textId="77777777" w:rsidR="005C6DF1" w:rsidRPr="007924ED" w:rsidRDefault="005C6DF1">
      <w:pPr>
        <w:spacing w:line="240" w:lineRule="auto"/>
        <w:jc w:val="both"/>
        <w:rPr>
          <w:rFonts w:ascii="Arial Narrow" w:hAnsi="Arial Narrow" w:cs="Arial"/>
          <w:bCs/>
          <w:i/>
          <w:iCs/>
          <w:color w:val="00B050"/>
        </w:rPr>
      </w:pPr>
    </w:p>
    <w:p w14:paraId="128C31E0" w14:textId="77777777" w:rsidR="005C6DF1" w:rsidRPr="007924ED" w:rsidRDefault="005C6DF1">
      <w:pPr>
        <w:spacing w:line="240" w:lineRule="auto"/>
        <w:jc w:val="both"/>
        <w:rPr>
          <w:rFonts w:ascii="Arial Narrow" w:hAnsi="Arial Narrow" w:cs="Arial"/>
          <w:bCs/>
          <w:i/>
          <w:iCs/>
          <w:color w:val="00B050"/>
        </w:rPr>
      </w:pPr>
    </w:p>
    <w:p w14:paraId="276206FD" w14:textId="77777777" w:rsidR="005C6DF1" w:rsidRPr="007924ED" w:rsidRDefault="005C6DF1">
      <w:pPr>
        <w:spacing w:line="240" w:lineRule="auto"/>
        <w:jc w:val="both"/>
        <w:rPr>
          <w:rFonts w:ascii="Arial Narrow" w:hAnsi="Arial Narrow" w:cs="Arial"/>
          <w:bCs/>
          <w:i/>
          <w:iCs/>
          <w:color w:val="00B050"/>
        </w:rPr>
      </w:pPr>
    </w:p>
    <w:p w14:paraId="76B2DC9E" w14:textId="77777777" w:rsidR="005C6DF1" w:rsidRPr="007924ED" w:rsidRDefault="005C6DF1">
      <w:pPr>
        <w:spacing w:line="240" w:lineRule="auto"/>
        <w:jc w:val="both"/>
        <w:rPr>
          <w:rFonts w:ascii="Arial Narrow" w:hAnsi="Arial Narrow" w:cs="Arial"/>
          <w:bCs/>
          <w:i/>
          <w:iCs/>
          <w:color w:val="00B050"/>
        </w:rPr>
      </w:pPr>
    </w:p>
    <w:p w14:paraId="46C688E4" w14:textId="77777777" w:rsidR="005C6DF1" w:rsidRPr="007924ED" w:rsidRDefault="005C6DF1">
      <w:pPr>
        <w:spacing w:line="240" w:lineRule="auto"/>
        <w:jc w:val="both"/>
        <w:rPr>
          <w:rFonts w:ascii="Arial Narrow" w:hAnsi="Arial Narrow" w:cs="Arial"/>
          <w:bCs/>
          <w:i/>
          <w:iCs/>
          <w:color w:val="00B050"/>
          <w:sz w:val="21"/>
          <w:szCs w:val="21"/>
        </w:rPr>
        <w:sectPr w:rsidR="005C6DF1" w:rsidRPr="007924ED">
          <w:pgSz w:w="11906" w:h="16838"/>
          <w:pgMar w:top="1077" w:right="1440" w:bottom="1077" w:left="1032" w:header="709" w:footer="709" w:gutter="0"/>
          <w:cols w:space="708"/>
          <w:docGrid w:linePitch="360"/>
        </w:sectPr>
      </w:pPr>
    </w:p>
    <w:p w14:paraId="497E7775" w14:textId="77777777" w:rsidR="005C6DF1" w:rsidRPr="007924ED" w:rsidRDefault="0040289E">
      <w:pPr>
        <w:pStyle w:val="Titre2"/>
        <w:spacing w:line="360" w:lineRule="auto"/>
        <w:rPr>
          <w:rFonts w:ascii="Arial Narrow" w:hAnsi="Arial Narrow"/>
          <w:b/>
          <w:color w:val="00B050"/>
          <w:sz w:val="22"/>
        </w:rPr>
      </w:pPr>
      <w:bookmarkStart w:id="69" w:name="_Toc99179099"/>
      <w:r w:rsidRPr="007924ED">
        <w:rPr>
          <w:rFonts w:ascii="Arial Narrow" w:hAnsi="Arial Narrow"/>
          <w:b/>
          <w:color w:val="00B050"/>
          <w:sz w:val="22"/>
        </w:rPr>
        <w:lastRenderedPageBreak/>
        <w:t xml:space="preserve">III.2. Analyse détaillée et explication des résultats </w:t>
      </w:r>
      <w:r w:rsidRPr="007924ED">
        <w:rPr>
          <w:rFonts w:ascii="Arial Narrow" w:hAnsi="Arial Narrow"/>
          <w:b/>
          <w:color w:val="00B050"/>
          <w:sz w:val="22"/>
        </w:rPr>
        <w:t>(objectifs spécifiques et indicateurs)</w:t>
      </w:r>
      <w:bookmarkEnd w:id="69"/>
    </w:p>
    <w:p w14:paraId="13B99B2C" w14:textId="72FB7E4F" w:rsidR="005C6DF1" w:rsidRPr="007924ED" w:rsidRDefault="0040289E">
      <w:pPr>
        <w:pStyle w:val="Lgende"/>
        <w:keepNext/>
        <w:spacing w:after="0"/>
        <w:jc w:val="both"/>
        <w:rPr>
          <w:rFonts w:ascii="Arial Narrow" w:hAnsi="Arial Narrow"/>
          <w:color w:val="00B050"/>
        </w:rPr>
      </w:pPr>
      <w:bookmarkStart w:id="70" w:name="_Toc99179509"/>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XI</w:t>
      </w:r>
      <w:r w:rsidRPr="007924ED">
        <w:rPr>
          <w:rFonts w:ascii="Arial Narrow" w:hAnsi="Arial Narrow"/>
          <w:color w:val="00B050"/>
        </w:rPr>
        <w:fldChar w:fldCharType="end"/>
      </w:r>
      <w:r w:rsidRPr="007924ED">
        <w:rPr>
          <w:rFonts w:ascii="Arial Narrow" w:hAnsi="Arial Narrow"/>
          <w:color w:val="00B050"/>
        </w:rPr>
        <w:t xml:space="preserve"> : Évolution des indicateurs du Programme 2</w:t>
      </w:r>
      <w:bookmarkEnd w:id="70"/>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5"/>
        <w:gridCol w:w="957"/>
        <w:gridCol w:w="1136"/>
        <w:gridCol w:w="878"/>
        <w:gridCol w:w="907"/>
        <w:gridCol w:w="1545"/>
        <w:gridCol w:w="1785"/>
      </w:tblGrid>
      <w:tr w:rsidR="007924ED" w:rsidRPr="007924ED" w14:paraId="05FC8B10" w14:textId="77777777">
        <w:trPr>
          <w:trHeight w:val="340"/>
        </w:trPr>
        <w:tc>
          <w:tcPr>
            <w:tcW w:w="2545"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282AE64"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Indicateurs de performance</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A691023"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Unité</w:t>
            </w:r>
          </w:p>
        </w:tc>
        <w:tc>
          <w:tcPr>
            <w:tcW w:w="995" w:type="pct"/>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B9CF871"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c>
          <w:tcPr>
            <w:tcW w:w="1134"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F3C5EA"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2021</w:t>
            </w:r>
          </w:p>
        </w:tc>
      </w:tr>
      <w:tr w:rsidR="007924ED" w:rsidRPr="007924ED" w14:paraId="616F0FDC"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446F8B40" w14:textId="77777777" w:rsidR="005C6DF1" w:rsidRPr="007924ED" w:rsidRDefault="005C6DF1">
            <w:pPr>
              <w:spacing w:after="0" w:line="256" w:lineRule="auto"/>
              <w:rPr>
                <w:rFonts w:ascii="Arial Narrow" w:hAnsi="Arial Narrow" w:cs="Calibri"/>
                <w:b/>
                <w:bCs/>
                <w:color w:val="00B050"/>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63DF710" w14:textId="77777777" w:rsidR="005C6DF1" w:rsidRPr="007924ED" w:rsidRDefault="005C6DF1">
            <w:pPr>
              <w:spacing w:after="0" w:line="256" w:lineRule="auto"/>
              <w:rPr>
                <w:rFonts w:ascii="Arial Narrow" w:hAnsi="Arial Narrow" w:cs="Calibri"/>
                <w:b/>
                <w:bCs/>
                <w:color w:val="00B050"/>
                <w:lang w:eastAsia="en-US"/>
              </w:rPr>
            </w:pPr>
          </w:p>
        </w:tc>
        <w:tc>
          <w:tcPr>
            <w:tcW w:w="387"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23BC801"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2018</w:t>
            </w:r>
          </w:p>
        </w:tc>
        <w:tc>
          <w:tcPr>
            <w:tcW w:w="29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A7481C4"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2019</w:t>
            </w:r>
          </w:p>
        </w:tc>
        <w:tc>
          <w:tcPr>
            <w:tcW w:w="30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A306E9"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2020</w:t>
            </w:r>
          </w:p>
        </w:tc>
        <w:tc>
          <w:tcPr>
            <w:tcW w:w="52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4CCFCB"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Prévision</w:t>
            </w:r>
          </w:p>
        </w:tc>
        <w:tc>
          <w:tcPr>
            <w:tcW w:w="6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4CC6C99"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r>
      <w:tr w:rsidR="007924ED" w:rsidRPr="007924ED" w14:paraId="76C48263" w14:textId="77777777">
        <w:trPr>
          <w:trHeight w:val="340"/>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7CC04282" w14:textId="77777777" w:rsidR="005C6DF1" w:rsidRPr="007924ED" w:rsidRDefault="0040289E">
            <w:pPr>
              <w:autoSpaceDE w:val="0"/>
              <w:autoSpaceDN w:val="0"/>
              <w:adjustRightInd w:val="0"/>
              <w:rPr>
                <w:rFonts w:ascii="Arial Narrow" w:eastAsia="Calibri" w:hAnsi="Arial Narrow" w:cs="Helvetica"/>
                <w:color w:val="00B050"/>
                <w:sz w:val="20"/>
                <w:lang w:eastAsia="en-US"/>
              </w:rPr>
            </w:pPr>
            <w:r w:rsidRPr="007924ED">
              <w:rPr>
                <w:rFonts w:ascii="Arial Narrow" w:hAnsi="Arial Narrow" w:cs="Arial"/>
                <w:b/>
                <w:bCs/>
                <w:color w:val="00B050"/>
                <w:lang w:eastAsia="en-US"/>
              </w:rPr>
              <w:t xml:space="preserve">Objectif Spécifique 1 : </w:t>
            </w:r>
            <w:r w:rsidRPr="007924ED">
              <w:rPr>
                <w:rFonts w:ascii="Arial Narrow" w:hAnsi="Arial Narrow" w:cs="Arial"/>
                <w:b/>
                <w:color w:val="00B050"/>
              </w:rPr>
              <w:t>Assurer la coordination nationale et la promotion de l’Emploi décent</w:t>
            </w:r>
          </w:p>
        </w:tc>
      </w:tr>
      <w:tr w:rsidR="007924ED" w:rsidRPr="007924ED" w14:paraId="6FAFFC68" w14:textId="77777777">
        <w:trPr>
          <w:trHeight w:val="340"/>
        </w:trPr>
        <w:tc>
          <w:tcPr>
            <w:tcW w:w="2545" w:type="pct"/>
            <w:vAlign w:val="center"/>
          </w:tcPr>
          <w:p w14:paraId="6BCB1842"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IP1.1 </w:t>
            </w:r>
            <w:r w:rsidRPr="007924ED">
              <w:rPr>
                <w:rFonts w:ascii="Arial Narrow" w:hAnsi="Arial Narrow" w:cs="Helvetica"/>
                <w:color w:val="00B050"/>
                <w:lang w:val="zh-CN"/>
              </w:rPr>
              <w:t>Taux d’emplois vulnérables</w:t>
            </w:r>
          </w:p>
        </w:tc>
        <w:tc>
          <w:tcPr>
            <w:tcW w:w="326" w:type="pct"/>
            <w:tcBorders>
              <w:top w:val="single" w:sz="4" w:space="0" w:color="auto"/>
              <w:left w:val="single" w:sz="4" w:space="0" w:color="auto"/>
              <w:bottom w:val="single" w:sz="4" w:space="0" w:color="auto"/>
              <w:right w:val="single" w:sz="4" w:space="0" w:color="auto"/>
            </w:tcBorders>
            <w:vAlign w:val="center"/>
          </w:tcPr>
          <w:p w14:paraId="696E856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500089C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73,3</w:t>
            </w:r>
          </w:p>
        </w:tc>
        <w:tc>
          <w:tcPr>
            <w:tcW w:w="299" w:type="pct"/>
            <w:tcBorders>
              <w:top w:val="single" w:sz="4" w:space="0" w:color="auto"/>
              <w:left w:val="single" w:sz="4" w:space="0" w:color="auto"/>
              <w:bottom w:val="single" w:sz="4" w:space="0" w:color="auto"/>
              <w:right w:val="single" w:sz="4" w:space="0" w:color="auto"/>
            </w:tcBorders>
            <w:vAlign w:val="center"/>
          </w:tcPr>
          <w:p w14:paraId="3FB2441A"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71,1</w:t>
            </w:r>
          </w:p>
        </w:tc>
        <w:tc>
          <w:tcPr>
            <w:tcW w:w="309" w:type="pct"/>
            <w:tcBorders>
              <w:top w:val="single" w:sz="4" w:space="0" w:color="auto"/>
              <w:left w:val="single" w:sz="4" w:space="0" w:color="auto"/>
              <w:bottom w:val="single" w:sz="4" w:space="0" w:color="auto"/>
              <w:right w:val="single" w:sz="4" w:space="0" w:color="auto"/>
            </w:tcBorders>
            <w:vAlign w:val="center"/>
          </w:tcPr>
          <w:p w14:paraId="34EB64C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Helvetica" w:eastAsiaTheme="minorHAnsi" w:hAnsi="Helvetica" w:cs="Helvetica"/>
                <w:color w:val="00B050"/>
                <w:sz w:val="18"/>
                <w:szCs w:val="18"/>
                <w:lang w:eastAsia="en-US"/>
              </w:rPr>
              <w:t>71,1</w:t>
            </w:r>
          </w:p>
        </w:tc>
        <w:tc>
          <w:tcPr>
            <w:tcW w:w="526" w:type="pct"/>
            <w:shd w:val="clear" w:color="auto" w:fill="auto"/>
            <w:vAlign w:val="center"/>
          </w:tcPr>
          <w:p w14:paraId="4584E248" w14:textId="77777777" w:rsidR="005C6DF1" w:rsidRPr="007924ED" w:rsidRDefault="005C6DF1">
            <w:pPr>
              <w:spacing w:after="0" w:line="240" w:lineRule="auto"/>
              <w:jc w:val="center"/>
              <w:rPr>
                <w:rFonts w:ascii="Helvetica" w:hAnsi="Helvetica" w:cs="Helvetica"/>
                <w:color w:val="00B050"/>
                <w:sz w:val="10"/>
                <w:szCs w:val="18"/>
                <w:lang w:val="zh-CN"/>
              </w:rPr>
            </w:pPr>
          </w:p>
          <w:p w14:paraId="15E9B768" w14:textId="77777777" w:rsidR="005C6DF1" w:rsidRPr="007924ED" w:rsidRDefault="0040289E">
            <w:pPr>
              <w:spacing w:after="0" w:line="240" w:lineRule="auto"/>
              <w:jc w:val="center"/>
              <w:rPr>
                <w:rFonts w:ascii="Helvetica" w:hAnsi="Helvetica" w:cs="Helvetica"/>
                <w:color w:val="00B050"/>
                <w:sz w:val="18"/>
                <w:szCs w:val="18"/>
                <w:lang w:val="zh-CN"/>
              </w:rPr>
            </w:pPr>
            <w:r w:rsidRPr="007924ED">
              <w:rPr>
                <w:rFonts w:ascii="Helvetica" w:hAnsi="Helvetica" w:cs="Helvetica"/>
                <w:color w:val="00B050"/>
                <w:sz w:val="18"/>
                <w:szCs w:val="18"/>
                <w:lang w:val="zh-CN"/>
              </w:rPr>
              <w:t>65.5</w:t>
            </w:r>
          </w:p>
          <w:p w14:paraId="422DBCB0" w14:textId="77777777" w:rsidR="005C6DF1" w:rsidRPr="007924ED" w:rsidRDefault="005C6DF1">
            <w:pPr>
              <w:spacing w:after="0" w:line="240" w:lineRule="auto"/>
              <w:jc w:val="center"/>
              <w:rPr>
                <w:rFonts w:ascii="Arial Narrow" w:hAnsi="Arial Narrow" w:cs="Calibri"/>
                <w:color w:val="00B050"/>
                <w:sz w:val="4"/>
                <w:lang w:eastAsia="en-US"/>
              </w:rPr>
            </w:pPr>
          </w:p>
        </w:tc>
        <w:tc>
          <w:tcPr>
            <w:tcW w:w="608" w:type="pct"/>
            <w:shd w:val="clear" w:color="auto" w:fill="FFFFFF"/>
            <w:vAlign w:val="center"/>
          </w:tcPr>
          <w:p w14:paraId="6FAC96B5" w14:textId="77777777" w:rsidR="005C6DF1" w:rsidRPr="007924ED" w:rsidRDefault="005C6DF1">
            <w:pPr>
              <w:spacing w:after="0" w:line="259" w:lineRule="auto"/>
              <w:jc w:val="center"/>
              <w:rPr>
                <w:rFonts w:ascii="Helvetica" w:eastAsiaTheme="minorHAnsi" w:hAnsi="Helvetica" w:cs="Helvetica"/>
                <w:color w:val="00B050"/>
                <w:sz w:val="8"/>
                <w:szCs w:val="18"/>
                <w:lang w:eastAsia="en-US"/>
              </w:rPr>
            </w:pPr>
          </w:p>
          <w:p w14:paraId="4B1E97B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Helvetica" w:eastAsiaTheme="minorHAnsi" w:hAnsi="Helvetica" w:cs="Helvetica"/>
                <w:color w:val="00B050"/>
                <w:sz w:val="18"/>
                <w:szCs w:val="18"/>
                <w:lang w:eastAsia="en-US"/>
              </w:rPr>
              <w:t>71,1</w:t>
            </w:r>
          </w:p>
        </w:tc>
      </w:tr>
      <w:tr w:rsidR="007924ED" w:rsidRPr="007924ED" w14:paraId="02A1FEDA" w14:textId="77777777">
        <w:trPr>
          <w:trHeight w:val="340"/>
        </w:trPr>
        <w:tc>
          <w:tcPr>
            <w:tcW w:w="2545" w:type="pct"/>
            <w:vAlign w:val="center"/>
          </w:tcPr>
          <w:p w14:paraId="4D731E50"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 xml:space="preserve">IP1.2 </w:t>
            </w:r>
            <w:r w:rsidRPr="007924ED">
              <w:rPr>
                <w:rFonts w:ascii="Arial Narrow" w:hAnsi="Arial Narrow" w:cs="Helvetica"/>
                <w:color w:val="00B050"/>
                <w:lang w:val="zh-CN"/>
              </w:rPr>
              <w:t>Taux d’emplois informels</w:t>
            </w:r>
          </w:p>
        </w:tc>
        <w:tc>
          <w:tcPr>
            <w:tcW w:w="326" w:type="pct"/>
            <w:tcBorders>
              <w:top w:val="single" w:sz="4" w:space="0" w:color="auto"/>
              <w:left w:val="single" w:sz="4" w:space="0" w:color="auto"/>
              <w:bottom w:val="single" w:sz="4" w:space="0" w:color="auto"/>
              <w:right w:val="single" w:sz="4" w:space="0" w:color="auto"/>
            </w:tcBorders>
          </w:tcPr>
          <w:p w14:paraId="545EB8B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50E0C2D5"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88,4</w:t>
            </w:r>
          </w:p>
        </w:tc>
        <w:tc>
          <w:tcPr>
            <w:tcW w:w="299" w:type="pct"/>
            <w:tcBorders>
              <w:top w:val="single" w:sz="4" w:space="0" w:color="auto"/>
              <w:left w:val="single" w:sz="4" w:space="0" w:color="auto"/>
              <w:bottom w:val="single" w:sz="4" w:space="0" w:color="auto"/>
              <w:right w:val="single" w:sz="4" w:space="0" w:color="auto"/>
            </w:tcBorders>
            <w:shd w:val="clear" w:color="auto" w:fill="auto"/>
          </w:tcPr>
          <w:p w14:paraId="599F3F5E" w14:textId="77777777" w:rsidR="005C6DF1" w:rsidRPr="007924ED" w:rsidRDefault="005C6DF1">
            <w:pPr>
              <w:spacing w:after="0" w:line="240" w:lineRule="auto"/>
              <w:jc w:val="center"/>
              <w:rPr>
                <w:rFonts w:ascii="Arial Narrow" w:hAnsi="Arial Narrow" w:cs="Arial"/>
                <w:color w:val="00B050"/>
                <w:sz w:val="2"/>
                <w:lang w:eastAsia="en-US"/>
              </w:rPr>
            </w:pPr>
          </w:p>
          <w:p w14:paraId="4D4ED8C2"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Arial Narrow" w:hAnsi="Arial Narrow" w:cs="Arial"/>
                <w:color w:val="00B050"/>
                <w:lang w:eastAsia="en-US"/>
              </w:rPr>
              <w:t>89,2</w:t>
            </w:r>
          </w:p>
        </w:tc>
        <w:tc>
          <w:tcPr>
            <w:tcW w:w="309" w:type="pct"/>
            <w:tcBorders>
              <w:top w:val="single" w:sz="4" w:space="0" w:color="auto"/>
              <w:left w:val="single" w:sz="4" w:space="0" w:color="auto"/>
              <w:bottom w:val="single" w:sz="4" w:space="0" w:color="auto"/>
              <w:right w:val="single" w:sz="4" w:space="0" w:color="auto"/>
            </w:tcBorders>
          </w:tcPr>
          <w:p w14:paraId="64DE5B9F" w14:textId="77777777" w:rsidR="005C6DF1" w:rsidRPr="007924ED" w:rsidRDefault="005C6DF1">
            <w:pPr>
              <w:spacing w:after="0" w:line="240" w:lineRule="auto"/>
              <w:jc w:val="center"/>
              <w:rPr>
                <w:rFonts w:ascii="Arial Narrow" w:hAnsi="Arial Narrow" w:cs="Arial"/>
                <w:color w:val="00B050"/>
                <w:sz w:val="4"/>
                <w:lang w:eastAsia="en-US"/>
              </w:rPr>
            </w:pPr>
          </w:p>
          <w:p w14:paraId="416DD81A" w14:textId="77777777" w:rsidR="005C6DF1" w:rsidRPr="007924ED" w:rsidRDefault="0040289E">
            <w:pPr>
              <w:spacing w:after="0" w:line="240" w:lineRule="auto"/>
              <w:jc w:val="center"/>
              <w:rPr>
                <w:rFonts w:ascii="Arial Narrow" w:hAnsi="Arial Narrow" w:cs="Arial"/>
                <w:color w:val="00B050"/>
                <w:highlight w:val="yellow"/>
                <w:lang w:eastAsia="en-US"/>
              </w:rPr>
            </w:pPr>
            <w:r w:rsidRPr="007924ED">
              <w:rPr>
                <w:rFonts w:ascii="Helvetica" w:hAnsi="Helvetica" w:cs="Helvetica"/>
                <w:color w:val="00B050"/>
                <w:sz w:val="18"/>
                <w:szCs w:val="18"/>
                <w:lang w:val="zh-CN"/>
              </w:rPr>
              <w:t>89,2</w:t>
            </w:r>
          </w:p>
        </w:tc>
        <w:tc>
          <w:tcPr>
            <w:tcW w:w="526" w:type="pct"/>
            <w:shd w:val="clear" w:color="auto" w:fill="auto"/>
            <w:vAlign w:val="center"/>
          </w:tcPr>
          <w:p w14:paraId="2E08222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Helvetica" w:hAnsi="Helvetica" w:cs="Helvetica"/>
                <w:color w:val="00B050"/>
                <w:sz w:val="18"/>
                <w:szCs w:val="18"/>
                <w:lang w:val="zh-CN"/>
              </w:rPr>
              <w:t>85.1</w:t>
            </w:r>
          </w:p>
        </w:tc>
        <w:tc>
          <w:tcPr>
            <w:tcW w:w="608" w:type="pct"/>
            <w:shd w:val="clear" w:color="auto" w:fill="FFFFFF"/>
            <w:vAlign w:val="center"/>
          </w:tcPr>
          <w:p w14:paraId="091321AA" w14:textId="77777777" w:rsidR="005C6DF1" w:rsidRPr="007924ED" w:rsidRDefault="005C6DF1">
            <w:pPr>
              <w:spacing w:after="0" w:line="259" w:lineRule="auto"/>
              <w:jc w:val="center"/>
              <w:rPr>
                <w:rFonts w:ascii="Helvetica" w:hAnsi="Helvetica" w:cs="Helvetica"/>
                <w:color w:val="00B050"/>
                <w:sz w:val="4"/>
                <w:szCs w:val="4"/>
                <w:lang w:val="zh-CN"/>
              </w:rPr>
            </w:pPr>
          </w:p>
          <w:p w14:paraId="3DFF3506"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Helvetica" w:hAnsi="Helvetica" w:cs="Helvetica"/>
                <w:color w:val="00B050"/>
                <w:sz w:val="18"/>
                <w:szCs w:val="18"/>
                <w:lang w:val="zh-CN"/>
              </w:rPr>
              <w:t>89,2</w:t>
            </w:r>
          </w:p>
        </w:tc>
      </w:tr>
      <w:tr w:rsidR="007924ED" w:rsidRPr="007924ED" w14:paraId="1DC711C0" w14:textId="77777777">
        <w:trPr>
          <w:trHeight w:val="132"/>
        </w:trPr>
        <w:tc>
          <w:tcPr>
            <w:tcW w:w="2545" w:type="pct"/>
            <w:vAlign w:val="center"/>
          </w:tcPr>
          <w:p w14:paraId="1BBA923E" w14:textId="77777777" w:rsidR="005C6DF1" w:rsidRPr="007924ED" w:rsidRDefault="0040289E">
            <w:pPr>
              <w:spacing w:after="0" w:line="240" w:lineRule="auto"/>
              <w:jc w:val="both"/>
              <w:rPr>
                <w:rFonts w:ascii="Arial Narrow" w:hAnsi="Arial Narrow" w:cs="Arial"/>
                <w:color w:val="00B050"/>
                <w:lang w:eastAsia="en-US"/>
              </w:rPr>
            </w:pPr>
            <w:r w:rsidRPr="007924ED">
              <w:rPr>
                <w:rFonts w:ascii="Arial Narrow" w:hAnsi="Arial Narrow" w:cs="Helvetica"/>
                <w:color w:val="00B050"/>
              </w:rPr>
              <w:t xml:space="preserve">IP1.3 </w:t>
            </w:r>
            <w:r w:rsidRPr="007924ED">
              <w:rPr>
                <w:rFonts w:ascii="Arial Narrow" w:hAnsi="Arial Narrow" w:cs="Helvetica"/>
                <w:color w:val="00B050"/>
                <w:lang w:val="zh-CN"/>
              </w:rPr>
              <w:t xml:space="preserve">Taux de sessions du </w:t>
            </w:r>
            <w:r w:rsidRPr="007924ED">
              <w:rPr>
                <w:rFonts w:ascii="Arial Narrow" w:hAnsi="Arial Narrow" w:cs="Helvetica"/>
                <w:color w:val="00B050"/>
                <w:lang w:val="zh-CN"/>
              </w:rPr>
              <w:t>comité emploi organisé</w:t>
            </w:r>
          </w:p>
        </w:tc>
        <w:tc>
          <w:tcPr>
            <w:tcW w:w="326" w:type="pct"/>
            <w:tcBorders>
              <w:top w:val="single" w:sz="4" w:space="0" w:color="auto"/>
              <w:left w:val="single" w:sz="4" w:space="0" w:color="auto"/>
              <w:bottom w:val="single" w:sz="4" w:space="0" w:color="auto"/>
              <w:right w:val="single" w:sz="4" w:space="0" w:color="auto"/>
            </w:tcBorders>
          </w:tcPr>
          <w:p w14:paraId="5F890BF9"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279D29D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100</w:t>
            </w:r>
          </w:p>
        </w:tc>
        <w:tc>
          <w:tcPr>
            <w:tcW w:w="299" w:type="pct"/>
            <w:tcBorders>
              <w:top w:val="single" w:sz="4" w:space="0" w:color="auto"/>
              <w:left w:val="single" w:sz="4" w:space="0" w:color="auto"/>
              <w:bottom w:val="single" w:sz="4" w:space="0" w:color="auto"/>
              <w:right w:val="single" w:sz="4" w:space="0" w:color="auto"/>
            </w:tcBorders>
          </w:tcPr>
          <w:p w14:paraId="535A396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100</w:t>
            </w:r>
          </w:p>
        </w:tc>
        <w:tc>
          <w:tcPr>
            <w:tcW w:w="309" w:type="pct"/>
            <w:tcBorders>
              <w:top w:val="single" w:sz="4" w:space="0" w:color="auto"/>
              <w:left w:val="single" w:sz="4" w:space="0" w:color="auto"/>
              <w:bottom w:val="single" w:sz="4" w:space="0" w:color="auto"/>
              <w:right w:val="single" w:sz="4" w:space="0" w:color="auto"/>
            </w:tcBorders>
          </w:tcPr>
          <w:p w14:paraId="4757FAC8"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133</w:t>
            </w:r>
          </w:p>
        </w:tc>
        <w:tc>
          <w:tcPr>
            <w:tcW w:w="526" w:type="pct"/>
            <w:shd w:val="clear" w:color="auto" w:fill="auto"/>
            <w:vAlign w:val="center"/>
          </w:tcPr>
          <w:p w14:paraId="153C9B82" w14:textId="77777777" w:rsidR="005C6DF1" w:rsidRPr="007924ED" w:rsidRDefault="0040289E">
            <w:pPr>
              <w:spacing w:after="0" w:line="240" w:lineRule="auto"/>
              <w:jc w:val="center"/>
              <w:rPr>
                <w:rFonts w:ascii="Helvetica" w:hAnsi="Helvetica" w:cs="Helvetica"/>
                <w:color w:val="00B050"/>
                <w:sz w:val="18"/>
                <w:szCs w:val="18"/>
                <w:lang w:val="zh-CN"/>
              </w:rPr>
            </w:pPr>
            <w:r w:rsidRPr="007924ED">
              <w:rPr>
                <w:rFonts w:ascii="Helvetica" w:hAnsi="Helvetica" w:cs="Helvetica"/>
                <w:color w:val="00B050"/>
                <w:sz w:val="18"/>
                <w:szCs w:val="18"/>
                <w:lang w:val="zh-CN"/>
              </w:rPr>
              <w:t>100</w:t>
            </w:r>
          </w:p>
          <w:p w14:paraId="51267D54" w14:textId="77777777" w:rsidR="005C6DF1" w:rsidRPr="007924ED" w:rsidRDefault="005C6DF1">
            <w:pPr>
              <w:spacing w:after="0" w:line="240" w:lineRule="auto"/>
              <w:jc w:val="center"/>
              <w:rPr>
                <w:rFonts w:ascii="Arial Narrow" w:hAnsi="Arial Narrow" w:cs="Calibri"/>
                <w:color w:val="00B050"/>
                <w:sz w:val="6"/>
                <w:lang w:eastAsia="en-US"/>
              </w:rPr>
            </w:pPr>
          </w:p>
        </w:tc>
        <w:tc>
          <w:tcPr>
            <w:tcW w:w="608" w:type="pct"/>
            <w:shd w:val="clear" w:color="auto" w:fill="FFFFFF"/>
            <w:vAlign w:val="center"/>
          </w:tcPr>
          <w:p w14:paraId="4CA2D4B5"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Helvetica" w:eastAsiaTheme="minorHAnsi" w:hAnsi="Helvetica" w:cs="Helvetica"/>
                <w:color w:val="00B050"/>
                <w:sz w:val="18"/>
                <w:szCs w:val="18"/>
                <w:lang w:eastAsia="en-US"/>
              </w:rPr>
              <w:t>67</w:t>
            </w:r>
          </w:p>
        </w:tc>
      </w:tr>
      <w:tr w:rsidR="007924ED" w:rsidRPr="007924ED" w14:paraId="2CB025CF" w14:textId="77777777">
        <w:trPr>
          <w:trHeight w:val="634"/>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7900BF19" w14:textId="77777777" w:rsidR="005C6DF1" w:rsidRPr="007924ED" w:rsidRDefault="0040289E">
            <w:pPr>
              <w:autoSpaceDE w:val="0"/>
              <w:autoSpaceDN w:val="0"/>
              <w:adjustRightInd w:val="0"/>
              <w:rPr>
                <w:rFonts w:ascii="Arial Narrow" w:hAnsi="Arial Narrow" w:cs="Calibri"/>
                <w:b/>
                <w:bCs/>
                <w:color w:val="00B050"/>
                <w:lang w:eastAsia="en-US"/>
              </w:rPr>
            </w:pPr>
            <w:r w:rsidRPr="007924ED">
              <w:rPr>
                <w:rFonts w:ascii="Arial Narrow" w:hAnsi="Arial Narrow" w:cs="Arial"/>
                <w:b/>
                <w:bCs/>
                <w:color w:val="00B050"/>
                <w:lang w:eastAsia="en-US"/>
              </w:rPr>
              <w:t xml:space="preserve">Objectif Spécifique 2 : </w:t>
            </w:r>
            <w:r w:rsidRPr="007924ED">
              <w:rPr>
                <w:rFonts w:ascii="Arial Narrow" w:hAnsi="Arial Narrow" w:cs="Arial"/>
                <w:b/>
                <w:color w:val="00B050"/>
              </w:rPr>
              <w:t>Améliorer la planification et contribuer à l’évaluation de la mise en œuvre de la politique nationale de l’emploi</w:t>
            </w:r>
          </w:p>
        </w:tc>
      </w:tr>
      <w:tr w:rsidR="007924ED" w:rsidRPr="007924ED" w14:paraId="30C454B5" w14:textId="77777777">
        <w:trPr>
          <w:trHeight w:val="330"/>
        </w:trPr>
        <w:tc>
          <w:tcPr>
            <w:tcW w:w="2545" w:type="pct"/>
            <w:shd w:val="clear" w:color="auto" w:fill="FFFFFF"/>
            <w:vAlign w:val="center"/>
          </w:tcPr>
          <w:p w14:paraId="7CA73642"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IP2.1 </w:t>
            </w:r>
            <w:r w:rsidRPr="007924ED">
              <w:rPr>
                <w:rFonts w:ascii="Arial Narrow" w:hAnsi="Arial Narrow" w:cs="Helvetica"/>
                <w:color w:val="00B050"/>
                <w:lang w:val="zh-CN"/>
              </w:rPr>
              <w:t>Taux de réalisation des activités du PSD-SIMT</w:t>
            </w:r>
          </w:p>
        </w:tc>
        <w:tc>
          <w:tcPr>
            <w:tcW w:w="326" w:type="pct"/>
            <w:tcBorders>
              <w:top w:val="single" w:sz="4" w:space="0" w:color="auto"/>
              <w:left w:val="single" w:sz="4" w:space="0" w:color="auto"/>
              <w:bottom w:val="single" w:sz="4" w:space="0" w:color="auto"/>
              <w:right w:val="single" w:sz="4" w:space="0" w:color="auto"/>
            </w:tcBorders>
            <w:vAlign w:val="center"/>
          </w:tcPr>
          <w:p w14:paraId="35D98DCB" w14:textId="77777777" w:rsidR="005C6DF1" w:rsidRPr="007924ED" w:rsidRDefault="0040289E">
            <w:pPr>
              <w:spacing w:after="0" w:line="240" w:lineRule="auto"/>
              <w:jc w:val="center"/>
              <w:rPr>
                <w:rFonts w:ascii="Arial Narrow" w:hAnsi="Arial Narrow" w:cs="Calibri"/>
                <w:color w:val="00B050"/>
                <w:sz w:val="28"/>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76217C7C" w14:textId="77777777" w:rsidR="005C6DF1" w:rsidRPr="007924ED" w:rsidRDefault="005C6DF1">
            <w:pPr>
              <w:spacing w:after="0" w:line="240" w:lineRule="auto"/>
              <w:jc w:val="center"/>
              <w:rPr>
                <w:rFonts w:ascii="Arial Narrow" w:hAnsi="Arial Narrow" w:cs="Arial"/>
                <w:color w:val="00B050"/>
                <w:sz w:val="18"/>
                <w:highlight w:val="yellow"/>
                <w:lang w:eastAsia="en-US"/>
              </w:rPr>
            </w:pPr>
          </w:p>
          <w:p w14:paraId="7DB195C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20CC19DC" w14:textId="77777777" w:rsidR="005C6DF1" w:rsidRPr="007924ED" w:rsidRDefault="005C6DF1">
            <w:pPr>
              <w:spacing w:after="0" w:line="240" w:lineRule="auto"/>
              <w:jc w:val="center"/>
              <w:rPr>
                <w:rFonts w:ascii="Arial Narrow" w:hAnsi="Arial Narrow" w:cs="Arial"/>
                <w:color w:val="00B050"/>
                <w:sz w:val="18"/>
                <w:lang w:eastAsia="en-US"/>
              </w:rPr>
            </w:pPr>
          </w:p>
          <w:p w14:paraId="5108DEA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50</w:t>
            </w:r>
          </w:p>
        </w:tc>
        <w:tc>
          <w:tcPr>
            <w:tcW w:w="309" w:type="pct"/>
            <w:tcBorders>
              <w:top w:val="single" w:sz="4" w:space="0" w:color="auto"/>
              <w:left w:val="single" w:sz="4" w:space="0" w:color="auto"/>
              <w:bottom w:val="single" w:sz="4" w:space="0" w:color="auto"/>
              <w:right w:val="single" w:sz="4" w:space="0" w:color="auto"/>
            </w:tcBorders>
          </w:tcPr>
          <w:p w14:paraId="5C53267A" w14:textId="77777777" w:rsidR="005C6DF1" w:rsidRPr="007924ED" w:rsidRDefault="005C6DF1">
            <w:pPr>
              <w:spacing w:after="0" w:line="240" w:lineRule="auto"/>
              <w:jc w:val="center"/>
              <w:rPr>
                <w:rFonts w:ascii="Arial Narrow" w:hAnsi="Arial Narrow" w:cs="Arial"/>
                <w:color w:val="00B050"/>
                <w:sz w:val="18"/>
                <w:lang w:eastAsia="en-US"/>
              </w:rPr>
            </w:pPr>
          </w:p>
          <w:p w14:paraId="7CF806C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50</w:t>
            </w:r>
          </w:p>
        </w:tc>
        <w:tc>
          <w:tcPr>
            <w:tcW w:w="526" w:type="pct"/>
            <w:shd w:val="clear" w:color="auto" w:fill="auto"/>
            <w:vAlign w:val="center"/>
          </w:tcPr>
          <w:p w14:paraId="52293F82" w14:textId="77777777" w:rsidR="005C6DF1" w:rsidRPr="007924ED" w:rsidRDefault="0040289E">
            <w:pPr>
              <w:tabs>
                <w:tab w:val="left" w:pos="851"/>
              </w:tabs>
              <w:overflowPunct w:val="0"/>
              <w:spacing w:before="120" w:after="0" w:line="250" w:lineRule="auto"/>
              <w:jc w:val="center"/>
              <w:rPr>
                <w:rFonts w:ascii="Helvetica" w:hAnsi="Helvetica" w:cs="Helvetica"/>
                <w:color w:val="00B050"/>
                <w:sz w:val="18"/>
                <w:szCs w:val="18"/>
                <w:lang w:val="zh-CN"/>
              </w:rPr>
            </w:pPr>
            <w:r w:rsidRPr="007924ED">
              <w:rPr>
                <w:rFonts w:ascii="Helvetica" w:hAnsi="Helvetica" w:cs="Helvetica"/>
                <w:color w:val="00B050"/>
                <w:sz w:val="18"/>
                <w:szCs w:val="18"/>
                <w:lang w:val="zh-CN"/>
              </w:rPr>
              <w:t>80</w:t>
            </w:r>
          </w:p>
          <w:p w14:paraId="13764D0C" w14:textId="77777777" w:rsidR="005C6DF1" w:rsidRPr="007924ED" w:rsidRDefault="005C6DF1">
            <w:pPr>
              <w:spacing w:after="0" w:line="240" w:lineRule="auto"/>
              <w:jc w:val="center"/>
              <w:rPr>
                <w:rFonts w:ascii="Arial Narrow" w:hAnsi="Arial Narrow" w:cs="Calibri"/>
                <w:color w:val="00B050"/>
                <w:sz w:val="6"/>
                <w:lang w:eastAsia="en-US"/>
              </w:rPr>
            </w:pPr>
          </w:p>
        </w:tc>
        <w:tc>
          <w:tcPr>
            <w:tcW w:w="608" w:type="pct"/>
            <w:shd w:val="clear" w:color="auto" w:fill="FFFFFF"/>
            <w:vAlign w:val="center"/>
          </w:tcPr>
          <w:p w14:paraId="3C7691A3" w14:textId="77777777" w:rsidR="005C6DF1" w:rsidRPr="007924ED" w:rsidRDefault="005C6DF1">
            <w:pPr>
              <w:spacing w:after="160" w:line="259" w:lineRule="auto"/>
              <w:jc w:val="center"/>
              <w:rPr>
                <w:rFonts w:ascii="Helvetica" w:eastAsiaTheme="minorHAnsi" w:hAnsi="Helvetica" w:cs="Helvetica"/>
                <w:color w:val="00B050"/>
                <w:sz w:val="8"/>
                <w:szCs w:val="18"/>
                <w:lang w:eastAsia="en-US"/>
              </w:rPr>
            </w:pPr>
          </w:p>
          <w:p w14:paraId="2BBDF09C" w14:textId="77777777" w:rsidR="005C6DF1" w:rsidRPr="007924ED" w:rsidRDefault="0040289E">
            <w:pPr>
              <w:spacing w:after="160" w:line="259" w:lineRule="auto"/>
              <w:jc w:val="center"/>
              <w:rPr>
                <w:rFonts w:ascii="Helvetica" w:eastAsiaTheme="minorHAnsi" w:hAnsi="Helvetica" w:cs="Helvetica"/>
                <w:color w:val="00B050"/>
                <w:sz w:val="18"/>
                <w:szCs w:val="18"/>
                <w:lang w:eastAsia="en-US"/>
              </w:rPr>
            </w:pPr>
            <w:r w:rsidRPr="007924ED">
              <w:rPr>
                <w:rFonts w:ascii="Helvetica" w:eastAsiaTheme="minorHAnsi" w:hAnsi="Helvetica" w:cs="Helvetica"/>
                <w:color w:val="00B050"/>
                <w:sz w:val="18"/>
                <w:szCs w:val="18"/>
                <w:lang w:eastAsia="en-US"/>
              </w:rPr>
              <w:t>50</w:t>
            </w:r>
          </w:p>
        </w:tc>
      </w:tr>
      <w:tr w:rsidR="007924ED" w:rsidRPr="007924ED" w14:paraId="4B2ACB82" w14:textId="77777777">
        <w:trPr>
          <w:trHeight w:val="523"/>
        </w:trPr>
        <w:tc>
          <w:tcPr>
            <w:tcW w:w="2545" w:type="pct"/>
            <w:shd w:val="clear" w:color="auto" w:fill="FFFFFF"/>
            <w:vAlign w:val="center"/>
          </w:tcPr>
          <w:p w14:paraId="76F27AE4"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IP2.2 </w:t>
            </w:r>
            <w:r w:rsidRPr="007924ED">
              <w:rPr>
                <w:rFonts w:ascii="Arial Narrow" w:hAnsi="Arial Narrow" w:cs="Helvetica"/>
                <w:color w:val="00B050"/>
                <w:lang w:val="zh-CN"/>
              </w:rPr>
              <w:t>Taux de réalisation des activités du programme Emploi</w:t>
            </w:r>
          </w:p>
        </w:tc>
        <w:tc>
          <w:tcPr>
            <w:tcW w:w="326" w:type="pct"/>
            <w:tcBorders>
              <w:top w:val="single" w:sz="4" w:space="0" w:color="auto"/>
              <w:left w:val="single" w:sz="4" w:space="0" w:color="auto"/>
              <w:bottom w:val="single" w:sz="4" w:space="0" w:color="auto"/>
              <w:right w:val="single" w:sz="4" w:space="0" w:color="auto"/>
            </w:tcBorders>
            <w:vAlign w:val="center"/>
          </w:tcPr>
          <w:p w14:paraId="4F61868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6B737D4D" w14:textId="77777777" w:rsidR="005C6DF1" w:rsidRPr="007924ED" w:rsidRDefault="005C6DF1">
            <w:pPr>
              <w:spacing w:after="0" w:line="240" w:lineRule="auto"/>
              <w:jc w:val="center"/>
              <w:rPr>
                <w:rFonts w:ascii="Arial Narrow" w:hAnsi="Arial Narrow" w:cs="Arial"/>
                <w:color w:val="00B050"/>
                <w:sz w:val="16"/>
                <w:highlight w:val="yellow"/>
                <w:lang w:eastAsia="en-US"/>
              </w:rPr>
            </w:pPr>
          </w:p>
          <w:p w14:paraId="489AE80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79C38A70" w14:textId="77777777" w:rsidR="005C6DF1" w:rsidRPr="007924ED" w:rsidRDefault="005C6DF1">
            <w:pPr>
              <w:spacing w:after="0" w:line="240" w:lineRule="auto"/>
              <w:jc w:val="center"/>
              <w:rPr>
                <w:rFonts w:ascii="Arial Narrow" w:hAnsi="Arial Narrow" w:cs="Arial"/>
                <w:color w:val="00B050"/>
                <w:sz w:val="18"/>
                <w:highlight w:val="yellow"/>
                <w:lang w:eastAsia="en-US"/>
              </w:rPr>
            </w:pPr>
          </w:p>
          <w:p w14:paraId="5DA2D23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80</w:t>
            </w:r>
          </w:p>
        </w:tc>
        <w:tc>
          <w:tcPr>
            <w:tcW w:w="309" w:type="pct"/>
            <w:tcBorders>
              <w:top w:val="single" w:sz="4" w:space="0" w:color="auto"/>
              <w:left w:val="single" w:sz="4" w:space="0" w:color="auto"/>
              <w:bottom w:val="single" w:sz="4" w:space="0" w:color="auto"/>
              <w:right w:val="single" w:sz="4" w:space="0" w:color="auto"/>
            </w:tcBorders>
          </w:tcPr>
          <w:p w14:paraId="4A684933" w14:textId="77777777" w:rsidR="005C6DF1" w:rsidRPr="007924ED" w:rsidRDefault="005C6DF1">
            <w:pPr>
              <w:spacing w:after="0" w:line="240" w:lineRule="auto"/>
              <w:jc w:val="center"/>
              <w:rPr>
                <w:rFonts w:ascii="Arial Narrow" w:hAnsi="Arial Narrow" w:cs="Arial"/>
                <w:color w:val="00B050"/>
                <w:sz w:val="18"/>
                <w:highlight w:val="yellow"/>
                <w:lang w:eastAsia="en-US"/>
              </w:rPr>
            </w:pPr>
          </w:p>
          <w:p w14:paraId="1DCCF79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81,82</w:t>
            </w:r>
          </w:p>
        </w:tc>
        <w:tc>
          <w:tcPr>
            <w:tcW w:w="526" w:type="pct"/>
            <w:shd w:val="clear" w:color="auto" w:fill="auto"/>
            <w:vAlign w:val="center"/>
          </w:tcPr>
          <w:p w14:paraId="5B43B320" w14:textId="77777777" w:rsidR="005C6DF1" w:rsidRPr="007924ED" w:rsidRDefault="0040289E">
            <w:pPr>
              <w:spacing w:after="0" w:line="240" w:lineRule="auto"/>
              <w:jc w:val="center"/>
              <w:rPr>
                <w:rFonts w:ascii="Helvetica" w:hAnsi="Helvetica" w:cs="Helvetica"/>
                <w:color w:val="00B050"/>
                <w:sz w:val="18"/>
                <w:szCs w:val="18"/>
                <w:lang w:val="zh-CN"/>
              </w:rPr>
            </w:pPr>
            <w:r w:rsidRPr="007924ED">
              <w:rPr>
                <w:rFonts w:ascii="Helvetica" w:hAnsi="Helvetica" w:cs="Helvetica"/>
                <w:color w:val="00B050"/>
                <w:sz w:val="18"/>
                <w:szCs w:val="18"/>
                <w:lang w:val="zh-CN"/>
              </w:rPr>
              <w:t>100</w:t>
            </w:r>
          </w:p>
        </w:tc>
        <w:tc>
          <w:tcPr>
            <w:tcW w:w="608" w:type="pct"/>
            <w:shd w:val="clear" w:color="auto" w:fill="FFFFFF"/>
            <w:vAlign w:val="center"/>
          </w:tcPr>
          <w:p w14:paraId="4F3BA6D8" w14:textId="77777777" w:rsidR="005C6DF1" w:rsidRPr="007924ED" w:rsidRDefault="005C6DF1">
            <w:pPr>
              <w:spacing w:after="160" w:line="259" w:lineRule="auto"/>
              <w:jc w:val="center"/>
              <w:rPr>
                <w:rFonts w:ascii="Helvetica" w:eastAsiaTheme="minorHAnsi" w:hAnsi="Helvetica" w:cs="Helvetica"/>
                <w:color w:val="00B050"/>
                <w:sz w:val="8"/>
                <w:szCs w:val="18"/>
                <w:lang w:eastAsia="en-US"/>
              </w:rPr>
            </w:pPr>
          </w:p>
          <w:p w14:paraId="3E7C8C9A" w14:textId="77777777" w:rsidR="005C6DF1" w:rsidRPr="007924ED" w:rsidRDefault="0040289E">
            <w:pPr>
              <w:spacing w:after="160" w:line="259" w:lineRule="auto"/>
              <w:jc w:val="center"/>
              <w:rPr>
                <w:rFonts w:ascii="Helvetica" w:eastAsiaTheme="minorHAnsi" w:hAnsi="Helvetica" w:cs="Helvetica"/>
                <w:color w:val="00B050"/>
                <w:sz w:val="18"/>
                <w:szCs w:val="18"/>
                <w:lang w:eastAsia="en-US"/>
              </w:rPr>
            </w:pPr>
            <w:r w:rsidRPr="007924ED">
              <w:rPr>
                <w:rFonts w:ascii="Helvetica" w:eastAsiaTheme="minorHAnsi" w:hAnsi="Helvetica" w:cs="Helvetica"/>
                <w:color w:val="00B050"/>
                <w:sz w:val="18"/>
                <w:szCs w:val="18"/>
                <w:lang w:eastAsia="en-US"/>
              </w:rPr>
              <w:t>73</w:t>
            </w:r>
          </w:p>
        </w:tc>
      </w:tr>
      <w:tr w:rsidR="007924ED" w:rsidRPr="007924ED" w14:paraId="57041EFD" w14:textId="77777777">
        <w:trPr>
          <w:trHeight w:val="340"/>
        </w:trPr>
        <w:tc>
          <w:tcPr>
            <w:tcW w:w="2545" w:type="pct"/>
            <w:shd w:val="clear" w:color="auto" w:fill="FFFFFF"/>
            <w:vAlign w:val="center"/>
          </w:tcPr>
          <w:p w14:paraId="43CE12B8"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 xml:space="preserve">IP2.3 </w:t>
            </w:r>
            <w:r w:rsidRPr="007924ED">
              <w:rPr>
                <w:rFonts w:ascii="Arial Narrow" w:hAnsi="Arial Narrow" w:cs="Helvetica"/>
                <w:color w:val="00B050"/>
                <w:lang w:val="zh-CN"/>
              </w:rPr>
              <w:t>Taux de réalisation de l’enquête Emploi</w:t>
            </w:r>
          </w:p>
        </w:tc>
        <w:tc>
          <w:tcPr>
            <w:tcW w:w="326" w:type="pct"/>
            <w:tcBorders>
              <w:top w:val="single" w:sz="4" w:space="0" w:color="auto"/>
              <w:left w:val="single" w:sz="4" w:space="0" w:color="auto"/>
              <w:bottom w:val="single" w:sz="4" w:space="0" w:color="auto"/>
              <w:right w:val="single" w:sz="4" w:space="0" w:color="auto"/>
            </w:tcBorders>
            <w:vAlign w:val="center"/>
          </w:tcPr>
          <w:p w14:paraId="53B0E42D"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442E6931" w14:textId="77777777" w:rsidR="005C6DF1" w:rsidRPr="007924ED" w:rsidRDefault="005C6DF1">
            <w:pPr>
              <w:spacing w:after="0" w:line="240" w:lineRule="auto"/>
              <w:jc w:val="center"/>
              <w:rPr>
                <w:rFonts w:ascii="Arial Narrow" w:hAnsi="Arial Narrow" w:cs="Arial"/>
                <w:color w:val="00B050"/>
                <w:sz w:val="10"/>
                <w:highlight w:val="yellow"/>
                <w:lang w:eastAsia="en-US"/>
              </w:rPr>
            </w:pPr>
          </w:p>
          <w:p w14:paraId="4386444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100</w:t>
            </w:r>
          </w:p>
        </w:tc>
        <w:tc>
          <w:tcPr>
            <w:tcW w:w="299" w:type="pct"/>
            <w:tcBorders>
              <w:top w:val="single" w:sz="4" w:space="0" w:color="auto"/>
              <w:left w:val="single" w:sz="4" w:space="0" w:color="auto"/>
              <w:bottom w:val="single" w:sz="4" w:space="0" w:color="auto"/>
              <w:right w:val="single" w:sz="4" w:space="0" w:color="auto"/>
            </w:tcBorders>
          </w:tcPr>
          <w:p w14:paraId="10F662F0" w14:textId="77777777" w:rsidR="005C6DF1" w:rsidRPr="007924ED" w:rsidRDefault="005C6DF1">
            <w:pPr>
              <w:spacing w:after="0" w:line="240" w:lineRule="auto"/>
              <w:jc w:val="center"/>
              <w:rPr>
                <w:rFonts w:ascii="Arial Narrow" w:hAnsi="Arial Narrow" w:cs="Arial"/>
                <w:color w:val="00B050"/>
                <w:sz w:val="10"/>
                <w:highlight w:val="yellow"/>
                <w:lang w:eastAsia="en-US"/>
              </w:rPr>
            </w:pPr>
          </w:p>
          <w:p w14:paraId="573E506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80</w:t>
            </w:r>
          </w:p>
        </w:tc>
        <w:tc>
          <w:tcPr>
            <w:tcW w:w="309" w:type="pct"/>
            <w:tcBorders>
              <w:top w:val="single" w:sz="4" w:space="0" w:color="auto"/>
              <w:left w:val="single" w:sz="4" w:space="0" w:color="auto"/>
              <w:bottom w:val="single" w:sz="4" w:space="0" w:color="auto"/>
              <w:right w:val="single" w:sz="4" w:space="0" w:color="auto"/>
            </w:tcBorders>
          </w:tcPr>
          <w:p w14:paraId="0CA04B21" w14:textId="77777777" w:rsidR="005C6DF1" w:rsidRPr="007924ED" w:rsidRDefault="005C6DF1">
            <w:pPr>
              <w:spacing w:after="0" w:line="240" w:lineRule="auto"/>
              <w:jc w:val="center"/>
              <w:rPr>
                <w:rFonts w:ascii="Arial Narrow" w:hAnsi="Arial Narrow" w:cs="Arial"/>
                <w:color w:val="00B050"/>
                <w:sz w:val="10"/>
                <w:highlight w:val="yellow"/>
                <w:lang w:eastAsia="en-US"/>
              </w:rPr>
            </w:pPr>
          </w:p>
          <w:p w14:paraId="7C6EE92E"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0</w:t>
            </w:r>
          </w:p>
        </w:tc>
        <w:tc>
          <w:tcPr>
            <w:tcW w:w="526" w:type="pct"/>
            <w:shd w:val="clear" w:color="auto" w:fill="auto"/>
            <w:vAlign w:val="center"/>
          </w:tcPr>
          <w:p w14:paraId="45F492C1" w14:textId="77777777" w:rsidR="005C6DF1" w:rsidRPr="007924ED" w:rsidRDefault="0040289E">
            <w:pPr>
              <w:tabs>
                <w:tab w:val="left" w:pos="851"/>
              </w:tabs>
              <w:overflowPunct w:val="0"/>
              <w:spacing w:before="120" w:after="0" w:line="250" w:lineRule="auto"/>
              <w:ind w:left="20"/>
              <w:jc w:val="center"/>
              <w:rPr>
                <w:rFonts w:ascii="Helvetica" w:hAnsi="Helvetica" w:cs="Helvetica"/>
                <w:color w:val="00B050"/>
                <w:sz w:val="18"/>
                <w:szCs w:val="18"/>
                <w:lang w:val="zh-CN"/>
              </w:rPr>
            </w:pPr>
            <w:r w:rsidRPr="007924ED">
              <w:rPr>
                <w:rFonts w:ascii="Helvetica" w:hAnsi="Helvetica" w:cs="Helvetica"/>
                <w:color w:val="00B050"/>
                <w:sz w:val="18"/>
                <w:szCs w:val="18"/>
                <w:lang w:val="zh-CN"/>
              </w:rPr>
              <w:t>100</w:t>
            </w:r>
          </w:p>
          <w:p w14:paraId="52AED87E" w14:textId="77777777" w:rsidR="005C6DF1" w:rsidRPr="007924ED" w:rsidRDefault="005C6DF1">
            <w:pPr>
              <w:spacing w:after="0" w:line="240" w:lineRule="auto"/>
              <w:jc w:val="center"/>
              <w:rPr>
                <w:rFonts w:ascii="Arial Narrow" w:hAnsi="Arial Narrow" w:cs="Calibri"/>
                <w:color w:val="00B050"/>
                <w:sz w:val="16"/>
                <w:lang w:eastAsia="en-US"/>
              </w:rPr>
            </w:pPr>
          </w:p>
        </w:tc>
        <w:tc>
          <w:tcPr>
            <w:tcW w:w="608" w:type="pct"/>
            <w:shd w:val="clear" w:color="auto" w:fill="FFFFFF"/>
            <w:vAlign w:val="center"/>
          </w:tcPr>
          <w:p w14:paraId="18B4469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Helvetica" w:eastAsia="Calibri" w:hAnsi="Helvetica" w:cs="Helvetica"/>
                <w:color w:val="00B050"/>
                <w:sz w:val="18"/>
                <w:szCs w:val="18"/>
                <w:lang w:eastAsia="en-US"/>
              </w:rPr>
              <w:t>0</w:t>
            </w:r>
          </w:p>
        </w:tc>
      </w:tr>
    </w:tbl>
    <w:p w14:paraId="5425A27B" w14:textId="77777777" w:rsidR="005C6DF1" w:rsidRPr="007924ED" w:rsidRDefault="0040289E">
      <w:pPr>
        <w:spacing w:line="240" w:lineRule="auto"/>
        <w:jc w:val="both"/>
        <w:rPr>
          <w:rFonts w:ascii="Arial Narrow" w:hAnsi="Arial Narrow" w:cs="Arial"/>
          <w:bCs/>
          <w:i/>
          <w:iCs/>
          <w:color w:val="00B050"/>
        </w:rPr>
      </w:pPr>
      <w:r w:rsidRPr="007924ED">
        <w:rPr>
          <w:rFonts w:ascii="Arial Narrow" w:hAnsi="Arial Narrow" w:cs="Arial"/>
          <w:bCs/>
          <w:i/>
          <w:iCs/>
          <w:color w:val="00B050"/>
          <w:u w:val="single"/>
        </w:rPr>
        <w:t>Source</w:t>
      </w:r>
      <w:r w:rsidRPr="007924ED">
        <w:rPr>
          <w:rFonts w:ascii="Arial Narrow" w:hAnsi="Arial Narrow" w:cs="Arial"/>
          <w:bCs/>
          <w:i/>
          <w:iCs/>
          <w:color w:val="00B050"/>
        </w:rPr>
        <w:t> : Rapports d’activités des Unités Opérationnelles du Programme</w:t>
      </w:r>
    </w:p>
    <w:p w14:paraId="42D728F7" w14:textId="77777777" w:rsidR="005C6DF1" w:rsidRPr="007924ED" w:rsidRDefault="005C6DF1">
      <w:pPr>
        <w:spacing w:after="120" w:line="240" w:lineRule="auto"/>
        <w:jc w:val="both"/>
        <w:rPr>
          <w:rFonts w:ascii="Arial Narrow" w:hAnsi="Arial Narrow" w:cs="Arial"/>
          <w:b/>
          <w:color w:val="00B050"/>
        </w:rPr>
      </w:pPr>
    </w:p>
    <w:p w14:paraId="534B753B" w14:textId="77777777" w:rsidR="005C6DF1" w:rsidRPr="007924ED" w:rsidRDefault="005C6DF1">
      <w:pPr>
        <w:spacing w:after="120" w:line="240" w:lineRule="auto"/>
        <w:jc w:val="both"/>
        <w:rPr>
          <w:rFonts w:ascii="Arial Narrow" w:hAnsi="Arial Narrow" w:cs="Arial"/>
          <w:b/>
          <w:color w:val="00B050"/>
        </w:rPr>
      </w:pPr>
    </w:p>
    <w:p w14:paraId="10DD28AF" w14:textId="77777777" w:rsidR="005C6DF1" w:rsidRPr="007924ED" w:rsidRDefault="005C6DF1">
      <w:pPr>
        <w:spacing w:after="120" w:line="240" w:lineRule="auto"/>
        <w:jc w:val="both"/>
        <w:rPr>
          <w:rFonts w:ascii="Arial Narrow" w:hAnsi="Arial Narrow" w:cs="Arial"/>
          <w:b/>
          <w:color w:val="00B050"/>
        </w:rPr>
      </w:pPr>
    </w:p>
    <w:p w14:paraId="0F6E89A9" w14:textId="77777777" w:rsidR="005C6DF1" w:rsidRPr="007924ED" w:rsidRDefault="005C6DF1">
      <w:pPr>
        <w:spacing w:after="120" w:line="240" w:lineRule="auto"/>
        <w:jc w:val="both"/>
        <w:rPr>
          <w:rFonts w:ascii="Arial Narrow" w:hAnsi="Arial Narrow" w:cs="Arial"/>
          <w:b/>
          <w:color w:val="00B050"/>
        </w:rPr>
      </w:pPr>
    </w:p>
    <w:p w14:paraId="1EA3C1D5" w14:textId="77777777" w:rsidR="005C6DF1" w:rsidRPr="007924ED" w:rsidRDefault="005C6DF1">
      <w:pPr>
        <w:spacing w:after="120" w:line="240" w:lineRule="auto"/>
        <w:jc w:val="both"/>
        <w:rPr>
          <w:rFonts w:ascii="Arial Narrow" w:hAnsi="Arial Narrow" w:cs="Arial"/>
          <w:b/>
          <w:color w:val="00B050"/>
        </w:rPr>
      </w:pPr>
    </w:p>
    <w:p w14:paraId="0B4FCD04" w14:textId="77777777" w:rsidR="005C6DF1" w:rsidRPr="007924ED" w:rsidRDefault="005C6DF1">
      <w:pPr>
        <w:spacing w:after="120" w:line="240" w:lineRule="auto"/>
        <w:jc w:val="both"/>
        <w:rPr>
          <w:rFonts w:ascii="Arial Narrow" w:hAnsi="Arial Narrow" w:cs="Arial"/>
          <w:b/>
          <w:color w:val="00B050"/>
        </w:rPr>
      </w:pPr>
    </w:p>
    <w:p w14:paraId="0F78D49E" w14:textId="77777777" w:rsidR="005C6DF1" w:rsidRPr="007924ED" w:rsidRDefault="005C6DF1">
      <w:pPr>
        <w:spacing w:after="120" w:line="240" w:lineRule="auto"/>
        <w:jc w:val="both"/>
        <w:rPr>
          <w:rFonts w:ascii="Arial Narrow" w:hAnsi="Arial Narrow" w:cs="Arial"/>
          <w:b/>
          <w:color w:val="00B050"/>
        </w:rPr>
      </w:pPr>
    </w:p>
    <w:p w14:paraId="298173C9" w14:textId="77777777" w:rsidR="005C6DF1" w:rsidRPr="007924ED" w:rsidRDefault="005C6DF1">
      <w:pPr>
        <w:spacing w:after="120" w:line="240" w:lineRule="auto"/>
        <w:jc w:val="both"/>
        <w:rPr>
          <w:rFonts w:ascii="Arial Narrow" w:hAnsi="Arial Narrow" w:cs="Arial"/>
          <w:b/>
          <w:color w:val="00B050"/>
        </w:rPr>
      </w:pPr>
    </w:p>
    <w:p w14:paraId="6643BD4F" w14:textId="77777777" w:rsidR="005C6DF1" w:rsidRPr="007924ED" w:rsidRDefault="005C6DF1">
      <w:pPr>
        <w:spacing w:after="120" w:line="240" w:lineRule="auto"/>
        <w:jc w:val="both"/>
        <w:rPr>
          <w:rFonts w:ascii="Arial Narrow" w:hAnsi="Arial Narrow" w:cs="Arial"/>
          <w:b/>
          <w:color w:val="00B050"/>
        </w:rPr>
      </w:pPr>
    </w:p>
    <w:p w14:paraId="4FC270FD" w14:textId="77777777" w:rsidR="005C6DF1" w:rsidRPr="007924ED" w:rsidRDefault="005C6DF1">
      <w:pPr>
        <w:spacing w:after="120" w:line="240" w:lineRule="auto"/>
        <w:jc w:val="both"/>
        <w:rPr>
          <w:rFonts w:ascii="Arial Narrow" w:hAnsi="Arial Narrow" w:cs="Arial"/>
          <w:b/>
          <w:color w:val="00B050"/>
        </w:rPr>
      </w:pPr>
    </w:p>
    <w:p w14:paraId="71758C53" w14:textId="77777777" w:rsidR="005C6DF1" w:rsidRPr="007924ED" w:rsidRDefault="0040289E">
      <w:pPr>
        <w:spacing w:after="120" w:line="240" w:lineRule="auto"/>
        <w:jc w:val="both"/>
        <w:rPr>
          <w:rFonts w:ascii="Arial Narrow" w:hAnsi="Arial Narrow" w:cs="Arial"/>
          <w:b/>
          <w:color w:val="00B050"/>
        </w:rPr>
      </w:pPr>
      <w:r w:rsidRPr="007924ED">
        <w:rPr>
          <w:rFonts w:ascii="Arial Narrow" w:hAnsi="Arial Narrow" w:cs="Arial"/>
          <w:b/>
          <w:color w:val="00B050"/>
        </w:rPr>
        <w:lastRenderedPageBreak/>
        <w:t xml:space="preserve">Objectif </w:t>
      </w:r>
      <w:r w:rsidRPr="007924ED">
        <w:rPr>
          <w:rFonts w:ascii="Arial Narrow" w:hAnsi="Arial Narrow" w:cs="Arial"/>
          <w:b/>
          <w:color w:val="00B050"/>
        </w:rPr>
        <w:t>spécifique 1 Assurer la coordination nationale et la promotion de l’Emploi décent</w:t>
      </w:r>
    </w:p>
    <w:p w14:paraId="45953401" w14:textId="77777777" w:rsidR="005C6DF1" w:rsidRPr="007924ED" w:rsidRDefault="0040289E">
      <w:pPr>
        <w:spacing w:after="120" w:line="240" w:lineRule="auto"/>
        <w:jc w:val="both"/>
        <w:rPr>
          <w:rFonts w:ascii="Arial Narrow" w:hAnsi="Arial Narrow" w:cs="Arial"/>
          <w:b/>
          <w:color w:val="00B050"/>
        </w:rPr>
      </w:pPr>
      <w:r w:rsidRPr="007924ED">
        <w:rPr>
          <w:rFonts w:ascii="Arial Narrow" w:hAnsi="Arial Narrow" w:cs="Arial"/>
          <w:b/>
          <w:color w:val="00B050"/>
        </w:rPr>
        <w:t xml:space="preserve">Indicateur 1.1 : </w:t>
      </w:r>
      <w:r w:rsidRPr="007924ED">
        <w:rPr>
          <w:rFonts w:ascii="Arial Narrow" w:hAnsi="Arial Narrow" w:cs="Helvetica"/>
          <w:b/>
          <w:color w:val="00B050"/>
          <w:lang w:val="zh-CN"/>
        </w:rPr>
        <w:t>Taux d’emplois vulnérables</w:t>
      </w:r>
    </w:p>
    <w:p w14:paraId="07F8DAEA" w14:textId="1D2B9022" w:rsidR="005C6DF1" w:rsidRPr="007924ED" w:rsidRDefault="0040289E">
      <w:pPr>
        <w:pStyle w:val="Lgende"/>
        <w:keepNext/>
        <w:spacing w:after="0"/>
        <w:rPr>
          <w:rFonts w:ascii="Arial Narrow" w:hAnsi="Arial Narrow"/>
          <w:color w:val="00B050"/>
        </w:rPr>
      </w:pPr>
      <w:bookmarkStart w:id="71" w:name="_Toc99179524"/>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11</w:t>
      </w:r>
      <w:r w:rsidRPr="007924ED">
        <w:rPr>
          <w:rFonts w:ascii="Arial Narrow" w:hAnsi="Arial Narrow"/>
          <w:color w:val="00B050"/>
        </w:rPr>
        <w:fldChar w:fldCharType="end"/>
      </w:r>
      <w:r w:rsidRPr="007924ED">
        <w:rPr>
          <w:rFonts w:ascii="Arial Narrow" w:hAnsi="Arial Narrow"/>
          <w:color w:val="00B050"/>
        </w:rPr>
        <w:t xml:space="preserve"> : Taux d’emplois vulnérables</w:t>
      </w:r>
      <w:bookmarkEnd w:id="71"/>
    </w:p>
    <w:p w14:paraId="70F30099" w14:textId="77777777" w:rsidR="005C6DF1" w:rsidRPr="007924ED" w:rsidRDefault="0040289E">
      <w:pPr>
        <w:rPr>
          <w:rFonts w:ascii="Arial Narrow" w:hAnsi="Arial Narrow" w:cs="Arial"/>
          <w:color w:val="00B050"/>
          <w:highlight w:val="yellow"/>
        </w:rPr>
      </w:pPr>
      <w:r w:rsidRPr="007924ED">
        <w:rPr>
          <w:noProof/>
          <w:color w:val="00B050"/>
        </w:rPr>
        <w:drawing>
          <wp:inline distT="0" distB="0" distL="0" distR="0" wp14:anchorId="3395BDB2" wp14:editId="129B1C53">
            <wp:extent cx="8153400" cy="2076450"/>
            <wp:effectExtent l="38100" t="57150" r="38100" b="38100"/>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6AD343"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E37778C"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Le résultat de 2019 </w:t>
      </w:r>
      <w:r w:rsidRPr="007924ED">
        <w:rPr>
          <w:rFonts w:ascii="Arial Narrow" w:hAnsi="Arial Narrow" w:cs="Arial"/>
          <w:b/>
          <w:bCs/>
          <w:color w:val="00B050"/>
        </w:rPr>
        <w:t>(71,1%)</w:t>
      </w:r>
      <w:r w:rsidRPr="007924ED">
        <w:rPr>
          <w:rFonts w:ascii="Arial Narrow" w:hAnsi="Arial Narrow" w:cs="Arial"/>
          <w:color w:val="00B050"/>
        </w:rPr>
        <w:t xml:space="preserve"> est resté inchangé en 2021 c’est-à-dire </w:t>
      </w:r>
      <w:r w:rsidRPr="007924ED">
        <w:rPr>
          <w:rFonts w:ascii="Arial Narrow" w:hAnsi="Arial Narrow" w:cs="Arial"/>
          <w:b/>
          <w:bCs/>
          <w:color w:val="00B050"/>
        </w:rPr>
        <w:t xml:space="preserve">(71,1%) </w:t>
      </w:r>
      <w:r w:rsidRPr="007924ED">
        <w:rPr>
          <w:rFonts w:ascii="Arial Narrow" w:hAnsi="Arial Narrow" w:cs="Arial"/>
          <w:color w:val="00B050"/>
        </w:rPr>
        <w:t xml:space="preserve">alors que la cible s’élevait à </w:t>
      </w:r>
      <w:r w:rsidRPr="007924ED">
        <w:rPr>
          <w:rFonts w:ascii="Arial Narrow" w:hAnsi="Arial Narrow" w:cs="Arial"/>
          <w:b/>
          <w:bCs/>
          <w:color w:val="00B050"/>
        </w:rPr>
        <w:t>65,5%</w:t>
      </w:r>
      <w:r w:rsidRPr="007924ED">
        <w:rPr>
          <w:rFonts w:ascii="Arial Narrow" w:hAnsi="Arial Narrow" w:cs="Arial"/>
          <w:color w:val="00B050"/>
        </w:rPr>
        <w:t>. En effet, l’Enquête Emploi 2021, qui devrait fixer la nouvelle valeur réelle, n’a pu se réaliser. Des plaidoyers seront faits auprès de l’Etat afin d’obtenir le f</w:t>
      </w:r>
      <w:r w:rsidRPr="007924ED">
        <w:rPr>
          <w:rFonts w:ascii="Arial Narrow" w:hAnsi="Arial Narrow" w:cs="Arial"/>
          <w:color w:val="00B050"/>
        </w:rPr>
        <w:t>inancement nécessaire à la réalisation de cette enquête qui permettra d’évaluer l’impact réel des mesures mises en œuvre dans le domaine de l’emploi.</w:t>
      </w:r>
    </w:p>
    <w:p w14:paraId="10F21745" w14:textId="77777777" w:rsidR="005C6DF1" w:rsidRPr="007924ED" w:rsidRDefault="005C6DF1">
      <w:pPr>
        <w:jc w:val="both"/>
        <w:rPr>
          <w:rFonts w:ascii="Arial Narrow" w:hAnsi="Arial Narrow" w:cs="Arial"/>
          <w:color w:val="00B050"/>
        </w:rPr>
      </w:pPr>
    </w:p>
    <w:p w14:paraId="32736AA3" w14:textId="77777777" w:rsidR="005C6DF1" w:rsidRPr="007924ED" w:rsidRDefault="005C6DF1">
      <w:pPr>
        <w:jc w:val="both"/>
        <w:rPr>
          <w:rFonts w:ascii="Arial Narrow" w:hAnsi="Arial Narrow" w:cs="Arial"/>
          <w:color w:val="00B050"/>
        </w:rPr>
      </w:pPr>
    </w:p>
    <w:p w14:paraId="10CECE61" w14:textId="77777777" w:rsidR="005C6DF1" w:rsidRPr="007924ED" w:rsidRDefault="005C6DF1">
      <w:pPr>
        <w:jc w:val="both"/>
        <w:rPr>
          <w:rFonts w:ascii="Arial Narrow" w:hAnsi="Arial Narrow" w:cs="Arial"/>
          <w:color w:val="00B050"/>
        </w:rPr>
      </w:pPr>
    </w:p>
    <w:p w14:paraId="68D00693" w14:textId="77777777" w:rsidR="005C6DF1" w:rsidRPr="007924ED" w:rsidRDefault="005C6DF1">
      <w:pPr>
        <w:jc w:val="both"/>
        <w:rPr>
          <w:rFonts w:ascii="Arial Narrow" w:hAnsi="Arial Narrow" w:cs="Arial"/>
          <w:color w:val="00B050"/>
        </w:rPr>
      </w:pPr>
    </w:p>
    <w:p w14:paraId="0F991D1B" w14:textId="77777777" w:rsidR="005C6DF1" w:rsidRPr="007924ED" w:rsidRDefault="005C6DF1">
      <w:pPr>
        <w:jc w:val="both"/>
        <w:rPr>
          <w:rFonts w:ascii="Arial Narrow" w:hAnsi="Arial Narrow" w:cs="Arial"/>
          <w:color w:val="00B050"/>
        </w:rPr>
      </w:pPr>
    </w:p>
    <w:p w14:paraId="7FFE5744" w14:textId="77777777" w:rsidR="005C6DF1" w:rsidRPr="007924ED" w:rsidRDefault="005C6DF1">
      <w:pPr>
        <w:jc w:val="both"/>
        <w:rPr>
          <w:rFonts w:ascii="Arial Narrow" w:hAnsi="Arial Narrow" w:cs="Arial"/>
          <w:color w:val="00B050"/>
        </w:rPr>
      </w:pPr>
    </w:p>
    <w:p w14:paraId="5B66D053" w14:textId="77777777" w:rsidR="005C6DF1" w:rsidRPr="007924ED" w:rsidRDefault="005C6DF1">
      <w:pPr>
        <w:jc w:val="both"/>
        <w:rPr>
          <w:rFonts w:ascii="Arial Narrow" w:hAnsi="Arial Narrow" w:cs="Arial"/>
          <w:color w:val="00B050"/>
        </w:rPr>
      </w:pPr>
    </w:p>
    <w:p w14:paraId="1252ED7A" w14:textId="77777777" w:rsidR="005C6DF1" w:rsidRPr="007924ED" w:rsidRDefault="0040289E">
      <w:pPr>
        <w:spacing w:after="120" w:line="240" w:lineRule="auto"/>
        <w:rPr>
          <w:rFonts w:ascii="Arial Narrow" w:hAnsi="Arial Narrow" w:cs="Helvetica"/>
          <w:b/>
          <w:color w:val="00B050"/>
          <w:lang w:val="zh-CN"/>
        </w:rPr>
      </w:pPr>
      <w:r w:rsidRPr="007924ED">
        <w:rPr>
          <w:rFonts w:ascii="Arial Narrow" w:hAnsi="Arial Narrow" w:cs="Arial"/>
          <w:b/>
          <w:color w:val="00B050"/>
        </w:rPr>
        <w:lastRenderedPageBreak/>
        <w:t xml:space="preserve">Indicateur 1.2 : </w:t>
      </w:r>
      <w:r w:rsidRPr="007924ED">
        <w:rPr>
          <w:rFonts w:ascii="Arial Narrow" w:hAnsi="Arial Narrow" w:cs="Helvetica"/>
          <w:b/>
          <w:color w:val="00B050"/>
          <w:lang w:val="zh-CN"/>
        </w:rPr>
        <w:t>Taux d’emplois informels</w:t>
      </w:r>
    </w:p>
    <w:p w14:paraId="126D1553" w14:textId="078FAE67" w:rsidR="005C6DF1" w:rsidRPr="007924ED" w:rsidRDefault="0040289E">
      <w:pPr>
        <w:pStyle w:val="Lgende"/>
        <w:keepNext/>
        <w:spacing w:after="0"/>
        <w:rPr>
          <w:rFonts w:ascii="Arial Narrow" w:hAnsi="Arial Narrow"/>
          <w:color w:val="00B050"/>
        </w:rPr>
      </w:pPr>
      <w:bookmarkStart w:id="72" w:name="_Toc99179525"/>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12</w:t>
      </w:r>
      <w:r w:rsidRPr="007924ED">
        <w:rPr>
          <w:rFonts w:ascii="Arial Narrow" w:hAnsi="Arial Narrow"/>
          <w:color w:val="00B050"/>
        </w:rPr>
        <w:fldChar w:fldCharType="end"/>
      </w:r>
      <w:r w:rsidRPr="007924ED">
        <w:rPr>
          <w:rFonts w:ascii="Arial Narrow" w:hAnsi="Arial Narrow"/>
          <w:color w:val="00B050"/>
        </w:rPr>
        <w:t xml:space="preserve"> : Taux d’emplois informels</w:t>
      </w:r>
      <w:bookmarkEnd w:id="72"/>
    </w:p>
    <w:p w14:paraId="7DD7C6DF" w14:textId="77777777" w:rsidR="005C6DF1" w:rsidRPr="007924ED" w:rsidRDefault="0040289E">
      <w:pPr>
        <w:spacing w:after="120" w:line="240" w:lineRule="auto"/>
        <w:rPr>
          <w:rFonts w:ascii="Arial Narrow" w:hAnsi="Arial Narrow" w:cs="Helvetica"/>
          <w:b/>
          <w:color w:val="00B050"/>
          <w:highlight w:val="yellow"/>
          <w:lang w:val="zh-CN"/>
        </w:rPr>
      </w:pPr>
      <w:r w:rsidRPr="007924ED">
        <w:rPr>
          <w:noProof/>
          <w:color w:val="00B050"/>
        </w:rPr>
        <w:drawing>
          <wp:inline distT="0" distB="0" distL="0" distR="0" wp14:anchorId="639A5AA4" wp14:editId="33943226">
            <wp:extent cx="7058025" cy="2527300"/>
            <wp:effectExtent l="57150" t="57150" r="47625" b="44450"/>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56247" w14:textId="77777777" w:rsidR="005C6DF1" w:rsidRPr="007924ED" w:rsidRDefault="005C6DF1">
      <w:pPr>
        <w:spacing w:after="120"/>
        <w:jc w:val="both"/>
        <w:rPr>
          <w:rFonts w:ascii="Arial Narrow" w:hAnsi="Arial Narrow" w:cs="Arial"/>
          <w:b/>
          <w:color w:val="00B050"/>
          <w:sz w:val="2"/>
          <w:u w:val="single"/>
        </w:rPr>
      </w:pPr>
    </w:p>
    <w:p w14:paraId="35C83501"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CA640D4"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Le résultat de 2019 </w:t>
      </w:r>
      <w:r w:rsidRPr="007924ED">
        <w:rPr>
          <w:rFonts w:ascii="Arial Narrow" w:hAnsi="Arial Narrow" w:cs="Arial"/>
          <w:b/>
          <w:bCs/>
          <w:color w:val="00B050"/>
        </w:rPr>
        <w:t>(89,20%)</w:t>
      </w:r>
      <w:r w:rsidRPr="007924ED">
        <w:rPr>
          <w:rFonts w:ascii="Arial Narrow" w:hAnsi="Arial Narrow" w:cs="Arial"/>
          <w:color w:val="00B050"/>
        </w:rPr>
        <w:t xml:space="preserve"> est à considérer en 2021 c’est-à-dire </w:t>
      </w:r>
      <w:r w:rsidRPr="007924ED">
        <w:rPr>
          <w:rFonts w:ascii="Arial Narrow" w:hAnsi="Arial Narrow" w:cs="Arial"/>
          <w:b/>
          <w:bCs/>
          <w:color w:val="00B050"/>
        </w:rPr>
        <w:t>(89,20%)</w:t>
      </w:r>
      <w:r w:rsidRPr="007924ED">
        <w:rPr>
          <w:rFonts w:ascii="Arial Narrow" w:hAnsi="Arial Narrow" w:cs="Arial"/>
          <w:color w:val="00B050"/>
        </w:rPr>
        <w:t xml:space="preserve"> bien que la cible soit fixée à </w:t>
      </w:r>
      <w:r w:rsidRPr="007924ED">
        <w:rPr>
          <w:rFonts w:ascii="Arial Narrow" w:hAnsi="Arial Narrow" w:cs="Arial"/>
          <w:b/>
          <w:bCs/>
          <w:color w:val="00B050"/>
        </w:rPr>
        <w:t>85,1%</w:t>
      </w:r>
      <w:r w:rsidRPr="007924ED">
        <w:rPr>
          <w:rFonts w:ascii="Arial Narrow" w:hAnsi="Arial Narrow" w:cs="Arial"/>
          <w:color w:val="00B050"/>
        </w:rPr>
        <w:t xml:space="preserve">, car l’Enquête Emploi 2021, qui devrait montrer la valeur réelle de </w:t>
      </w:r>
      <w:r w:rsidRPr="007924ED">
        <w:rPr>
          <w:rFonts w:ascii="Arial Narrow" w:hAnsi="Arial Narrow" w:cs="Arial"/>
          <w:color w:val="00B050"/>
        </w:rPr>
        <w:t>l’indicateur, n’a pas été réalisée. Des plaidoyers seront faits auprès de l’Etat afin d’obtenir le financement nécessaire à la réalisation de cette enquête qui permettra d’évaluer l’impact réel des mesures mises en œuvre dans le domaine de l’emploi.</w:t>
      </w:r>
    </w:p>
    <w:p w14:paraId="7111DA35" w14:textId="77777777" w:rsidR="005C6DF1" w:rsidRPr="007924ED" w:rsidRDefault="005C6DF1">
      <w:pPr>
        <w:spacing w:after="120" w:line="240" w:lineRule="auto"/>
        <w:rPr>
          <w:rFonts w:ascii="Arial Narrow" w:hAnsi="Arial Narrow" w:cs="Arial"/>
          <w:b/>
          <w:color w:val="00B050"/>
        </w:rPr>
      </w:pPr>
    </w:p>
    <w:p w14:paraId="54ED113F" w14:textId="77777777" w:rsidR="005C6DF1" w:rsidRPr="007924ED" w:rsidRDefault="005C6DF1">
      <w:pPr>
        <w:spacing w:after="120" w:line="240" w:lineRule="auto"/>
        <w:rPr>
          <w:rFonts w:ascii="Arial Narrow" w:hAnsi="Arial Narrow" w:cs="Arial"/>
          <w:b/>
          <w:color w:val="00B050"/>
        </w:rPr>
      </w:pPr>
    </w:p>
    <w:p w14:paraId="25BB909B" w14:textId="77777777" w:rsidR="005C6DF1" w:rsidRPr="007924ED" w:rsidRDefault="005C6DF1">
      <w:pPr>
        <w:spacing w:after="120" w:line="240" w:lineRule="auto"/>
        <w:rPr>
          <w:rFonts w:ascii="Arial Narrow" w:hAnsi="Arial Narrow" w:cs="Arial"/>
          <w:b/>
          <w:color w:val="00B050"/>
        </w:rPr>
      </w:pPr>
    </w:p>
    <w:p w14:paraId="27A7414F" w14:textId="77777777" w:rsidR="005C6DF1" w:rsidRPr="007924ED" w:rsidRDefault="005C6DF1">
      <w:pPr>
        <w:spacing w:after="120" w:line="240" w:lineRule="auto"/>
        <w:rPr>
          <w:rFonts w:ascii="Arial Narrow" w:hAnsi="Arial Narrow" w:cs="Arial"/>
          <w:b/>
          <w:color w:val="00B050"/>
        </w:rPr>
      </w:pPr>
    </w:p>
    <w:p w14:paraId="5681339D" w14:textId="77777777" w:rsidR="005C6DF1" w:rsidRPr="007924ED" w:rsidRDefault="005C6DF1">
      <w:pPr>
        <w:spacing w:after="120" w:line="240" w:lineRule="auto"/>
        <w:rPr>
          <w:rFonts w:ascii="Arial Narrow" w:hAnsi="Arial Narrow" w:cs="Arial"/>
          <w:b/>
          <w:color w:val="00B050"/>
        </w:rPr>
      </w:pPr>
    </w:p>
    <w:p w14:paraId="35A5E58D" w14:textId="77777777" w:rsidR="005C6DF1" w:rsidRPr="007924ED" w:rsidRDefault="005C6DF1">
      <w:pPr>
        <w:spacing w:after="120" w:line="240" w:lineRule="auto"/>
        <w:rPr>
          <w:rFonts w:ascii="Arial Narrow" w:hAnsi="Arial Narrow" w:cs="Arial"/>
          <w:b/>
          <w:color w:val="00B050"/>
        </w:rPr>
      </w:pPr>
    </w:p>
    <w:p w14:paraId="3864320F" w14:textId="77777777" w:rsidR="005C6DF1" w:rsidRPr="007924ED" w:rsidRDefault="005C6DF1">
      <w:pPr>
        <w:spacing w:after="120" w:line="240" w:lineRule="auto"/>
        <w:rPr>
          <w:rFonts w:ascii="Arial Narrow" w:hAnsi="Arial Narrow" w:cs="Arial"/>
          <w:b/>
          <w:color w:val="00B050"/>
        </w:rPr>
      </w:pPr>
    </w:p>
    <w:p w14:paraId="76E12923" w14:textId="77777777" w:rsidR="005C6DF1" w:rsidRPr="007924ED" w:rsidRDefault="005C6DF1">
      <w:pPr>
        <w:spacing w:after="120" w:line="240" w:lineRule="auto"/>
        <w:rPr>
          <w:rFonts w:ascii="Arial Narrow" w:hAnsi="Arial Narrow" w:cs="Arial"/>
          <w:b/>
          <w:color w:val="00B050"/>
        </w:rPr>
      </w:pPr>
    </w:p>
    <w:p w14:paraId="36F40CB1" w14:textId="77777777" w:rsidR="005C6DF1" w:rsidRPr="007924ED" w:rsidRDefault="0040289E">
      <w:pPr>
        <w:spacing w:after="120" w:line="240" w:lineRule="auto"/>
        <w:rPr>
          <w:rFonts w:ascii="Helvetica" w:hAnsi="Helvetica" w:cs="Helvetica"/>
          <w:b/>
          <w:color w:val="00B050"/>
          <w:sz w:val="20"/>
          <w:lang w:val="zh-CN"/>
        </w:rPr>
      </w:pPr>
      <w:r w:rsidRPr="007924ED">
        <w:rPr>
          <w:rFonts w:ascii="Arial Narrow" w:hAnsi="Arial Narrow" w:cs="Arial"/>
          <w:b/>
          <w:color w:val="00B050"/>
        </w:rPr>
        <w:lastRenderedPageBreak/>
        <w:t>Indicateur 1.3 :</w:t>
      </w:r>
      <w:r w:rsidRPr="007924ED">
        <w:rPr>
          <w:rFonts w:ascii="Helvetica" w:hAnsi="Helvetica" w:cs="Helvetica"/>
          <w:color w:val="00B050"/>
          <w:sz w:val="20"/>
        </w:rPr>
        <w:t xml:space="preserve"> </w:t>
      </w:r>
      <w:r w:rsidRPr="007924ED">
        <w:rPr>
          <w:rFonts w:ascii="Helvetica" w:hAnsi="Helvetica" w:cs="Helvetica"/>
          <w:b/>
          <w:color w:val="00B050"/>
          <w:sz w:val="20"/>
          <w:lang w:val="zh-CN"/>
        </w:rPr>
        <w:t>Taux de sessions du comité emploi organisé</w:t>
      </w:r>
    </w:p>
    <w:p w14:paraId="4B97A835" w14:textId="5F0C40E5" w:rsidR="005C6DF1" w:rsidRPr="007924ED" w:rsidRDefault="0040289E">
      <w:pPr>
        <w:pStyle w:val="Lgende"/>
        <w:keepNext/>
        <w:spacing w:after="0"/>
        <w:rPr>
          <w:rFonts w:ascii="Arial Narrow" w:hAnsi="Arial Narrow"/>
          <w:color w:val="00B050"/>
        </w:rPr>
      </w:pPr>
      <w:bookmarkStart w:id="73" w:name="_Toc99179526"/>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13</w:t>
      </w:r>
      <w:r w:rsidRPr="007924ED">
        <w:rPr>
          <w:rFonts w:ascii="Arial Narrow" w:hAnsi="Arial Narrow"/>
          <w:color w:val="00B050"/>
        </w:rPr>
        <w:fldChar w:fldCharType="end"/>
      </w:r>
      <w:r w:rsidRPr="007924ED">
        <w:rPr>
          <w:rFonts w:ascii="Arial Narrow" w:hAnsi="Arial Narrow"/>
          <w:color w:val="00B050"/>
        </w:rPr>
        <w:t xml:space="preserve"> : Taux de sessions du comité emploi organisé</w:t>
      </w:r>
      <w:bookmarkEnd w:id="73"/>
    </w:p>
    <w:p w14:paraId="141CE527" w14:textId="77777777" w:rsidR="005C6DF1" w:rsidRPr="007924ED" w:rsidRDefault="0040289E">
      <w:pPr>
        <w:spacing w:after="120" w:line="240" w:lineRule="auto"/>
        <w:rPr>
          <w:rFonts w:ascii="Helvetica" w:hAnsi="Helvetica" w:cs="Helvetica"/>
          <w:b/>
          <w:color w:val="00B050"/>
          <w:sz w:val="20"/>
          <w:highlight w:val="yellow"/>
          <w:lang w:val="zh-CN"/>
        </w:rPr>
      </w:pPr>
      <w:r w:rsidRPr="007924ED">
        <w:rPr>
          <w:noProof/>
          <w:color w:val="00B050"/>
        </w:rPr>
        <w:drawing>
          <wp:inline distT="0" distB="0" distL="0" distR="0" wp14:anchorId="5754BD36" wp14:editId="68EB9F8D">
            <wp:extent cx="8143875" cy="2806700"/>
            <wp:effectExtent l="38100" t="57150" r="47625" b="50800"/>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8FD239" w14:textId="77777777" w:rsidR="005C6DF1" w:rsidRPr="007924ED" w:rsidRDefault="005C6DF1">
      <w:pPr>
        <w:jc w:val="both"/>
        <w:rPr>
          <w:rFonts w:ascii="Arial Narrow" w:hAnsi="Arial Narrow" w:cs="Arial"/>
          <w:color w:val="00B050"/>
          <w:sz w:val="6"/>
          <w:highlight w:val="yellow"/>
        </w:rPr>
      </w:pPr>
    </w:p>
    <w:p w14:paraId="2F80B25E"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77479BEF"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La valeur de </w:t>
      </w:r>
      <w:r w:rsidRPr="007924ED">
        <w:rPr>
          <w:rFonts w:ascii="Arial Narrow" w:hAnsi="Arial Narrow" w:cs="Arial"/>
          <w:b/>
          <w:bCs/>
          <w:color w:val="00B050"/>
        </w:rPr>
        <w:t>133%</w:t>
      </w:r>
      <w:r w:rsidRPr="007924ED">
        <w:rPr>
          <w:rFonts w:ascii="Arial Narrow" w:hAnsi="Arial Narrow" w:cs="Arial"/>
          <w:color w:val="00B050"/>
        </w:rPr>
        <w:t xml:space="preserve"> en 2020 est passée à </w:t>
      </w:r>
      <w:r w:rsidRPr="007924ED">
        <w:rPr>
          <w:rFonts w:ascii="Arial Narrow" w:hAnsi="Arial Narrow" w:cs="Arial"/>
          <w:b/>
          <w:bCs/>
          <w:color w:val="00B050"/>
        </w:rPr>
        <w:t>67%</w:t>
      </w:r>
      <w:r w:rsidRPr="007924ED">
        <w:rPr>
          <w:rFonts w:ascii="Arial Narrow" w:hAnsi="Arial Narrow" w:cs="Arial"/>
          <w:color w:val="00B050"/>
        </w:rPr>
        <w:t xml:space="preserve">. En effet, </w:t>
      </w:r>
      <w:r w:rsidRPr="007924ED">
        <w:rPr>
          <w:rFonts w:ascii="Arial Narrow" w:hAnsi="Arial Narrow" w:cs="Arial"/>
          <w:color w:val="00B050"/>
        </w:rPr>
        <w:t>seulement quatre (4) sessions ont pu se tenir sur les six (6) prévues du fait des mesures de restrictions liées à la COVID-19.</w:t>
      </w:r>
    </w:p>
    <w:p w14:paraId="11360D39" w14:textId="77777777" w:rsidR="005C6DF1" w:rsidRPr="007924ED" w:rsidRDefault="005C6DF1">
      <w:pPr>
        <w:spacing w:after="0" w:line="240" w:lineRule="auto"/>
        <w:jc w:val="both"/>
        <w:rPr>
          <w:rFonts w:ascii="Arial Narrow" w:hAnsi="Arial Narrow" w:cs="Arial"/>
          <w:b/>
          <w:color w:val="00B050"/>
        </w:rPr>
      </w:pPr>
    </w:p>
    <w:p w14:paraId="61A5FEAD" w14:textId="77777777" w:rsidR="005C6DF1" w:rsidRPr="007924ED" w:rsidRDefault="005C6DF1">
      <w:pPr>
        <w:spacing w:after="0" w:line="240" w:lineRule="auto"/>
        <w:jc w:val="both"/>
        <w:rPr>
          <w:rFonts w:ascii="Arial Narrow" w:hAnsi="Arial Narrow" w:cs="Arial"/>
          <w:b/>
          <w:color w:val="00B050"/>
        </w:rPr>
      </w:pPr>
    </w:p>
    <w:p w14:paraId="38280AD0" w14:textId="77777777" w:rsidR="005C6DF1" w:rsidRPr="007924ED" w:rsidRDefault="005C6DF1">
      <w:pPr>
        <w:spacing w:after="0" w:line="240" w:lineRule="auto"/>
        <w:jc w:val="both"/>
        <w:rPr>
          <w:rFonts w:ascii="Arial Narrow" w:hAnsi="Arial Narrow" w:cs="Arial"/>
          <w:b/>
          <w:color w:val="00B050"/>
        </w:rPr>
      </w:pPr>
    </w:p>
    <w:p w14:paraId="7333B0D7" w14:textId="77777777" w:rsidR="005C6DF1" w:rsidRPr="007924ED" w:rsidRDefault="005C6DF1">
      <w:pPr>
        <w:spacing w:after="0" w:line="240" w:lineRule="auto"/>
        <w:jc w:val="both"/>
        <w:rPr>
          <w:rFonts w:ascii="Arial Narrow" w:hAnsi="Arial Narrow" w:cs="Arial"/>
          <w:b/>
          <w:color w:val="00B050"/>
        </w:rPr>
      </w:pPr>
    </w:p>
    <w:p w14:paraId="21141BCC" w14:textId="77777777" w:rsidR="005C6DF1" w:rsidRPr="007924ED" w:rsidRDefault="005C6DF1">
      <w:pPr>
        <w:spacing w:after="0" w:line="240" w:lineRule="auto"/>
        <w:jc w:val="both"/>
        <w:rPr>
          <w:rFonts w:ascii="Arial Narrow" w:hAnsi="Arial Narrow" w:cs="Arial"/>
          <w:b/>
          <w:color w:val="00B050"/>
        </w:rPr>
      </w:pPr>
    </w:p>
    <w:p w14:paraId="1B7B25F9" w14:textId="77777777" w:rsidR="005C6DF1" w:rsidRPr="007924ED" w:rsidRDefault="005C6DF1">
      <w:pPr>
        <w:spacing w:after="0" w:line="240" w:lineRule="auto"/>
        <w:jc w:val="both"/>
        <w:rPr>
          <w:rFonts w:ascii="Arial Narrow" w:hAnsi="Arial Narrow" w:cs="Arial"/>
          <w:b/>
          <w:color w:val="00B050"/>
        </w:rPr>
      </w:pPr>
    </w:p>
    <w:p w14:paraId="5E6C7229" w14:textId="77777777" w:rsidR="005C6DF1" w:rsidRPr="007924ED" w:rsidRDefault="005C6DF1">
      <w:pPr>
        <w:spacing w:after="0" w:line="240" w:lineRule="auto"/>
        <w:jc w:val="both"/>
        <w:rPr>
          <w:rFonts w:ascii="Arial Narrow" w:hAnsi="Arial Narrow" w:cs="Arial"/>
          <w:b/>
          <w:color w:val="00B050"/>
        </w:rPr>
      </w:pPr>
    </w:p>
    <w:p w14:paraId="01646B49" w14:textId="77777777" w:rsidR="005C6DF1" w:rsidRPr="007924ED" w:rsidRDefault="005C6DF1">
      <w:pPr>
        <w:spacing w:after="0" w:line="240" w:lineRule="auto"/>
        <w:jc w:val="both"/>
        <w:rPr>
          <w:rFonts w:ascii="Arial Narrow" w:hAnsi="Arial Narrow" w:cs="Arial"/>
          <w:b/>
          <w:color w:val="00B050"/>
        </w:rPr>
      </w:pPr>
    </w:p>
    <w:p w14:paraId="04748193" w14:textId="77777777" w:rsidR="005C6DF1" w:rsidRPr="007924ED" w:rsidRDefault="005C6DF1">
      <w:pPr>
        <w:spacing w:after="0" w:line="240" w:lineRule="auto"/>
        <w:jc w:val="both"/>
        <w:rPr>
          <w:rFonts w:ascii="Arial Narrow" w:hAnsi="Arial Narrow" w:cs="Arial"/>
          <w:b/>
          <w:color w:val="00B050"/>
        </w:rPr>
      </w:pPr>
    </w:p>
    <w:p w14:paraId="049BA4C5" w14:textId="77777777" w:rsidR="005C6DF1" w:rsidRPr="007924ED" w:rsidRDefault="005C6DF1">
      <w:pPr>
        <w:spacing w:after="0" w:line="240" w:lineRule="auto"/>
        <w:jc w:val="both"/>
        <w:rPr>
          <w:rFonts w:ascii="Arial Narrow" w:hAnsi="Arial Narrow" w:cs="Arial"/>
          <w:b/>
          <w:color w:val="00B050"/>
        </w:rPr>
      </w:pPr>
    </w:p>
    <w:p w14:paraId="620CD9A9" w14:textId="77777777" w:rsidR="005C6DF1" w:rsidRPr="007924ED" w:rsidRDefault="005C6DF1">
      <w:pPr>
        <w:spacing w:after="0" w:line="240" w:lineRule="auto"/>
        <w:jc w:val="both"/>
        <w:rPr>
          <w:rFonts w:ascii="Arial Narrow" w:hAnsi="Arial Narrow" w:cs="Arial"/>
          <w:b/>
          <w:color w:val="00B050"/>
        </w:rPr>
      </w:pPr>
    </w:p>
    <w:p w14:paraId="22071CE3" w14:textId="77777777" w:rsidR="005C6DF1" w:rsidRPr="007924ED" w:rsidRDefault="005C6DF1">
      <w:pPr>
        <w:spacing w:after="0" w:line="240" w:lineRule="auto"/>
        <w:jc w:val="both"/>
        <w:rPr>
          <w:rFonts w:ascii="Arial Narrow" w:hAnsi="Arial Narrow" w:cs="Arial"/>
          <w:b/>
          <w:color w:val="00B050"/>
        </w:rPr>
      </w:pPr>
    </w:p>
    <w:p w14:paraId="05EBF57A" w14:textId="77777777" w:rsidR="005C6DF1" w:rsidRPr="007924ED" w:rsidRDefault="0040289E">
      <w:pPr>
        <w:spacing w:after="0" w:line="240" w:lineRule="auto"/>
        <w:jc w:val="both"/>
        <w:rPr>
          <w:rFonts w:ascii="Arial Narrow" w:hAnsi="Arial Narrow" w:cs="Arial"/>
          <w:b/>
          <w:bCs/>
          <w:color w:val="00B050"/>
          <w:lang w:val="zh-CN"/>
        </w:rPr>
      </w:pPr>
      <w:r w:rsidRPr="007924ED">
        <w:rPr>
          <w:rFonts w:ascii="Arial Narrow" w:hAnsi="Arial Narrow" w:cs="Arial"/>
          <w:b/>
          <w:color w:val="00B050"/>
        </w:rPr>
        <w:t xml:space="preserve">Objectif spécifique 2 : </w:t>
      </w:r>
      <w:r w:rsidRPr="007924ED">
        <w:rPr>
          <w:rFonts w:ascii="Arial Narrow" w:hAnsi="Arial Narrow" w:cs="Arial"/>
          <w:b/>
          <w:bCs/>
          <w:color w:val="00B050"/>
          <w:lang w:val="zh-CN"/>
        </w:rPr>
        <w:t>Améliorer la planification et contribuer à l’évaluation de la mise en œuvre de la politique n</w:t>
      </w:r>
      <w:r w:rsidRPr="007924ED">
        <w:rPr>
          <w:rFonts w:ascii="Arial Narrow" w:hAnsi="Arial Narrow" w:cs="Arial"/>
          <w:b/>
          <w:bCs/>
          <w:color w:val="00B050"/>
          <w:lang w:val="zh-CN"/>
        </w:rPr>
        <w:t>ationale de l’emploi</w:t>
      </w:r>
    </w:p>
    <w:p w14:paraId="483507F6" w14:textId="77777777" w:rsidR="005C6DF1" w:rsidRPr="007924ED" w:rsidRDefault="005C6DF1">
      <w:pPr>
        <w:spacing w:after="0" w:line="240" w:lineRule="auto"/>
        <w:jc w:val="both"/>
        <w:rPr>
          <w:rFonts w:ascii="Arial Narrow" w:hAnsi="Arial Narrow" w:cs="Arial"/>
          <w:b/>
          <w:color w:val="00B050"/>
          <w:highlight w:val="yellow"/>
        </w:rPr>
      </w:pPr>
    </w:p>
    <w:p w14:paraId="357F3C83" w14:textId="77777777" w:rsidR="005C6DF1" w:rsidRPr="007924ED" w:rsidRDefault="0040289E">
      <w:pPr>
        <w:spacing w:after="0" w:line="240" w:lineRule="auto"/>
        <w:jc w:val="both"/>
        <w:rPr>
          <w:rFonts w:ascii="Arial Narrow" w:hAnsi="Arial Narrow" w:cs="Arial"/>
          <w:b/>
          <w:color w:val="00B050"/>
        </w:rPr>
      </w:pPr>
      <w:r w:rsidRPr="007924ED">
        <w:rPr>
          <w:rFonts w:ascii="Arial Narrow" w:hAnsi="Arial Narrow" w:cs="Arial"/>
          <w:b/>
          <w:color w:val="00B050"/>
        </w:rPr>
        <w:t xml:space="preserve">Indicateur 2.1 : Taux de réalisation des activités </w:t>
      </w:r>
      <w:r w:rsidRPr="007924ED">
        <w:rPr>
          <w:rFonts w:ascii="Arial Narrow" w:hAnsi="Arial Narrow" w:cs="Arial"/>
          <w:b/>
          <w:color w:val="00B050"/>
          <w:lang w:val="zh-CN"/>
        </w:rPr>
        <w:t>du PSD-SIMT</w:t>
      </w:r>
    </w:p>
    <w:p w14:paraId="6D4146C1" w14:textId="77777777" w:rsidR="005C6DF1" w:rsidRPr="007924ED" w:rsidRDefault="005C6DF1">
      <w:pPr>
        <w:spacing w:after="0" w:line="240" w:lineRule="auto"/>
        <w:jc w:val="both"/>
        <w:rPr>
          <w:rFonts w:ascii="Arial Narrow" w:hAnsi="Arial Narrow" w:cs="Arial"/>
          <w:b/>
          <w:color w:val="00B050"/>
          <w:highlight w:val="yellow"/>
        </w:rPr>
      </w:pPr>
    </w:p>
    <w:p w14:paraId="7C4439CB" w14:textId="3950143F" w:rsidR="005C6DF1" w:rsidRPr="007924ED" w:rsidRDefault="0040289E">
      <w:pPr>
        <w:pStyle w:val="Lgende"/>
        <w:keepNext/>
        <w:spacing w:after="0"/>
        <w:jc w:val="both"/>
        <w:rPr>
          <w:rFonts w:ascii="Arial Narrow" w:hAnsi="Arial Narrow"/>
          <w:color w:val="00B050"/>
        </w:rPr>
      </w:pPr>
      <w:bookmarkStart w:id="74" w:name="_Toc99179527"/>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14</w:t>
      </w:r>
      <w:r w:rsidRPr="007924ED">
        <w:rPr>
          <w:rFonts w:ascii="Arial Narrow" w:hAnsi="Arial Narrow"/>
          <w:color w:val="00B050"/>
        </w:rPr>
        <w:fldChar w:fldCharType="end"/>
      </w:r>
      <w:r w:rsidRPr="007924ED">
        <w:rPr>
          <w:rFonts w:ascii="Arial Narrow" w:hAnsi="Arial Narrow"/>
          <w:color w:val="00B050"/>
        </w:rPr>
        <w:t xml:space="preserve"> : Taux de réalisation des activités du PSD-SIMT</w:t>
      </w:r>
      <w:bookmarkEnd w:id="74"/>
    </w:p>
    <w:p w14:paraId="606A1F4C" w14:textId="77777777" w:rsidR="005C6DF1" w:rsidRPr="007924ED" w:rsidRDefault="0040289E">
      <w:pPr>
        <w:spacing w:after="0" w:line="240" w:lineRule="auto"/>
        <w:jc w:val="both"/>
        <w:rPr>
          <w:rFonts w:ascii="Arial Narrow" w:hAnsi="Arial Narrow" w:cs="Arial"/>
          <w:b/>
          <w:color w:val="00B050"/>
          <w:highlight w:val="yellow"/>
        </w:rPr>
      </w:pPr>
      <w:r w:rsidRPr="007924ED">
        <w:rPr>
          <w:noProof/>
          <w:color w:val="00B050"/>
        </w:rPr>
        <w:drawing>
          <wp:inline distT="0" distB="0" distL="0" distR="0" wp14:anchorId="3254C362" wp14:editId="78D8544D">
            <wp:extent cx="7486650" cy="2190750"/>
            <wp:effectExtent l="38100" t="38100" r="38100" b="38100"/>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3F9EDE" w14:textId="77777777" w:rsidR="005C6DF1" w:rsidRPr="007924ED" w:rsidRDefault="005C6DF1">
      <w:pPr>
        <w:jc w:val="both"/>
        <w:rPr>
          <w:rFonts w:ascii="Arial Narrow" w:hAnsi="Arial Narrow" w:cs="Arial"/>
          <w:color w:val="00B050"/>
          <w:sz w:val="6"/>
        </w:rPr>
      </w:pPr>
    </w:p>
    <w:p w14:paraId="3DBE98F1"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3FE3DC6"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La valeur de cet indicateur qui était de </w:t>
      </w:r>
      <w:r w:rsidRPr="007924ED">
        <w:rPr>
          <w:rFonts w:ascii="Arial Narrow" w:hAnsi="Arial Narrow" w:cs="Arial"/>
          <w:b/>
          <w:bCs/>
          <w:color w:val="00B050"/>
        </w:rPr>
        <w:t>50%</w:t>
      </w:r>
      <w:r w:rsidRPr="007924ED">
        <w:rPr>
          <w:rFonts w:ascii="Arial Narrow" w:hAnsi="Arial Narrow" w:cs="Arial"/>
          <w:color w:val="00B050"/>
        </w:rPr>
        <w:t xml:space="preserve"> en 2020, est restée la même en 2021 </w:t>
      </w:r>
      <w:r w:rsidRPr="007924ED">
        <w:rPr>
          <w:rFonts w:ascii="Arial Narrow" w:hAnsi="Arial Narrow" w:cs="Arial"/>
          <w:b/>
          <w:bCs/>
          <w:color w:val="00B050"/>
        </w:rPr>
        <w:t>(50%)</w:t>
      </w:r>
      <w:r w:rsidRPr="007924ED">
        <w:rPr>
          <w:rFonts w:ascii="Arial Narrow" w:hAnsi="Arial Narrow" w:cs="Arial"/>
          <w:color w:val="00B050"/>
        </w:rPr>
        <w:t xml:space="preserve"> alors qu’elle envisageait atteindre </w:t>
      </w:r>
      <w:r w:rsidRPr="007924ED">
        <w:rPr>
          <w:rFonts w:ascii="Arial Narrow" w:hAnsi="Arial Narrow" w:cs="Arial"/>
          <w:b/>
          <w:bCs/>
          <w:color w:val="00B050"/>
        </w:rPr>
        <w:t>80%</w:t>
      </w:r>
      <w:r w:rsidRPr="007924ED">
        <w:rPr>
          <w:rFonts w:ascii="Arial Narrow" w:hAnsi="Arial Narrow" w:cs="Arial"/>
          <w:color w:val="00B050"/>
        </w:rPr>
        <w:t>. Le projet n’a bénéficié d’aucun financement au cours de l’année soumise à l’évaluation.</w:t>
      </w:r>
    </w:p>
    <w:p w14:paraId="5B94C82B" w14:textId="77777777" w:rsidR="005C6DF1" w:rsidRPr="007924ED" w:rsidRDefault="005C6DF1">
      <w:pPr>
        <w:jc w:val="both"/>
        <w:rPr>
          <w:rFonts w:ascii="Arial Narrow" w:hAnsi="Arial Narrow" w:cs="Arial"/>
          <w:b/>
          <w:color w:val="00B050"/>
        </w:rPr>
      </w:pPr>
    </w:p>
    <w:p w14:paraId="75D00165" w14:textId="77777777" w:rsidR="005C6DF1" w:rsidRPr="007924ED" w:rsidRDefault="005C6DF1">
      <w:pPr>
        <w:jc w:val="both"/>
        <w:rPr>
          <w:rFonts w:ascii="Arial Narrow" w:hAnsi="Arial Narrow" w:cs="Arial"/>
          <w:b/>
          <w:color w:val="00B050"/>
        </w:rPr>
      </w:pPr>
    </w:p>
    <w:p w14:paraId="47D26F7C" w14:textId="77777777" w:rsidR="005C6DF1" w:rsidRPr="007924ED" w:rsidRDefault="005C6DF1">
      <w:pPr>
        <w:jc w:val="both"/>
        <w:rPr>
          <w:rFonts w:ascii="Arial Narrow" w:hAnsi="Arial Narrow" w:cs="Arial"/>
          <w:b/>
          <w:color w:val="00B050"/>
        </w:rPr>
      </w:pPr>
    </w:p>
    <w:p w14:paraId="6F0BC22F" w14:textId="77777777" w:rsidR="005C6DF1" w:rsidRPr="007924ED" w:rsidRDefault="005C6DF1">
      <w:pPr>
        <w:jc w:val="both"/>
        <w:rPr>
          <w:rFonts w:ascii="Arial Narrow" w:hAnsi="Arial Narrow" w:cs="Arial"/>
          <w:b/>
          <w:color w:val="00B050"/>
        </w:rPr>
      </w:pPr>
    </w:p>
    <w:p w14:paraId="3125729F" w14:textId="77777777" w:rsidR="005C6DF1" w:rsidRPr="007924ED" w:rsidRDefault="005C6DF1">
      <w:pPr>
        <w:jc w:val="both"/>
        <w:rPr>
          <w:rFonts w:ascii="Arial Narrow" w:hAnsi="Arial Narrow" w:cs="Arial"/>
          <w:b/>
          <w:color w:val="00B050"/>
        </w:rPr>
      </w:pPr>
    </w:p>
    <w:p w14:paraId="04AB06D2" w14:textId="77777777" w:rsidR="005C6DF1" w:rsidRPr="007924ED" w:rsidRDefault="005C6DF1">
      <w:pPr>
        <w:jc w:val="both"/>
        <w:rPr>
          <w:rFonts w:ascii="Arial Narrow" w:hAnsi="Arial Narrow" w:cs="Arial"/>
          <w:b/>
          <w:color w:val="00B050"/>
        </w:rPr>
      </w:pPr>
    </w:p>
    <w:p w14:paraId="30315D96" w14:textId="77777777" w:rsidR="005C6DF1" w:rsidRPr="007924ED" w:rsidRDefault="0040289E">
      <w:pPr>
        <w:jc w:val="both"/>
        <w:rPr>
          <w:rFonts w:ascii="Arial Narrow" w:hAnsi="Arial Narrow" w:cs="Arial"/>
          <w:b/>
          <w:color w:val="00B050"/>
          <w:lang w:val="zh-CN"/>
        </w:rPr>
      </w:pPr>
      <w:r w:rsidRPr="007924ED">
        <w:rPr>
          <w:rFonts w:ascii="Arial Narrow" w:hAnsi="Arial Narrow" w:cs="Arial"/>
          <w:b/>
          <w:color w:val="00B050"/>
        </w:rPr>
        <w:lastRenderedPageBreak/>
        <w:t xml:space="preserve">Indicateur 2.2 : </w:t>
      </w:r>
      <w:r w:rsidRPr="007924ED">
        <w:rPr>
          <w:rFonts w:ascii="Arial Narrow" w:hAnsi="Arial Narrow" w:cs="Arial"/>
          <w:b/>
          <w:color w:val="00B050"/>
          <w:lang w:val="zh-CN"/>
        </w:rPr>
        <w:t>Taux de réalisati</w:t>
      </w:r>
      <w:r w:rsidRPr="007924ED">
        <w:rPr>
          <w:rFonts w:ascii="Arial Narrow" w:hAnsi="Arial Narrow" w:cs="Arial"/>
          <w:b/>
          <w:color w:val="00B050"/>
          <w:lang w:val="zh-CN"/>
        </w:rPr>
        <w:t>on des activités du programme Emploi</w:t>
      </w:r>
    </w:p>
    <w:p w14:paraId="70E01F47" w14:textId="207D8B3F" w:rsidR="005C6DF1" w:rsidRPr="007924ED" w:rsidRDefault="0040289E">
      <w:pPr>
        <w:pStyle w:val="Lgende"/>
        <w:keepNext/>
        <w:spacing w:after="0"/>
        <w:jc w:val="both"/>
        <w:rPr>
          <w:rFonts w:ascii="Arial Narrow" w:hAnsi="Arial Narrow"/>
          <w:color w:val="00B050"/>
        </w:rPr>
      </w:pPr>
      <w:bookmarkStart w:id="75" w:name="_Toc99179528"/>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15</w:t>
      </w:r>
      <w:r w:rsidRPr="007924ED">
        <w:rPr>
          <w:rFonts w:ascii="Arial Narrow" w:hAnsi="Arial Narrow"/>
          <w:color w:val="00B050"/>
        </w:rPr>
        <w:fldChar w:fldCharType="end"/>
      </w:r>
      <w:r w:rsidRPr="007924ED">
        <w:rPr>
          <w:rFonts w:ascii="Arial Narrow" w:hAnsi="Arial Narrow"/>
          <w:color w:val="00B050"/>
        </w:rPr>
        <w:t xml:space="preserve"> : Taux de réalisation des activités du programme Emploi</w:t>
      </w:r>
      <w:bookmarkEnd w:id="75"/>
    </w:p>
    <w:p w14:paraId="611CD430" w14:textId="77777777" w:rsidR="005C6DF1" w:rsidRPr="007924ED" w:rsidRDefault="0040289E">
      <w:pPr>
        <w:jc w:val="both"/>
        <w:rPr>
          <w:rFonts w:ascii="Arial Narrow" w:hAnsi="Arial Narrow" w:cs="Arial"/>
          <w:b/>
          <w:color w:val="00B050"/>
          <w:highlight w:val="yellow"/>
          <w:lang w:val="zh-CN"/>
        </w:rPr>
      </w:pPr>
      <w:r w:rsidRPr="007924ED">
        <w:rPr>
          <w:noProof/>
          <w:color w:val="00B050"/>
        </w:rPr>
        <w:drawing>
          <wp:inline distT="0" distB="0" distL="0" distR="0" wp14:anchorId="1E26F5AD" wp14:editId="57ABB04F">
            <wp:extent cx="7772400" cy="2028825"/>
            <wp:effectExtent l="38100" t="57150" r="38100" b="47625"/>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A0516C5"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20475B89"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 xml:space="preserve">Le résultat de </w:t>
      </w:r>
      <w:r w:rsidRPr="007924ED">
        <w:rPr>
          <w:rFonts w:ascii="Arial Narrow" w:hAnsi="Arial Narrow" w:cs="Arial"/>
          <w:b/>
          <w:bCs/>
          <w:color w:val="00B050"/>
        </w:rPr>
        <w:t>73%</w:t>
      </w:r>
      <w:r w:rsidRPr="007924ED">
        <w:rPr>
          <w:rFonts w:ascii="Arial Narrow" w:hAnsi="Arial Narrow" w:cs="Arial"/>
          <w:color w:val="00B050"/>
        </w:rPr>
        <w:t xml:space="preserve"> comparativement à la cible de </w:t>
      </w:r>
      <w:r w:rsidRPr="007924ED">
        <w:rPr>
          <w:rFonts w:ascii="Arial Narrow" w:hAnsi="Arial Narrow" w:cs="Arial"/>
          <w:b/>
          <w:bCs/>
          <w:color w:val="00B050"/>
        </w:rPr>
        <w:t>100%</w:t>
      </w:r>
      <w:r w:rsidRPr="007924ED">
        <w:rPr>
          <w:rFonts w:ascii="Arial Narrow" w:hAnsi="Arial Narrow" w:cs="Arial"/>
          <w:color w:val="00B050"/>
        </w:rPr>
        <w:t xml:space="preserve"> en 2021 marque la non-atteinte du résultat escompté. Cela s’explique par le fait que la quasi-totalité des activités du programme n’ont bénéficié d’aucun financement en 2021. Pour les années à venir, il sera question d’accroitre les partenariats avec les </w:t>
      </w:r>
      <w:proofErr w:type="spellStart"/>
      <w:r w:rsidRPr="007924ED">
        <w:rPr>
          <w:rFonts w:ascii="Arial Narrow" w:hAnsi="Arial Narrow" w:cs="Arial"/>
          <w:color w:val="00B050"/>
        </w:rPr>
        <w:t>PTFs</w:t>
      </w:r>
      <w:proofErr w:type="spellEnd"/>
      <w:r w:rsidRPr="007924ED">
        <w:rPr>
          <w:rFonts w:ascii="Arial Narrow" w:hAnsi="Arial Narrow" w:cs="Arial"/>
          <w:color w:val="00B050"/>
        </w:rPr>
        <w:t xml:space="preserve"> bilatéraux et multilatéraux dans la recherche de financements des activités du programme.</w:t>
      </w:r>
    </w:p>
    <w:p w14:paraId="6C8F53AF" w14:textId="77777777" w:rsidR="005C6DF1" w:rsidRPr="007924ED" w:rsidRDefault="005C6DF1">
      <w:pPr>
        <w:spacing w:after="160" w:line="256" w:lineRule="auto"/>
        <w:jc w:val="both"/>
        <w:rPr>
          <w:rFonts w:ascii="Arial Narrow" w:hAnsi="Arial Narrow" w:cs="Arial"/>
          <w:color w:val="00B050"/>
          <w:highlight w:val="yellow"/>
        </w:rPr>
      </w:pPr>
    </w:p>
    <w:p w14:paraId="518A5443" w14:textId="77777777" w:rsidR="005C6DF1" w:rsidRPr="007924ED" w:rsidRDefault="005C6DF1">
      <w:pPr>
        <w:spacing w:after="160" w:line="256" w:lineRule="auto"/>
        <w:jc w:val="both"/>
        <w:rPr>
          <w:rFonts w:ascii="Arial Narrow" w:hAnsi="Arial Narrow" w:cs="Arial"/>
          <w:color w:val="00B050"/>
          <w:highlight w:val="yellow"/>
        </w:rPr>
      </w:pPr>
    </w:p>
    <w:p w14:paraId="42CF7990" w14:textId="77777777" w:rsidR="005C6DF1" w:rsidRPr="007924ED" w:rsidRDefault="005C6DF1">
      <w:pPr>
        <w:spacing w:after="160" w:line="256" w:lineRule="auto"/>
        <w:jc w:val="both"/>
        <w:rPr>
          <w:rFonts w:ascii="Arial Narrow" w:hAnsi="Arial Narrow" w:cs="Arial"/>
          <w:color w:val="00B050"/>
          <w:highlight w:val="yellow"/>
        </w:rPr>
      </w:pPr>
    </w:p>
    <w:p w14:paraId="2C776061" w14:textId="77777777" w:rsidR="005C6DF1" w:rsidRPr="007924ED" w:rsidRDefault="005C6DF1">
      <w:pPr>
        <w:spacing w:after="160" w:line="256" w:lineRule="auto"/>
        <w:jc w:val="both"/>
        <w:rPr>
          <w:rFonts w:ascii="Arial Narrow" w:hAnsi="Arial Narrow" w:cs="Arial"/>
          <w:color w:val="00B050"/>
          <w:highlight w:val="yellow"/>
        </w:rPr>
      </w:pPr>
    </w:p>
    <w:p w14:paraId="7AB9459F" w14:textId="77777777" w:rsidR="005C6DF1" w:rsidRPr="007924ED" w:rsidRDefault="005C6DF1">
      <w:pPr>
        <w:spacing w:after="160" w:line="256" w:lineRule="auto"/>
        <w:jc w:val="both"/>
        <w:rPr>
          <w:rFonts w:ascii="Arial Narrow" w:hAnsi="Arial Narrow" w:cs="Arial"/>
          <w:color w:val="00B050"/>
          <w:highlight w:val="yellow"/>
        </w:rPr>
      </w:pPr>
    </w:p>
    <w:p w14:paraId="30B0E38B" w14:textId="77777777" w:rsidR="005C6DF1" w:rsidRPr="007924ED" w:rsidRDefault="005C6DF1">
      <w:pPr>
        <w:spacing w:after="160" w:line="256" w:lineRule="auto"/>
        <w:jc w:val="both"/>
        <w:rPr>
          <w:rFonts w:ascii="Arial Narrow" w:hAnsi="Arial Narrow" w:cs="Arial"/>
          <w:color w:val="00B050"/>
          <w:highlight w:val="yellow"/>
        </w:rPr>
      </w:pPr>
    </w:p>
    <w:p w14:paraId="0D160BDD" w14:textId="77777777" w:rsidR="005C6DF1" w:rsidRPr="007924ED" w:rsidRDefault="005C6DF1">
      <w:pPr>
        <w:spacing w:after="160" w:line="256" w:lineRule="auto"/>
        <w:jc w:val="both"/>
        <w:rPr>
          <w:rFonts w:ascii="Arial Narrow" w:hAnsi="Arial Narrow" w:cs="Arial"/>
          <w:color w:val="00B050"/>
          <w:highlight w:val="yellow"/>
        </w:rPr>
      </w:pPr>
    </w:p>
    <w:p w14:paraId="21D1D1E3" w14:textId="77777777" w:rsidR="005C6DF1" w:rsidRPr="007924ED" w:rsidRDefault="005C6DF1">
      <w:pPr>
        <w:spacing w:after="160" w:line="256" w:lineRule="auto"/>
        <w:jc w:val="both"/>
        <w:rPr>
          <w:rFonts w:ascii="Arial Narrow" w:hAnsi="Arial Narrow" w:cs="Arial"/>
          <w:color w:val="00B050"/>
          <w:highlight w:val="yellow"/>
        </w:rPr>
      </w:pPr>
    </w:p>
    <w:p w14:paraId="096DB893" w14:textId="77777777" w:rsidR="005C6DF1" w:rsidRPr="007924ED" w:rsidRDefault="005C6DF1">
      <w:pPr>
        <w:spacing w:after="160" w:line="256" w:lineRule="auto"/>
        <w:jc w:val="both"/>
        <w:rPr>
          <w:rFonts w:ascii="Arial Narrow" w:hAnsi="Arial Narrow" w:cs="Arial"/>
          <w:color w:val="00B050"/>
          <w:highlight w:val="yellow"/>
        </w:rPr>
      </w:pPr>
    </w:p>
    <w:p w14:paraId="514EA157" w14:textId="77777777" w:rsidR="005C6DF1" w:rsidRPr="007924ED" w:rsidRDefault="0040289E">
      <w:pPr>
        <w:jc w:val="both"/>
        <w:rPr>
          <w:rFonts w:ascii="Arial Narrow" w:hAnsi="Arial Narrow" w:cs="Arial"/>
          <w:b/>
          <w:color w:val="00B050"/>
          <w:lang w:val="zh-CN"/>
        </w:rPr>
      </w:pPr>
      <w:r w:rsidRPr="007924ED">
        <w:rPr>
          <w:rFonts w:ascii="Arial Narrow" w:hAnsi="Arial Narrow" w:cs="Arial"/>
          <w:b/>
          <w:color w:val="00B050"/>
        </w:rPr>
        <w:lastRenderedPageBreak/>
        <w:t xml:space="preserve">Indicateur 2.2 : </w:t>
      </w:r>
      <w:r w:rsidRPr="007924ED">
        <w:rPr>
          <w:rFonts w:ascii="Arial Narrow" w:hAnsi="Arial Narrow" w:cs="Arial"/>
          <w:b/>
          <w:color w:val="00B050"/>
          <w:lang w:val="zh-CN"/>
        </w:rPr>
        <w:t>Taux de réalisation de l’enquête Emploi</w:t>
      </w:r>
    </w:p>
    <w:p w14:paraId="50905A73" w14:textId="069B96E1" w:rsidR="005C6DF1" w:rsidRPr="007924ED" w:rsidRDefault="0040289E">
      <w:pPr>
        <w:pStyle w:val="Lgende"/>
        <w:keepNext/>
        <w:spacing w:after="0"/>
        <w:jc w:val="both"/>
        <w:rPr>
          <w:rFonts w:ascii="Arial Narrow" w:hAnsi="Arial Narrow"/>
          <w:color w:val="00B050"/>
        </w:rPr>
      </w:pPr>
      <w:bookmarkStart w:id="76" w:name="_Toc99179529"/>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16</w:t>
      </w:r>
      <w:r w:rsidRPr="007924ED">
        <w:rPr>
          <w:rFonts w:ascii="Arial Narrow" w:hAnsi="Arial Narrow"/>
          <w:color w:val="00B050"/>
        </w:rPr>
        <w:fldChar w:fldCharType="end"/>
      </w:r>
      <w:r w:rsidRPr="007924ED">
        <w:rPr>
          <w:rFonts w:ascii="Arial Narrow" w:hAnsi="Arial Narrow"/>
          <w:color w:val="00B050"/>
        </w:rPr>
        <w:t xml:space="preserve"> : Taux de réalisation de l’enquête Emploi</w:t>
      </w:r>
      <w:bookmarkEnd w:id="76"/>
    </w:p>
    <w:p w14:paraId="4CEAD16E" w14:textId="77777777" w:rsidR="005C6DF1" w:rsidRPr="007924ED" w:rsidRDefault="0040289E">
      <w:pPr>
        <w:jc w:val="both"/>
        <w:rPr>
          <w:rFonts w:ascii="Arial Narrow" w:hAnsi="Arial Narrow" w:cs="Arial"/>
          <w:b/>
          <w:color w:val="00B050"/>
          <w:highlight w:val="yellow"/>
          <w:lang w:val="zh-CN"/>
        </w:rPr>
      </w:pPr>
      <w:r w:rsidRPr="007924ED">
        <w:rPr>
          <w:noProof/>
          <w:color w:val="00B050"/>
        </w:rPr>
        <w:drawing>
          <wp:inline distT="0" distB="0" distL="0" distR="0" wp14:anchorId="7097A4F5" wp14:editId="04A0382E">
            <wp:extent cx="7886700" cy="2514600"/>
            <wp:effectExtent l="38100" t="57150" r="38100" b="3810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7715920"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02751D9C"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 xml:space="preserve">Prévue pour être réalisée sur l’année 2021 avec un taux de </w:t>
      </w:r>
      <w:r w:rsidRPr="007924ED">
        <w:rPr>
          <w:rFonts w:ascii="Arial Narrow" w:hAnsi="Arial Narrow" w:cs="Arial"/>
          <w:b/>
          <w:bCs/>
          <w:color w:val="00B050"/>
        </w:rPr>
        <w:t>100%</w:t>
      </w:r>
      <w:r w:rsidRPr="007924ED">
        <w:rPr>
          <w:rFonts w:ascii="Arial Narrow" w:hAnsi="Arial Narrow" w:cs="Arial"/>
          <w:color w:val="00B050"/>
        </w:rPr>
        <w:t xml:space="preserve">, l’enquête n’a pu débuter du fait la </w:t>
      </w:r>
      <w:proofErr w:type="gramStart"/>
      <w:r w:rsidRPr="007924ED">
        <w:rPr>
          <w:rFonts w:ascii="Arial Narrow" w:hAnsi="Arial Narrow" w:cs="Arial"/>
          <w:color w:val="00B050"/>
        </w:rPr>
        <w:t>non disponibilité</w:t>
      </w:r>
      <w:proofErr w:type="gramEnd"/>
      <w:r w:rsidRPr="007924ED">
        <w:rPr>
          <w:rFonts w:ascii="Arial Narrow" w:hAnsi="Arial Narrow" w:cs="Arial"/>
          <w:color w:val="00B050"/>
        </w:rPr>
        <w:t xml:space="preserve"> du budget alloué. Des plaidoyers seront faits au</w:t>
      </w:r>
      <w:r w:rsidRPr="007924ED">
        <w:rPr>
          <w:rFonts w:ascii="Arial Narrow" w:hAnsi="Arial Narrow" w:cs="Arial"/>
          <w:color w:val="00B050"/>
        </w:rPr>
        <w:t>près de l’Etat afin d’obtenir le financement nécessaire à la réalisation de cette enquête qui permettra d’évaluer l’impact réel des mesures mises en œuvre dans le domaine de l’emploi.</w:t>
      </w:r>
    </w:p>
    <w:p w14:paraId="61FD9C3F" w14:textId="77777777" w:rsidR="005C6DF1" w:rsidRPr="007924ED" w:rsidRDefault="005C6DF1">
      <w:pPr>
        <w:spacing w:after="160" w:line="256" w:lineRule="auto"/>
        <w:jc w:val="both"/>
        <w:rPr>
          <w:rFonts w:ascii="Arial Narrow" w:hAnsi="Arial Narrow" w:cs="Arial"/>
          <w:color w:val="00B050"/>
        </w:rPr>
      </w:pPr>
    </w:p>
    <w:p w14:paraId="59600E08" w14:textId="77777777" w:rsidR="005C6DF1" w:rsidRPr="007924ED" w:rsidRDefault="005C6DF1">
      <w:pPr>
        <w:spacing w:after="160" w:line="256" w:lineRule="auto"/>
        <w:jc w:val="both"/>
        <w:rPr>
          <w:rFonts w:ascii="Arial Narrow" w:hAnsi="Arial Narrow" w:cs="Arial"/>
          <w:color w:val="00B050"/>
        </w:rPr>
      </w:pPr>
    </w:p>
    <w:p w14:paraId="55071E06" w14:textId="77777777" w:rsidR="005C6DF1" w:rsidRPr="007924ED" w:rsidRDefault="005C6DF1">
      <w:pPr>
        <w:spacing w:after="160" w:line="256" w:lineRule="auto"/>
        <w:jc w:val="both"/>
        <w:rPr>
          <w:rFonts w:ascii="Arial Narrow" w:hAnsi="Arial Narrow" w:cs="Arial"/>
          <w:color w:val="00B050"/>
        </w:rPr>
      </w:pPr>
    </w:p>
    <w:p w14:paraId="0D17B336" w14:textId="77777777" w:rsidR="005C6DF1" w:rsidRPr="007924ED" w:rsidRDefault="005C6DF1">
      <w:pPr>
        <w:spacing w:after="160" w:line="256" w:lineRule="auto"/>
        <w:jc w:val="both"/>
        <w:rPr>
          <w:rFonts w:ascii="Arial Narrow" w:hAnsi="Arial Narrow" w:cs="Arial"/>
          <w:color w:val="00B050"/>
        </w:rPr>
      </w:pPr>
    </w:p>
    <w:p w14:paraId="6142C8BA" w14:textId="77777777" w:rsidR="005C6DF1" w:rsidRPr="007924ED" w:rsidRDefault="005C6DF1">
      <w:pPr>
        <w:spacing w:after="160" w:line="256" w:lineRule="auto"/>
        <w:jc w:val="both"/>
        <w:rPr>
          <w:rFonts w:ascii="Arial Narrow" w:hAnsi="Arial Narrow" w:cs="Arial"/>
          <w:color w:val="00B050"/>
        </w:rPr>
      </w:pPr>
    </w:p>
    <w:p w14:paraId="5A1B648E" w14:textId="77777777" w:rsidR="005C6DF1" w:rsidRPr="007924ED" w:rsidRDefault="005C6DF1">
      <w:pPr>
        <w:spacing w:after="160" w:line="256" w:lineRule="auto"/>
        <w:jc w:val="both"/>
        <w:rPr>
          <w:rFonts w:ascii="Arial Narrow" w:hAnsi="Arial Narrow" w:cs="Arial"/>
          <w:color w:val="00B050"/>
        </w:rPr>
      </w:pPr>
    </w:p>
    <w:p w14:paraId="67ED8562" w14:textId="77777777" w:rsidR="005C6DF1" w:rsidRPr="007924ED" w:rsidRDefault="005C6DF1">
      <w:pPr>
        <w:spacing w:after="160" w:line="256" w:lineRule="auto"/>
        <w:jc w:val="both"/>
        <w:rPr>
          <w:rFonts w:ascii="Arial Narrow" w:hAnsi="Arial Narrow" w:cs="Arial"/>
          <w:color w:val="00B050"/>
        </w:rPr>
      </w:pPr>
    </w:p>
    <w:p w14:paraId="1E22ECBA" w14:textId="77777777" w:rsidR="005C6DF1" w:rsidRPr="007924ED" w:rsidRDefault="005C6DF1">
      <w:pPr>
        <w:spacing w:after="160" w:line="256" w:lineRule="auto"/>
        <w:jc w:val="both"/>
        <w:rPr>
          <w:rFonts w:ascii="Arial Narrow" w:hAnsi="Arial Narrow" w:cs="Arial"/>
          <w:color w:val="00B050"/>
        </w:rPr>
        <w:sectPr w:rsidR="005C6DF1" w:rsidRPr="007924ED">
          <w:pgSz w:w="16838" w:h="11906" w:orient="landscape"/>
          <w:pgMar w:top="1032" w:right="1077" w:bottom="1440" w:left="1077" w:header="709" w:footer="709" w:gutter="0"/>
          <w:cols w:space="708"/>
          <w:docGrid w:linePitch="360"/>
        </w:sectPr>
      </w:pPr>
    </w:p>
    <w:p w14:paraId="3CE0532B" w14:textId="77777777" w:rsidR="005C6DF1" w:rsidRPr="007924ED" w:rsidRDefault="0040289E">
      <w:pPr>
        <w:pStyle w:val="Titre2"/>
        <w:spacing w:line="360" w:lineRule="auto"/>
        <w:rPr>
          <w:rFonts w:ascii="Arial Narrow" w:hAnsi="Arial Narrow"/>
          <w:b/>
          <w:color w:val="00B050"/>
          <w:sz w:val="22"/>
        </w:rPr>
      </w:pPr>
      <w:bookmarkStart w:id="77" w:name="_Toc99179100"/>
      <w:r w:rsidRPr="007924ED">
        <w:rPr>
          <w:rFonts w:ascii="Arial Narrow" w:hAnsi="Arial Narrow"/>
          <w:b/>
          <w:color w:val="00B050"/>
          <w:sz w:val="22"/>
        </w:rPr>
        <w:lastRenderedPageBreak/>
        <w:t>IV. PERSPECTIVES</w:t>
      </w:r>
      <w:bookmarkEnd w:id="77"/>
    </w:p>
    <w:p w14:paraId="04E369EC" w14:textId="77777777" w:rsidR="005C6DF1" w:rsidRPr="007924ED" w:rsidRDefault="0040289E">
      <w:pPr>
        <w:pStyle w:val="Titre2"/>
        <w:spacing w:line="360" w:lineRule="auto"/>
        <w:rPr>
          <w:rFonts w:ascii="Arial Narrow" w:hAnsi="Arial Narrow"/>
          <w:b/>
          <w:color w:val="00B050"/>
          <w:sz w:val="22"/>
        </w:rPr>
      </w:pPr>
      <w:bookmarkStart w:id="78" w:name="_Toc99179101"/>
      <w:r w:rsidRPr="007924ED">
        <w:rPr>
          <w:rFonts w:ascii="Arial Narrow" w:hAnsi="Arial Narrow"/>
          <w:b/>
          <w:color w:val="00B050"/>
          <w:sz w:val="22"/>
        </w:rPr>
        <w:t xml:space="preserve">IV-1. Leçons </w:t>
      </w:r>
      <w:r w:rsidRPr="007924ED">
        <w:rPr>
          <w:rFonts w:ascii="Arial Narrow" w:hAnsi="Arial Narrow"/>
          <w:b/>
          <w:color w:val="00B050"/>
          <w:sz w:val="22"/>
        </w:rPr>
        <w:t>Apprises</w:t>
      </w:r>
      <w:bookmarkEnd w:id="78"/>
    </w:p>
    <w:p w14:paraId="23633949"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De l’exercice budgétaire 2021, le programme a pu tirer des leçons dont les plus expressives sont les suivantes :</w:t>
      </w:r>
    </w:p>
    <w:p w14:paraId="309961FD" w14:textId="77777777" w:rsidR="005C6DF1" w:rsidRPr="007924ED" w:rsidRDefault="0040289E">
      <w:pPr>
        <w:pStyle w:val="Paragraphedeliste"/>
        <w:numPr>
          <w:ilvl w:val="0"/>
          <w:numId w:val="12"/>
        </w:numPr>
        <w:spacing w:after="160" w:line="276" w:lineRule="auto"/>
        <w:jc w:val="both"/>
        <w:rPr>
          <w:rFonts w:ascii="Arial Narrow" w:hAnsi="Arial Narrow" w:cs="Arial"/>
          <w:color w:val="00B050"/>
          <w:sz w:val="22"/>
          <w:szCs w:val="22"/>
        </w:rPr>
      </w:pPr>
      <w:r w:rsidRPr="007924ED">
        <w:rPr>
          <w:rFonts w:ascii="Arial Narrow" w:hAnsi="Arial Narrow" w:cs="Arial"/>
          <w:color w:val="00B050"/>
          <w:sz w:val="22"/>
          <w:szCs w:val="22"/>
        </w:rPr>
        <w:t>L’amenuisement des ressources allouées aux programmes et/ou projets notamment pour les couches vulnérables ne permet pas le financemen</w:t>
      </w:r>
      <w:r w:rsidRPr="007924ED">
        <w:rPr>
          <w:rFonts w:ascii="Arial Narrow" w:hAnsi="Arial Narrow" w:cs="Arial"/>
          <w:color w:val="00B050"/>
          <w:sz w:val="22"/>
          <w:szCs w:val="22"/>
        </w:rPr>
        <w:t>t d’un grand nombre de projets et par conséquent ne permet pas la création d’un plus grand nombre d’emplois</w:t>
      </w:r>
      <w:r w:rsidRPr="007924ED">
        <w:rPr>
          <w:rFonts w:ascii="Arial Narrow" w:hAnsi="Arial Narrow" w:cs="Arial"/>
          <w:color w:val="00B050"/>
        </w:rPr>
        <w:t xml:space="preserve"> ;</w:t>
      </w:r>
    </w:p>
    <w:p w14:paraId="0750F0CB" w14:textId="77777777" w:rsidR="005C6DF1" w:rsidRPr="007924ED" w:rsidRDefault="0040289E">
      <w:pPr>
        <w:pStyle w:val="Paragraphedeliste"/>
        <w:numPr>
          <w:ilvl w:val="0"/>
          <w:numId w:val="12"/>
        </w:numPr>
        <w:spacing w:after="160" w:line="276" w:lineRule="auto"/>
        <w:jc w:val="both"/>
        <w:rPr>
          <w:rFonts w:ascii="Arial Narrow" w:hAnsi="Arial Narrow" w:cs="Arial"/>
          <w:color w:val="00B050"/>
          <w:sz w:val="22"/>
          <w:szCs w:val="22"/>
        </w:rPr>
      </w:pPr>
      <w:r w:rsidRPr="007924ED">
        <w:rPr>
          <w:rFonts w:ascii="Arial Narrow" w:hAnsi="Arial Narrow" w:cs="Arial"/>
          <w:color w:val="00B050"/>
          <w:sz w:val="22"/>
          <w:szCs w:val="22"/>
        </w:rPr>
        <w:t>L’opérationnalisation de l’ONEF permettra d’assurer la gouvernance du marché du travail, l’animation et la coordination SIMT ;</w:t>
      </w:r>
    </w:p>
    <w:p w14:paraId="473252F8" w14:textId="77777777" w:rsidR="005C6DF1" w:rsidRPr="007924ED" w:rsidRDefault="0040289E">
      <w:pPr>
        <w:pStyle w:val="Paragraphedeliste"/>
        <w:numPr>
          <w:ilvl w:val="0"/>
          <w:numId w:val="12"/>
        </w:numPr>
        <w:spacing w:after="160" w:line="276" w:lineRule="auto"/>
        <w:jc w:val="both"/>
        <w:rPr>
          <w:rFonts w:ascii="Arial Narrow" w:hAnsi="Arial Narrow" w:cs="Arial"/>
          <w:color w:val="00B050"/>
          <w:sz w:val="22"/>
          <w:szCs w:val="22"/>
        </w:rPr>
      </w:pPr>
      <w:r w:rsidRPr="007924ED">
        <w:rPr>
          <w:rFonts w:ascii="Arial Narrow" w:hAnsi="Arial Narrow" w:cs="Arial"/>
          <w:color w:val="00B050"/>
          <w:sz w:val="22"/>
          <w:szCs w:val="22"/>
        </w:rPr>
        <w:t>Le renforcement des</w:t>
      </w:r>
      <w:r w:rsidRPr="007924ED">
        <w:rPr>
          <w:rFonts w:ascii="Arial Narrow" w:hAnsi="Arial Narrow" w:cs="Arial"/>
          <w:color w:val="00B050"/>
          <w:sz w:val="22"/>
          <w:szCs w:val="22"/>
        </w:rPr>
        <w:t xml:space="preserve"> capacités techniques et matérielles des acteurs clés du système d’information sur le marché du travail facilite la collecte et la transmission des données du marché du travail ;</w:t>
      </w:r>
    </w:p>
    <w:p w14:paraId="70A5C8E9" w14:textId="77777777" w:rsidR="005C6DF1" w:rsidRPr="007924ED" w:rsidRDefault="0040289E">
      <w:pPr>
        <w:pStyle w:val="Paragraphedeliste"/>
        <w:numPr>
          <w:ilvl w:val="0"/>
          <w:numId w:val="12"/>
        </w:numPr>
        <w:spacing w:after="160" w:line="276" w:lineRule="auto"/>
        <w:jc w:val="both"/>
        <w:rPr>
          <w:rFonts w:ascii="Arial Narrow" w:hAnsi="Arial Narrow" w:cs="Arial"/>
          <w:color w:val="00B050"/>
          <w:sz w:val="22"/>
          <w:szCs w:val="22"/>
        </w:rPr>
      </w:pPr>
      <w:r w:rsidRPr="007924ED">
        <w:rPr>
          <w:rFonts w:ascii="Arial Narrow" w:hAnsi="Arial Narrow" w:cs="Arial"/>
          <w:color w:val="00B050"/>
          <w:sz w:val="22"/>
          <w:szCs w:val="22"/>
        </w:rPr>
        <w:t>La mise à disposition en retard des ressources financières ne permet pas de d</w:t>
      </w:r>
      <w:r w:rsidRPr="007924ED">
        <w:rPr>
          <w:rFonts w:ascii="Arial Narrow" w:hAnsi="Arial Narrow" w:cs="Arial"/>
          <w:color w:val="00B050"/>
          <w:sz w:val="22"/>
          <w:szCs w:val="22"/>
        </w:rPr>
        <w:t>isposer de données actualisées sur l’emploi et de respecter le caractère annuel de la réalisation des enquêtes emploi.</w:t>
      </w:r>
    </w:p>
    <w:p w14:paraId="2319842A" w14:textId="77777777" w:rsidR="005C6DF1" w:rsidRPr="007924ED" w:rsidRDefault="0040289E">
      <w:pPr>
        <w:pStyle w:val="Titre2"/>
        <w:spacing w:line="360" w:lineRule="auto"/>
        <w:rPr>
          <w:rFonts w:ascii="Arial Narrow" w:hAnsi="Arial Narrow"/>
          <w:b/>
          <w:color w:val="00B050"/>
          <w:sz w:val="22"/>
        </w:rPr>
      </w:pPr>
      <w:bookmarkStart w:id="79" w:name="_Toc99179102"/>
      <w:r w:rsidRPr="007924ED">
        <w:rPr>
          <w:rFonts w:ascii="Arial Narrow" w:hAnsi="Arial Narrow"/>
          <w:b/>
          <w:color w:val="00B050"/>
          <w:sz w:val="22"/>
        </w:rPr>
        <w:t>IV-3- Recommandations</w:t>
      </w:r>
      <w:bookmarkEnd w:id="79"/>
    </w:p>
    <w:p w14:paraId="24EFF9EE"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 xml:space="preserve">Pour l’obtention des résultats escomptés lors de la mise en œuvre des initiatives du programme, il est </w:t>
      </w:r>
      <w:r w:rsidRPr="007924ED">
        <w:rPr>
          <w:rFonts w:ascii="Arial Narrow" w:hAnsi="Arial Narrow" w:cs="Arial"/>
          <w:color w:val="00B050"/>
        </w:rPr>
        <w:t>recommandé de :</w:t>
      </w:r>
    </w:p>
    <w:p w14:paraId="2553DB8E" w14:textId="77777777" w:rsidR="005C6DF1" w:rsidRPr="007924ED" w:rsidRDefault="0040289E">
      <w:pPr>
        <w:pStyle w:val="Paragraphedeliste"/>
        <w:numPr>
          <w:ilvl w:val="0"/>
          <w:numId w:val="13"/>
        </w:numPr>
        <w:spacing w:after="160" w:line="256" w:lineRule="auto"/>
        <w:jc w:val="both"/>
        <w:rPr>
          <w:rFonts w:ascii="Arial Narrow" w:hAnsi="Arial Narrow" w:cs="Arial"/>
          <w:color w:val="00B050"/>
          <w:sz w:val="22"/>
          <w:szCs w:val="22"/>
        </w:rPr>
      </w:pPr>
      <w:r w:rsidRPr="007924ED">
        <w:rPr>
          <w:rFonts w:ascii="Arial Narrow" w:hAnsi="Arial Narrow" w:cs="Arial"/>
          <w:color w:val="00B050"/>
          <w:sz w:val="22"/>
          <w:szCs w:val="22"/>
        </w:rPr>
        <w:t>- Accroitre le budget alloué aux programmes et/ou projets notamment pour les couches vulnérables ;</w:t>
      </w:r>
    </w:p>
    <w:p w14:paraId="1D1AA3FD" w14:textId="77777777" w:rsidR="005C6DF1" w:rsidRPr="007924ED" w:rsidRDefault="0040289E">
      <w:pPr>
        <w:pStyle w:val="Paragraphedeliste"/>
        <w:numPr>
          <w:ilvl w:val="0"/>
          <w:numId w:val="13"/>
        </w:numPr>
        <w:spacing w:after="160" w:line="256" w:lineRule="auto"/>
        <w:jc w:val="both"/>
        <w:rPr>
          <w:rFonts w:ascii="Arial Narrow" w:hAnsi="Arial Narrow" w:cs="Arial"/>
          <w:color w:val="00B050"/>
          <w:sz w:val="22"/>
          <w:szCs w:val="22"/>
        </w:rPr>
      </w:pPr>
      <w:r w:rsidRPr="007924ED">
        <w:rPr>
          <w:rFonts w:ascii="Arial Narrow" w:hAnsi="Arial Narrow" w:cs="Arial"/>
          <w:color w:val="00B050"/>
          <w:sz w:val="22"/>
          <w:szCs w:val="22"/>
        </w:rPr>
        <w:t>- Doter la DGE de moyens matériels et roulants pour l’exécution des missions de coordination, de suivi et d’évaluation des programmes à impac</w:t>
      </w:r>
      <w:r w:rsidRPr="007924ED">
        <w:rPr>
          <w:rFonts w:ascii="Arial Narrow" w:hAnsi="Arial Narrow" w:cs="Arial"/>
          <w:color w:val="00B050"/>
          <w:sz w:val="22"/>
          <w:szCs w:val="22"/>
        </w:rPr>
        <w:t>t emploi ;</w:t>
      </w:r>
    </w:p>
    <w:p w14:paraId="2211ECBD" w14:textId="77777777" w:rsidR="005C6DF1" w:rsidRPr="007924ED" w:rsidRDefault="0040289E">
      <w:pPr>
        <w:pStyle w:val="Paragraphedeliste"/>
        <w:numPr>
          <w:ilvl w:val="0"/>
          <w:numId w:val="13"/>
        </w:numPr>
        <w:spacing w:after="160" w:line="256" w:lineRule="auto"/>
        <w:jc w:val="both"/>
        <w:rPr>
          <w:rFonts w:ascii="Arial Narrow" w:hAnsi="Arial Narrow" w:cs="Arial"/>
          <w:color w:val="00B050"/>
          <w:sz w:val="22"/>
          <w:szCs w:val="22"/>
        </w:rPr>
      </w:pPr>
      <w:r w:rsidRPr="007924ED">
        <w:rPr>
          <w:rFonts w:ascii="Arial Narrow" w:hAnsi="Arial Narrow" w:cs="Arial"/>
          <w:color w:val="00B050"/>
          <w:sz w:val="22"/>
          <w:szCs w:val="22"/>
        </w:rPr>
        <w:t>- Respecter le caractère annuel de réalisation des enquêtes sur l’emploi par la mise à disposition à temps des ressources financières.</w:t>
      </w:r>
    </w:p>
    <w:p w14:paraId="24B3E19C" w14:textId="77777777" w:rsidR="005C6DF1" w:rsidRPr="007924ED" w:rsidRDefault="005C6DF1">
      <w:pPr>
        <w:spacing w:after="160" w:line="256" w:lineRule="auto"/>
        <w:jc w:val="both"/>
        <w:rPr>
          <w:rFonts w:ascii="Arial Narrow" w:hAnsi="Arial Narrow" w:cs="Arial"/>
          <w:color w:val="00B050"/>
        </w:rPr>
      </w:pPr>
    </w:p>
    <w:p w14:paraId="23E2D412" w14:textId="77777777" w:rsidR="005C6DF1" w:rsidRPr="007924ED" w:rsidRDefault="0040289E">
      <w:pPr>
        <w:pStyle w:val="Titre2"/>
        <w:spacing w:line="360" w:lineRule="auto"/>
        <w:rPr>
          <w:rFonts w:ascii="Arial Narrow" w:hAnsi="Arial Narrow"/>
          <w:b/>
          <w:color w:val="00B050"/>
          <w:sz w:val="22"/>
        </w:rPr>
      </w:pPr>
      <w:bookmarkStart w:id="80" w:name="_Toc99179103"/>
      <w:r w:rsidRPr="007924ED">
        <w:rPr>
          <w:rFonts w:ascii="Arial Narrow" w:hAnsi="Arial Narrow"/>
          <w:b/>
          <w:color w:val="00B050"/>
          <w:sz w:val="22"/>
        </w:rPr>
        <w:t>CONCLUSION</w:t>
      </w:r>
      <w:bookmarkEnd w:id="80"/>
    </w:p>
    <w:p w14:paraId="4FEE8B6F" w14:textId="77777777" w:rsidR="005C6DF1" w:rsidRPr="007924ED" w:rsidRDefault="0040289E">
      <w:pPr>
        <w:pStyle w:val="Sansinterligne1"/>
        <w:spacing w:line="276" w:lineRule="auto"/>
        <w:jc w:val="both"/>
        <w:rPr>
          <w:rFonts w:ascii="Arial Narrow" w:hAnsi="Arial Narrow"/>
          <w:color w:val="00B050"/>
        </w:rPr>
      </w:pPr>
      <w:r w:rsidRPr="007924ED">
        <w:rPr>
          <w:rFonts w:ascii="Arial Narrow" w:hAnsi="Arial Narrow"/>
          <w:color w:val="00B050"/>
        </w:rPr>
        <w:t xml:space="preserve">Les </w:t>
      </w:r>
      <w:proofErr w:type="spellStart"/>
      <w:r w:rsidRPr="007924ED">
        <w:rPr>
          <w:rFonts w:ascii="Arial Narrow" w:hAnsi="Arial Narrow"/>
          <w:color w:val="00B050"/>
        </w:rPr>
        <w:t>réalisations</w:t>
      </w:r>
      <w:proofErr w:type="spellEnd"/>
      <w:r w:rsidRPr="007924ED">
        <w:rPr>
          <w:rFonts w:ascii="Arial Narrow" w:hAnsi="Arial Narrow"/>
          <w:color w:val="00B050"/>
        </w:rPr>
        <w:t xml:space="preserve"> des </w:t>
      </w:r>
      <w:proofErr w:type="spellStart"/>
      <w:r w:rsidRPr="007924ED">
        <w:rPr>
          <w:rFonts w:ascii="Arial Narrow" w:hAnsi="Arial Narrow"/>
          <w:color w:val="00B050"/>
        </w:rPr>
        <w:t>indicateurs</w:t>
      </w:r>
      <w:proofErr w:type="spellEnd"/>
      <w:r w:rsidRPr="007924ED">
        <w:rPr>
          <w:rFonts w:ascii="Arial Narrow" w:hAnsi="Arial Narrow"/>
          <w:color w:val="00B050"/>
        </w:rPr>
        <w:t xml:space="preserve"> du </w:t>
      </w:r>
      <w:proofErr w:type="spellStart"/>
      <w:r w:rsidRPr="007924ED">
        <w:rPr>
          <w:rFonts w:ascii="Arial Narrow" w:hAnsi="Arial Narrow"/>
          <w:color w:val="00B050"/>
        </w:rPr>
        <w:t>programme</w:t>
      </w:r>
      <w:proofErr w:type="spellEnd"/>
      <w:r w:rsidRPr="007924ED">
        <w:rPr>
          <w:rFonts w:ascii="Arial Narrow" w:hAnsi="Arial Narrow"/>
          <w:color w:val="00B050"/>
        </w:rPr>
        <w:t xml:space="preserve"> 2 (</w:t>
      </w:r>
      <w:proofErr w:type="spellStart"/>
      <w:r w:rsidRPr="007924ED">
        <w:rPr>
          <w:rFonts w:ascii="Arial Narrow" w:hAnsi="Arial Narrow"/>
          <w:color w:val="00B050"/>
        </w:rPr>
        <w:t>Emploi</w:t>
      </w:r>
      <w:proofErr w:type="spellEnd"/>
      <w:r w:rsidRPr="007924ED">
        <w:rPr>
          <w:rFonts w:ascii="Arial Narrow" w:hAnsi="Arial Narrow"/>
          <w:color w:val="00B050"/>
        </w:rPr>
        <w:t xml:space="preserve">) </w:t>
      </w:r>
      <w:proofErr w:type="spellStart"/>
      <w:r w:rsidRPr="007924ED">
        <w:rPr>
          <w:rFonts w:ascii="Arial Narrow" w:hAnsi="Arial Narrow"/>
          <w:color w:val="00B050"/>
        </w:rPr>
        <w:t>sont</w:t>
      </w:r>
      <w:proofErr w:type="spellEnd"/>
      <w:r w:rsidRPr="007924ED">
        <w:rPr>
          <w:rFonts w:ascii="Arial Narrow" w:hAnsi="Arial Narrow"/>
          <w:color w:val="00B050"/>
        </w:rPr>
        <w:t xml:space="preserve"> des </w:t>
      </w:r>
      <w:proofErr w:type="spellStart"/>
      <w:r w:rsidRPr="007924ED">
        <w:rPr>
          <w:rFonts w:ascii="Arial Narrow" w:hAnsi="Arial Narrow"/>
          <w:color w:val="00B050"/>
        </w:rPr>
        <w:t>données</w:t>
      </w:r>
      <w:proofErr w:type="spellEnd"/>
      <w:r w:rsidRPr="007924ED">
        <w:rPr>
          <w:rFonts w:ascii="Arial Narrow" w:hAnsi="Arial Narrow"/>
          <w:color w:val="00B050"/>
        </w:rPr>
        <w:t xml:space="preserve"> </w:t>
      </w:r>
      <w:proofErr w:type="spellStart"/>
      <w:r w:rsidRPr="007924ED">
        <w:rPr>
          <w:rFonts w:ascii="Arial Narrow" w:hAnsi="Arial Narrow"/>
          <w:color w:val="00B050"/>
        </w:rPr>
        <w:t>statistiques</w:t>
      </w:r>
      <w:proofErr w:type="spellEnd"/>
      <w:r w:rsidRPr="007924ED">
        <w:rPr>
          <w:rFonts w:ascii="Arial Narrow" w:hAnsi="Arial Narrow"/>
          <w:color w:val="00B050"/>
        </w:rPr>
        <w:t xml:space="preserve"> </w:t>
      </w:r>
      <w:proofErr w:type="spellStart"/>
      <w:r w:rsidRPr="007924ED">
        <w:rPr>
          <w:rFonts w:ascii="Arial Narrow" w:hAnsi="Arial Narrow"/>
          <w:color w:val="00B050"/>
        </w:rPr>
        <w:t>obtenues</w:t>
      </w:r>
      <w:proofErr w:type="spellEnd"/>
      <w:r w:rsidRPr="007924ED">
        <w:rPr>
          <w:rFonts w:ascii="Arial Narrow" w:hAnsi="Arial Narrow"/>
          <w:color w:val="00B050"/>
        </w:rPr>
        <w:t xml:space="preserve"> ap</w:t>
      </w:r>
      <w:r w:rsidRPr="007924ED">
        <w:rPr>
          <w:rFonts w:ascii="Arial Narrow" w:hAnsi="Arial Narrow"/>
          <w:color w:val="00B050"/>
        </w:rPr>
        <w:t xml:space="preserve">rès la </w:t>
      </w:r>
      <w:proofErr w:type="spellStart"/>
      <w:r w:rsidRPr="007924ED">
        <w:rPr>
          <w:rFonts w:ascii="Arial Narrow" w:hAnsi="Arial Narrow"/>
          <w:color w:val="00B050"/>
        </w:rPr>
        <w:t>réalisation</w:t>
      </w:r>
      <w:proofErr w:type="spellEnd"/>
      <w:r w:rsidRPr="007924ED">
        <w:rPr>
          <w:rFonts w:ascii="Arial Narrow" w:hAnsi="Arial Narrow"/>
          <w:color w:val="00B050"/>
        </w:rPr>
        <w:t xml:space="preserve"> de </w:t>
      </w:r>
      <w:proofErr w:type="spellStart"/>
      <w:r w:rsidRPr="007924ED">
        <w:rPr>
          <w:rFonts w:ascii="Arial Narrow" w:hAnsi="Arial Narrow"/>
          <w:color w:val="00B050"/>
        </w:rPr>
        <w:t>l’enquête</w:t>
      </w:r>
      <w:proofErr w:type="spellEnd"/>
      <w:r w:rsidRPr="007924ED">
        <w:rPr>
          <w:rFonts w:ascii="Arial Narrow" w:hAnsi="Arial Narrow"/>
          <w:color w:val="00B050"/>
        </w:rPr>
        <w:t xml:space="preserve"> </w:t>
      </w:r>
      <w:proofErr w:type="spellStart"/>
      <w:r w:rsidRPr="007924ED">
        <w:rPr>
          <w:rFonts w:ascii="Arial Narrow" w:hAnsi="Arial Narrow"/>
          <w:color w:val="00B050"/>
        </w:rPr>
        <w:t>annuelle</w:t>
      </w:r>
      <w:proofErr w:type="spellEnd"/>
      <w:r w:rsidRPr="007924ED">
        <w:rPr>
          <w:rFonts w:ascii="Arial Narrow" w:hAnsi="Arial Narrow"/>
          <w:color w:val="00B050"/>
        </w:rPr>
        <w:t xml:space="preserve"> sur </w:t>
      </w:r>
      <w:proofErr w:type="spellStart"/>
      <w:r w:rsidRPr="007924ED">
        <w:rPr>
          <w:rFonts w:ascii="Arial Narrow" w:hAnsi="Arial Narrow"/>
          <w:color w:val="00B050"/>
        </w:rPr>
        <w:t>l’emploi</w:t>
      </w:r>
      <w:proofErr w:type="spellEnd"/>
      <w:r w:rsidRPr="007924ED">
        <w:rPr>
          <w:rFonts w:ascii="Arial Narrow" w:hAnsi="Arial Narrow"/>
          <w:color w:val="00B050"/>
        </w:rPr>
        <w:t xml:space="preserve">. Par manque de </w:t>
      </w:r>
      <w:proofErr w:type="spellStart"/>
      <w:r w:rsidRPr="007924ED">
        <w:rPr>
          <w:rFonts w:ascii="Arial Narrow" w:hAnsi="Arial Narrow"/>
          <w:color w:val="00B050"/>
        </w:rPr>
        <w:t>financement</w:t>
      </w:r>
      <w:proofErr w:type="spellEnd"/>
      <w:r w:rsidRPr="007924ED">
        <w:rPr>
          <w:rFonts w:ascii="Arial Narrow" w:hAnsi="Arial Narrow"/>
          <w:color w:val="00B050"/>
        </w:rPr>
        <w:t xml:space="preserve"> les </w:t>
      </w:r>
      <w:proofErr w:type="spellStart"/>
      <w:r w:rsidRPr="007924ED">
        <w:rPr>
          <w:rFonts w:ascii="Arial Narrow" w:hAnsi="Arial Narrow"/>
          <w:color w:val="00B050"/>
        </w:rPr>
        <w:t>enquêtes</w:t>
      </w:r>
      <w:proofErr w:type="spellEnd"/>
      <w:r w:rsidRPr="007924ED">
        <w:rPr>
          <w:rFonts w:ascii="Arial Narrow" w:hAnsi="Arial Narrow"/>
          <w:color w:val="00B050"/>
        </w:rPr>
        <w:t xml:space="preserve"> sur </w:t>
      </w:r>
      <w:proofErr w:type="spellStart"/>
      <w:r w:rsidRPr="007924ED">
        <w:rPr>
          <w:rFonts w:ascii="Arial Narrow" w:hAnsi="Arial Narrow"/>
          <w:color w:val="00B050"/>
        </w:rPr>
        <w:t>l’Emploi</w:t>
      </w:r>
      <w:proofErr w:type="spellEnd"/>
      <w:r w:rsidRPr="007924ED">
        <w:rPr>
          <w:rFonts w:ascii="Arial Narrow" w:hAnsi="Arial Narrow"/>
          <w:color w:val="00B050"/>
        </w:rPr>
        <w:t xml:space="preserve"> 2020 et 2021 </w:t>
      </w:r>
      <w:proofErr w:type="spellStart"/>
      <w:r w:rsidRPr="007924ED">
        <w:rPr>
          <w:rFonts w:ascii="Arial Narrow" w:hAnsi="Arial Narrow"/>
          <w:color w:val="00B050"/>
        </w:rPr>
        <w:t>n’ont</w:t>
      </w:r>
      <w:proofErr w:type="spellEnd"/>
      <w:r w:rsidRPr="007924ED">
        <w:rPr>
          <w:rFonts w:ascii="Arial Narrow" w:hAnsi="Arial Narrow"/>
          <w:color w:val="00B050"/>
        </w:rPr>
        <w:t xml:space="preserve"> </w:t>
      </w:r>
      <w:proofErr w:type="spellStart"/>
      <w:r w:rsidRPr="007924ED">
        <w:rPr>
          <w:rFonts w:ascii="Arial Narrow" w:hAnsi="Arial Narrow"/>
          <w:color w:val="00B050"/>
        </w:rPr>
        <w:t>pu</w:t>
      </w:r>
      <w:proofErr w:type="spellEnd"/>
      <w:r w:rsidRPr="007924ED">
        <w:rPr>
          <w:rFonts w:ascii="Arial Narrow" w:hAnsi="Arial Narrow"/>
          <w:color w:val="00B050"/>
        </w:rPr>
        <w:t xml:space="preserve"> </w:t>
      </w:r>
      <w:proofErr w:type="spellStart"/>
      <w:r w:rsidRPr="007924ED">
        <w:rPr>
          <w:rFonts w:ascii="Arial Narrow" w:hAnsi="Arial Narrow"/>
          <w:color w:val="00B050"/>
        </w:rPr>
        <w:t>être</w:t>
      </w:r>
      <w:proofErr w:type="spellEnd"/>
      <w:r w:rsidRPr="007924ED">
        <w:rPr>
          <w:rFonts w:ascii="Arial Narrow" w:hAnsi="Arial Narrow"/>
          <w:color w:val="00B050"/>
        </w:rPr>
        <w:t xml:space="preserve"> </w:t>
      </w:r>
      <w:proofErr w:type="spellStart"/>
      <w:r w:rsidRPr="007924ED">
        <w:rPr>
          <w:rFonts w:ascii="Arial Narrow" w:hAnsi="Arial Narrow"/>
          <w:color w:val="00B050"/>
        </w:rPr>
        <w:t>réalisées</w:t>
      </w:r>
      <w:proofErr w:type="spellEnd"/>
      <w:r w:rsidRPr="007924ED">
        <w:rPr>
          <w:rFonts w:ascii="Arial Narrow" w:hAnsi="Arial Narrow"/>
          <w:color w:val="00B050"/>
        </w:rPr>
        <w:t xml:space="preserve">. Par </w:t>
      </w:r>
      <w:proofErr w:type="spellStart"/>
      <w:r w:rsidRPr="007924ED">
        <w:rPr>
          <w:rFonts w:ascii="Arial Narrow" w:hAnsi="Arial Narrow"/>
          <w:color w:val="00B050"/>
        </w:rPr>
        <w:t>conséquent</w:t>
      </w:r>
      <w:proofErr w:type="spellEnd"/>
      <w:r w:rsidRPr="007924ED">
        <w:rPr>
          <w:rFonts w:ascii="Arial Narrow" w:hAnsi="Arial Narrow"/>
          <w:color w:val="00B050"/>
        </w:rPr>
        <w:t xml:space="preserve">, il </w:t>
      </w:r>
      <w:proofErr w:type="spellStart"/>
      <w:r w:rsidRPr="007924ED">
        <w:rPr>
          <w:rFonts w:ascii="Arial Narrow" w:hAnsi="Arial Narrow"/>
          <w:color w:val="00B050"/>
        </w:rPr>
        <w:t>est</w:t>
      </w:r>
      <w:proofErr w:type="spellEnd"/>
      <w:r w:rsidRPr="007924ED">
        <w:rPr>
          <w:rFonts w:ascii="Arial Narrow" w:hAnsi="Arial Narrow"/>
          <w:color w:val="00B050"/>
        </w:rPr>
        <w:t xml:space="preserve"> difficile </w:t>
      </w:r>
      <w:proofErr w:type="spellStart"/>
      <w:r w:rsidRPr="007924ED">
        <w:rPr>
          <w:rFonts w:ascii="Arial Narrow" w:hAnsi="Arial Narrow"/>
          <w:color w:val="00B050"/>
        </w:rPr>
        <w:t>d’estimer</w:t>
      </w:r>
      <w:proofErr w:type="spellEnd"/>
      <w:r w:rsidRPr="007924ED">
        <w:rPr>
          <w:rFonts w:ascii="Arial Narrow" w:hAnsi="Arial Narrow"/>
          <w:color w:val="00B050"/>
        </w:rPr>
        <w:t xml:space="preserve"> les </w:t>
      </w:r>
      <w:proofErr w:type="spellStart"/>
      <w:r w:rsidRPr="007924ED">
        <w:rPr>
          <w:rFonts w:ascii="Arial Narrow" w:hAnsi="Arial Narrow"/>
          <w:color w:val="00B050"/>
        </w:rPr>
        <w:t>valeurs</w:t>
      </w:r>
      <w:proofErr w:type="spellEnd"/>
      <w:r w:rsidRPr="007924ED">
        <w:rPr>
          <w:rFonts w:ascii="Arial Narrow" w:hAnsi="Arial Narrow"/>
          <w:color w:val="00B050"/>
        </w:rPr>
        <w:t xml:space="preserve"> des </w:t>
      </w:r>
      <w:proofErr w:type="spellStart"/>
      <w:r w:rsidRPr="007924ED">
        <w:rPr>
          <w:rFonts w:ascii="Arial Narrow" w:hAnsi="Arial Narrow"/>
          <w:color w:val="00B050"/>
        </w:rPr>
        <w:t>indicateurs</w:t>
      </w:r>
      <w:proofErr w:type="spellEnd"/>
      <w:r w:rsidRPr="007924ED">
        <w:rPr>
          <w:rFonts w:ascii="Arial Narrow" w:hAnsi="Arial Narrow"/>
          <w:color w:val="00B050"/>
        </w:rPr>
        <w:t xml:space="preserve"> </w:t>
      </w:r>
      <w:proofErr w:type="spellStart"/>
      <w:r w:rsidRPr="007924ED">
        <w:rPr>
          <w:rFonts w:ascii="Arial Narrow" w:hAnsi="Arial Narrow"/>
          <w:color w:val="00B050"/>
        </w:rPr>
        <w:t>si</w:t>
      </w:r>
      <w:proofErr w:type="spellEnd"/>
      <w:r w:rsidRPr="007924ED">
        <w:rPr>
          <w:rFonts w:ascii="Arial Narrow" w:hAnsi="Arial Narrow"/>
          <w:color w:val="00B050"/>
        </w:rPr>
        <w:t xml:space="preserve"> </w:t>
      </w:r>
      <w:proofErr w:type="spellStart"/>
      <w:r w:rsidRPr="007924ED">
        <w:rPr>
          <w:rFonts w:ascii="Arial Narrow" w:hAnsi="Arial Narrow"/>
          <w:color w:val="00B050"/>
        </w:rPr>
        <w:t>l’enquête</w:t>
      </w:r>
      <w:proofErr w:type="spellEnd"/>
      <w:r w:rsidRPr="007924ED">
        <w:rPr>
          <w:rFonts w:ascii="Arial Narrow" w:hAnsi="Arial Narrow"/>
          <w:color w:val="00B050"/>
        </w:rPr>
        <w:t xml:space="preserve"> </w:t>
      </w:r>
      <w:proofErr w:type="spellStart"/>
      <w:r w:rsidRPr="007924ED">
        <w:rPr>
          <w:rFonts w:ascii="Arial Narrow" w:hAnsi="Arial Narrow"/>
          <w:color w:val="00B050"/>
        </w:rPr>
        <w:t>annuelle</w:t>
      </w:r>
      <w:proofErr w:type="spellEnd"/>
      <w:r w:rsidRPr="007924ED">
        <w:rPr>
          <w:rFonts w:ascii="Arial Narrow" w:hAnsi="Arial Narrow"/>
          <w:color w:val="00B050"/>
        </w:rPr>
        <w:t xml:space="preserve"> </w:t>
      </w:r>
      <w:proofErr w:type="spellStart"/>
      <w:r w:rsidRPr="007924ED">
        <w:rPr>
          <w:rFonts w:ascii="Arial Narrow" w:hAnsi="Arial Narrow"/>
          <w:color w:val="00B050"/>
        </w:rPr>
        <w:t>n’est</w:t>
      </w:r>
      <w:proofErr w:type="spellEnd"/>
      <w:r w:rsidRPr="007924ED">
        <w:rPr>
          <w:rFonts w:ascii="Arial Narrow" w:hAnsi="Arial Narrow"/>
          <w:color w:val="00B050"/>
        </w:rPr>
        <w:t xml:space="preserve"> pas </w:t>
      </w:r>
      <w:proofErr w:type="spellStart"/>
      <w:r w:rsidRPr="007924ED">
        <w:rPr>
          <w:rFonts w:ascii="Arial Narrow" w:hAnsi="Arial Narrow"/>
          <w:color w:val="00B050"/>
        </w:rPr>
        <w:t>réalisée</w:t>
      </w:r>
      <w:proofErr w:type="spellEnd"/>
      <w:r w:rsidRPr="007924ED">
        <w:rPr>
          <w:rFonts w:ascii="Arial Narrow" w:hAnsi="Arial Narrow"/>
          <w:color w:val="00B050"/>
        </w:rPr>
        <w:t xml:space="preserve">. Les </w:t>
      </w:r>
      <w:proofErr w:type="spellStart"/>
      <w:r w:rsidRPr="007924ED">
        <w:rPr>
          <w:rFonts w:ascii="Arial Narrow" w:hAnsi="Arial Narrow"/>
          <w:color w:val="00B050"/>
        </w:rPr>
        <w:t>valeurs</w:t>
      </w:r>
      <w:proofErr w:type="spellEnd"/>
      <w:r w:rsidRPr="007924ED">
        <w:rPr>
          <w:rFonts w:ascii="Arial Narrow" w:hAnsi="Arial Narrow"/>
          <w:color w:val="00B050"/>
        </w:rPr>
        <w:t xml:space="preserve"> </w:t>
      </w:r>
      <w:proofErr w:type="spellStart"/>
      <w:r w:rsidRPr="007924ED">
        <w:rPr>
          <w:rFonts w:ascii="Arial Narrow" w:hAnsi="Arial Narrow"/>
          <w:color w:val="00B050"/>
        </w:rPr>
        <w:t>indiquées</w:t>
      </w:r>
      <w:proofErr w:type="spellEnd"/>
      <w:r w:rsidRPr="007924ED">
        <w:rPr>
          <w:rFonts w:ascii="Arial Narrow" w:hAnsi="Arial Narrow"/>
          <w:color w:val="00B050"/>
        </w:rPr>
        <w:t xml:space="preserve"> </w:t>
      </w:r>
      <w:proofErr w:type="spellStart"/>
      <w:r w:rsidRPr="007924ED">
        <w:rPr>
          <w:rFonts w:ascii="Arial Narrow" w:hAnsi="Arial Narrow"/>
          <w:color w:val="00B050"/>
        </w:rPr>
        <w:t>sont</w:t>
      </w:r>
      <w:proofErr w:type="spellEnd"/>
      <w:r w:rsidRPr="007924ED">
        <w:rPr>
          <w:rFonts w:ascii="Arial Narrow" w:hAnsi="Arial Narrow"/>
          <w:color w:val="00B050"/>
        </w:rPr>
        <w:t xml:space="preserve"> issues la </w:t>
      </w:r>
      <w:proofErr w:type="spellStart"/>
      <w:r w:rsidRPr="007924ED">
        <w:rPr>
          <w:rFonts w:ascii="Arial Narrow" w:hAnsi="Arial Narrow"/>
          <w:color w:val="00B050"/>
        </w:rPr>
        <w:t>dernière</w:t>
      </w:r>
      <w:proofErr w:type="spellEnd"/>
      <w:r w:rsidRPr="007924ED">
        <w:rPr>
          <w:rFonts w:ascii="Arial Narrow" w:hAnsi="Arial Narrow"/>
          <w:color w:val="00B050"/>
        </w:rPr>
        <w:t xml:space="preserve"> </w:t>
      </w:r>
      <w:proofErr w:type="spellStart"/>
      <w:r w:rsidRPr="007924ED">
        <w:rPr>
          <w:rFonts w:ascii="Arial Narrow" w:hAnsi="Arial Narrow"/>
          <w:color w:val="00B050"/>
        </w:rPr>
        <w:t>enquête</w:t>
      </w:r>
      <w:proofErr w:type="spellEnd"/>
      <w:r w:rsidRPr="007924ED">
        <w:rPr>
          <w:rFonts w:ascii="Arial Narrow" w:hAnsi="Arial Narrow"/>
          <w:color w:val="00B050"/>
        </w:rPr>
        <w:t xml:space="preserve"> sur </w:t>
      </w:r>
      <w:proofErr w:type="spellStart"/>
      <w:r w:rsidRPr="007924ED">
        <w:rPr>
          <w:rFonts w:ascii="Arial Narrow" w:hAnsi="Arial Narrow"/>
          <w:color w:val="00B050"/>
        </w:rPr>
        <w:t>l’emploi</w:t>
      </w:r>
      <w:proofErr w:type="spellEnd"/>
      <w:r w:rsidRPr="007924ED">
        <w:rPr>
          <w:rFonts w:ascii="Arial Narrow" w:hAnsi="Arial Narrow"/>
          <w:color w:val="00B050"/>
        </w:rPr>
        <w:t xml:space="preserve"> de 2019.</w:t>
      </w:r>
    </w:p>
    <w:p w14:paraId="0D67F373" w14:textId="77777777" w:rsidR="005C6DF1" w:rsidRPr="007924ED" w:rsidRDefault="0040289E">
      <w:pPr>
        <w:pStyle w:val="Sansinterligne1"/>
        <w:spacing w:line="276" w:lineRule="auto"/>
        <w:jc w:val="both"/>
        <w:rPr>
          <w:rFonts w:ascii="Arial Narrow" w:hAnsi="Arial Narrow"/>
          <w:color w:val="00B050"/>
        </w:rPr>
      </w:pPr>
      <w:r w:rsidRPr="007924ED">
        <w:rPr>
          <w:rFonts w:ascii="Arial Narrow" w:hAnsi="Arial Narrow"/>
          <w:color w:val="00B050"/>
        </w:rPr>
        <w:t xml:space="preserve">Par </w:t>
      </w:r>
      <w:proofErr w:type="spellStart"/>
      <w:r w:rsidRPr="007924ED">
        <w:rPr>
          <w:rFonts w:ascii="Arial Narrow" w:hAnsi="Arial Narrow"/>
          <w:color w:val="00B050"/>
        </w:rPr>
        <w:t>ailleurs</w:t>
      </w:r>
      <w:proofErr w:type="spellEnd"/>
      <w:r w:rsidRPr="007924ED">
        <w:rPr>
          <w:rFonts w:ascii="Arial Narrow" w:hAnsi="Arial Narrow"/>
          <w:color w:val="00B050"/>
        </w:rPr>
        <w:t xml:space="preserve">, grâce aux </w:t>
      </w:r>
      <w:proofErr w:type="spellStart"/>
      <w:r w:rsidRPr="007924ED">
        <w:rPr>
          <w:rFonts w:ascii="Arial Narrow" w:hAnsi="Arial Narrow"/>
          <w:color w:val="00B050"/>
        </w:rPr>
        <w:t>mesures</w:t>
      </w:r>
      <w:proofErr w:type="spellEnd"/>
      <w:r w:rsidRPr="007924ED">
        <w:rPr>
          <w:rFonts w:ascii="Arial Narrow" w:hAnsi="Arial Narrow"/>
          <w:color w:val="00B050"/>
        </w:rPr>
        <w:t xml:space="preserve"> </w:t>
      </w:r>
      <w:proofErr w:type="spellStart"/>
      <w:r w:rsidRPr="007924ED">
        <w:rPr>
          <w:rFonts w:ascii="Arial Narrow" w:hAnsi="Arial Narrow"/>
          <w:color w:val="00B050"/>
        </w:rPr>
        <w:t>incitatives</w:t>
      </w:r>
      <w:proofErr w:type="spellEnd"/>
      <w:r w:rsidRPr="007924ED">
        <w:rPr>
          <w:rFonts w:ascii="Arial Narrow" w:hAnsi="Arial Narrow"/>
          <w:color w:val="00B050"/>
        </w:rPr>
        <w:t xml:space="preserve"> à la </w:t>
      </w:r>
      <w:proofErr w:type="spellStart"/>
      <w:r w:rsidRPr="007924ED">
        <w:rPr>
          <w:rFonts w:ascii="Arial Narrow" w:hAnsi="Arial Narrow"/>
          <w:color w:val="00B050"/>
        </w:rPr>
        <w:t>création</w:t>
      </w:r>
      <w:proofErr w:type="spellEnd"/>
      <w:r w:rsidRPr="007924ED">
        <w:rPr>
          <w:rFonts w:ascii="Arial Narrow" w:hAnsi="Arial Narrow"/>
          <w:color w:val="00B050"/>
        </w:rPr>
        <w:t xml:space="preserve"> et au </w:t>
      </w:r>
      <w:proofErr w:type="spellStart"/>
      <w:r w:rsidRPr="007924ED">
        <w:rPr>
          <w:rFonts w:ascii="Arial Narrow" w:hAnsi="Arial Narrow"/>
          <w:color w:val="00B050"/>
        </w:rPr>
        <w:t>maintien</w:t>
      </w:r>
      <w:proofErr w:type="spellEnd"/>
      <w:r w:rsidRPr="007924ED">
        <w:rPr>
          <w:rFonts w:ascii="Arial Narrow" w:hAnsi="Arial Narrow"/>
          <w:color w:val="00B050"/>
        </w:rPr>
        <w:t xml:space="preserve"> des </w:t>
      </w:r>
      <w:proofErr w:type="spellStart"/>
      <w:r w:rsidRPr="007924ED">
        <w:rPr>
          <w:rFonts w:ascii="Arial Narrow" w:hAnsi="Arial Narrow"/>
          <w:color w:val="00B050"/>
        </w:rPr>
        <w:t>emplois</w:t>
      </w:r>
      <w:proofErr w:type="spellEnd"/>
      <w:r w:rsidRPr="007924ED">
        <w:rPr>
          <w:rFonts w:ascii="Arial Narrow" w:hAnsi="Arial Narrow"/>
          <w:color w:val="00B050"/>
        </w:rPr>
        <w:t xml:space="preserve">, on </w:t>
      </w:r>
      <w:proofErr w:type="spellStart"/>
      <w:r w:rsidRPr="007924ED">
        <w:rPr>
          <w:rFonts w:ascii="Arial Narrow" w:hAnsi="Arial Narrow"/>
          <w:color w:val="00B050"/>
        </w:rPr>
        <w:t>dénombre</w:t>
      </w:r>
      <w:proofErr w:type="spellEnd"/>
      <w:r w:rsidRPr="007924ED">
        <w:rPr>
          <w:rFonts w:ascii="Arial Narrow" w:hAnsi="Arial Narrow"/>
          <w:color w:val="00B050"/>
        </w:rPr>
        <w:t xml:space="preserve"> la </w:t>
      </w:r>
      <w:proofErr w:type="spellStart"/>
      <w:r w:rsidRPr="007924ED">
        <w:rPr>
          <w:rFonts w:ascii="Arial Narrow" w:hAnsi="Arial Narrow"/>
          <w:color w:val="00B050"/>
        </w:rPr>
        <w:t>création</w:t>
      </w:r>
      <w:proofErr w:type="spellEnd"/>
      <w:r w:rsidRPr="007924ED">
        <w:rPr>
          <w:rFonts w:ascii="Arial Narrow" w:hAnsi="Arial Narrow"/>
          <w:color w:val="00B050"/>
        </w:rPr>
        <w:t xml:space="preserve"> de </w:t>
      </w:r>
      <w:r w:rsidRPr="007924ED">
        <w:rPr>
          <w:rFonts w:ascii="Arial Narrow" w:hAnsi="Arial Narrow"/>
          <w:b/>
          <w:bCs/>
          <w:color w:val="00B050"/>
        </w:rPr>
        <w:t xml:space="preserve">116 833 </w:t>
      </w:r>
      <w:proofErr w:type="spellStart"/>
      <w:r w:rsidRPr="007924ED">
        <w:rPr>
          <w:rFonts w:ascii="Arial Narrow" w:hAnsi="Arial Narrow"/>
          <w:b/>
          <w:bCs/>
          <w:color w:val="00B050"/>
        </w:rPr>
        <w:t>emplois</w:t>
      </w:r>
      <w:proofErr w:type="spellEnd"/>
      <w:r w:rsidRPr="007924ED">
        <w:rPr>
          <w:rFonts w:ascii="Arial Narrow" w:hAnsi="Arial Narrow"/>
          <w:b/>
          <w:bCs/>
          <w:color w:val="00B050"/>
        </w:rPr>
        <w:t xml:space="preserve"> </w:t>
      </w:r>
      <w:proofErr w:type="spellStart"/>
      <w:r w:rsidRPr="007924ED">
        <w:rPr>
          <w:rFonts w:ascii="Arial Narrow" w:hAnsi="Arial Narrow"/>
          <w:b/>
          <w:bCs/>
          <w:color w:val="00B050"/>
        </w:rPr>
        <w:t>formels</w:t>
      </w:r>
      <w:proofErr w:type="spellEnd"/>
      <w:r w:rsidRPr="007924ED">
        <w:rPr>
          <w:rFonts w:ascii="Arial Narrow" w:hAnsi="Arial Narrow"/>
          <w:color w:val="00B050"/>
        </w:rPr>
        <w:t xml:space="preserve">, </w:t>
      </w:r>
      <w:proofErr w:type="spellStart"/>
      <w:r w:rsidRPr="007924ED">
        <w:rPr>
          <w:rFonts w:ascii="Arial Narrow" w:hAnsi="Arial Narrow"/>
          <w:color w:val="00B050"/>
        </w:rPr>
        <w:t>dont</w:t>
      </w:r>
      <w:proofErr w:type="spellEnd"/>
      <w:r w:rsidRPr="007924ED">
        <w:rPr>
          <w:rFonts w:ascii="Arial Narrow" w:hAnsi="Arial Narrow"/>
          <w:color w:val="00B050"/>
        </w:rPr>
        <w:t xml:space="preserve"> </w:t>
      </w:r>
      <w:r w:rsidRPr="007924ED">
        <w:rPr>
          <w:rFonts w:ascii="Arial Narrow" w:hAnsi="Arial Narrow"/>
          <w:b/>
          <w:bCs/>
          <w:color w:val="00B050"/>
        </w:rPr>
        <w:t xml:space="preserve">96 302 </w:t>
      </w:r>
      <w:proofErr w:type="spellStart"/>
      <w:r w:rsidRPr="007924ED">
        <w:rPr>
          <w:rFonts w:ascii="Arial Narrow" w:hAnsi="Arial Narrow"/>
          <w:b/>
          <w:bCs/>
          <w:color w:val="00B050"/>
        </w:rPr>
        <w:t>emplois</w:t>
      </w:r>
      <w:proofErr w:type="spellEnd"/>
      <w:r w:rsidRPr="007924ED">
        <w:rPr>
          <w:rFonts w:ascii="Arial Narrow" w:hAnsi="Arial Narrow"/>
          <w:color w:val="00B050"/>
        </w:rPr>
        <w:t xml:space="preserve"> </w:t>
      </w:r>
      <w:proofErr w:type="spellStart"/>
      <w:r w:rsidRPr="007924ED">
        <w:rPr>
          <w:rFonts w:ascii="Arial Narrow" w:hAnsi="Arial Narrow"/>
          <w:color w:val="00B050"/>
        </w:rPr>
        <w:t>créés</w:t>
      </w:r>
      <w:proofErr w:type="spellEnd"/>
      <w:r w:rsidRPr="007924ED">
        <w:rPr>
          <w:rFonts w:ascii="Arial Narrow" w:hAnsi="Arial Narrow"/>
          <w:color w:val="00B050"/>
        </w:rPr>
        <w:t xml:space="preserve"> au </w:t>
      </w:r>
      <w:proofErr w:type="spellStart"/>
      <w:r w:rsidRPr="007924ED">
        <w:rPr>
          <w:rFonts w:ascii="Arial Narrow" w:hAnsi="Arial Narrow"/>
          <w:color w:val="00B050"/>
        </w:rPr>
        <w:t>titre</w:t>
      </w:r>
      <w:proofErr w:type="spellEnd"/>
      <w:r w:rsidRPr="007924ED">
        <w:rPr>
          <w:rFonts w:ascii="Arial Narrow" w:hAnsi="Arial Narrow"/>
          <w:color w:val="00B050"/>
        </w:rPr>
        <w:t xml:space="preserve"> du </w:t>
      </w:r>
      <w:proofErr w:type="spellStart"/>
      <w:r w:rsidRPr="007924ED">
        <w:rPr>
          <w:rFonts w:ascii="Arial Narrow" w:hAnsi="Arial Narrow"/>
          <w:color w:val="00B050"/>
        </w:rPr>
        <w:t>se</w:t>
      </w:r>
      <w:r w:rsidRPr="007924ED">
        <w:rPr>
          <w:rFonts w:ascii="Arial Narrow" w:hAnsi="Arial Narrow"/>
          <w:color w:val="00B050"/>
        </w:rPr>
        <w:t>cteur</w:t>
      </w:r>
      <w:proofErr w:type="spellEnd"/>
      <w:r w:rsidRPr="007924ED">
        <w:rPr>
          <w:rFonts w:ascii="Arial Narrow" w:hAnsi="Arial Narrow"/>
          <w:color w:val="00B050"/>
        </w:rPr>
        <w:t xml:space="preserve"> </w:t>
      </w:r>
      <w:proofErr w:type="spellStart"/>
      <w:r w:rsidRPr="007924ED">
        <w:rPr>
          <w:rFonts w:ascii="Arial Narrow" w:hAnsi="Arial Narrow"/>
          <w:color w:val="00B050"/>
        </w:rPr>
        <w:t>privé</w:t>
      </w:r>
      <w:proofErr w:type="spellEnd"/>
      <w:r w:rsidRPr="007924ED">
        <w:rPr>
          <w:rFonts w:ascii="Arial Narrow" w:hAnsi="Arial Narrow"/>
          <w:color w:val="00B050"/>
        </w:rPr>
        <w:t>.</w:t>
      </w:r>
    </w:p>
    <w:p w14:paraId="67F33940" w14:textId="77777777" w:rsidR="005C6DF1" w:rsidRPr="007924ED" w:rsidRDefault="0040289E">
      <w:pPr>
        <w:pStyle w:val="Sansinterligne1"/>
        <w:spacing w:line="276" w:lineRule="auto"/>
        <w:jc w:val="both"/>
        <w:rPr>
          <w:rFonts w:ascii="Arial Narrow" w:hAnsi="Arial Narrow"/>
          <w:color w:val="00B050"/>
        </w:rPr>
      </w:pPr>
      <w:proofErr w:type="spellStart"/>
      <w:r w:rsidRPr="007924ED">
        <w:rPr>
          <w:rFonts w:ascii="Arial Narrow" w:hAnsi="Arial Narrow"/>
          <w:color w:val="00B050"/>
        </w:rPr>
        <w:t>En</w:t>
      </w:r>
      <w:proofErr w:type="spellEnd"/>
      <w:r w:rsidRPr="007924ED">
        <w:rPr>
          <w:rFonts w:ascii="Arial Narrow" w:hAnsi="Arial Narrow"/>
          <w:color w:val="00B050"/>
        </w:rPr>
        <w:t xml:space="preserve"> </w:t>
      </w:r>
      <w:proofErr w:type="spellStart"/>
      <w:r w:rsidRPr="007924ED">
        <w:rPr>
          <w:rFonts w:ascii="Arial Narrow" w:hAnsi="Arial Narrow"/>
          <w:color w:val="00B050"/>
        </w:rPr>
        <w:t>définitive</w:t>
      </w:r>
      <w:proofErr w:type="spellEnd"/>
      <w:r w:rsidRPr="007924ED">
        <w:rPr>
          <w:rFonts w:ascii="Arial Narrow" w:hAnsi="Arial Narrow"/>
          <w:color w:val="00B050"/>
        </w:rPr>
        <w:t xml:space="preserve">, </w:t>
      </w:r>
      <w:proofErr w:type="spellStart"/>
      <w:r w:rsidRPr="007924ED">
        <w:rPr>
          <w:rFonts w:ascii="Arial Narrow" w:hAnsi="Arial Narrow"/>
          <w:color w:val="00B050"/>
        </w:rPr>
        <w:t>l’on</w:t>
      </w:r>
      <w:proofErr w:type="spellEnd"/>
      <w:r w:rsidRPr="007924ED">
        <w:rPr>
          <w:rFonts w:ascii="Arial Narrow" w:hAnsi="Arial Narrow"/>
          <w:color w:val="00B050"/>
        </w:rPr>
        <w:t xml:space="preserve"> note que les actions et </w:t>
      </w:r>
      <w:proofErr w:type="spellStart"/>
      <w:r w:rsidRPr="007924ED">
        <w:rPr>
          <w:rFonts w:ascii="Arial Narrow" w:hAnsi="Arial Narrow"/>
          <w:color w:val="00B050"/>
        </w:rPr>
        <w:t>activités</w:t>
      </w:r>
      <w:proofErr w:type="spellEnd"/>
      <w:r w:rsidRPr="007924ED">
        <w:rPr>
          <w:rFonts w:ascii="Arial Narrow" w:hAnsi="Arial Narrow"/>
          <w:color w:val="00B050"/>
        </w:rPr>
        <w:t xml:space="preserve"> </w:t>
      </w:r>
      <w:proofErr w:type="spellStart"/>
      <w:r w:rsidRPr="007924ED">
        <w:rPr>
          <w:rFonts w:ascii="Arial Narrow" w:hAnsi="Arial Narrow"/>
          <w:color w:val="00B050"/>
        </w:rPr>
        <w:t>prévues</w:t>
      </w:r>
      <w:proofErr w:type="spellEnd"/>
      <w:r w:rsidRPr="007924ED">
        <w:rPr>
          <w:rFonts w:ascii="Arial Narrow" w:hAnsi="Arial Narrow"/>
          <w:color w:val="00B050"/>
        </w:rPr>
        <w:t xml:space="preserve"> pour le </w:t>
      </w:r>
      <w:proofErr w:type="spellStart"/>
      <w:r w:rsidRPr="007924ED">
        <w:rPr>
          <w:rFonts w:ascii="Arial Narrow" w:hAnsi="Arial Narrow"/>
          <w:color w:val="00B050"/>
        </w:rPr>
        <w:t>Programme</w:t>
      </w:r>
      <w:proofErr w:type="spellEnd"/>
      <w:r w:rsidRPr="007924ED">
        <w:rPr>
          <w:rFonts w:ascii="Arial Narrow" w:hAnsi="Arial Narrow"/>
          <w:color w:val="00B050"/>
        </w:rPr>
        <w:t xml:space="preserve"> 2 </w:t>
      </w:r>
      <w:proofErr w:type="spellStart"/>
      <w:r w:rsidRPr="007924ED">
        <w:rPr>
          <w:rFonts w:ascii="Arial Narrow" w:hAnsi="Arial Narrow"/>
          <w:color w:val="00B050"/>
        </w:rPr>
        <w:t>ont</w:t>
      </w:r>
      <w:proofErr w:type="spellEnd"/>
      <w:r w:rsidRPr="007924ED">
        <w:rPr>
          <w:rFonts w:ascii="Arial Narrow" w:hAnsi="Arial Narrow"/>
          <w:color w:val="00B050"/>
        </w:rPr>
        <w:t xml:space="preserve"> </w:t>
      </w:r>
      <w:proofErr w:type="spellStart"/>
      <w:r w:rsidRPr="007924ED">
        <w:rPr>
          <w:rFonts w:ascii="Arial Narrow" w:hAnsi="Arial Narrow"/>
          <w:color w:val="00B050"/>
        </w:rPr>
        <w:t>été</w:t>
      </w:r>
      <w:proofErr w:type="spellEnd"/>
      <w:r w:rsidRPr="007924ED">
        <w:rPr>
          <w:rFonts w:ascii="Arial Narrow" w:hAnsi="Arial Narrow"/>
          <w:color w:val="00B050"/>
        </w:rPr>
        <w:t xml:space="preserve"> </w:t>
      </w:r>
      <w:proofErr w:type="spellStart"/>
      <w:r w:rsidRPr="007924ED">
        <w:rPr>
          <w:rFonts w:ascii="Arial Narrow" w:hAnsi="Arial Narrow"/>
          <w:color w:val="00B050"/>
        </w:rPr>
        <w:t>réalisées</w:t>
      </w:r>
      <w:proofErr w:type="spellEnd"/>
      <w:r w:rsidRPr="007924ED">
        <w:rPr>
          <w:rFonts w:ascii="Arial Narrow" w:hAnsi="Arial Narrow"/>
          <w:color w:val="00B050"/>
        </w:rPr>
        <w:t xml:space="preserve"> à un </w:t>
      </w:r>
      <w:proofErr w:type="spellStart"/>
      <w:r w:rsidRPr="007924ED">
        <w:rPr>
          <w:rFonts w:ascii="Arial Narrow" w:hAnsi="Arial Narrow"/>
          <w:color w:val="00B050"/>
        </w:rPr>
        <w:t>taux</w:t>
      </w:r>
      <w:proofErr w:type="spellEnd"/>
      <w:r w:rsidRPr="007924ED">
        <w:rPr>
          <w:rFonts w:ascii="Arial Narrow" w:hAnsi="Arial Narrow"/>
          <w:color w:val="00B050"/>
        </w:rPr>
        <w:t xml:space="preserve"> physique de </w:t>
      </w:r>
      <w:r w:rsidRPr="007924ED">
        <w:rPr>
          <w:rFonts w:ascii="Arial Narrow" w:hAnsi="Arial Narrow"/>
          <w:b/>
          <w:bCs/>
          <w:color w:val="00B050"/>
        </w:rPr>
        <w:t>73%</w:t>
      </w:r>
      <w:r w:rsidRPr="007924ED">
        <w:rPr>
          <w:rFonts w:ascii="Arial Narrow" w:hAnsi="Arial Narrow"/>
          <w:color w:val="00B050"/>
        </w:rPr>
        <w:t xml:space="preserve"> et à un </w:t>
      </w:r>
      <w:proofErr w:type="spellStart"/>
      <w:r w:rsidRPr="007924ED">
        <w:rPr>
          <w:rFonts w:ascii="Arial Narrow" w:hAnsi="Arial Narrow"/>
          <w:color w:val="00B050"/>
        </w:rPr>
        <w:t>taux</w:t>
      </w:r>
      <w:proofErr w:type="spellEnd"/>
      <w:r w:rsidRPr="007924ED">
        <w:rPr>
          <w:rFonts w:ascii="Arial Narrow" w:hAnsi="Arial Narrow"/>
          <w:color w:val="00B050"/>
        </w:rPr>
        <w:t xml:space="preserve"> </w:t>
      </w:r>
      <w:proofErr w:type="spellStart"/>
      <w:r w:rsidRPr="007924ED">
        <w:rPr>
          <w:rFonts w:ascii="Arial Narrow" w:hAnsi="Arial Narrow"/>
          <w:color w:val="00B050"/>
        </w:rPr>
        <w:t>d’exécution</w:t>
      </w:r>
      <w:proofErr w:type="spellEnd"/>
      <w:r w:rsidRPr="007924ED">
        <w:rPr>
          <w:rFonts w:ascii="Arial Narrow" w:hAnsi="Arial Narrow"/>
          <w:color w:val="00B050"/>
        </w:rPr>
        <w:t xml:space="preserve"> financier de </w:t>
      </w:r>
      <w:r w:rsidRPr="007924ED">
        <w:rPr>
          <w:rFonts w:ascii="Arial Narrow" w:hAnsi="Arial Narrow"/>
          <w:b/>
          <w:bCs/>
          <w:color w:val="00B050"/>
        </w:rPr>
        <w:t>79,57%</w:t>
      </w:r>
      <w:r w:rsidRPr="007924ED">
        <w:rPr>
          <w:rFonts w:ascii="Arial Narrow" w:hAnsi="Arial Narrow"/>
          <w:color w:val="00B050"/>
        </w:rPr>
        <w:t>.</w:t>
      </w:r>
    </w:p>
    <w:p w14:paraId="78E8281C" w14:textId="77777777" w:rsidR="005C6DF1" w:rsidRPr="007924ED" w:rsidRDefault="005C6DF1">
      <w:pPr>
        <w:pStyle w:val="Sansinterligne1"/>
        <w:spacing w:line="276" w:lineRule="auto"/>
        <w:jc w:val="both"/>
        <w:rPr>
          <w:rFonts w:ascii="Arial Narrow" w:hAnsi="Arial Narrow"/>
          <w:color w:val="00B050"/>
        </w:rPr>
      </w:pPr>
    </w:p>
    <w:p w14:paraId="7D57AE88" w14:textId="77777777" w:rsidR="005C6DF1" w:rsidRPr="007924ED" w:rsidRDefault="005C6DF1">
      <w:pPr>
        <w:pStyle w:val="Sansinterligne1"/>
        <w:rPr>
          <w:rFonts w:ascii="Arial Narrow" w:hAnsi="Arial Narrow"/>
          <w:color w:val="00B050"/>
        </w:rPr>
      </w:pPr>
    </w:p>
    <w:p w14:paraId="27CF9B0F" w14:textId="77777777" w:rsidR="005C6DF1" w:rsidRPr="007924ED" w:rsidRDefault="005C6DF1">
      <w:pPr>
        <w:pStyle w:val="Sansinterligne1"/>
        <w:rPr>
          <w:rFonts w:ascii="Arial Narrow" w:hAnsi="Arial Narrow"/>
          <w:color w:val="00B050"/>
        </w:rPr>
      </w:pPr>
    </w:p>
    <w:p w14:paraId="627C4778" w14:textId="77777777" w:rsidR="005C6DF1" w:rsidRPr="007924ED" w:rsidRDefault="005C6DF1">
      <w:pPr>
        <w:pStyle w:val="Sansinterligne1"/>
        <w:rPr>
          <w:rFonts w:ascii="Arial Narrow" w:hAnsi="Arial Narrow"/>
          <w:color w:val="00B050"/>
        </w:rPr>
      </w:pPr>
    </w:p>
    <w:p w14:paraId="54CEA933" w14:textId="77777777" w:rsidR="005C6DF1" w:rsidRPr="007924ED" w:rsidRDefault="005C6DF1">
      <w:pPr>
        <w:pStyle w:val="Sansinterligne1"/>
        <w:rPr>
          <w:rFonts w:ascii="Arial Narrow" w:hAnsi="Arial Narrow"/>
          <w:color w:val="00B050"/>
        </w:rPr>
      </w:pPr>
    </w:p>
    <w:p w14:paraId="173DE4DE" w14:textId="77777777" w:rsidR="005C6DF1" w:rsidRPr="007924ED" w:rsidRDefault="005C6DF1">
      <w:pPr>
        <w:pStyle w:val="Sansinterligne1"/>
        <w:rPr>
          <w:rFonts w:ascii="Arial Narrow" w:hAnsi="Arial Narrow"/>
          <w:color w:val="00B050"/>
        </w:rPr>
      </w:pPr>
    </w:p>
    <w:p w14:paraId="3C81DC3C" w14:textId="77777777" w:rsidR="005C6DF1" w:rsidRPr="007924ED" w:rsidRDefault="005C6DF1">
      <w:pPr>
        <w:pStyle w:val="Sansinterligne1"/>
        <w:rPr>
          <w:rFonts w:ascii="Arial Narrow" w:hAnsi="Arial Narrow"/>
          <w:color w:val="00B050"/>
        </w:rPr>
      </w:pPr>
    </w:p>
    <w:p w14:paraId="5CEABD7E" w14:textId="77777777" w:rsidR="005C6DF1" w:rsidRPr="007924ED" w:rsidRDefault="005C6DF1">
      <w:pPr>
        <w:pStyle w:val="Sansinterligne1"/>
        <w:rPr>
          <w:rFonts w:ascii="Arial Narrow" w:hAnsi="Arial Narrow"/>
          <w:color w:val="00B050"/>
        </w:rPr>
      </w:pPr>
    </w:p>
    <w:p w14:paraId="3474607E" w14:textId="77777777" w:rsidR="005C6DF1" w:rsidRPr="007924ED" w:rsidRDefault="005C6DF1">
      <w:pPr>
        <w:pStyle w:val="Sansinterligne1"/>
        <w:rPr>
          <w:rFonts w:ascii="Arial Narrow" w:hAnsi="Arial Narrow"/>
          <w:color w:val="00B050"/>
        </w:rPr>
      </w:pPr>
    </w:p>
    <w:p w14:paraId="6FA693D1" w14:textId="77777777" w:rsidR="005C6DF1" w:rsidRPr="007924ED" w:rsidRDefault="005C6DF1">
      <w:pPr>
        <w:pStyle w:val="Sansinterligne1"/>
        <w:rPr>
          <w:rFonts w:ascii="Arial Narrow" w:hAnsi="Arial Narrow"/>
          <w:color w:val="00B050"/>
        </w:rPr>
      </w:pPr>
    </w:p>
    <w:p w14:paraId="6481B528" w14:textId="77777777" w:rsidR="005C6DF1" w:rsidRPr="007924ED" w:rsidRDefault="005C6DF1">
      <w:pPr>
        <w:pStyle w:val="Sansinterligne1"/>
        <w:rPr>
          <w:rFonts w:ascii="Arial Narrow" w:hAnsi="Arial Narrow"/>
          <w:color w:val="00B050"/>
        </w:rPr>
      </w:pPr>
    </w:p>
    <w:p w14:paraId="5F0F9FAA" w14:textId="77777777" w:rsidR="005C6DF1" w:rsidRPr="007924ED" w:rsidRDefault="005C6DF1">
      <w:pPr>
        <w:pStyle w:val="Sansinterligne1"/>
        <w:rPr>
          <w:rFonts w:ascii="Arial Narrow" w:hAnsi="Arial Narrow"/>
          <w:color w:val="00B050"/>
        </w:rPr>
      </w:pPr>
    </w:p>
    <w:p w14:paraId="756D1851" w14:textId="77777777" w:rsidR="005C6DF1" w:rsidRPr="007924ED" w:rsidRDefault="005C6DF1">
      <w:pPr>
        <w:pStyle w:val="Sansinterligne1"/>
        <w:rPr>
          <w:rFonts w:ascii="Arial Narrow" w:hAnsi="Arial Narrow"/>
          <w:color w:val="00B050"/>
        </w:rPr>
      </w:pPr>
    </w:p>
    <w:p w14:paraId="754ADA47" w14:textId="77777777" w:rsidR="005C6DF1" w:rsidRPr="007924ED" w:rsidRDefault="005C6DF1">
      <w:pPr>
        <w:pStyle w:val="Sansinterligne1"/>
        <w:rPr>
          <w:rFonts w:ascii="Arial Narrow" w:hAnsi="Arial Narrow"/>
          <w:color w:val="00B050"/>
        </w:rPr>
      </w:pPr>
    </w:p>
    <w:p w14:paraId="53A4C390" w14:textId="77777777" w:rsidR="005C6DF1" w:rsidRPr="007924ED" w:rsidRDefault="005C6DF1">
      <w:pPr>
        <w:pStyle w:val="Sansinterligne1"/>
        <w:rPr>
          <w:rFonts w:ascii="Arial Narrow" w:hAnsi="Arial Narrow"/>
          <w:color w:val="00B050"/>
        </w:rPr>
      </w:pPr>
    </w:p>
    <w:p w14:paraId="72EF4932" w14:textId="77777777" w:rsidR="005C6DF1" w:rsidRPr="007924ED" w:rsidRDefault="0040289E">
      <w:pPr>
        <w:pStyle w:val="Titre2"/>
        <w:spacing w:line="360" w:lineRule="auto"/>
        <w:rPr>
          <w:rFonts w:ascii="Arial Narrow" w:hAnsi="Arial Narrow"/>
          <w:b/>
          <w:color w:val="00B050"/>
          <w:sz w:val="22"/>
        </w:rPr>
      </w:pPr>
      <w:bookmarkStart w:id="81" w:name="_Toc99179104"/>
      <w:r w:rsidRPr="007924ED">
        <w:rPr>
          <w:rFonts w:ascii="Arial Narrow" w:hAnsi="Arial Narrow"/>
          <w:b/>
          <w:color w:val="00B050"/>
          <w:sz w:val="22"/>
        </w:rPr>
        <w:lastRenderedPageBreak/>
        <w:t>PARTIE IV : LE PROGRAMME 3 « TRAVAIL »</w:t>
      </w:r>
      <w:bookmarkEnd w:id="81"/>
    </w:p>
    <w:p w14:paraId="60D7F3DB" w14:textId="77777777" w:rsidR="005C6DF1" w:rsidRPr="007924ED" w:rsidRDefault="0040289E">
      <w:pPr>
        <w:pStyle w:val="Titre2"/>
        <w:spacing w:line="360" w:lineRule="auto"/>
        <w:rPr>
          <w:rFonts w:ascii="Arial Narrow" w:hAnsi="Arial Narrow"/>
          <w:b/>
          <w:color w:val="00B050"/>
          <w:sz w:val="22"/>
        </w:rPr>
      </w:pPr>
      <w:bookmarkStart w:id="82" w:name="_Toc99179105"/>
      <w:r w:rsidRPr="007924ED">
        <w:rPr>
          <w:rFonts w:ascii="Arial Narrow" w:hAnsi="Arial Narrow"/>
          <w:b/>
          <w:color w:val="00B050"/>
          <w:sz w:val="22"/>
        </w:rPr>
        <w:t>INTRODUCTION</w:t>
      </w:r>
      <w:bookmarkEnd w:id="82"/>
    </w:p>
    <w:p w14:paraId="57B2F997" w14:textId="77777777" w:rsidR="005C6DF1" w:rsidRPr="007924ED" w:rsidRDefault="0040289E">
      <w:pPr>
        <w:spacing w:after="0"/>
        <w:jc w:val="both"/>
        <w:rPr>
          <w:rFonts w:ascii="Arial Narrow" w:hAnsi="Arial Narrow"/>
          <w:color w:val="00B050"/>
        </w:rPr>
      </w:pPr>
      <w:r w:rsidRPr="007924ED">
        <w:rPr>
          <w:rFonts w:ascii="Arial Narrow" w:hAnsi="Arial Narrow"/>
          <w:b/>
          <w:bCs/>
          <w:color w:val="00B050"/>
        </w:rPr>
        <w:t>Madame COULIBALY Bintou</w:t>
      </w:r>
      <w:r w:rsidRPr="007924ED">
        <w:rPr>
          <w:rFonts w:ascii="Arial Narrow" w:hAnsi="Arial Narrow"/>
          <w:color w:val="00B050"/>
        </w:rPr>
        <w:t>, Directrice Générale du Travail assure le présidium du Programme 3 Travail. De manière générale, le programme vise à garantir les conditions d’un travail décent aussi bien dans le secteur public que privé. Pour l’exerci</w:t>
      </w:r>
      <w:r w:rsidRPr="007924ED">
        <w:rPr>
          <w:rFonts w:ascii="Arial Narrow" w:hAnsi="Arial Narrow"/>
          <w:color w:val="00B050"/>
        </w:rPr>
        <w:t>ce budgétaire 2021, le Programme 3 a évolué dans un contexte qui a vu ses ressources financières se réduire à un moment où les besoins en financements se sont accrus.</w:t>
      </w:r>
    </w:p>
    <w:p w14:paraId="081DF851"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Le présent Rapport Annuel de Performance s’articule autour de la présentation générale du</w:t>
      </w:r>
      <w:r w:rsidRPr="007924ED">
        <w:rPr>
          <w:rFonts w:ascii="Arial Narrow" w:hAnsi="Arial Narrow"/>
          <w:color w:val="00B050"/>
        </w:rPr>
        <w:t xml:space="preserve"> Programme, la mise en relief de la performance en relation avec les ressources financières et humaines mises à sa disposition</w:t>
      </w:r>
    </w:p>
    <w:p w14:paraId="00CBE278" w14:textId="77777777" w:rsidR="005C6DF1" w:rsidRPr="007924ED" w:rsidRDefault="005C6DF1">
      <w:pPr>
        <w:spacing w:after="0" w:line="240" w:lineRule="auto"/>
        <w:jc w:val="both"/>
        <w:rPr>
          <w:rFonts w:ascii="Arial Narrow" w:hAnsi="Arial Narrow"/>
          <w:color w:val="00B050"/>
        </w:rPr>
      </w:pPr>
    </w:p>
    <w:p w14:paraId="28BBBB0F" w14:textId="77777777" w:rsidR="005C6DF1" w:rsidRPr="007924ED" w:rsidRDefault="0040289E">
      <w:pPr>
        <w:pStyle w:val="Titre2"/>
        <w:spacing w:line="360" w:lineRule="auto"/>
        <w:rPr>
          <w:rFonts w:ascii="Arial Narrow" w:hAnsi="Arial Narrow"/>
          <w:b/>
          <w:color w:val="00B050"/>
          <w:sz w:val="22"/>
        </w:rPr>
      </w:pPr>
      <w:bookmarkStart w:id="83" w:name="_Toc99179106"/>
      <w:r w:rsidRPr="007924ED">
        <w:rPr>
          <w:rFonts w:ascii="Arial Narrow" w:hAnsi="Arial Narrow"/>
          <w:b/>
          <w:color w:val="00B050"/>
          <w:sz w:val="22"/>
        </w:rPr>
        <w:t>I. PRESENTATION DE LA STRATEGIE DU PROGRAMME</w:t>
      </w:r>
      <w:bookmarkEnd w:id="83"/>
    </w:p>
    <w:p w14:paraId="45040165" w14:textId="77777777" w:rsidR="005C6DF1" w:rsidRPr="007924ED" w:rsidRDefault="0040289E">
      <w:pPr>
        <w:pStyle w:val="Titre2"/>
        <w:spacing w:line="360" w:lineRule="auto"/>
        <w:rPr>
          <w:rFonts w:ascii="Arial Narrow" w:hAnsi="Arial Narrow"/>
          <w:b/>
          <w:color w:val="00B050"/>
          <w:sz w:val="22"/>
        </w:rPr>
      </w:pPr>
      <w:bookmarkStart w:id="84" w:name="_Toc99179107"/>
      <w:r w:rsidRPr="007924ED">
        <w:rPr>
          <w:rFonts w:ascii="Arial Narrow" w:hAnsi="Arial Narrow"/>
          <w:b/>
          <w:color w:val="00B050"/>
          <w:sz w:val="22"/>
        </w:rPr>
        <w:t>I.1. Les objectifs du programme</w:t>
      </w:r>
      <w:bookmarkEnd w:id="84"/>
    </w:p>
    <w:p w14:paraId="45B667F4" w14:textId="77777777" w:rsidR="005C6DF1" w:rsidRPr="007924ED" w:rsidRDefault="0040289E">
      <w:pPr>
        <w:spacing w:after="120"/>
        <w:jc w:val="both"/>
        <w:rPr>
          <w:rFonts w:ascii="Arial Narrow" w:hAnsi="Arial Narrow"/>
          <w:color w:val="00B050"/>
        </w:rPr>
      </w:pPr>
      <w:r w:rsidRPr="007924ED">
        <w:rPr>
          <w:rFonts w:ascii="Arial Narrow" w:hAnsi="Arial Narrow"/>
          <w:color w:val="00B050"/>
        </w:rPr>
        <w:t xml:space="preserve">Le Programme 3 a comme objectif global de </w:t>
      </w:r>
      <w:r w:rsidRPr="007924ED">
        <w:rPr>
          <w:rFonts w:ascii="Arial Narrow" w:eastAsia="Calibri" w:hAnsi="Arial Narrow" w:cs="Helvetica"/>
          <w:bCs/>
          <w:i/>
          <w:color w:val="00B050"/>
        </w:rPr>
        <w:t xml:space="preserve">garantir </w:t>
      </w:r>
      <w:r w:rsidRPr="007924ED">
        <w:rPr>
          <w:rFonts w:ascii="Arial Narrow" w:eastAsia="Calibri" w:hAnsi="Arial Narrow" w:cs="Helvetica"/>
          <w:bCs/>
          <w:i/>
          <w:color w:val="00B050"/>
        </w:rPr>
        <w:t>l’accessibilité des populations en âge de travailler à un travail décent</w:t>
      </w:r>
      <w:r w:rsidRPr="007924ED">
        <w:rPr>
          <w:rFonts w:ascii="Arial Narrow" w:eastAsia="Calibri" w:hAnsi="Arial Narrow" w:cs="Helvetica"/>
          <w:bCs/>
          <w:color w:val="00B050"/>
        </w:rPr>
        <w:t xml:space="preserve">. Le résultat escompté qui s’y rattache est le suivant : </w:t>
      </w:r>
      <w:r w:rsidRPr="007924ED">
        <w:rPr>
          <w:rFonts w:ascii="Arial Narrow" w:eastAsia="Calibri" w:hAnsi="Arial Narrow" w:cs="Helvetica"/>
          <w:bCs/>
          <w:i/>
          <w:color w:val="00B050"/>
          <w:lang w:val="zh-CN"/>
        </w:rPr>
        <w:t>les populations en âge de travailler ont accès à un travail décent.</w:t>
      </w:r>
    </w:p>
    <w:p w14:paraId="01BEDF26" w14:textId="77777777" w:rsidR="005C6DF1" w:rsidRPr="007924ED" w:rsidRDefault="005C6DF1">
      <w:pPr>
        <w:spacing w:after="120"/>
        <w:ind w:left="1418"/>
        <w:rPr>
          <w:rFonts w:ascii="Arial Narrow" w:hAnsi="Arial Narrow"/>
          <w:color w:val="00B050"/>
          <w:sz w:val="2"/>
        </w:rPr>
      </w:pPr>
    </w:p>
    <w:p w14:paraId="128370AD" w14:textId="77777777" w:rsidR="005C6DF1" w:rsidRPr="007924ED" w:rsidRDefault="0040289E">
      <w:pPr>
        <w:pStyle w:val="Titre2"/>
        <w:spacing w:line="360" w:lineRule="auto"/>
        <w:rPr>
          <w:rFonts w:ascii="Arial Narrow" w:hAnsi="Arial Narrow"/>
          <w:b/>
          <w:color w:val="00B050"/>
          <w:sz w:val="22"/>
        </w:rPr>
      </w:pPr>
      <w:r w:rsidRPr="007924ED">
        <w:rPr>
          <w:rFonts w:ascii="Arial Narrow" w:hAnsi="Arial Narrow"/>
          <w:b/>
          <w:color w:val="00B050"/>
          <w:sz w:val="22"/>
        </w:rPr>
        <w:t xml:space="preserve"> </w:t>
      </w:r>
      <w:bookmarkStart w:id="85" w:name="_Toc99179108"/>
      <w:r w:rsidRPr="007924ED">
        <w:rPr>
          <w:rFonts w:ascii="Arial Narrow" w:hAnsi="Arial Narrow"/>
          <w:b/>
          <w:color w:val="00B050"/>
          <w:sz w:val="22"/>
        </w:rPr>
        <w:t>I.2. Le financement du programme</w:t>
      </w:r>
      <w:bookmarkEnd w:id="85"/>
    </w:p>
    <w:p w14:paraId="57865558" w14:textId="77777777" w:rsidR="005C6DF1" w:rsidRPr="007924ED" w:rsidRDefault="0040289E">
      <w:pPr>
        <w:jc w:val="both"/>
        <w:rPr>
          <w:rFonts w:ascii="Arial Narrow" w:eastAsia="Calibri" w:hAnsi="Arial Narrow" w:cs="Arial"/>
          <w:color w:val="00B050"/>
        </w:rPr>
      </w:pPr>
      <w:r w:rsidRPr="007924ED">
        <w:rPr>
          <w:rFonts w:ascii="Arial Narrow" w:eastAsia="Calibri" w:hAnsi="Arial Narrow" w:cs="Arial"/>
          <w:color w:val="00B050"/>
        </w:rPr>
        <w:t xml:space="preserve">La dotation budgétaire accordée au Programme 3 Travail se chiffre à </w:t>
      </w:r>
      <w:r w:rsidRPr="007924ED">
        <w:rPr>
          <w:rFonts w:ascii="Arial Narrow" w:hAnsi="Arial Narrow" w:cs="Arial"/>
          <w:b/>
          <w:color w:val="00B050"/>
        </w:rPr>
        <w:t>425 351 649 FCFA</w:t>
      </w:r>
      <w:r w:rsidRPr="007924ED">
        <w:rPr>
          <w:rFonts w:ascii="Arial Narrow" w:eastAsia="Calibri" w:hAnsi="Arial Narrow" w:cs="Arial"/>
          <w:color w:val="00B050"/>
        </w:rPr>
        <w:t xml:space="preserve"> repartie comme suit :</w:t>
      </w:r>
    </w:p>
    <w:p w14:paraId="57850029" w14:textId="77777777" w:rsidR="005C6DF1" w:rsidRPr="007924ED" w:rsidRDefault="0040289E">
      <w:pPr>
        <w:pStyle w:val="Paragraphedeliste"/>
        <w:numPr>
          <w:ilvl w:val="0"/>
          <w:numId w:val="14"/>
        </w:numPr>
        <w:spacing w:line="276" w:lineRule="auto"/>
        <w:jc w:val="both"/>
        <w:rPr>
          <w:rFonts w:ascii="Arial Narrow" w:eastAsia="Calibri" w:hAnsi="Arial Narrow" w:cs="Arial"/>
          <w:color w:val="00B050"/>
          <w:sz w:val="22"/>
          <w:szCs w:val="22"/>
        </w:rPr>
      </w:pPr>
      <w:r w:rsidRPr="007924ED">
        <w:rPr>
          <w:rFonts w:ascii="Arial Narrow" w:hAnsi="Arial Narrow" w:cs="Arial"/>
          <w:b/>
          <w:color w:val="00B050"/>
          <w:sz w:val="22"/>
          <w:szCs w:val="22"/>
        </w:rPr>
        <w:t>60 050 000 FCFA</w:t>
      </w:r>
      <w:r w:rsidRPr="007924ED">
        <w:rPr>
          <w:rFonts w:ascii="Arial Narrow" w:hAnsi="Arial Narrow" w:cs="Arial"/>
          <w:color w:val="00B050"/>
          <w:sz w:val="22"/>
          <w:szCs w:val="22"/>
        </w:rPr>
        <w:t xml:space="preserve"> pour les crédits de Personnels ;</w:t>
      </w:r>
    </w:p>
    <w:p w14:paraId="24641404" w14:textId="77777777" w:rsidR="005C6DF1" w:rsidRPr="007924ED" w:rsidRDefault="0040289E">
      <w:pPr>
        <w:pStyle w:val="Paragraphedeliste"/>
        <w:numPr>
          <w:ilvl w:val="0"/>
          <w:numId w:val="14"/>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b/>
          <w:color w:val="00B050"/>
          <w:sz w:val="22"/>
          <w:szCs w:val="22"/>
        </w:rPr>
        <w:t>210 406 981 FCFA</w:t>
      </w:r>
      <w:r w:rsidRPr="007924ED">
        <w:rPr>
          <w:rFonts w:ascii="Arial Narrow" w:eastAsia="Calibri" w:hAnsi="Arial Narrow" w:cs="Arial"/>
          <w:color w:val="00B050"/>
          <w:sz w:val="22"/>
          <w:szCs w:val="22"/>
        </w:rPr>
        <w:t xml:space="preserve"> pour les crédits de Biens et Services ;</w:t>
      </w:r>
    </w:p>
    <w:p w14:paraId="2E609F3E" w14:textId="77777777" w:rsidR="005C6DF1" w:rsidRPr="007924ED" w:rsidRDefault="0040289E">
      <w:pPr>
        <w:pStyle w:val="Paragraphedeliste"/>
        <w:numPr>
          <w:ilvl w:val="0"/>
          <w:numId w:val="14"/>
        </w:numPr>
        <w:spacing w:line="276" w:lineRule="auto"/>
        <w:jc w:val="both"/>
        <w:rPr>
          <w:rFonts w:ascii="Arial Narrow" w:eastAsia="Calibri" w:hAnsi="Arial Narrow" w:cs="Arial"/>
          <w:color w:val="00B050"/>
          <w:sz w:val="22"/>
          <w:szCs w:val="22"/>
        </w:rPr>
      </w:pPr>
      <w:r w:rsidRPr="007924ED">
        <w:rPr>
          <w:rFonts w:ascii="Arial Narrow" w:eastAsia="Calibri" w:hAnsi="Arial Narrow" w:cs="Arial"/>
          <w:b/>
          <w:color w:val="00B050"/>
          <w:sz w:val="22"/>
          <w:szCs w:val="22"/>
        </w:rPr>
        <w:t>154 894 668 FCFA</w:t>
      </w:r>
      <w:r w:rsidRPr="007924ED">
        <w:rPr>
          <w:rFonts w:ascii="Arial Narrow" w:eastAsia="Calibri" w:hAnsi="Arial Narrow" w:cs="Arial"/>
          <w:color w:val="00B050"/>
          <w:sz w:val="22"/>
          <w:szCs w:val="22"/>
        </w:rPr>
        <w:t xml:space="preserve"> au titre des Investissemen</w:t>
      </w:r>
      <w:r w:rsidRPr="007924ED">
        <w:rPr>
          <w:rFonts w:ascii="Arial Narrow" w:eastAsia="Calibri" w:hAnsi="Arial Narrow" w:cs="Arial"/>
          <w:color w:val="00B050"/>
          <w:sz w:val="22"/>
          <w:szCs w:val="22"/>
        </w:rPr>
        <w:t xml:space="preserve">ts. </w:t>
      </w:r>
    </w:p>
    <w:p w14:paraId="4BC9D36E" w14:textId="77777777" w:rsidR="005C6DF1" w:rsidRPr="007924ED" w:rsidRDefault="005C6DF1">
      <w:pPr>
        <w:jc w:val="both"/>
        <w:rPr>
          <w:rFonts w:ascii="Arial Narrow" w:eastAsia="Calibri" w:hAnsi="Arial Narrow" w:cs="Arial"/>
          <w:color w:val="00B050"/>
        </w:rPr>
      </w:pPr>
    </w:p>
    <w:p w14:paraId="18C10EDC" w14:textId="77777777" w:rsidR="005C6DF1" w:rsidRPr="007924ED" w:rsidRDefault="005C6DF1">
      <w:pPr>
        <w:jc w:val="both"/>
        <w:rPr>
          <w:rFonts w:ascii="Arial Narrow" w:eastAsia="Calibri" w:hAnsi="Arial Narrow" w:cs="Arial"/>
          <w:color w:val="00B050"/>
        </w:rPr>
      </w:pPr>
    </w:p>
    <w:p w14:paraId="4163D6FA" w14:textId="77777777" w:rsidR="005C6DF1" w:rsidRPr="007924ED" w:rsidRDefault="005C6DF1">
      <w:pPr>
        <w:jc w:val="both"/>
        <w:rPr>
          <w:rFonts w:ascii="Arial Narrow" w:eastAsia="Calibri" w:hAnsi="Arial Narrow" w:cs="Arial"/>
          <w:color w:val="00B050"/>
        </w:rPr>
      </w:pPr>
    </w:p>
    <w:p w14:paraId="2E3B127B" w14:textId="77777777" w:rsidR="005C6DF1" w:rsidRPr="007924ED" w:rsidRDefault="005C6DF1">
      <w:pPr>
        <w:jc w:val="both"/>
        <w:rPr>
          <w:rFonts w:ascii="Arial Narrow" w:eastAsia="Calibri" w:hAnsi="Arial Narrow" w:cs="Arial"/>
          <w:color w:val="00B050"/>
        </w:rPr>
      </w:pPr>
    </w:p>
    <w:p w14:paraId="2B40D479" w14:textId="77777777" w:rsidR="005C6DF1" w:rsidRPr="007924ED" w:rsidRDefault="005C6DF1">
      <w:pPr>
        <w:jc w:val="both"/>
        <w:rPr>
          <w:rFonts w:ascii="Arial Narrow" w:eastAsia="Calibri" w:hAnsi="Arial Narrow" w:cs="Arial"/>
          <w:color w:val="00B050"/>
        </w:rPr>
      </w:pPr>
    </w:p>
    <w:p w14:paraId="7123ECFD" w14:textId="77777777" w:rsidR="005C6DF1" w:rsidRPr="007924ED" w:rsidRDefault="005C6DF1">
      <w:pPr>
        <w:jc w:val="both"/>
        <w:rPr>
          <w:rFonts w:ascii="Arial Narrow" w:eastAsia="Calibri" w:hAnsi="Arial Narrow" w:cs="Arial"/>
          <w:color w:val="00B050"/>
        </w:rPr>
      </w:pPr>
    </w:p>
    <w:p w14:paraId="0A47873F" w14:textId="77777777" w:rsidR="005C6DF1" w:rsidRPr="007924ED" w:rsidRDefault="005C6DF1">
      <w:pPr>
        <w:jc w:val="both"/>
        <w:rPr>
          <w:rFonts w:ascii="Arial Narrow" w:eastAsia="Calibri" w:hAnsi="Arial Narrow" w:cs="Arial"/>
          <w:color w:val="00B050"/>
        </w:rPr>
      </w:pPr>
    </w:p>
    <w:p w14:paraId="751C2D90" w14:textId="77777777" w:rsidR="005C6DF1" w:rsidRPr="007924ED" w:rsidRDefault="005C6DF1">
      <w:pPr>
        <w:jc w:val="both"/>
        <w:rPr>
          <w:rFonts w:ascii="Arial Narrow" w:eastAsia="Calibri" w:hAnsi="Arial Narrow" w:cs="Arial"/>
          <w:color w:val="00B050"/>
        </w:rPr>
      </w:pPr>
    </w:p>
    <w:p w14:paraId="550CD78F" w14:textId="77777777" w:rsidR="005C6DF1" w:rsidRPr="007924ED" w:rsidRDefault="005C6DF1">
      <w:pPr>
        <w:jc w:val="both"/>
        <w:rPr>
          <w:rFonts w:ascii="Arial Narrow" w:eastAsia="Calibri" w:hAnsi="Arial Narrow" w:cs="Arial"/>
          <w:color w:val="00B050"/>
        </w:rPr>
      </w:pPr>
    </w:p>
    <w:p w14:paraId="68B678AA" w14:textId="77777777" w:rsidR="005C6DF1" w:rsidRPr="007924ED" w:rsidRDefault="005C6DF1">
      <w:pPr>
        <w:jc w:val="both"/>
        <w:rPr>
          <w:rFonts w:ascii="Arial Narrow" w:eastAsia="Calibri" w:hAnsi="Arial Narrow" w:cs="Arial"/>
          <w:color w:val="00B050"/>
        </w:rPr>
      </w:pPr>
    </w:p>
    <w:p w14:paraId="3B400B4B" w14:textId="77777777" w:rsidR="005C6DF1" w:rsidRPr="007924ED" w:rsidRDefault="005C6DF1">
      <w:pPr>
        <w:jc w:val="both"/>
        <w:rPr>
          <w:rFonts w:ascii="Arial Narrow" w:eastAsia="Calibri" w:hAnsi="Arial Narrow" w:cs="Arial"/>
          <w:color w:val="00B050"/>
        </w:rPr>
      </w:pPr>
    </w:p>
    <w:p w14:paraId="22FE078D" w14:textId="77777777" w:rsidR="005C6DF1" w:rsidRPr="007924ED" w:rsidRDefault="005C6DF1">
      <w:pPr>
        <w:jc w:val="both"/>
        <w:rPr>
          <w:rFonts w:ascii="Arial Narrow" w:eastAsia="Calibri" w:hAnsi="Arial Narrow" w:cs="Arial"/>
          <w:color w:val="00B050"/>
        </w:rPr>
      </w:pPr>
    </w:p>
    <w:p w14:paraId="067474C2" w14:textId="77777777" w:rsidR="005C6DF1" w:rsidRPr="007924ED" w:rsidRDefault="005C6DF1">
      <w:pPr>
        <w:jc w:val="both"/>
        <w:rPr>
          <w:rFonts w:ascii="Arial Narrow" w:eastAsia="Calibri" w:hAnsi="Arial Narrow" w:cs="Arial"/>
          <w:color w:val="00B050"/>
        </w:rPr>
      </w:pPr>
    </w:p>
    <w:p w14:paraId="3CAFE35C" w14:textId="77777777" w:rsidR="005C6DF1" w:rsidRPr="007924ED" w:rsidRDefault="005C6DF1">
      <w:pPr>
        <w:jc w:val="both"/>
        <w:rPr>
          <w:rFonts w:ascii="Arial Narrow" w:eastAsia="Calibri" w:hAnsi="Arial Narrow" w:cs="Arial"/>
          <w:color w:val="00B050"/>
        </w:rPr>
      </w:pPr>
    </w:p>
    <w:p w14:paraId="42B212B1" w14:textId="77777777" w:rsidR="005C6DF1" w:rsidRPr="007924ED" w:rsidRDefault="005C6DF1">
      <w:pPr>
        <w:jc w:val="both"/>
        <w:rPr>
          <w:rFonts w:ascii="Arial Narrow" w:eastAsia="Calibri" w:hAnsi="Arial Narrow" w:cs="Arial"/>
          <w:color w:val="00B050"/>
        </w:rPr>
      </w:pPr>
    </w:p>
    <w:p w14:paraId="4483FB13" w14:textId="77777777" w:rsidR="005C6DF1" w:rsidRPr="007924ED" w:rsidRDefault="005C6DF1">
      <w:pPr>
        <w:jc w:val="both"/>
        <w:rPr>
          <w:rFonts w:ascii="Arial Narrow" w:eastAsia="Calibri" w:hAnsi="Arial Narrow" w:cs="Arial"/>
          <w:color w:val="00B050"/>
        </w:rPr>
      </w:pPr>
    </w:p>
    <w:p w14:paraId="1643DB86" w14:textId="77777777" w:rsidR="005C6DF1" w:rsidRPr="007924ED" w:rsidRDefault="005C6DF1">
      <w:pPr>
        <w:jc w:val="both"/>
        <w:rPr>
          <w:rFonts w:ascii="Arial Narrow" w:eastAsia="Calibri" w:hAnsi="Arial Narrow" w:cs="Arial"/>
          <w:color w:val="00B050"/>
        </w:rPr>
      </w:pPr>
    </w:p>
    <w:p w14:paraId="4449726E" w14:textId="77777777" w:rsidR="005C6DF1" w:rsidRPr="007924ED" w:rsidRDefault="005C6DF1">
      <w:pPr>
        <w:jc w:val="both"/>
        <w:rPr>
          <w:rFonts w:ascii="Arial Narrow" w:eastAsia="Calibri" w:hAnsi="Arial Narrow" w:cs="Arial"/>
          <w:color w:val="00B050"/>
        </w:rPr>
        <w:sectPr w:rsidR="005C6DF1" w:rsidRPr="007924ED">
          <w:pgSz w:w="11906" w:h="16838"/>
          <w:pgMar w:top="1077" w:right="1440" w:bottom="1077" w:left="1032" w:header="709" w:footer="709" w:gutter="0"/>
          <w:cols w:space="708"/>
          <w:docGrid w:linePitch="360"/>
        </w:sectPr>
      </w:pPr>
    </w:p>
    <w:p w14:paraId="50B7BC21" w14:textId="77777777" w:rsidR="005C6DF1" w:rsidRPr="007924ED" w:rsidRDefault="0040289E">
      <w:pPr>
        <w:pStyle w:val="Titre2"/>
        <w:spacing w:line="360" w:lineRule="auto"/>
        <w:rPr>
          <w:rFonts w:ascii="Arial Narrow" w:hAnsi="Arial Narrow"/>
          <w:b/>
          <w:color w:val="00B050"/>
          <w:sz w:val="22"/>
        </w:rPr>
      </w:pPr>
      <w:bookmarkStart w:id="86" w:name="_Toc99179109"/>
      <w:r w:rsidRPr="007924ED">
        <w:rPr>
          <w:rFonts w:ascii="Arial Narrow" w:hAnsi="Arial Narrow"/>
          <w:b/>
          <w:color w:val="00B050"/>
          <w:sz w:val="22"/>
        </w:rPr>
        <w:lastRenderedPageBreak/>
        <w:t>II. REALISATIONS DU PROGRAMME AU COURS DE L’EXERCICE 2021</w:t>
      </w:r>
      <w:bookmarkEnd w:id="86"/>
    </w:p>
    <w:p w14:paraId="33B9137C" w14:textId="77777777" w:rsidR="005C6DF1" w:rsidRPr="007924ED" w:rsidRDefault="0040289E">
      <w:pPr>
        <w:pStyle w:val="Titre2"/>
        <w:spacing w:line="360" w:lineRule="auto"/>
        <w:rPr>
          <w:rFonts w:ascii="Arial Narrow" w:hAnsi="Arial Narrow"/>
          <w:b/>
          <w:color w:val="00B050"/>
          <w:sz w:val="22"/>
        </w:rPr>
      </w:pPr>
      <w:bookmarkStart w:id="87" w:name="_Toc99179110"/>
      <w:r w:rsidRPr="007924ED">
        <w:rPr>
          <w:rFonts w:ascii="Arial Narrow" w:hAnsi="Arial Narrow"/>
          <w:b/>
          <w:color w:val="00B050"/>
          <w:sz w:val="22"/>
        </w:rPr>
        <w:t>II.1. Exécution du budget</w:t>
      </w:r>
      <w:bookmarkEnd w:id="87"/>
      <w:r w:rsidRPr="007924ED">
        <w:rPr>
          <w:rFonts w:ascii="Arial Narrow" w:hAnsi="Arial Narrow"/>
          <w:b/>
          <w:color w:val="00B050"/>
          <w:sz w:val="22"/>
        </w:rPr>
        <w:t xml:space="preserve"> </w:t>
      </w:r>
    </w:p>
    <w:p w14:paraId="5E2D3930" w14:textId="77777777" w:rsidR="005C6DF1" w:rsidRPr="007924ED" w:rsidRDefault="0040289E">
      <w:pPr>
        <w:pStyle w:val="Titre2"/>
        <w:spacing w:line="360" w:lineRule="auto"/>
        <w:rPr>
          <w:rFonts w:ascii="Arial Narrow" w:hAnsi="Arial Narrow"/>
          <w:b/>
          <w:color w:val="00B050"/>
          <w:sz w:val="22"/>
        </w:rPr>
      </w:pPr>
      <w:bookmarkStart w:id="88" w:name="_Toc99179111"/>
      <w:r w:rsidRPr="007924ED">
        <w:rPr>
          <w:rFonts w:ascii="Arial Narrow" w:hAnsi="Arial Narrow"/>
          <w:b/>
          <w:color w:val="00B050"/>
          <w:sz w:val="22"/>
        </w:rPr>
        <w:t>II.1.1. Exécution des crédits budgétaires par action et par nature de dépense</w:t>
      </w:r>
      <w:bookmarkEnd w:id="88"/>
    </w:p>
    <w:p w14:paraId="07F7C8AC" w14:textId="3E9080B9" w:rsidR="005C6DF1" w:rsidRPr="007924ED" w:rsidRDefault="0040289E">
      <w:pPr>
        <w:pStyle w:val="Lgende"/>
        <w:keepNext/>
        <w:spacing w:after="0"/>
        <w:jc w:val="both"/>
        <w:rPr>
          <w:rFonts w:ascii="Arial Narrow" w:hAnsi="Arial Narrow"/>
          <w:color w:val="00B050"/>
        </w:rPr>
      </w:pPr>
      <w:bookmarkStart w:id="89" w:name="_Toc99179510"/>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XII</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3</w:t>
      </w:r>
      <w:bookmarkEnd w:id="89"/>
    </w:p>
    <w:tbl>
      <w:tblPr>
        <w:tblW w:w="14885" w:type="dxa"/>
        <w:tblInd w:w="-294" w:type="dxa"/>
        <w:tblCellMar>
          <w:left w:w="70" w:type="dxa"/>
          <w:right w:w="70" w:type="dxa"/>
        </w:tblCellMar>
        <w:tblLook w:val="04A0" w:firstRow="1" w:lastRow="0" w:firstColumn="1" w:lastColumn="0" w:noHBand="0" w:noVBand="1"/>
      </w:tblPr>
      <w:tblGrid>
        <w:gridCol w:w="3261"/>
        <w:gridCol w:w="1134"/>
        <w:gridCol w:w="1134"/>
        <w:gridCol w:w="1276"/>
        <w:gridCol w:w="1276"/>
        <w:gridCol w:w="708"/>
        <w:gridCol w:w="851"/>
        <w:gridCol w:w="1417"/>
        <w:gridCol w:w="1276"/>
        <w:gridCol w:w="1276"/>
        <w:gridCol w:w="1276"/>
      </w:tblGrid>
      <w:tr w:rsidR="007924ED" w:rsidRPr="007924ED" w14:paraId="4EF4839E" w14:textId="77777777">
        <w:trPr>
          <w:trHeight w:val="194"/>
        </w:trPr>
        <w:tc>
          <w:tcPr>
            <w:tcW w:w="3261" w:type="dxa"/>
            <w:vMerge w:val="restart"/>
            <w:tcBorders>
              <w:top w:val="single" w:sz="8" w:space="0" w:color="000000"/>
              <w:left w:val="single" w:sz="8" w:space="0" w:color="000000"/>
              <w:bottom w:val="single" w:sz="8" w:space="0" w:color="000000"/>
              <w:right w:val="single" w:sz="8" w:space="0" w:color="000000"/>
            </w:tcBorders>
            <w:shd w:val="clear" w:color="000000" w:fill="DEEAF6"/>
            <w:vAlign w:val="center"/>
          </w:tcPr>
          <w:p w14:paraId="47DA26FB"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Actions</w:t>
            </w:r>
          </w:p>
        </w:tc>
        <w:tc>
          <w:tcPr>
            <w:tcW w:w="2268" w:type="dxa"/>
            <w:gridSpan w:val="2"/>
            <w:tcBorders>
              <w:top w:val="single" w:sz="8" w:space="0" w:color="000000"/>
              <w:left w:val="nil"/>
              <w:bottom w:val="single" w:sz="4" w:space="0" w:color="auto"/>
              <w:right w:val="single" w:sz="8" w:space="0" w:color="000000"/>
            </w:tcBorders>
            <w:shd w:val="clear" w:color="000000" w:fill="DEEAF6"/>
            <w:vAlign w:val="center"/>
          </w:tcPr>
          <w:p w14:paraId="17164361"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Personnel</w:t>
            </w:r>
          </w:p>
        </w:tc>
        <w:tc>
          <w:tcPr>
            <w:tcW w:w="2552" w:type="dxa"/>
            <w:gridSpan w:val="2"/>
            <w:tcBorders>
              <w:top w:val="single" w:sz="8" w:space="0" w:color="000000"/>
              <w:left w:val="nil"/>
              <w:bottom w:val="single" w:sz="4" w:space="0" w:color="auto"/>
              <w:right w:val="single" w:sz="8" w:space="0" w:color="000000"/>
            </w:tcBorders>
            <w:shd w:val="clear" w:color="000000" w:fill="DEEAF6"/>
            <w:vAlign w:val="center"/>
          </w:tcPr>
          <w:p w14:paraId="4C238BB2"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Biens et Services</w:t>
            </w:r>
          </w:p>
        </w:tc>
        <w:tc>
          <w:tcPr>
            <w:tcW w:w="1559" w:type="dxa"/>
            <w:gridSpan w:val="2"/>
            <w:tcBorders>
              <w:top w:val="single" w:sz="8" w:space="0" w:color="000000"/>
              <w:left w:val="nil"/>
              <w:bottom w:val="single" w:sz="4" w:space="0" w:color="auto"/>
              <w:right w:val="single" w:sz="8" w:space="0" w:color="000000"/>
            </w:tcBorders>
            <w:shd w:val="clear" w:color="000000" w:fill="DEEAF6"/>
            <w:vAlign w:val="center"/>
          </w:tcPr>
          <w:p w14:paraId="0AB312FE"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Transferts</w:t>
            </w:r>
          </w:p>
        </w:tc>
        <w:tc>
          <w:tcPr>
            <w:tcW w:w="2693" w:type="dxa"/>
            <w:gridSpan w:val="2"/>
            <w:tcBorders>
              <w:top w:val="single" w:sz="8" w:space="0" w:color="000000"/>
              <w:left w:val="nil"/>
              <w:bottom w:val="single" w:sz="4" w:space="0" w:color="auto"/>
              <w:right w:val="single" w:sz="8" w:space="0" w:color="000000"/>
            </w:tcBorders>
            <w:shd w:val="clear" w:color="000000" w:fill="DEEAF6"/>
            <w:vAlign w:val="center"/>
          </w:tcPr>
          <w:p w14:paraId="12EC6042"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Investissement</w:t>
            </w:r>
          </w:p>
        </w:tc>
        <w:tc>
          <w:tcPr>
            <w:tcW w:w="2552" w:type="dxa"/>
            <w:gridSpan w:val="2"/>
            <w:tcBorders>
              <w:top w:val="single" w:sz="8" w:space="0" w:color="000000"/>
              <w:left w:val="nil"/>
              <w:bottom w:val="single" w:sz="4" w:space="0" w:color="auto"/>
              <w:right w:val="single" w:sz="8" w:space="0" w:color="000000"/>
            </w:tcBorders>
            <w:shd w:val="clear" w:color="000000" w:fill="DEEAF6"/>
            <w:vAlign w:val="center"/>
          </w:tcPr>
          <w:p w14:paraId="1135907B"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Total</w:t>
            </w:r>
          </w:p>
        </w:tc>
      </w:tr>
      <w:tr w:rsidR="007924ED" w:rsidRPr="007924ED" w14:paraId="01AE8A75" w14:textId="77777777">
        <w:trPr>
          <w:trHeight w:val="441"/>
        </w:trPr>
        <w:tc>
          <w:tcPr>
            <w:tcW w:w="3261" w:type="dxa"/>
            <w:vMerge/>
            <w:tcBorders>
              <w:top w:val="single" w:sz="8" w:space="0" w:color="000000"/>
              <w:left w:val="single" w:sz="8" w:space="0" w:color="000000"/>
              <w:bottom w:val="single" w:sz="8" w:space="0" w:color="000000"/>
              <w:right w:val="single" w:sz="8" w:space="0" w:color="000000"/>
            </w:tcBorders>
            <w:vAlign w:val="center"/>
          </w:tcPr>
          <w:p w14:paraId="156A2270" w14:textId="77777777" w:rsidR="005C6DF1" w:rsidRPr="007924ED" w:rsidRDefault="005C6DF1">
            <w:pPr>
              <w:spacing w:after="0" w:line="240" w:lineRule="auto"/>
              <w:rPr>
                <w:rFonts w:ascii="Arial Narrow" w:hAnsi="Arial Narrow" w:cs="Calibri"/>
                <w:color w:val="00B050"/>
              </w:rPr>
            </w:pP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23B7D498"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2020</w:t>
            </w:r>
          </w:p>
        </w:tc>
        <w:tc>
          <w:tcPr>
            <w:tcW w:w="1134" w:type="dxa"/>
            <w:tcBorders>
              <w:top w:val="single" w:sz="4" w:space="0" w:color="auto"/>
              <w:left w:val="nil"/>
              <w:bottom w:val="single" w:sz="4" w:space="0" w:color="auto"/>
              <w:right w:val="single" w:sz="8" w:space="0" w:color="000000"/>
            </w:tcBorders>
            <w:shd w:val="clear" w:color="000000" w:fill="DEEAF6"/>
            <w:vAlign w:val="center"/>
          </w:tcPr>
          <w:p w14:paraId="5E637DA5"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2021</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29D80626"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2020</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5F70A629"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2021</w:t>
            </w:r>
          </w:p>
        </w:tc>
        <w:tc>
          <w:tcPr>
            <w:tcW w:w="708" w:type="dxa"/>
            <w:tcBorders>
              <w:top w:val="single" w:sz="4" w:space="0" w:color="auto"/>
              <w:left w:val="nil"/>
              <w:bottom w:val="single" w:sz="4" w:space="0" w:color="auto"/>
              <w:right w:val="single" w:sz="8" w:space="0" w:color="000000"/>
            </w:tcBorders>
            <w:shd w:val="clear" w:color="000000" w:fill="DEEAF6"/>
            <w:vAlign w:val="center"/>
          </w:tcPr>
          <w:p w14:paraId="7FA3623C"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2020</w:t>
            </w:r>
          </w:p>
        </w:tc>
        <w:tc>
          <w:tcPr>
            <w:tcW w:w="851" w:type="dxa"/>
            <w:tcBorders>
              <w:top w:val="single" w:sz="4" w:space="0" w:color="auto"/>
              <w:left w:val="nil"/>
              <w:bottom w:val="single" w:sz="4" w:space="0" w:color="auto"/>
              <w:right w:val="single" w:sz="8" w:space="0" w:color="000000"/>
            </w:tcBorders>
            <w:shd w:val="clear" w:color="000000" w:fill="DEEAF6"/>
            <w:vAlign w:val="center"/>
          </w:tcPr>
          <w:p w14:paraId="39FC94DA"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2021</w:t>
            </w:r>
          </w:p>
        </w:tc>
        <w:tc>
          <w:tcPr>
            <w:tcW w:w="1417" w:type="dxa"/>
            <w:tcBorders>
              <w:top w:val="single" w:sz="4" w:space="0" w:color="auto"/>
              <w:left w:val="nil"/>
              <w:bottom w:val="single" w:sz="4" w:space="0" w:color="auto"/>
              <w:right w:val="single" w:sz="8" w:space="0" w:color="000000"/>
            </w:tcBorders>
            <w:shd w:val="clear" w:color="000000" w:fill="DEEAF6"/>
            <w:vAlign w:val="center"/>
          </w:tcPr>
          <w:p w14:paraId="29E74F2E"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2020</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29D56557"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2021</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7A9D74F9"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2020</w:t>
            </w:r>
          </w:p>
        </w:tc>
        <w:tc>
          <w:tcPr>
            <w:tcW w:w="1276" w:type="dxa"/>
            <w:tcBorders>
              <w:top w:val="single" w:sz="4" w:space="0" w:color="auto"/>
              <w:left w:val="nil"/>
              <w:bottom w:val="single" w:sz="4" w:space="0" w:color="auto"/>
              <w:right w:val="single" w:sz="8" w:space="0" w:color="000000"/>
            </w:tcBorders>
            <w:shd w:val="clear" w:color="000000" w:fill="DEEAF6"/>
            <w:vAlign w:val="center"/>
          </w:tcPr>
          <w:p w14:paraId="059D6168" w14:textId="77777777" w:rsidR="005C6DF1" w:rsidRPr="007924ED" w:rsidRDefault="0040289E">
            <w:pPr>
              <w:spacing w:after="0" w:line="240" w:lineRule="auto"/>
              <w:jc w:val="center"/>
              <w:rPr>
                <w:rFonts w:ascii="Arial Narrow" w:hAnsi="Arial Narrow" w:cs="Calibri"/>
                <w:color w:val="00B050"/>
              </w:rPr>
            </w:pPr>
            <w:r w:rsidRPr="007924ED">
              <w:rPr>
                <w:rFonts w:ascii="Arial Narrow" w:hAnsi="Arial Narrow" w:cs="Calibri"/>
                <w:color w:val="00B050"/>
              </w:rPr>
              <w:t>2021</w:t>
            </w:r>
          </w:p>
        </w:tc>
      </w:tr>
      <w:tr w:rsidR="007924ED" w:rsidRPr="007924ED" w14:paraId="63DBA3EA" w14:textId="77777777">
        <w:trPr>
          <w:trHeight w:val="567"/>
        </w:trPr>
        <w:tc>
          <w:tcPr>
            <w:tcW w:w="3261" w:type="dxa"/>
            <w:tcBorders>
              <w:top w:val="nil"/>
              <w:left w:val="single" w:sz="8" w:space="0" w:color="000000"/>
              <w:bottom w:val="single" w:sz="8" w:space="0" w:color="000000"/>
              <w:right w:val="single" w:sz="8" w:space="0" w:color="000000"/>
            </w:tcBorders>
            <w:shd w:val="clear" w:color="auto" w:fill="auto"/>
            <w:vAlign w:val="center"/>
          </w:tcPr>
          <w:p w14:paraId="20025C69"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Action 2215201 - Gouvernance du secteur du travail</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159FDA94"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 xml:space="preserve">61 </w:t>
            </w:r>
            <w:r w:rsidRPr="007924ED">
              <w:rPr>
                <w:rFonts w:ascii="Arial Narrow" w:hAnsi="Arial Narrow" w:cs="Calibri"/>
                <w:color w:val="00B050"/>
              </w:rPr>
              <w:t>700 000</w:t>
            </w:r>
          </w:p>
        </w:tc>
        <w:tc>
          <w:tcPr>
            <w:tcW w:w="1134" w:type="dxa"/>
            <w:tcBorders>
              <w:top w:val="single" w:sz="4" w:space="0" w:color="auto"/>
              <w:left w:val="nil"/>
              <w:bottom w:val="single" w:sz="8" w:space="0" w:color="000000"/>
              <w:right w:val="single" w:sz="8" w:space="0" w:color="000000"/>
            </w:tcBorders>
            <w:shd w:val="clear" w:color="auto" w:fill="auto"/>
            <w:vAlign w:val="center"/>
          </w:tcPr>
          <w:p w14:paraId="30910D4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60 050 000</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47B60D8B"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125 532 934</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2E32574D"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137 192 558</w:t>
            </w:r>
          </w:p>
        </w:tc>
        <w:tc>
          <w:tcPr>
            <w:tcW w:w="708" w:type="dxa"/>
            <w:tcBorders>
              <w:top w:val="single" w:sz="4" w:space="0" w:color="auto"/>
              <w:left w:val="nil"/>
              <w:bottom w:val="single" w:sz="8" w:space="0" w:color="000000"/>
              <w:right w:val="single" w:sz="8" w:space="0" w:color="000000"/>
            </w:tcBorders>
            <w:shd w:val="clear" w:color="auto" w:fill="auto"/>
            <w:vAlign w:val="center"/>
          </w:tcPr>
          <w:p w14:paraId="5C4BFB97"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single" w:sz="4" w:space="0" w:color="auto"/>
              <w:left w:val="nil"/>
              <w:bottom w:val="single" w:sz="8" w:space="0" w:color="000000"/>
              <w:right w:val="single" w:sz="8" w:space="0" w:color="000000"/>
            </w:tcBorders>
            <w:shd w:val="clear" w:color="auto" w:fill="auto"/>
            <w:vAlign w:val="center"/>
          </w:tcPr>
          <w:p w14:paraId="69FFA8CB"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417" w:type="dxa"/>
            <w:tcBorders>
              <w:top w:val="single" w:sz="4" w:space="0" w:color="auto"/>
              <w:left w:val="nil"/>
              <w:bottom w:val="single" w:sz="8" w:space="0" w:color="000000"/>
              <w:right w:val="single" w:sz="8" w:space="0" w:color="000000"/>
            </w:tcBorders>
            <w:shd w:val="clear" w:color="auto" w:fill="auto"/>
            <w:vAlign w:val="center"/>
          </w:tcPr>
          <w:p w14:paraId="0FFB64E4"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3 496 222</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3A5A3CF2"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14 801 164</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32E0D9A5"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190 729 156</w:t>
            </w:r>
          </w:p>
        </w:tc>
        <w:tc>
          <w:tcPr>
            <w:tcW w:w="1276" w:type="dxa"/>
            <w:tcBorders>
              <w:top w:val="single" w:sz="4" w:space="0" w:color="auto"/>
              <w:left w:val="nil"/>
              <w:bottom w:val="single" w:sz="8" w:space="0" w:color="000000"/>
              <w:right w:val="single" w:sz="8" w:space="0" w:color="000000"/>
            </w:tcBorders>
            <w:shd w:val="clear" w:color="auto" w:fill="auto"/>
            <w:vAlign w:val="center"/>
          </w:tcPr>
          <w:p w14:paraId="770A5E96"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212 043 722</w:t>
            </w:r>
          </w:p>
        </w:tc>
      </w:tr>
      <w:tr w:rsidR="007924ED" w:rsidRPr="007924ED" w14:paraId="7E0E88C0" w14:textId="77777777">
        <w:trPr>
          <w:trHeight w:val="567"/>
        </w:trPr>
        <w:tc>
          <w:tcPr>
            <w:tcW w:w="3261" w:type="dxa"/>
            <w:tcBorders>
              <w:top w:val="nil"/>
              <w:left w:val="single" w:sz="8" w:space="0" w:color="000000"/>
              <w:bottom w:val="single" w:sz="8" w:space="0" w:color="000000"/>
              <w:right w:val="single" w:sz="8" w:space="0" w:color="000000"/>
            </w:tcBorders>
            <w:shd w:val="clear" w:color="auto" w:fill="auto"/>
            <w:vAlign w:val="center"/>
          </w:tcPr>
          <w:p w14:paraId="7C2C38EC"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 xml:space="preserve">Action 2215202 - Elaboration et suivi de la réglementation du travail </w:t>
            </w:r>
          </w:p>
        </w:tc>
        <w:tc>
          <w:tcPr>
            <w:tcW w:w="1134" w:type="dxa"/>
            <w:tcBorders>
              <w:top w:val="nil"/>
              <w:left w:val="nil"/>
              <w:bottom w:val="single" w:sz="8" w:space="0" w:color="000000"/>
              <w:right w:val="single" w:sz="8" w:space="0" w:color="000000"/>
            </w:tcBorders>
            <w:shd w:val="clear" w:color="auto" w:fill="auto"/>
            <w:vAlign w:val="center"/>
          </w:tcPr>
          <w:p w14:paraId="4790ABA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134" w:type="dxa"/>
            <w:tcBorders>
              <w:top w:val="nil"/>
              <w:left w:val="nil"/>
              <w:bottom w:val="single" w:sz="8" w:space="0" w:color="000000"/>
              <w:right w:val="single" w:sz="8" w:space="0" w:color="000000"/>
            </w:tcBorders>
            <w:shd w:val="clear" w:color="auto" w:fill="auto"/>
            <w:vAlign w:val="center"/>
          </w:tcPr>
          <w:p w14:paraId="1416BBBB"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472CAB08"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30 844 269</w:t>
            </w:r>
          </w:p>
        </w:tc>
        <w:tc>
          <w:tcPr>
            <w:tcW w:w="1276" w:type="dxa"/>
            <w:tcBorders>
              <w:top w:val="nil"/>
              <w:left w:val="nil"/>
              <w:bottom w:val="single" w:sz="8" w:space="0" w:color="000000"/>
              <w:right w:val="single" w:sz="8" w:space="0" w:color="000000"/>
            </w:tcBorders>
            <w:shd w:val="clear" w:color="auto" w:fill="auto"/>
            <w:vAlign w:val="center"/>
          </w:tcPr>
          <w:p w14:paraId="17AA314B"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48 775 640</w:t>
            </w:r>
          </w:p>
        </w:tc>
        <w:tc>
          <w:tcPr>
            <w:tcW w:w="708" w:type="dxa"/>
            <w:tcBorders>
              <w:top w:val="nil"/>
              <w:left w:val="nil"/>
              <w:bottom w:val="single" w:sz="8" w:space="0" w:color="000000"/>
              <w:right w:val="single" w:sz="8" w:space="0" w:color="000000"/>
            </w:tcBorders>
            <w:shd w:val="clear" w:color="auto" w:fill="auto"/>
            <w:vAlign w:val="center"/>
          </w:tcPr>
          <w:p w14:paraId="7731C67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nil"/>
              <w:left w:val="nil"/>
              <w:bottom w:val="single" w:sz="8" w:space="0" w:color="000000"/>
              <w:right w:val="single" w:sz="8" w:space="0" w:color="000000"/>
            </w:tcBorders>
            <w:shd w:val="clear" w:color="auto" w:fill="auto"/>
            <w:vAlign w:val="center"/>
          </w:tcPr>
          <w:p w14:paraId="4B9884BF"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417" w:type="dxa"/>
            <w:tcBorders>
              <w:top w:val="nil"/>
              <w:left w:val="nil"/>
              <w:bottom w:val="single" w:sz="8" w:space="0" w:color="000000"/>
              <w:right w:val="single" w:sz="8" w:space="0" w:color="000000"/>
            </w:tcBorders>
            <w:shd w:val="clear" w:color="auto" w:fill="auto"/>
            <w:vAlign w:val="center"/>
          </w:tcPr>
          <w:p w14:paraId="35297D69"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13BCFFD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54AE79C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30 844 269</w:t>
            </w:r>
          </w:p>
        </w:tc>
        <w:tc>
          <w:tcPr>
            <w:tcW w:w="1276" w:type="dxa"/>
            <w:tcBorders>
              <w:top w:val="nil"/>
              <w:left w:val="nil"/>
              <w:bottom w:val="single" w:sz="8" w:space="0" w:color="000000"/>
              <w:right w:val="single" w:sz="8" w:space="0" w:color="000000"/>
            </w:tcBorders>
            <w:shd w:val="clear" w:color="auto" w:fill="auto"/>
            <w:vAlign w:val="center"/>
          </w:tcPr>
          <w:p w14:paraId="44835988"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48 775 640</w:t>
            </w:r>
          </w:p>
        </w:tc>
      </w:tr>
      <w:tr w:rsidR="007924ED" w:rsidRPr="007924ED" w14:paraId="04962623" w14:textId="77777777">
        <w:trPr>
          <w:trHeight w:val="381"/>
        </w:trPr>
        <w:tc>
          <w:tcPr>
            <w:tcW w:w="3261" w:type="dxa"/>
            <w:tcBorders>
              <w:top w:val="nil"/>
              <w:left w:val="single" w:sz="8" w:space="0" w:color="000000"/>
              <w:bottom w:val="single" w:sz="8" w:space="0" w:color="000000"/>
              <w:right w:val="single" w:sz="8" w:space="0" w:color="000000"/>
            </w:tcBorders>
            <w:shd w:val="clear" w:color="auto" w:fill="auto"/>
            <w:vAlign w:val="center"/>
          </w:tcPr>
          <w:p w14:paraId="0EA11F7F"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 xml:space="preserve">Action 2215203 - Dialogue </w:t>
            </w:r>
            <w:r w:rsidRPr="007924ED">
              <w:rPr>
                <w:rFonts w:ascii="Arial Narrow" w:hAnsi="Arial Narrow" w:cs="Calibri"/>
                <w:color w:val="00B050"/>
              </w:rPr>
              <w:t>social</w:t>
            </w:r>
          </w:p>
        </w:tc>
        <w:tc>
          <w:tcPr>
            <w:tcW w:w="1134" w:type="dxa"/>
            <w:tcBorders>
              <w:top w:val="nil"/>
              <w:left w:val="nil"/>
              <w:bottom w:val="single" w:sz="8" w:space="0" w:color="000000"/>
              <w:right w:val="single" w:sz="8" w:space="0" w:color="000000"/>
            </w:tcBorders>
            <w:shd w:val="clear" w:color="auto" w:fill="auto"/>
            <w:vAlign w:val="center"/>
          </w:tcPr>
          <w:p w14:paraId="5641F46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134" w:type="dxa"/>
            <w:tcBorders>
              <w:top w:val="nil"/>
              <w:left w:val="nil"/>
              <w:bottom w:val="single" w:sz="8" w:space="0" w:color="000000"/>
              <w:right w:val="single" w:sz="8" w:space="0" w:color="000000"/>
            </w:tcBorders>
            <w:shd w:val="clear" w:color="auto" w:fill="auto"/>
            <w:vAlign w:val="center"/>
          </w:tcPr>
          <w:p w14:paraId="3B4AB04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3B5A1E04"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3 099 847</w:t>
            </w:r>
          </w:p>
        </w:tc>
        <w:tc>
          <w:tcPr>
            <w:tcW w:w="1276" w:type="dxa"/>
            <w:tcBorders>
              <w:top w:val="nil"/>
              <w:left w:val="nil"/>
              <w:bottom w:val="single" w:sz="8" w:space="0" w:color="000000"/>
              <w:right w:val="single" w:sz="8" w:space="0" w:color="000000"/>
            </w:tcBorders>
            <w:shd w:val="clear" w:color="auto" w:fill="auto"/>
            <w:vAlign w:val="center"/>
          </w:tcPr>
          <w:p w14:paraId="0B3E4118"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14 038 784</w:t>
            </w:r>
          </w:p>
        </w:tc>
        <w:tc>
          <w:tcPr>
            <w:tcW w:w="708" w:type="dxa"/>
            <w:tcBorders>
              <w:top w:val="nil"/>
              <w:left w:val="nil"/>
              <w:bottom w:val="single" w:sz="8" w:space="0" w:color="000000"/>
              <w:right w:val="single" w:sz="8" w:space="0" w:color="000000"/>
            </w:tcBorders>
            <w:shd w:val="clear" w:color="auto" w:fill="auto"/>
            <w:vAlign w:val="center"/>
          </w:tcPr>
          <w:p w14:paraId="6E53EDB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nil"/>
              <w:left w:val="nil"/>
              <w:bottom w:val="single" w:sz="8" w:space="0" w:color="000000"/>
              <w:right w:val="single" w:sz="8" w:space="0" w:color="000000"/>
            </w:tcBorders>
            <w:shd w:val="clear" w:color="auto" w:fill="auto"/>
            <w:vAlign w:val="center"/>
          </w:tcPr>
          <w:p w14:paraId="24D26D14"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417" w:type="dxa"/>
            <w:tcBorders>
              <w:top w:val="nil"/>
              <w:left w:val="nil"/>
              <w:bottom w:val="single" w:sz="8" w:space="0" w:color="000000"/>
              <w:right w:val="single" w:sz="8" w:space="0" w:color="000000"/>
            </w:tcBorders>
            <w:shd w:val="clear" w:color="auto" w:fill="auto"/>
            <w:vAlign w:val="center"/>
          </w:tcPr>
          <w:p w14:paraId="37AF60B9"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5E1E657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4F281C7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3 099 847</w:t>
            </w:r>
          </w:p>
        </w:tc>
        <w:tc>
          <w:tcPr>
            <w:tcW w:w="1276" w:type="dxa"/>
            <w:tcBorders>
              <w:top w:val="nil"/>
              <w:left w:val="nil"/>
              <w:bottom w:val="single" w:sz="8" w:space="0" w:color="000000"/>
              <w:right w:val="single" w:sz="8" w:space="0" w:color="000000"/>
            </w:tcBorders>
            <w:shd w:val="clear" w:color="auto" w:fill="auto"/>
            <w:vAlign w:val="center"/>
          </w:tcPr>
          <w:p w14:paraId="50D7DF16"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14 038 784</w:t>
            </w:r>
          </w:p>
        </w:tc>
      </w:tr>
      <w:tr w:rsidR="007924ED" w:rsidRPr="007924ED" w14:paraId="333944BA" w14:textId="77777777">
        <w:trPr>
          <w:trHeight w:val="381"/>
        </w:trPr>
        <w:tc>
          <w:tcPr>
            <w:tcW w:w="3261" w:type="dxa"/>
            <w:tcBorders>
              <w:top w:val="nil"/>
              <w:left w:val="single" w:sz="8" w:space="0" w:color="000000"/>
              <w:bottom w:val="single" w:sz="8" w:space="0" w:color="000000"/>
              <w:right w:val="single" w:sz="8" w:space="0" w:color="000000"/>
            </w:tcBorders>
            <w:shd w:val="clear" w:color="auto" w:fill="auto"/>
            <w:vAlign w:val="center"/>
          </w:tcPr>
          <w:p w14:paraId="0F41C9B6" w14:textId="77777777" w:rsidR="005C6DF1" w:rsidRPr="007924ED" w:rsidRDefault="0040289E">
            <w:pPr>
              <w:spacing w:after="0" w:line="240" w:lineRule="auto"/>
              <w:rPr>
                <w:rFonts w:ascii="Arial Narrow" w:hAnsi="Arial Narrow" w:cs="Calibri"/>
                <w:color w:val="00B050"/>
              </w:rPr>
            </w:pPr>
            <w:r w:rsidRPr="007924ED">
              <w:rPr>
                <w:rFonts w:ascii="Arial Narrow" w:hAnsi="Arial Narrow" w:cs="Calibri"/>
                <w:color w:val="00B050"/>
              </w:rPr>
              <w:t>Action 2215204 - Lutte contre le travail des enfants</w:t>
            </w:r>
          </w:p>
        </w:tc>
        <w:tc>
          <w:tcPr>
            <w:tcW w:w="1134" w:type="dxa"/>
            <w:tcBorders>
              <w:top w:val="nil"/>
              <w:left w:val="nil"/>
              <w:bottom w:val="single" w:sz="8" w:space="0" w:color="000000"/>
              <w:right w:val="single" w:sz="8" w:space="0" w:color="000000"/>
            </w:tcBorders>
            <w:shd w:val="clear" w:color="auto" w:fill="auto"/>
            <w:vAlign w:val="center"/>
          </w:tcPr>
          <w:p w14:paraId="69E3F90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134" w:type="dxa"/>
            <w:tcBorders>
              <w:top w:val="nil"/>
              <w:left w:val="nil"/>
              <w:bottom w:val="single" w:sz="8" w:space="0" w:color="000000"/>
              <w:right w:val="single" w:sz="8" w:space="0" w:color="000000"/>
            </w:tcBorders>
            <w:shd w:val="clear" w:color="auto" w:fill="auto"/>
            <w:vAlign w:val="center"/>
          </w:tcPr>
          <w:p w14:paraId="69D62875"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276" w:type="dxa"/>
            <w:tcBorders>
              <w:top w:val="nil"/>
              <w:left w:val="nil"/>
              <w:bottom w:val="single" w:sz="8" w:space="0" w:color="000000"/>
              <w:right w:val="single" w:sz="8" w:space="0" w:color="000000"/>
            </w:tcBorders>
            <w:shd w:val="clear" w:color="auto" w:fill="auto"/>
            <w:vAlign w:val="center"/>
          </w:tcPr>
          <w:p w14:paraId="57DB0E4F"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7 500 000</w:t>
            </w:r>
          </w:p>
        </w:tc>
        <w:tc>
          <w:tcPr>
            <w:tcW w:w="1276" w:type="dxa"/>
            <w:tcBorders>
              <w:top w:val="nil"/>
              <w:left w:val="nil"/>
              <w:bottom w:val="single" w:sz="8" w:space="0" w:color="000000"/>
              <w:right w:val="single" w:sz="8" w:space="0" w:color="000000"/>
            </w:tcBorders>
            <w:shd w:val="clear" w:color="auto" w:fill="auto"/>
            <w:vAlign w:val="center"/>
          </w:tcPr>
          <w:p w14:paraId="09C0C591"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7 999 999</w:t>
            </w:r>
          </w:p>
        </w:tc>
        <w:tc>
          <w:tcPr>
            <w:tcW w:w="708" w:type="dxa"/>
            <w:tcBorders>
              <w:top w:val="nil"/>
              <w:left w:val="nil"/>
              <w:bottom w:val="single" w:sz="8" w:space="0" w:color="000000"/>
              <w:right w:val="single" w:sz="8" w:space="0" w:color="000000"/>
            </w:tcBorders>
            <w:shd w:val="clear" w:color="auto" w:fill="auto"/>
            <w:vAlign w:val="center"/>
          </w:tcPr>
          <w:p w14:paraId="43680F7C"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851" w:type="dxa"/>
            <w:tcBorders>
              <w:top w:val="nil"/>
              <w:left w:val="nil"/>
              <w:bottom w:val="single" w:sz="8" w:space="0" w:color="000000"/>
              <w:right w:val="single" w:sz="8" w:space="0" w:color="000000"/>
            </w:tcBorders>
            <w:shd w:val="clear" w:color="auto" w:fill="auto"/>
            <w:vAlign w:val="center"/>
          </w:tcPr>
          <w:p w14:paraId="0A26F0A6"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0</w:t>
            </w:r>
          </w:p>
        </w:tc>
        <w:tc>
          <w:tcPr>
            <w:tcW w:w="1417" w:type="dxa"/>
            <w:tcBorders>
              <w:top w:val="nil"/>
              <w:left w:val="nil"/>
              <w:bottom w:val="single" w:sz="8" w:space="0" w:color="000000"/>
              <w:right w:val="single" w:sz="8" w:space="0" w:color="000000"/>
            </w:tcBorders>
            <w:shd w:val="clear" w:color="auto" w:fill="auto"/>
            <w:vAlign w:val="center"/>
          </w:tcPr>
          <w:p w14:paraId="12EAD9AA"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55 217 998</w:t>
            </w:r>
          </w:p>
        </w:tc>
        <w:tc>
          <w:tcPr>
            <w:tcW w:w="1276" w:type="dxa"/>
            <w:tcBorders>
              <w:top w:val="nil"/>
              <w:left w:val="nil"/>
              <w:bottom w:val="single" w:sz="8" w:space="0" w:color="000000"/>
              <w:right w:val="single" w:sz="8" w:space="0" w:color="000000"/>
            </w:tcBorders>
            <w:shd w:val="clear" w:color="auto" w:fill="auto"/>
            <w:vAlign w:val="center"/>
          </w:tcPr>
          <w:p w14:paraId="56ACFB90"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114 997 999</w:t>
            </w:r>
          </w:p>
        </w:tc>
        <w:tc>
          <w:tcPr>
            <w:tcW w:w="1276" w:type="dxa"/>
            <w:tcBorders>
              <w:top w:val="nil"/>
              <w:left w:val="nil"/>
              <w:bottom w:val="single" w:sz="8" w:space="0" w:color="000000"/>
              <w:right w:val="single" w:sz="8" w:space="0" w:color="000000"/>
            </w:tcBorders>
            <w:shd w:val="clear" w:color="auto" w:fill="auto"/>
            <w:vAlign w:val="center"/>
          </w:tcPr>
          <w:p w14:paraId="453BB4FB"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62 717 998</w:t>
            </w:r>
          </w:p>
        </w:tc>
        <w:tc>
          <w:tcPr>
            <w:tcW w:w="1276" w:type="dxa"/>
            <w:tcBorders>
              <w:top w:val="nil"/>
              <w:left w:val="nil"/>
              <w:bottom w:val="single" w:sz="8" w:space="0" w:color="000000"/>
              <w:right w:val="single" w:sz="8" w:space="0" w:color="000000"/>
            </w:tcBorders>
            <w:shd w:val="clear" w:color="auto" w:fill="auto"/>
            <w:vAlign w:val="center"/>
          </w:tcPr>
          <w:p w14:paraId="1E9AC9B7" w14:textId="77777777" w:rsidR="005C6DF1" w:rsidRPr="007924ED" w:rsidRDefault="0040289E">
            <w:pPr>
              <w:spacing w:after="0" w:line="240" w:lineRule="auto"/>
              <w:jc w:val="right"/>
              <w:rPr>
                <w:rFonts w:ascii="Arial Narrow" w:hAnsi="Arial Narrow" w:cs="Calibri"/>
                <w:color w:val="00B050"/>
              </w:rPr>
            </w:pPr>
            <w:r w:rsidRPr="007924ED">
              <w:rPr>
                <w:rFonts w:ascii="Arial Narrow" w:hAnsi="Arial Narrow" w:cs="Calibri"/>
                <w:color w:val="00B050"/>
              </w:rPr>
              <w:t>122 997 998</w:t>
            </w:r>
          </w:p>
        </w:tc>
      </w:tr>
    </w:tbl>
    <w:p w14:paraId="370E65D8" w14:textId="77777777" w:rsidR="005C6DF1" w:rsidRPr="007924ED" w:rsidRDefault="0040289E">
      <w:pPr>
        <w:pStyle w:val="Lgende"/>
        <w:spacing w:after="0" w:line="276" w:lineRule="auto"/>
        <w:jc w:val="both"/>
        <w:rPr>
          <w:rFonts w:ascii="Arial Narrow" w:hAnsi="Arial Narrow"/>
          <w:b w:val="0"/>
          <w:bCs w:val="0"/>
          <w:i/>
          <w:iCs/>
          <w:color w:val="00B050"/>
          <w:sz w:val="21"/>
          <w:szCs w:val="21"/>
        </w:rPr>
      </w:pPr>
      <w:r w:rsidRPr="007924ED">
        <w:rPr>
          <w:rFonts w:ascii="Arial Narrow" w:hAnsi="Arial Narrow"/>
          <w:b w:val="0"/>
          <w:bCs w:val="0"/>
          <w:i/>
          <w:iCs/>
          <w:color w:val="00B050"/>
          <w:sz w:val="21"/>
          <w:szCs w:val="21"/>
          <w:u w:val="single"/>
        </w:rPr>
        <w:t>Source</w:t>
      </w:r>
      <w:r w:rsidRPr="007924ED">
        <w:rPr>
          <w:rFonts w:ascii="Arial Narrow" w:hAnsi="Arial Narrow"/>
          <w:b w:val="0"/>
          <w:bCs w:val="0"/>
          <w:i/>
          <w:iCs/>
          <w:color w:val="00B050"/>
          <w:sz w:val="21"/>
          <w:szCs w:val="21"/>
        </w:rPr>
        <w:t xml:space="preserve"> : </w:t>
      </w:r>
      <w:r w:rsidRPr="007924ED">
        <w:rPr>
          <w:rFonts w:ascii="Arial Narrow" w:eastAsiaTheme="minorEastAsia" w:hAnsi="Arial Narrow"/>
          <w:b w:val="0"/>
          <w:bCs w:val="0"/>
          <w:i/>
          <w:iCs/>
          <w:color w:val="00B050"/>
          <w:kern w:val="24"/>
          <w:sz w:val="20"/>
          <w:szCs w:val="24"/>
        </w:rPr>
        <w:t xml:space="preserve">Situation d’exécution issue du SIGOBE au 31 </w:t>
      </w:r>
      <w:r w:rsidRPr="007924ED">
        <w:rPr>
          <w:rFonts w:ascii="Arial Narrow" w:eastAsiaTheme="minorEastAsia" w:hAnsi="Arial Narrow"/>
          <w:b w:val="0"/>
          <w:bCs w:val="0"/>
          <w:i/>
          <w:iCs/>
          <w:color w:val="00B050"/>
          <w:kern w:val="24"/>
          <w:sz w:val="20"/>
          <w:szCs w:val="24"/>
        </w:rPr>
        <w:t>janvier 2022</w:t>
      </w:r>
    </w:p>
    <w:p w14:paraId="3E65D3E1" w14:textId="1FBFB090" w:rsidR="005C6DF1" w:rsidRPr="007924ED" w:rsidRDefault="0040289E">
      <w:pPr>
        <w:pStyle w:val="Lgende"/>
        <w:keepNext/>
        <w:spacing w:after="0"/>
        <w:jc w:val="both"/>
        <w:rPr>
          <w:rFonts w:ascii="Arial Narrow" w:hAnsi="Arial Narrow"/>
          <w:color w:val="00B050"/>
        </w:rPr>
      </w:pPr>
      <w:bookmarkStart w:id="90" w:name="_Toc99179530"/>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17</w:t>
      </w:r>
      <w:r w:rsidRPr="007924ED">
        <w:rPr>
          <w:rFonts w:ascii="Arial Narrow" w:hAnsi="Arial Narrow"/>
          <w:color w:val="00B050"/>
        </w:rPr>
        <w:fldChar w:fldCharType="end"/>
      </w:r>
      <w:r w:rsidRPr="007924ED">
        <w:rPr>
          <w:rFonts w:ascii="Arial Narrow" w:hAnsi="Arial Narrow"/>
          <w:color w:val="00B050"/>
        </w:rPr>
        <w:t xml:space="preserve"> : Exécution financière par action du Programme 3</w:t>
      </w:r>
      <w:bookmarkEnd w:id="90"/>
    </w:p>
    <w:p w14:paraId="637E325B" w14:textId="77777777" w:rsidR="005C6DF1" w:rsidRPr="007924ED" w:rsidRDefault="0040289E">
      <w:pPr>
        <w:jc w:val="both"/>
        <w:rPr>
          <w:rFonts w:ascii="Arial Narrow" w:hAnsi="Arial Narrow" w:cs="Arial"/>
          <w:color w:val="00B050"/>
          <w:highlight w:val="yellow"/>
        </w:rPr>
      </w:pPr>
      <w:r w:rsidRPr="007924ED">
        <w:rPr>
          <w:noProof/>
          <w:color w:val="00B050"/>
        </w:rPr>
        <w:drawing>
          <wp:inline distT="0" distB="0" distL="0" distR="0" wp14:anchorId="1197E2DA" wp14:editId="0AE68A22">
            <wp:extent cx="8372475" cy="2533650"/>
            <wp:effectExtent l="38100" t="57150" r="47625" b="381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5EC22B" w14:textId="77777777" w:rsidR="005C6DF1" w:rsidRPr="007924ED" w:rsidRDefault="005C6DF1">
      <w:pPr>
        <w:spacing w:after="160" w:line="256" w:lineRule="auto"/>
        <w:jc w:val="both"/>
        <w:rPr>
          <w:rFonts w:ascii="Arial Narrow" w:hAnsi="Arial Narrow"/>
          <w:b/>
          <w:bCs/>
          <w:color w:val="00B050"/>
          <w:u w:val="single"/>
        </w:rPr>
      </w:pPr>
    </w:p>
    <w:p w14:paraId="7D4BE826" w14:textId="77777777" w:rsidR="005C6DF1" w:rsidRPr="007924ED" w:rsidRDefault="005C6DF1">
      <w:pPr>
        <w:spacing w:after="160" w:line="256" w:lineRule="auto"/>
        <w:jc w:val="both"/>
        <w:rPr>
          <w:rFonts w:ascii="Arial Narrow" w:hAnsi="Arial Narrow"/>
          <w:b/>
          <w:bCs/>
          <w:color w:val="00B050"/>
          <w:u w:val="single"/>
        </w:rPr>
        <w:sectPr w:rsidR="005C6DF1" w:rsidRPr="007924ED">
          <w:pgSz w:w="16838" w:h="11906" w:orient="landscape"/>
          <w:pgMar w:top="1032" w:right="1077" w:bottom="1440" w:left="1077" w:header="709" w:footer="709" w:gutter="0"/>
          <w:cols w:space="708"/>
          <w:docGrid w:linePitch="360"/>
        </w:sectPr>
      </w:pPr>
    </w:p>
    <w:p w14:paraId="6415F5CF" w14:textId="77777777" w:rsidR="005C6DF1" w:rsidRPr="007924ED" w:rsidRDefault="0040289E">
      <w:pPr>
        <w:spacing w:after="160" w:line="256" w:lineRule="auto"/>
        <w:jc w:val="both"/>
        <w:rPr>
          <w:rFonts w:ascii="Arial Narrow" w:hAnsi="Arial Narrow"/>
          <w:b/>
          <w:bCs/>
          <w:color w:val="00B050"/>
          <w:u w:val="single"/>
        </w:rPr>
      </w:pPr>
      <w:r w:rsidRPr="007924ED">
        <w:rPr>
          <w:rFonts w:ascii="Arial Narrow" w:hAnsi="Arial Narrow"/>
          <w:b/>
          <w:bCs/>
          <w:color w:val="00B050"/>
          <w:u w:val="single"/>
        </w:rPr>
        <w:lastRenderedPageBreak/>
        <w:t>Commentaire :</w:t>
      </w:r>
    </w:p>
    <w:p w14:paraId="3983F7B7" w14:textId="77777777" w:rsidR="005C6DF1" w:rsidRPr="007924ED" w:rsidRDefault="0040289E">
      <w:pPr>
        <w:spacing w:after="160" w:line="256" w:lineRule="auto"/>
        <w:jc w:val="both"/>
        <w:rPr>
          <w:rFonts w:ascii="Arial Narrow" w:hAnsi="Arial Narrow"/>
          <w:bCs/>
          <w:color w:val="00B050"/>
        </w:rPr>
      </w:pPr>
      <w:r w:rsidRPr="007924ED">
        <w:rPr>
          <w:rFonts w:ascii="Arial Narrow" w:hAnsi="Arial Narrow"/>
          <w:bCs/>
          <w:color w:val="00B050"/>
        </w:rPr>
        <w:t xml:space="preserve">Les réalisations globales par action et par rubrique de dépenses de l’année 2020 (Colonne </w:t>
      </w:r>
      <w:r w:rsidRPr="007924ED">
        <w:rPr>
          <w:rFonts w:ascii="Arial Narrow" w:hAnsi="Arial Narrow"/>
          <w:b/>
          <w:color w:val="00B050"/>
        </w:rPr>
        <w:t>« Mandats Pris en Charge »</w:t>
      </w:r>
      <w:r w:rsidRPr="007924ED">
        <w:rPr>
          <w:rFonts w:ascii="Arial Narrow" w:hAnsi="Arial Narrow"/>
          <w:bCs/>
          <w:color w:val="00B050"/>
        </w:rPr>
        <w:t>) se chiffrent à</w:t>
      </w:r>
      <w:r w:rsidRPr="007924ED">
        <w:rPr>
          <w:rFonts w:ascii="Arial Narrow" w:hAnsi="Arial Narrow"/>
          <w:b/>
          <w:color w:val="00B050"/>
        </w:rPr>
        <w:t xml:space="preserve"> 287 391 270 F CFA </w:t>
      </w:r>
      <w:r w:rsidRPr="007924ED">
        <w:rPr>
          <w:rFonts w:ascii="Arial Narrow" w:hAnsi="Arial Narrow"/>
          <w:bCs/>
          <w:color w:val="00B050"/>
        </w:rPr>
        <w:t>contre celles de</w:t>
      </w:r>
      <w:r w:rsidRPr="007924ED">
        <w:rPr>
          <w:rFonts w:ascii="Arial Narrow" w:hAnsi="Arial Narrow"/>
          <w:b/>
          <w:color w:val="00B050"/>
        </w:rPr>
        <w:t xml:space="preserve"> 2021 (Ordonnancement ») </w:t>
      </w:r>
      <w:r w:rsidRPr="007924ED">
        <w:rPr>
          <w:rFonts w:ascii="Arial Narrow" w:hAnsi="Arial Narrow"/>
          <w:bCs/>
          <w:color w:val="00B050"/>
        </w:rPr>
        <w:t>qui sont à</w:t>
      </w:r>
      <w:r w:rsidRPr="007924ED">
        <w:rPr>
          <w:rFonts w:ascii="Arial Narrow" w:hAnsi="Arial Narrow"/>
          <w:b/>
          <w:color w:val="00B050"/>
        </w:rPr>
        <w:t xml:space="preserve"> 397 856 144 F CFA</w:t>
      </w:r>
      <w:r w:rsidRPr="007924ED">
        <w:rPr>
          <w:rFonts w:ascii="Arial Narrow" w:hAnsi="Arial Narrow"/>
          <w:bCs/>
          <w:color w:val="00B050"/>
        </w:rPr>
        <w:t xml:space="preserve">. L’analyse faite aux notes suivantes retrace les résultats concrets obtenus issus des activités menées dans le cadre du Programme 3 Travail. </w:t>
      </w:r>
    </w:p>
    <w:p w14:paraId="16C30871" w14:textId="77777777" w:rsidR="005C6DF1" w:rsidRPr="007924ED" w:rsidRDefault="0040289E">
      <w:pPr>
        <w:pStyle w:val="Paragraphedeliste"/>
        <w:numPr>
          <w:ilvl w:val="0"/>
          <w:numId w:val="4"/>
        </w:numPr>
        <w:spacing w:after="160" w:line="256" w:lineRule="auto"/>
        <w:jc w:val="both"/>
        <w:rPr>
          <w:rFonts w:ascii="Arial Narrow" w:hAnsi="Arial Narrow"/>
          <w:b/>
          <w:color w:val="00B050"/>
          <w:sz w:val="22"/>
          <w:szCs w:val="22"/>
        </w:rPr>
      </w:pPr>
      <w:r w:rsidRPr="007924ED">
        <w:rPr>
          <w:rFonts w:ascii="Arial Narrow" w:hAnsi="Arial Narrow"/>
          <w:b/>
          <w:color w:val="00B050"/>
          <w:sz w:val="22"/>
          <w:szCs w:val="22"/>
        </w:rPr>
        <w:t>Au niveau de l’Action 1 : Amélioration de la Gouvernance du Secteur Travail</w:t>
      </w:r>
    </w:p>
    <w:p w14:paraId="53278C2D" w14:textId="77777777" w:rsidR="005C6DF1" w:rsidRPr="007924ED" w:rsidRDefault="0040289E">
      <w:pPr>
        <w:spacing w:after="160" w:line="256" w:lineRule="auto"/>
        <w:jc w:val="both"/>
        <w:rPr>
          <w:rFonts w:ascii="Arial Narrow" w:hAnsi="Arial Narrow"/>
          <w:bCs/>
          <w:color w:val="00B050"/>
        </w:rPr>
      </w:pPr>
      <w:r w:rsidRPr="007924ED">
        <w:rPr>
          <w:rFonts w:ascii="Arial Narrow" w:hAnsi="Arial Narrow"/>
          <w:bCs/>
          <w:color w:val="00B050"/>
        </w:rPr>
        <w:t xml:space="preserve">Sur </w:t>
      </w:r>
      <w:r w:rsidRPr="007924ED">
        <w:rPr>
          <w:rFonts w:ascii="Arial Narrow" w:hAnsi="Arial Narrow"/>
          <w:b/>
          <w:color w:val="00B050"/>
        </w:rPr>
        <w:t>238 139 226 F CFA</w:t>
      </w:r>
      <w:r w:rsidRPr="007924ED">
        <w:rPr>
          <w:rFonts w:ascii="Arial Narrow" w:hAnsi="Arial Narrow"/>
          <w:bCs/>
          <w:color w:val="00B050"/>
        </w:rPr>
        <w:t xml:space="preserve"> alloués en 2021</w:t>
      </w:r>
      <w:r w:rsidRPr="007924ED">
        <w:rPr>
          <w:rFonts w:ascii="Arial Narrow" w:hAnsi="Arial Narrow"/>
          <w:bCs/>
          <w:color w:val="00B050"/>
        </w:rPr>
        <w:t xml:space="preserve"> pour le renforcement du dispositif légal et institutionnel du secteur travail, tant au niveau du </w:t>
      </w:r>
      <w:r w:rsidRPr="007924ED">
        <w:rPr>
          <w:rFonts w:ascii="Arial Narrow" w:hAnsi="Arial Narrow"/>
          <w:b/>
          <w:color w:val="00B050"/>
        </w:rPr>
        <w:t>Personnel</w:t>
      </w:r>
      <w:r w:rsidRPr="007924ED">
        <w:rPr>
          <w:rFonts w:ascii="Arial Narrow" w:hAnsi="Arial Narrow"/>
          <w:bCs/>
          <w:color w:val="00B050"/>
        </w:rPr>
        <w:t xml:space="preserve"> </w:t>
      </w:r>
      <w:r w:rsidRPr="007924ED">
        <w:rPr>
          <w:rFonts w:ascii="Arial Narrow" w:hAnsi="Arial Narrow"/>
          <w:b/>
          <w:color w:val="00B050"/>
        </w:rPr>
        <w:t>(60 050 000 F CFA)</w:t>
      </w:r>
      <w:r w:rsidRPr="007924ED">
        <w:rPr>
          <w:rFonts w:ascii="Arial Narrow" w:hAnsi="Arial Narrow"/>
          <w:bCs/>
          <w:color w:val="00B050"/>
        </w:rPr>
        <w:t xml:space="preserve">, des </w:t>
      </w:r>
      <w:r w:rsidRPr="007924ED">
        <w:rPr>
          <w:rFonts w:ascii="Arial Narrow" w:hAnsi="Arial Narrow"/>
          <w:b/>
          <w:color w:val="00B050"/>
        </w:rPr>
        <w:t>Biens et Services</w:t>
      </w:r>
      <w:r w:rsidRPr="007924ED">
        <w:rPr>
          <w:rFonts w:ascii="Arial Narrow" w:hAnsi="Arial Narrow"/>
          <w:bCs/>
          <w:color w:val="00B050"/>
        </w:rPr>
        <w:t xml:space="preserve"> (</w:t>
      </w:r>
      <w:r w:rsidRPr="007924ED">
        <w:rPr>
          <w:rFonts w:ascii="Arial Narrow" w:hAnsi="Arial Narrow"/>
          <w:b/>
          <w:color w:val="00B050"/>
        </w:rPr>
        <w:t>138 192 557 F CFA</w:t>
      </w:r>
      <w:r w:rsidRPr="007924ED">
        <w:rPr>
          <w:rFonts w:ascii="Arial Narrow" w:hAnsi="Arial Narrow"/>
          <w:bCs/>
          <w:color w:val="00B050"/>
        </w:rPr>
        <w:t xml:space="preserve">) qu’au niveau des Investissements </w:t>
      </w:r>
      <w:r w:rsidRPr="007924ED">
        <w:rPr>
          <w:rFonts w:ascii="Arial Narrow" w:hAnsi="Arial Narrow"/>
          <w:b/>
          <w:color w:val="00B050"/>
        </w:rPr>
        <w:t>(39 896 669 F CFA)</w:t>
      </w:r>
      <w:r w:rsidRPr="007924ED">
        <w:rPr>
          <w:rFonts w:ascii="Arial Narrow" w:hAnsi="Arial Narrow"/>
          <w:bCs/>
          <w:color w:val="00B050"/>
        </w:rPr>
        <w:t xml:space="preserve">, seulement </w:t>
      </w:r>
      <w:r w:rsidRPr="007924ED">
        <w:rPr>
          <w:rFonts w:ascii="Arial Narrow" w:hAnsi="Arial Narrow"/>
          <w:b/>
          <w:color w:val="00B050"/>
        </w:rPr>
        <w:t>212 043 722 F CFA</w:t>
      </w:r>
      <w:r w:rsidRPr="007924ED">
        <w:rPr>
          <w:rFonts w:ascii="Arial Narrow" w:hAnsi="Arial Narrow"/>
          <w:bCs/>
          <w:color w:val="00B050"/>
        </w:rPr>
        <w:t xml:space="preserve"> ont é</w:t>
      </w:r>
      <w:r w:rsidRPr="007924ED">
        <w:rPr>
          <w:rFonts w:ascii="Arial Narrow" w:hAnsi="Arial Narrow"/>
          <w:bCs/>
          <w:color w:val="00B050"/>
        </w:rPr>
        <w:t xml:space="preserve">té exécutés, soit un taux d’absorption de </w:t>
      </w:r>
      <w:r w:rsidRPr="007924ED">
        <w:rPr>
          <w:rFonts w:ascii="Arial Narrow" w:hAnsi="Arial Narrow"/>
          <w:b/>
          <w:color w:val="00B050"/>
        </w:rPr>
        <w:t>89,04%</w:t>
      </w:r>
      <w:r w:rsidRPr="007924ED">
        <w:rPr>
          <w:rFonts w:ascii="Arial Narrow" w:hAnsi="Arial Narrow"/>
          <w:bCs/>
          <w:color w:val="00B050"/>
        </w:rPr>
        <w:t xml:space="preserve">. Trois (3) projets de textes ont été finalisés et adoptés par le Gouvernement. Au nombre de ceux-ci, une ordonnance qui modifie le Code du Travail. Concernant la réforme du système statistique, </w:t>
      </w:r>
      <w:r w:rsidRPr="007924ED">
        <w:rPr>
          <w:rFonts w:ascii="Arial Narrow" w:hAnsi="Arial Narrow"/>
          <w:b/>
          <w:color w:val="00B050"/>
        </w:rPr>
        <w:t>2 799 979 F C</w:t>
      </w:r>
      <w:r w:rsidRPr="007924ED">
        <w:rPr>
          <w:rFonts w:ascii="Arial Narrow" w:hAnsi="Arial Narrow"/>
          <w:b/>
          <w:color w:val="00B050"/>
        </w:rPr>
        <w:t>FA</w:t>
      </w:r>
      <w:r w:rsidRPr="007924ED">
        <w:rPr>
          <w:rFonts w:ascii="Arial Narrow" w:hAnsi="Arial Narrow"/>
          <w:bCs/>
          <w:color w:val="00B050"/>
        </w:rPr>
        <w:t xml:space="preserve"> ont été utilisés pour mener les activités. Cette situation est due aux difficultés rencontrées pour les engagements, vu que certaines lignes ne correspondent pas aux besoins exprimés. Il a été mené une opération pilote relative à l’opérationnalisation d</w:t>
      </w:r>
      <w:r w:rsidRPr="007924ED">
        <w:rPr>
          <w:rFonts w:ascii="Arial Narrow" w:hAnsi="Arial Narrow"/>
          <w:bCs/>
          <w:color w:val="00B050"/>
        </w:rPr>
        <w:t>u nouveau système. Les ressources allouées ne permettent pas de mener les actions majeures du projet de sorte que sa poursuite nécessite la recherche de financement extérieur. La non-utilisation de l’entièreté du budget est liée aux difficultés rencontrées</w:t>
      </w:r>
      <w:r w:rsidRPr="007924ED">
        <w:rPr>
          <w:rFonts w:ascii="Arial Narrow" w:hAnsi="Arial Narrow"/>
          <w:bCs/>
          <w:color w:val="00B050"/>
        </w:rPr>
        <w:t xml:space="preserve"> pour l’obtention de la documentation nécessaire. Ce projet en cours depuis plusieurs années n’a permis de réhabiliter et d’équiper que très peu de services en raison de la faiblesse récurrente des dotations.</w:t>
      </w:r>
    </w:p>
    <w:p w14:paraId="2F396BDF" w14:textId="77777777" w:rsidR="005C6DF1" w:rsidRPr="007924ED" w:rsidRDefault="0040289E">
      <w:pPr>
        <w:pStyle w:val="Paragraphedeliste"/>
        <w:numPr>
          <w:ilvl w:val="0"/>
          <w:numId w:val="4"/>
        </w:numPr>
        <w:spacing w:after="160" w:line="256" w:lineRule="auto"/>
        <w:jc w:val="both"/>
        <w:rPr>
          <w:rFonts w:ascii="Arial Narrow" w:hAnsi="Arial Narrow"/>
          <w:b/>
          <w:color w:val="00B050"/>
          <w:sz w:val="22"/>
          <w:szCs w:val="22"/>
        </w:rPr>
      </w:pPr>
      <w:r w:rsidRPr="007924ED">
        <w:rPr>
          <w:rFonts w:ascii="Arial Narrow" w:hAnsi="Arial Narrow"/>
          <w:b/>
          <w:color w:val="00B050"/>
          <w:sz w:val="22"/>
          <w:szCs w:val="22"/>
        </w:rPr>
        <w:t>Action 2 : Suivi de la réglementation du travai</w:t>
      </w:r>
      <w:r w:rsidRPr="007924ED">
        <w:rPr>
          <w:rFonts w:ascii="Arial Narrow" w:hAnsi="Arial Narrow"/>
          <w:b/>
          <w:color w:val="00B050"/>
          <w:sz w:val="22"/>
          <w:szCs w:val="22"/>
        </w:rPr>
        <w:t>l</w:t>
      </w:r>
    </w:p>
    <w:p w14:paraId="48EC1577" w14:textId="77777777" w:rsidR="005C6DF1" w:rsidRPr="007924ED" w:rsidRDefault="0040289E">
      <w:pPr>
        <w:spacing w:after="160" w:line="256" w:lineRule="auto"/>
        <w:jc w:val="both"/>
        <w:rPr>
          <w:rFonts w:ascii="Arial Narrow" w:hAnsi="Arial Narrow"/>
          <w:bCs/>
          <w:color w:val="00B050"/>
        </w:rPr>
      </w:pPr>
      <w:r w:rsidRPr="007924ED">
        <w:rPr>
          <w:rFonts w:ascii="Arial Narrow" w:hAnsi="Arial Narrow"/>
          <w:bCs/>
          <w:color w:val="00B050"/>
        </w:rPr>
        <w:t xml:space="preserve">Sur </w:t>
      </w:r>
      <w:r w:rsidRPr="007924ED">
        <w:rPr>
          <w:rFonts w:ascii="Arial Narrow" w:hAnsi="Arial Narrow"/>
          <w:b/>
          <w:color w:val="00B050"/>
        </w:rPr>
        <w:t>50 175 641 F CFA</w:t>
      </w:r>
      <w:r w:rsidRPr="007924ED">
        <w:rPr>
          <w:rFonts w:ascii="Arial Narrow" w:hAnsi="Arial Narrow"/>
          <w:bCs/>
          <w:color w:val="00B050"/>
        </w:rPr>
        <w:t xml:space="preserve">, mis à disposition des services chargés du contrôle de l’application des dispositions légales en matière de travail y compris ceux en </w:t>
      </w:r>
      <w:proofErr w:type="gramStart"/>
      <w:r w:rsidRPr="007924ED">
        <w:rPr>
          <w:rFonts w:ascii="Arial Narrow" w:hAnsi="Arial Narrow"/>
          <w:bCs/>
          <w:color w:val="00B050"/>
        </w:rPr>
        <w:t>charge</w:t>
      </w:r>
      <w:proofErr w:type="gramEnd"/>
      <w:r w:rsidRPr="007924ED">
        <w:rPr>
          <w:rFonts w:ascii="Arial Narrow" w:hAnsi="Arial Narrow"/>
          <w:bCs/>
          <w:color w:val="00B050"/>
        </w:rPr>
        <w:t xml:space="preserve"> de la santé et sécurité au travail, </w:t>
      </w:r>
      <w:r w:rsidRPr="007924ED">
        <w:rPr>
          <w:rFonts w:ascii="Arial Narrow" w:hAnsi="Arial Narrow"/>
          <w:b/>
          <w:color w:val="00B050"/>
        </w:rPr>
        <w:t>48 775 640 F CFA</w:t>
      </w:r>
      <w:r w:rsidRPr="007924ED">
        <w:rPr>
          <w:rFonts w:ascii="Arial Narrow" w:hAnsi="Arial Narrow"/>
          <w:bCs/>
          <w:color w:val="00B050"/>
        </w:rPr>
        <w:t xml:space="preserve"> ont été exécutés, soit un taux d’absorp</w:t>
      </w:r>
      <w:r w:rsidRPr="007924ED">
        <w:rPr>
          <w:rFonts w:ascii="Arial Narrow" w:hAnsi="Arial Narrow"/>
          <w:bCs/>
          <w:color w:val="00B050"/>
        </w:rPr>
        <w:t xml:space="preserve">tion de </w:t>
      </w:r>
      <w:r w:rsidRPr="007924ED">
        <w:rPr>
          <w:rFonts w:ascii="Arial Narrow" w:hAnsi="Arial Narrow"/>
          <w:b/>
          <w:color w:val="00B050"/>
        </w:rPr>
        <w:t>97,21%.</w:t>
      </w:r>
      <w:r w:rsidRPr="007924ED">
        <w:rPr>
          <w:rFonts w:ascii="Arial Narrow" w:hAnsi="Arial Narrow"/>
          <w:bCs/>
          <w:color w:val="00B050"/>
        </w:rPr>
        <w:t xml:space="preserve"> Cette somme a permis d’effectuer le contrôle des lieux de travail, le règlement des conflits de travail et diverses autres vérifications dans le cadre de l’application des textes en vigueur. Toutefois, la modicité des budgets alloués aux se</w:t>
      </w:r>
      <w:r w:rsidRPr="007924ED">
        <w:rPr>
          <w:rFonts w:ascii="Arial Narrow" w:hAnsi="Arial Narrow"/>
          <w:bCs/>
          <w:color w:val="00B050"/>
        </w:rPr>
        <w:t xml:space="preserve">rvices ne permet pas de contrôler un nombre significatif de lieux de travail et de mener toutes les activités prévues par les missions des services en charge du travail. Il a également été élaboré une stratégie de l’intervention de l’Inspection du travail </w:t>
      </w:r>
      <w:r w:rsidRPr="007924ED">
        <w:rPr>
          <w:rFonts w:ascii="Arial Narrow" w:hAnsi="Arial Narrow"/>
          <w:bCs/>
          <w:color w:val="00B050"/>
        </w:rPr>
        <w:t>dans le secteur informel.</w:t>
      </w:r>
    </w:p>
    <w:p w14:paraId="24004CB3" w14:textId="77777777" w:rsidR="005C6DF1" w:rsidRPr="007924ED" w:rsidRDefault="0040289E">
      <w:pPr>
        <w:pStyle w:val="Paragraphedeliste"/>
        <w:numPr>
          <w:ilvl w:val="0"/>
          <w:numId w:val="4"/>
        </w:numPr>
        <w:spacing w:after="160" w:line="256" w:lineRule="auto"/>
        <w:jc w:val="both"/>
        <w:rPr>
          <w:rFonts w:ascii="Arial Narrow" w:hAnsi="Arial Narrow"/>
          <w:b/>
          <w:color w:val="00B050"/>
          <w:sz w:val="22"/>
          <w:szCs w:val="22"/>
        </w:rPr>
      </w:pPr>
      <w:r w:rsidRPr="007924ED">
        <w:rPr>
          <w:rFonts w:ascii="Arial Narrow" w:hAnsi="Arial Narrow"/>
          <w:b/>
          <w:color w:val="00B050"/>
          <w:sz w:val="22"/>
          <w:szCs w:val="22"/>
        </w:rPr>
        <w:t>Action 3 : Promotion du dialogue social</w:t>
      </w:r>
    </w:p>
    <w:p w14:paraId="3A8B3A08" w14:textId="77777777" w:rsidR="005C6DF1" w:rsidRPr="007924ED" w:rsidRDefault="0040289E">
      <w:pPr>
        <w:spacing w:after="160" w:line="256" w:lineRule="auto"/>
        <w:jc w:val="both"/>
        <w:rPr>
          <w:rFonts w:ascii="Arial Narrow" w:hAnsi="Arial Narrow"/>
          <w:bCs/>
          <w:color w:val="00B050"/>
        </w:rPr>
      </w:pPr>
      <w:r w:rsidRPr="007924ED">
        <w:rPr>
          <w:rFonts w:ascii="Arial Narrow" w:hAnsi="Arial Narrow"/>
          <w:bCs/>
          <w:color w:val="00B050"/>
        </w:rPr>
        <w:t xml:space="preserve">Sur les </w:t>
      </w:r>
      <w:r w:rsidRPr="007924ED">
        <w:rPr>
          <w:rFonts w:ascii="Arial Narrow" w:hAnsi="Arial Narrow"/>
          <w:b/>
          <w:color w:val="00B050"/>
        </w:rPr>
        <w:t>14 038 784 F CFA</w:t>
      </w:r>
      <w:r w:rsidRPr="007924ED">
        <w:rPr>
          <w:rFonts w:ascii="Arial Narrow" w:hAnsi="Arial Narrow"/>
          <w:bCs/>
          <w:color w:val="00B050"/>
        </w:rPr>
        <w:t xml:space="preserve"> alloués au CNDS pour la promotion du dialogue social, la totalité des fonds a été exécutée à </w:t>
      </w:r>
      <w:r w:rsidRPr="007924ED">
        <w:rPr>
          <w:rFonts w:ascii="Arial Narrow" w:hAnsi="Arial Narrow"/>
          <w:b/>
          <w:color w:val="00B050"/>
        </w:rPr>
        <w:t>100%</w:t>
      </w:r>
      <w:r w:rsidRPr="007924ED">
        <w:rPr>
          <w:rFonts w:ascii="Arial Narrow" w:hAnsi="Arial Narrow"/>
          <w:bCs/>
          <w:color w:val="00B050"/>
        </w:rPr>
        <w:t xml:space="preserve"> et a permis de faire face aux enjeux du dialogue social qui a pour </w:t>
      </w:r>
      <w:r w:rsidRPr="007924ED">
        <w:rPr>
          <w:rFonts w:ascii="Arial Narrow" w:hAnsi="Arial Narrow"/>
          <w:bCs/>
          <w:color w:val="00B050"/>
        </w:rPr>
        <w:t>vocation de garantir un climat social apaisé. Les services d’inspection du travail participent également à la promotion du dialogue social. Les efforts consentis malgré la modicité des budgets ont permis d’éviter 127 grèves sur un total de 268 conflits col</w:t>
      </w:r>
      <w:r w:rsidRPr="007924ED">
        <w:rPr>
          <w:rFonts w:ascii="Arial Narrow" w:hAnsi="Arial Narrow"/>
          <w:bCs/>
          <w:color w:val="00B050"/>
        </w:rPr>
        <w:t>lectifs déclarés.</w:t>
      </w:r>
    </w:p>
    <w:p w14:paraId="0A3E17EE" w14:textId="77777777" w:rsidR="005C6DF1" w:rsidRPr="007924ED" w:rsidRDefault="0040289E">
      <w:pPr>
        <w:pStyle w:val="Paragraphedeliste"/>
        <w:numPr>
          <w:ilvl w:val="0"/>
          <w:numId w:val="4"/>
        </w:numPr>
        <w:spacing w:after="160" w:line="256" w:lineRule="auto"/>
        <w:jc w:val="both"/>
        <w:rPr>
          <w:rFonts w:ascii="Arial Narrow" w:hAnsi="Arial Narrow"/>
          <w:b/>
          <w:color w:val="00B050"/>
          <w:sz w:val="22"/>
          <w:szCs w:val="22"/>
        </w:rPr>
      </w:pPr>
      <w:r w:rsidRPr="007924ED">
        <w:rPr>
          <w:rFonts w:ascii="Arial Narrow" w:hAnsi="Arial Narrow"/>
          <w:b/>
          <w:color w:val="00B050"/>
          <w:sz w:val="22"/>
          <w:szCs w:val="22"/>
        </w:rPr>
        <w:t>Action 4 : Renforcement de la lutte contre le travail des enfants</w:t>
      </w:r>
    </w:p>
    <w:p w14:paraId="0B28C2D5" w14:textId="77777777" w:rsidR="005C6DF1" w:rsidRPr="007924ED" w:rsidRDefault="0040289E">
      <w:pPr>
        <w:spacing w:after="160" w:line="256" w:lineRule="auto"/>
        <w:jc w:val="both"/>
        <w:rPr>
          <w:rFonts w:ascii="Arial Narrow" w:hAnsi="Arial Narrow"/>
          <w:bCs/>
          <w:color w:val="00B050"/>
        </w:rPr>
      </w:pPr>
      <w:r w:rsidRPr="007924ED">
        <w:rPr>
          <w:rFonts w:ascii="Arial Narrow" w:hAnsi="Arial Narrow"/>
          <w:bCs/>
          <w:color w:val="00B050"/>
        </w:rPr>
        <w:t xml:space="preserve">Sur une dotation globale de </w:t>
      </w:r>
      <w:r w:rsidRPr="007924ED">
        <w:rPr>
          <w:rFonts w:ascii="Arial Narrow" w:hAnsi="Arial Narrow"/>
          <w:b/>
          <w:color w:val="00B050"/>
        </w:rPr>
        <w:t>122 997 998 F CFA</w:t>
      </w:r>
      <w:r w:rsidRPr="007924ED">
        <w:rPr>
          <w:rFonts w:ascii="Arial Narrow" w:hAnsi="Arial Narrow"/>
          <w:bCs/>
          <w:color w:val="00B050"/>
        </w:rPr>
        <w:t xml:space="preserve"> allouée pour lutter contre les pires formes de travail des enfants, dont </w:t>
      </w:r>
      <w:r w:rsidRPr="007924ED">
        <w:rPr>
          <w:rFonts w:ascii="Arial Narrow" w:hAnsi="Arial Narrow"/>
          <w:b/>
          <w:color w:val="00B050"/>
        </w:rPr>
        <w:t>7 999 999 F CFA</w:t>
      </w:r>
      <w:r w:rsidRPr="007924ED">
        <w:rPr>
          <w:rFonts w:ascii="Arial Narrow" w:hAnsi="Arial Narrow"/>
          <w:bCs/>
          <w:color w:val="00B050"/>
        </w:rPr>
        <w:t xml:space="preserve"> au titre des </w:t>
      </w:r>
      <w:r w:rsidRPr="007924ED">
        <w:rPr>
          <w:rFonts w:ascii="Arial Narrow" w:hAnsi="Arial Narrow"/>
          <w:b/>
          <w:color w:val="00B050"/>
        </w:rPr>
        <w:t>Biens et Services</w:t>
      </w:r>
      <w:r w:rsidRPr="007924ED">
        <w:rPr>
          <w:rFonts w:ascii="Arial Narrow" w:hAnsi="Arial Narrow"/>
          <w:bCs/>
          <w:color w:val="00B050"/>
        </w:rPr>
        <w:t xml:space="preserve"> et </w:t>
      </w:r>
      <w:r w:rsidRPr="007924ED">
        <w:rPr>
          <w:rFonts w:ascii="Arial Narrow" w:hAnsi="Arial Narrow"/>
          <w:b/>
          <w:color w:val="00B050"/>
        </w:rPr>
        <w:t>114</w:t>
      </w:r>
      <w:r w:rsidRPr="007924ED">
        <w:rPr>
          <w:rFonts w:ascii="Arial Narrow" w:hAnsi="Arial Narrow"/>
          <w:b/>
          <w:color w:val="00B050"/>
        </w:rPr>
        <w:t> 997 999 F CFA</w:t>
      </w:r>
      <w:r w:rsidRPr="007924ED">
        <w:rPr>
          <w:rFonts w:ascii="Arial Narrow" w:hAnsi="Arial Narrow"/>
          <w:bCs/>
          <w:color w:val="00B050"/>
        </w:rPr>
        <w:t xml:space="preserve"> en </w:t>
      </w:r>
      <w:r w:rsidRPr="007924ED">
        <w:rPr>
          <w:rFonts w:ascii="Arial Narrow" w:hAnsi="Arial Narrow"/>
          <w:b/>
          <w:color w:val="00B050"/>
        </w:rPr>
        <w:t>Investissements</w:t>
      </w:r>
      <w:r w:rsidRPr="007924ED">
        <w:rPr>
          <w:rFonts w:ascii="Arial Narrow" w:hAnsi="Arial Narrow"/>
          <w:bCs/>
          <w:color w:val="00B050"/>
        </w:rPr>
        <w:t xml:space="preserve">, la totalité des fonds a été exécutée à </w:t>
      </w:r>
      <w:r w:rsidRPr="007924ED">
        <w:rPr>
          <w:rFonts w:ascii="Arial Narrow" w:hAnsi="Arial Narrow"/>
          <w:b/>
          <w:color w:val="00B050"/>
        </w:rPr>
        <w:t>100%</w:t>
      </w:r>
      <w:r w:rsidRPr="007924ED">
        <w:rPr>
          <w:rFonts w:ascii="Arial Narrow" w:hAnsi="Arial Narrow"/>
          <w:bCs/>
          <w:color w:val="00B050"/>
        </w:rPr>
        <w:t>.</w:t>
      </w:r>
      <w:r w:rsidRPr="007924ED">
        <w:rPr>
          <w:rFonts w:ascii="Arial Narrow" w:hAnsi="Arial Narrow"/>
          <w:b/>
          <w:color w:val="00B050"/>
        </w:rPr>
        <w:t xml:space="preserve"> </w:t>
      </w:r>
      <w:r w:rsidRPr="007924ED">
        <w:rPr>
          <w:rFonts w:ascii="Arial Narrow" w:hAnsi="Arial Narrow"/>
          <w:bCs/>
          <w:color w:val="00B050"/>
        </w:rPr>
        <w:t>Cette exécution</w:t>
      </w:r>
      <w:r w:rsidRPr="007924ED">
        <w:rPr>
          <w:rFonts w:ascii="Arial Narrow" w:hAnsi="Arial Narrow"/>
          <w:b/>
          <w:color w:val="00B050"/>
        </w:rPr>
        <w:t xml:space="preserve"> </w:t>
      </w:r>
      <w:r w:rsidRPr="007924ED">
        <w:rPr>
          <w:rFonts w:ascii="Arial Narrow" w:hAnsi="Arial Narrow"/>
          <w:bCs/>
          <w:color w:val="00B050"/>
        </w:rPr>
        <w:t>a notamment permis d’apporter un appui technique et financier au fonctionnement des comités SOSTECI au niveau départemental, sous-préfectoral et villageois (mat</w:t>
      </w:r>
      <w:r w:rsidRPr="007924ED">
        <w:rPr>
          <w:rFonts w:ascii="Arial Narrow" w:hAnsi="Arial Narrow"/>
          <w:bCs/>
          <w:color w:val="00B050"/>
        </w:rPr>
        <w:t>ériels, connexion internet, dotation en carburant), d’instaurer le SOSTECI dans d’autres localités du pays et des comités de lutte contre le travail des enfants. Des campagnes de sensibilisation ont également été menées dans plusieurs localités.</w:t>
      </w:r>
    </w:p>
    <w:p w14:paraId="35C70FCA" w14:textId="77777777" w:rsidR="005C6DF1" w:rsidRPr="007924ED" w:rsidRDefault="005C6DF1">
      <w:pPr>
        <w:spacing w:after="0" w:line="240" w:lineRule="auto"/>
        <w:jc w:val="both"/>
        <w:rPr>
          <w:rFonts w:ascii="Arial Narrow" w:hAnsi="Arial Narrow"/>
          <w:color w:val="00B050"/>
        </w:rPr>
      </w:pPr>
    </w:p>
    <w:p w14:paraId="30B58AE1" w14:textId="77777777" w:rsidR="005C6DF1" w:rsidRPr="007924ED" w:rsidRDefault="005C6DF1">
      <w:pPr>
        <w:spacing w:after="0" w:line="240" w:lineRule="auto"/>
        <w:jc w:val="both"/>
        <w:rPr>
          <w:rFonts w:ascii="Arial Narrow" w:hAnsi="Arial Narrow"/>
          <w:color w:val="00B050"/>
        </w:rPr>
      </w:pPr>
    </w:p>
    <w:p w14:paraId="3F9DB30E" w14:textId="77777777" w:rsidR="005C6DF1" w:rsidRPr="007924ED" w:rsidRDefault="005C6DF1">
      <w:pPr>
        <w:spacing w:after="0" w:line="240" w:lineRule="auto"/>
        <w:jc w:val="both"/>
        <w:rPr>
          <w:rFonts w:ascii="Arial Narrow" w:hAnsi="Arial Narrow"/>
          <w:color w:val="00B050"/>
        </w:rPr>
      </w:pPr>
    </w:p>
    <w:p w14:paraId="1FEAE758" w14:textId="77777777" w:rsidR="005C6DF1" w:rsidRPr="007924ED" w:rsidRDefault="005C6DF1">
      <w:pPr>
        <w:spacing w:after="0" w:line="240" w:lineRule="auto"/>
        <w:jc w:val="both"/>
        <w:rPr>
          <w:rFonts w:ascii="Arial Narrow" w:hAnsi="Arial Narrow"/>
          <w:color w:val="00B050"/>
        </w:rPr>
      </w:pPr>
    </w:p>
    <w:p w14:paraId="11B9EAD8" w14:textId="77777777" w:rsidR="005C6DF1" w:rsidRPr="007924ED" w:rsidRDefault="005C6DF1">
      <w:pPr>
        <w:spacing w:after="0" w:line="240" w:lineRule="auto"/>
        <w:jc w:val="both"/>
        <w:rPr>
          <w:rFonts w:ascii="Arial Narrow" w:hAnsi="Arial Narrow"/>
          <w:color w:val="00B050"/>
        </w:rPr>
      </w:pPr>
    </w:p>
    <w:p w14:paraId="24732C13" w14:textId="77777777" w:rsidR="005C6DF1" w:rsidRPr="007924ED" w:rsidRDefault="005C6DF1">
      <w:pPr>
        <w:spacing w:after="0" w:line="240" w:lineRule="auto"/>
        <w:jc w:val="both"/>
        <w:rPr>
          <w:rFonts w:ascii="Arial Narrow" w:hAnsi="Arial Narrow"/>
          <w:color w:val="00B050"/>
        </w:rPr>
      </w:pPr>
    </w:p>
    <w:p w14:paraId="716E92F1" w14:textId="77777777" w:rsidR="005C6DF1" w:rsidRPr="007924ED" w:rsidRDefault="005C6DF1">
      <w:pPr>
        <w:spacing w:after="0" w:line="240" w:lineRule="auto"/>
        <w:jc w:val="both"/>
        <w:rPr>
          <w:rFonts w:ascii="Arial Narrow" w:hAnsi="Arial Narrow"/>
          <w:color w:val="00B050"/>
        </w:rPr>
      </w:pPr>
    </w:p>
    <w:p w14:paraId="3A0810AD" w14:textId="77777777" w:rsidR="005C6DF1" w:rsidRPr="007924ED" w:rsidRDefault="005C6DF1">
      <w:pPr>
        <w:spacing w:after="0" w:line="240" w:lineRule="auto"/>
        <w:jc w:val="both"/>
        <w:rPr>
          <w:rFonts w:ascii="Arial Narrow" w:hAnsi="Arial Narrow"/>
          <w:color w:val="00B050"/>
        </w:rPr>
      </w:pPr>
    </w:p>
    <w:p w14:paraId="627490B1" w14:textId="77777777" w:rsidR="005C6DF1" w:rsidRPr="007924ED" w:rsidRDefault="005C6DF1">
      <w:pPr>
        <w:spacing w:after="0" w:line="240" w:lineRule="auto"/>
        <w:jc w:val="both"/>
        <w:rPr>
          <w:rFonts w:ascii="Arial Narrow" w:hAnsi="Arial Narrow"/>
          <w:color w:val="00B050"/>
        </w:rPr>
      </w:pPr>
    </w:p>
    <w:p w14:paraId="2CDFB9F5" w14:textId="77777777" w:rsidR="005C6DF1" w:rsidRPr="007924ED" w:rsidRDefault="005C6DF1">
      <w:pPr>
        <w:spacing w:after="0" w:line="240" w:lineRule="auto"/>
        <w:jc w:val="both"/>
        <w:rPr>
          <w:rFonts w:ascii="Arial Narrow" w:hAnsi="Arial Narrow"/>
          <w:color w:val="00B050"/>
        </w:rPr>
      </w:pPr>
    </w:p>
    <w:p w14:paraId="1DEDB5D0" w14:textId="77777777" w:rsidR="005C6DF1" w:rsidRPr="007924ED" w:rsidRDefault="005C6DF1">
      <w:pPr>
        <w:spacing w:after="0" w:line="240" w:lineRule="auto"/>
        <w:jc w:val="both"/>
        <w:rPr>
          <w:rFonts w:ascii="Arial Narrow" w:hAnsi="Arial Narrow"/>
          <w:color w:val="00B050"/>
        </w:rPr>
      </w:pPr>
    </w:p>
    <w:p w14:paraId="43649CD1" w14:textId="77777777" w:rsidR="005C6DF1" w:rsidRPr="007924ED" w:rsidRDefault="005C6DF1">
      <w:pPr>
        <w:spacing w:after="0" w:line="240" w:lineRule="auto"/>
        <w:jc w:val="both"/>
        <w:rPr>
          <w:rFonts w:ascii="Arial Narrow" w:hAnsi="Arial Narrow"/>
          <w:color w:val="00B050"/>
        </w:rPr>
        <w:sectPr w:rsidR="005C6DF1" w:rsidRPr="007924ED">
          <w:pgSz w:w="11906" w:h="16838"/>
          <w:pgMar w:top="1077" w:right="1440" w:bottom="1077" w:left="1032" w:header="709" w:footer="709" w:gutter="0"/>
          <w:cols w:space="708"/>
          <w:docGrid w:linePitch="360"/>
        </w:sectPr>
      </w:pPr>
    </w:p>
    <w:p w14:paraId="05E0D6DF" w14:textId="77777777" w:rsidR="005C6DF1" w:rsidRPr="007924ED" w:rsidRDefault="0040289E">
      <w:pPr>
        <w:pStyle w:val="Titre2"/>
        <w:spacing w:line="360" w:lineRule="auto"/>
        <w:rPr>
          <w:rFonts w:ascii="Arial Narrow" w:hAnsi="Arial Narrow"/>
          <w:b/>
          <w:color w:val="00B050"/>
          <w:sz w:val="22"/>
        </w:rPr>
      </w:pPr>
      <w:bookmarkStart w:id="91" w:name="_Toc99179112"/>
      <w:r w:rsidRPr="007924ED">
        <w:rPr>
          <w:rFonts w:ascii="Arial Narrow" w:hAnsi="Arial Narrow"/>
          <w:b/>
          <w:color w:val="00B050"/>
          <w:sz w:val="22"/>
        </w:rPr>
        <w:lastRenderedPageBreak/>
        <w:t>II.1.2. Suivi des investissements</w:t>
      </w:r>
      <w:bookmarkEnd w:id="91"/>
      <w:r w:rsidRPr="007924ED">
        <w:rPr>
          <w:rFonts w:ascii="Arial Narrow" w:hAnsi="Arial Narrow"/>
          <w:b/>
          <w:color w:val="00B050"/>
          <w:sz w:val="22"/>
        </w:rPr>
        <w:t xml:space="preserve"> </w:t>
      </w:r>
    </w:p>
    <w:p w14:paraId="1D9FCD6E" w14:textId="77777777" w:rsidR="005C6DF1" w:rsidRPr="007924ED" w:rsidRDefault="0040289E">
      <w:pPr>
        <w:jc w:val="both"/>
        <w:rPr>
          <w:rFonts w:ascii="Arial Narrow" w:hAnsi="Arial Narrow"/>
          <w:color w:val="00B050"/>
        </w:rPr>
      </w:pPr>
      <w:r w:rsidRPr="007924ED">
        <w:rPr>
          <w:rFonts w:ascii="Arial Narrow" w:hAnsi="Arial Narrow"/>
          <w:color w:val="00B050"/>
        </w:rPr>
        <w:t>L’exécution de crédits d’investissement du programme est présentée dans le tableau ci-dessous.</w:t>
      </w:r>
    </w:p>
    <w:p w14:paraId="1698B314" w14:textId="69D31578" w:rsidR="005C6DF1" w:rsidRPr="007924ED" w:rsidRDefault="0040289E">
      <w:pPr>
        <w:pStyle w:val="Lgende"/>
        <w:keepNext/>
        <w:spacing w:after="0"/>
        <w:jc w:val="both"/>
        <w:rPr>
          <w:rFonts w:ascii="Arial Narrow" w:hAnsi="Arial Narrow"/>
          <w:color w:val="00B050"/>
        </w:rPr>
      </w:pPr>
      <w:bookmarkStart w:id="92" w:name="_Toc99179511"/>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XIII</w:t>
      </w:r>
      <w:r w:rsidRPr="007924ED">
        <w:rPr>
          <w:rFonts w:ascii="Arial Narrow" w:hAnsi="Arial Narrow"/>
          <w:color w:val="00B050"/>
        </w:rPr>
        <w:fldChar w:fldCharType="end"/>
      </w:r>
      <w:r w:rsidRPr="007924ED">
        <w:rPr>
          <w:rFonts w:ascii="Arial Narrow" w:hAnsi="Arial Narrow"/>
          <w:color w:val="00B050"/>
        </w:rPr>
        <w:t xml:space="preserve"> : Exécution des Autorisations d’Engagement du Programme 3</w:t>
      </w:r>
      <w:bookmarkEnd w:id="92"/>
    </w:p>
    <w:tbl>
      <w:tblPr>
        <w:tblW w:w="5249" w:type="pct"/>
        <w:tblCellMar>
          <w:left w:w="70" w:type="dxa"/>
          <w:right w:w="70" w:type="dxa"/>
        </w:tblCellMar>
        <w:tblLook w:val="04A0" w:firstRow="1" w:lastRow="0" w:firstColumn="1" w:lastColumn="0" w:noHBand="0" w:noVBand="1"/>
      </w:tblPr>
      <w:tblGrid>
        <w:gridCol w:w="2972"/>
        <w:gridCol w:w="2814"/>
        <w:gridCol w:w="1593"/>
        <w:gridCol w:w="1741"/>
        <w:gridCol w:w="1855"/>
        <w:gridCol w:w="2268"/>
        <w:gridCol w:w="2167"/>
      </w:tblGrid>
      <w:tr w:rsidR="007924ED" w:rsidRPr="007924ED" w14:paraId="192ACD68" w14:textId="77777777">
        <w:trPr>
          <w:trHeight w:val="671"/>
          <w:tblHeader/>
        </w:trPr>
        <w:tc>
          <w:tcPr>
            <w:tcW w:w="964" w:type="pct"/>
            <w:tcBorders>
              <w:top w:val="nil"/>
              <w:left w:val="nil"/>
              <w:bottom w:val="single" w:sz="4" w:space="0" w:color="auto"/>
              <w:right w:val="single" w:sz="4" w:space="0" w:color="auto"/>
            </w:tcBorders>
            <w:vAlign w:val="bottom"/>
          </w:tcPr>
          <w:p w14:paraId="7B1ACFFE" w14:textId="77777777" w:rsidR="005C6DF1" w:rsidRPr="007924ED" w:rsidRDefault="0040289E">
            <w:pPr>
              <w:spacing w:after="0" w:line="240" w:lineRule="auto"/>
              <w:jc w:val="both"/>
              <w:rPr>
                <w:rFonts w:ascii="Arial Narrow" w:hAnsi="Arial Narrow" w:cs="Calibri"/>
                <w:b/>
                <w:bCs/>
                <w:color w:val="00B050"/>
                <w:lang w:eastAsia="en-US"/>
              </w:rPr>
            </w:pPr>
            <w:r w:rsidRPr="007924ED">
              <w:rPr>
                <w:rFonts w:ascii="Arial Narrow" w:hAnsi="Arial Narrow" w:cs="Calibri"/>
                <w:b/>
                <w:bCs/>
                <w:color w:val="00B050"/>
                <w:lang w:eastAsia="en-US"/>
              </w:rPr>
              <w:t> </w:t>
            </w:r>
          </w:p>
        </w:tc>
        <w:tc>
          <w:tcPr>
            <w:tcW w:w="913"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AA3949" w14:textId="77777777" w:rsidR="005C6DF1" w:rsidRPr="007924ED" w:rsidRDefault="0040289E">
            <w:pPr>
              <w:spacing w:after="0" w:line="240" w:lineRule="auto"/>
              <w:ind w:left="636" w:right="-70" w:hanging="702"/>
              <w:jc w:val="center"/>
              <w:rPr>
                <w:rFonts w:ascii="Arial Narrow" w:hAnsi="Arial Narrow"/>
                <w:b/>
                <w:color w:val="00B050"/>
                <w:lang w:eastAsia="en-US"/>
              </w:rPr>
            </w:pPr>
            <w:r w:rsidRPr="007924ED">
              <w:rPr>
                <w:rFonts w:ascii="Arial Narrow" w:hAnsi="Arial Narrow"/>
                <w:b/>
                <w:color w:val="00B050"/>
                <w:lang w:eastAsia="en-US"/>
              </w:rPr>
              <w:t>Année</w:t>
            </w:r>
          </w:p>
          <w:p w14:paraId="736482A7" w14:textId="77777777" w:rsidR="005C6DF1" w:rsidRPr="007924ED" w:rsidRDefault="0040289E">
            <w:pPr>
              <w:spacing w:after="0" w:line="240" w:lineRule="auto"/>
              <w:ind w:left="636" w:right="-70" w:hanging="702"/>
              <w:jc w:val="center"/>
              <w:rPr>
                <w:rFonts w:ascii="Arial Narrow" w:hAnsi="Arial Narrow"/>
                <w:b/>
                <w:color w:val="00B050"/>
                <w:lang w:eastAsia="en-US"/>
              </w:rPr>
            </w:pPr>
            <w:proofErr w:type="gramStart"/>
            <w:r w:rsidRPr="007924ED">
              <w:rPr>
                <w:rFonts w:ascii="Arial Narrow" w:hAnsi="Arial Narrow"/>
                <w:b/>
                <w:color w:val="00B050"/>
                <w:lang w:eastAsia="en-US"/>
              </w:rPr>
              <w:t>de</w:t>
            </w:r>
            <w:proofErr w:type="gramEnd"/>
            <w:r w:rsidRPr="007924ED">
              <w:rPr>
                <w:rFonts w:ascii="Arial Narrow" w:hAnsi="Arial Narrow"/>
                <w:b/>
                <w:color w:val="00B050"/>
                <w:lang w:eastAsia="en-US"/>
              </w:rPr>
              <w:t xml:space="preserve"> démarrage</w:t>
            </w:r>
          </w:p>
        </w:tc>
        <w:tc>
          <w:tcPr>
            <w:tcW w:w="517"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F53867" w14:textId="77777777" w:rsidR="005C6DF1" w:rsidRPr="007924ED" w:rsidRDefault="0040289E">
            <w:pPr>
              <w:tabs>
                <w:tab w:val="left" w:pos="624"/>
              </w:tabs>
              <w:spacing w:after="0" w:line="240" w:lineRule="auto"/>
              <w:ind w:left="340" w:hanging="340"/>
              <w:jc w:val="center"/>
              <w:rPr>
                <w:rFonts w:ascii="Arial Narrow" w:hAnsi="Arial Narrow"/>
                <w:b/>
                <w:color w:val="00B050"/>
                <w:lang w:eastAsia="en-US"/>
              </w:rPr>
            </w:pPr>
            <w:r w:rsidRPr="007924ED">
              <w:rPr>
                <w:rFonts w:ascii="Arial Narrow" w:hAnsi="Arial Narrow"/>
                <w:b/>
                <w:color w:val="00B050"/>
                <w:lang w:eastAsia="en-US"/>
              </w:rPr>
              <w:t>Année</w:t>
            </w:r>
          </w:p>
          <w:p w14:paraId="6781AB72" w14:textId="77777777" w:rsidR="005C6DF1" w:rsidRPr="007924ED" w:rsidRDefault="0040289E">
            <w:pPr>
              <w:tabs>
                <w:tab w:val="left" w:pos="624"/>
              </w:tabs>
              <w:spacing w:after="0" w:line="240" w:lineRule="auto"/>
              <w:ind w:left="340" w:hanging="340"/>
              <w:jc w:val="center"/>
              <w:rPr>
                <w:rFonts w:ascii="Arial Narrow" w:hAnsi="Arial Narrow"/>
                <w:b/>
                <w:color w:val="00B050"/>
                <w:lang w:eastAsia="en-US"/>
              </w:rPr>
            </w:pPr>
            <w:proofErr w:type="gramStart"/>
            <w:r w:rsidRPr="007924ED">
              <w:rPr>
                <w:rFonts w:ascii="Arial Narrow" w:hAnsi="Arial Narrow"/>
                <w:b/>
                <w:color w:val="00B050"/>
                <w:lang w:eastAsia="en-US"/>
              </w:rPr>
              <w:t>de</w:t>
            </w:r>
            <w:proofErr w:type="gramEnd"/>
            <w:r w:rsidRPr="007924ED">
              <w:rPr>
                <w:rFonts w:ascii="Arial Narrow" w:hAnsi="Arial Narrow"/>
                <w:b/>
                <w:color w:val="00B050"/>
                <w:lang w:eastAsia="en-US"/>
              </w:rPr>
              <w:t xml:space="preserve"> fin</w:t>
            </w:r>
          </w:p>
        </w:tc>
        <w:tc>
          <w:tcPr>
            <w:tcW w:w="565" w:type="pct"/>
            <w:tcBorders>
              <w:top w:val="single" w:sz="4" w:space="0" w:color="auto"/>
              <w:left w:val="single" w:sz="4" w:space="0" w:color="auto"/>
              <w:bottom w:val="single" w:sz="4" w:space="0" w:color="auto"/>
              <w:right w:val="nil"/>
            </w:tcBorders>
            <w:shd w:val="clear" w:color="auto" w:fill="DEEAF6" w:themeFill="accent1" w:themeFillTint="33"/>
            <w:vAlign w:val="center"/>
          </w:tcPr>
          <w:p w14:paraId="749B2122" w14:textId="77777777" w:rsidR="005C6DF1" w:rsidRPr="007924ED" w:rsidRDefault="0040289E">
            <w:pPr>
              <w:spacing w:after="0" w:line="240" w:lineRule="auto"/>
              <w:jc w:val="center"/>
              <w:rPr>
                <w:rFonts w:ascii="Arial Narrow" w:hAnsi="Arial Narrow"/>
                <w:b/>
                <w:color w:val="00B050"/>
                <w:lang w:eastAsia="en-US"/>
              </w:rPr>
            </w:pPr>
            <w:r w:rsidRPr="007924ED">
              <w:rPr>
                <w:rFonts w:ascii="Arial Narrow" w:hAnsi="Arial Narrow"/>
                <w:b/>
                <w:color w:val="00B050"/>
                <w:lang w:eastAsia="en-US"/>
              </w:rPr>
              <w:t>Coût total</w:t>
            </w:r>
          </w:p>
        </w:tc>
        <w:tc>
          <w:tcPr>
            <w:tcW w:w="602"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E5304B1" w14:textId="77777777" w:rsidR="005C6DF1" w:rsidRPr="007924ED" w:rsidRDefault="0040289E">
            <w:pPr>
              <w:spacing w:after="0" w:line="240" w:lineRule="auto"/>
              <w:ind w:left="261" w:hanging="215"/>
              <w:jc w:val="center"/>
              <w:rPr>
                <w:rFonts w:ascii="Arial Narrow" w:hAnsi="Arial Narrow"/>
                <w:b/>
                <w:color w:val="00B050"/>
                <w:lang w:eastAsia="en-US"/>
              </w:rPr>
            </w:pPr>
            <w:r w:rsidRPr="007924ED">
              <w:rPr>
                <w:rFonts w:ascii="Arial Narrow" w:hAnsi="Arial Narrow"/>
                <w:b/>
                <w:color w:val="00B050"/>
                <w:lang w:eastAsia="en-US"/>
              </w:rPr>
              <w:t>Budget Voté 2021</w:t>
            </w:r>
          </w:p>
        </w:tc>
        <w:tc>
          <w:tcPr>
            <w:tcW w:w="736"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51E7F781" w14:textId="77777777" w:rsidR="005C6DF1" w:rsidRPr="007924ED" w:rsidRDefault="0040289E">
            <w:pPr>
              <w:spacing w:after="0" w:line="240" w:lineRule="auto"/>
              <w:ind w:left="-152" w:firstLine="152"/>
              <w:jc w:val="center"/>
              <w:rPr>
                <w:rFonts w:ascii="Arial Narrow" w:hAnsi="Arial Narrow"/>
                <w:b/>
                <w:color w:val="00B050"/>
                <w:lang w:eastAsia="en-US"/>
              </w:rPr>
            </w:pPr>
            <w:r w:rsidRPr="007924ED">
              <w:rPr>
                <w:rFonts w:ascii="Arial Narrow" w:hAnsi="Arial Narrow"/>
                <w:b/>
                <w:color w:val="00B050"/>
                <w:lang w:eastAsia="en-US"/>
              </w:rPr>
              <w:t>Budget Actuel 2021</w:t>
            </w:r>
          </w:p>
        </w:tc>
        <w:tc>
          <w:tcPr>
            <w:tcW w:w="703" w:type="pct"/>
            <w:tcBorders>
              <w:top w:val="single" w:sz="4" w:space="0" w:color="auto"/>
              <w:left w:val="nil"/>
              <w:bottom w:val="single" w:sz="4" w:space="0" w:color="auto"/>
              <w:right w:val="single" w:sz="4" w:space="0" w:color="auto"/>
            </w:tcBorders>
            <w:shd w:val="clear" w:color="auto" w:fill="DEEAF6" w:themeFill="accent1" w:themeFillTint="33"/>
            <w:vAlign w:val="center"/>
          </w:tcPr>
          <w:p w14:paraId="4B0EFDC8" w14:textId="77777777" w:rsidR="005C6DF1" w:rsidRPr="007924ED" w:rsidRDefault="0040289E">
            <w:pPr>
              <w:spacing w:after="0" w:line="240" w:lineRule="auto"/>
              <w:jc w:val="center"/>
              <w:rPr>
                <w:rFonts w:ascii="Arial Narrow" w:hAnsi="Arial Narrow"/>
                <w:b/>
                <w:color w:val="00B050"/>
                <w:lang w:eastAsia="en-US"/>
              </w:rPr>
            </w:pPr>
            <w:r w:rsidRPr="007924ED">
              <w:rPr>
                <w:rFonts w:ascii="Arial Narrow" w:hAnsi="Arial Narrow"/>
                <w:b/>
                <w:color w:val="00B050"/>
                <w:lang w:eastAsia="en-US"/>
              </w:rPr>
              <w:t>Mandat PEC 2021</w:t>
            </w:r>
          </w:p>
        </w:tc>
      </w:tr>
      <w:tr w:rsidR="007924ED" w:rsidRPr="007924ED" w14:paraId="0E9E7238" w14:textId="77777777">
        <w:trPr>
          <w:trHeight w:val="20"/>
        </w:trPr>
        <w:tc>
          <w:tcPr>
            <w:tcW w:w="964" w:type="pct"/>
            <w:tcBorders>
              <w:top w:val="single" w:sz="4" w:space="0" w:color="auto"/>
              <w:left w:val="single" w:sz="4" w:space="0" w:color="auto"/>
              <w:bottom w:val="single" w:sz="4" w:space="0" w:color="auto"/>
              <w:right w:val="single" w:sz="4" w:space="0" w:color="auto"/>
            </w:tcBorders>
            <w:vAlign w:val="bottom"/>
          </w:tcPr>
          <w:p w14:paraId="1A16C9E7" w14:textId="77777777" w:rsidR="005C6DF1" w:rsidRPr="007924ED" w:rsidRDefault="0040289E">
            <w:pPr>
              <w:spacing w:after="0" w:line="240" w:lineRule="auto"/>
              <w:jc w:val="both"/>
              <w:rPr>
                <w:rFonts w:ascii="Arial Narrow" w:hAnsi="Arial Narrow" w:cs="Calibri"/>
                <w:b/>
                <w:color w:val="00B050"/>
                <w:lang w:eastAsia="en-US"/>
              </w:rPr>
            </w:pPr>
            <w:r w:rsidRPr="007924ED">
              <w:rPr>
                <w:rFonts w:ascii="Arial Narrow" w:hAnsi="Arial Narrow"/>
                <w:b/>
                <w:color w:val="00B050"/>
                <w:lang w:eastAsia="en-US"/>
              </w:rPr>
              <w:t>Projet 1 :</w:t>
            </w:r>
            <w:r w:rsidRPr="007924ED">
              <w:rPr>
                <w:rFonts w:ascii="Arial Narrow" w:hAnsi="Arial Narrow" w:cs="Calibri"/>
                <w:b/>
                <w:color w:val="00B050"/>
                <w:lang w:eastAsia="en-US"/>
              </w:rPr>
              <w:t xml:space="preserve"> </w:t>
            </w:r>
            <w:r w:rsidRPr="007924ED">
              <w:rPr>
                <w:rFonts w:ascii="Arial Narrow" w:hAnsi="Arial Narrow" w:cs="Calibri"/>
                <w:b/>
                <w:bCs/>
                <w:color w:val="00B050"/>
              </w:rPr>
              <w:t xml:space="preserve">Système d’Observation et de Suivi du Travail des Enfants en Côte d’Ivoire </w:t>
            </w:r>
            <w:r w:rsidRPr="007924ED">
              <w:rPr>
                <w:rFonts w:ascii="Arial Narrow" w:hAnsi="Arial Narrow" w:cs="Calibri"/>
                <w:b/>
                <w:bCs/>
                <w:color w:val="00B050"/>
              </w:rPr>
              <w:t>(SOSTECI)</w:t>
            </w:r>
          </w:p>
        </w:tc>
        <w:tc>
          <w:tcPr>
            <w:tcW w:w="913" w:type="pct"/>
            <w:tcBorders>
              <w:top w:val="single" w:sz="4" w:space="0" w:color="auto"/>
              <w:left w:val="nil"/>
              <w:bottom w:val="single" w:sz="4" w:space="0" w:color="auto"/>
              <w:right w:val="single" w:sz="4" w:space="0" w:color="auto"/>
            </w:tcBorders>
            <w:vAlign w:val="center"/>
          </w:tcPr>
          <w:p w14:paraId="774C6274"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2017</w:t>
            </w:r>
          </w:p>
        </w:tc>
        <w:tc>
          <w:tcPr>
            <w:tcW w:w="517" w:type="pct"/>
            <w:tcBorders>
              <w:top w:val="single" w:sz="4" w:space="0" w:color="auto"/>
              <w:left w:val="single" w:sz="4" w:space="0" w:color="auto"/>
              <w:bottom w:val="single" w:sz="4" w:space="0" w:color="auto"/>
              <w:right w:val="single" w:sz="4" w:space="0" w:color="auto"/>
            </w:tcBorders>
            <w:vAlign w:val="center"/>
          </w:tcPr>
          <w:p w14:paraId="4869FD8B"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2021</w:t>
            </w:r>
          </w:p>
        </w:tc>
        <w:tc>
          <w:tcPr>
            <w:tcW w:w="565" w:type="pct"/>
            <w:tcBorders>
              <w:top w:val="single" w:sz="4" w:space="0" w:color="auto"/>
              <w:left w:val="single" w:sz="4" w:space="0" w:color="auto"/>
              <w:bottom w:val="single" w:sz="4" w:space="0" w:color="auto"/>
              <w:right w:val="single" w:sz="4" w:space="0" w:color="auto"/>
            </w:tcBorders>
            <w:vAlign w:val="center"/>
          </w:tcPr>
          <w:p w14:paraId="25308BA6"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2 250 000 000</w:t>
            </w:r>
          </w:p>
        </w:tc>
        <w:tc>
          <w:tcPr>
            <w:tcW w:w="602" w:type="pct"/>
            <w:tcBorders>
              <w:top w:val="single" w:sz="4" w:space="0" w:color="auto"/>
              <w:left w:val="single" w:sz="4" w:space="0" w:color="auto"/>
              <w:bottom w:val="single" w:sz="4" w:space="0" w:color="auto"/>
              <w:right w:val="single" w:sz="4" w:space="0" w:color="auto"/>
            </w:tcBorders>
            <w:vAlign w:val="center"/>
          </w:tcPr>
          <w:p w14:paraId="526A2417" w14:textId="77777777" w:rsidR="005C6DF1" w:rsidRPr="007924ED" w:rsidRDefault="005C6DF1">
            <w:pPr>
              <w:spacing w:after="0"/>
              <w:jc w:val="right"/>
              <w:rPr>
                <w:rFonts w:ascii="Arial Narrow" w:hAnsi="Arial Narrow"/>
                <w:color w:val="00B050"/>
                <w:lang w:eastAsia="en-US"/>
              </w:rPr>
            </w:pPr>
          </w:p>
          <w:p w14:paraId="4CF75674"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115 000 000</w:t>
            </w:r>
          </w:p>
        </w:tc>
        <w:tc>
          <w:tcPr>
            <w:tcW w:w="736" w:type="pct"/>
            <w:tcBorders>
              <w:top w:val="single" w:sz="4" w:space="0" w:color="auto"/>
              <w:left w:val="nil"/>
              <w:bottom w:val="single" w:sz="4" w:space="0" w:color="auto"/>
              <w:right w:val="single" w:sz="4" w:space="0" w:color="auto"/>
            </w:tcBorders>
            <w:vAlign w:val="center"/>
          </w:tcPr>
          <w:p w14:paraId="47BC80A6" w14:textId="77777777" w:rsidR="005C6DF1" w:rsidRPr="007924ED" w:rsidRDefault="0040289E">
            <w:pPr>
              <w:spacing w:after="0" w:line="256" w:lineRule="auto"/>
              <w:jc w:val="right"/>
              <w:rPr>
                <w:rFonts w:asciiTheme="minorHAnsi" w:eastAsiaTheme="minorHAnsi" w:hAnsiTheme="minorHAnsi" w:cstheme="minorBidi"/>
                <w:color w:val="00B050"/>
                <w:sz w:val="20"/>
                <w:szCs w:val="20"/>
                <w:lang w:val="zh-CN"/>
              </w:rPr>
            </w:pPr>
            <w:r w:rsidRPr="007924ED">
              <w:rPr>
                <w:rFonts w:ascii="Arial Narrow" w:hAnsi="Arial Narrow"/>
                <w:color w:val="00B050"/>
                <w:lang w:eastAsia="en-US"/>
              </w:rPr>
              <w:t>114 997 999 </w:t>
            </w:r>
          </w:p>
        </w:tc>
        <w:tc>
          <w:tcPr>
            <w:tcW w:w="703" w:type="pct"/>
            <w:tcBorders>
              <w:top w:val="single" w:sz="4" w:space="0" w:color="auto"/>
              <w:left w:val="nil"/>
              <w:bottom w:val="single" w:sz="4" w:space="0" w:color="auto"/>
              <w:right w:val="single" w:sz="4" w:space="0" w:color="auto"/>
            </w:tcBorders>
            <w:vAlign w:val="center"/>
          </w:tcPr>
          <w:p w14:paraId="25A03859" w14:textId="77777777" w:rsidR="005C6DF1" w:rsidRPr="007924ED" w:rsidRDefault="0040289E">
            <w:pPr>
              <w:spacing w:after="0" w:line="256" w:lineRule="auto"/>
              <w:jc w:val="right"/>
              <w:rPr>
                <w:rFonts w:asciiTheme="minorHAnsi" w:eastAsiaTheme="minorHAnsi" w:hAnsiTheme="minorHAnsi" w:cstheme="minorBidi"/>
                <w:color w:val="00B050"/>
                <w:sz w:val="20"/>
                <w:szCs w:val="20"/>
                <w:lang w:val="zh-CN"/>
              </w:rPr>
            </w:pPr>
            <w:r w:rsidRPr="007924ED">
              <w:rPr>
                <w:rFonts w:ascii="Arial Narrow" w:hAnsi="Arial Narrow"/>
                <w:color w:val="00B050"/>
                <w:lang w:eastAsia="en-US"/>
              </w:rPr>
              <w:t>114 997 999  </w:t>
            </w:r>
          </w:p>
        </w:tc>
      </w:tr>
      <w:tr w:rsidR="007924ED" w:rsidRPr="007924ED" w14:paraId="0E95B634"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6F90978C"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intérieur</w:t>
            </w:r>
          </w:p>
        </w:tc>
        <w:tc>
          <w:tcPr>
            <w:tcW w:w="565" w:type="pct"/>
            <w:tcBorders>
              <w:top w:val="single" w:sz="4" w:space="0" w:color="auto"/>
              <w:left w:val="single" w:sz="4" w:space="0" w:color="auto"/>
              <w:bottom w:val="single" w:sz="4" w:space="0" w:color="auto"/>
              <w:right w:val="single" w:sz="4" w:space="0" w:color="auto"/>
            </w:tcBorders>
            <w:vAlign w:val="center"/>
          </w:tcPr>
          <w:p w14:paraId="1912C176"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2 250 000 000</w:t>
            </w:r>
          </w:p>
        </w:tc>
        <w:tc>
          <w:tcPr>
            <w:tcW w:w="602" w:type="pct"/>
            <w:tcBorders>
              <w:top w:val="single" w:sz="4" w:space="0" w:color="auto"/>
              <w:left w:val="single" w:sz="4" w:space="0" w:color="auto"/>
              <w:bottom w:val="single" w:sz="4" w:space="0" w:color="auto"/>
              <w:right w:val="single" w:sz="4" w:space="0" w:color="auto"/>
            </w:tcBorders>
            <w:vAlign w:val="center"/>
          </w:tcPr>
          <w:p w14:paraId="7F94790C" w14:textId="77777777" w:rsidR="005C6DF1" w:rsidRPr="007924ED" w:rsidRDefault="005C6DF1">
            <w:pPr>
              <w:spacing w:after="0"/>
              <w:jc w:val="right"/>
              <w:rPr>
                <w:rFonts w:ascii="Arial Narrow" w:hAnsi="Arial Narrow"/>
                <w:color w:val="00B050"/>
                <w:lang w:eastAsia="en-US"/>
              </w:rPr>
            </w:pPr>
          </w:p>
          <w:p w14:paraId="7DF4AF80"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115 000 000</w:t>
            </w:r>
          </w:p>
        </w:tc>
        <w:tc>
          <w:tcPr>
            <w:tcW w:w="736" w:type="pct"/>
            <w:tcBorders>
              <w:top w:val="nil"/>
              <w:left w:val="nil"/>
              <w:bottom w:val="single" w:sz="4" w:space="0" w:color="auto"/>
              <w:right w:val="single" w:sz="4" w:space="0" w:color="auto"/>
            </w:tcBorders>
            <w:vAlign w:val="center"/>
          </w:tcPr>
          <w:p w14:paraId="2EFDC24E"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114 997 999 </w:t>
            </w:r>
          </w:p>
        </w:tc>
        <w:tc>
          <w:tcPr>
            <w:tcW w:w="703" w:type="pct"/>
            <w:tcBorders>
              <w:top w:val="nil"/>
              <w:left w:val="nil"/>
              <w:bottom w:val="single" w:sz="4" w:space="0" w:color="auto"/>
              <w:right w:val="single" w:sz="4" w:space="0" w:color="auto"/>
            </w:tcBorders>
            <w:vAlign w:val="center"/>
          </w:tcPr>
          <w:p w14:paraId="5813E71A"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114 997 999  </w:t>
            </w:r>
          </w:p>
        </w:tc>
      </w:tr>
      <w:tr w:rsidR="007924ED" w:rsidRPr="007924ED" w14:paraId="3000132B"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207B8FA1"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extérieur</w:t>
            </w:r>
          </w:p>
        </w:tc>
        <w:tc>
          <w:tcPr>
            <w:tcW w:w="565" w:type="pct"/>
            <w:tcBorders>
              <w:top w:val="single" w:sz="4" w:space="0" w:color="auto"/>
              <w:left w:val="single" w:sz="4" w:space="0" w:color="auto"/>
              <w:bottom w:val="single" w:sz="4" w:space="0" w:color="auto"/>
              <w:right w:val="single" w:sz="4" w:space="0" w:color="auto"/>
            </w:tcBorders>
            <w:vAlign w:val="center"/>
          </w:tcPr>
          <w:p w14:paraId="3F41E9CE"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0</w:t>
            </w:r>
          </w:p>
        </w:tc>
        <w:tc>
          <w:tcPr>
            <w:tcW w:w="602" w:type="pct"/>
            <w:tcBorders>
              <w:top w:val="single" w:sz="4" w:space="0" w:color="auto"/>
              <w:left w:val="single" w:sz="4" w:space="0" w:color="auto"/>
              <w:bottom w:val="single" w:sz="4" w:space="0" w:color="auto"/>
              <w:right w:val="single" w:sz="4" w:space="0" w:color="auto"/>
            </w:tcBorders>
            <w:vAlign w:val="center"/>
          </w:tcPr>
          <w:p w14:paraId="5EB36744" w14:textId="77777777" w:rsidR="005C6DF1" w:rsidRPr="007924ED" w:rsidRDefault="005C6DF1">
            <w:pPr>
              <w:spacing w:after="0"/>
              <w:jc w:val="right"/>
              <w:rPr>
                <w:rFonts w:ascii="Arial Narrow" w:hAnsi="Arial Narrow"/>
                <w:color w:val="00B050"/>
                <w:lang w:eastAsia="en-US"/>
              </w:rPr>
            </w:pPr>
          </w:p>
          <w:p w14:paraId="238D76F8"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36" w:type="pct"/>
            <w:tcBorders>
              <w:top w:val="nil"/>
              <w:left w:val="nil"/>
              <w:bottom w:val="single" w:sz="4" w:space="0" w:color="auto"/>
              <w:right w:val="single" w:sz="4" w:space="0" w:color="auto"/>
            </w:tcBorders>
            <w:vAlign w:val="center"/>
          </w:tcPr>
          <w:p w14:paraId="0519C4B7"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0</w:t>
            </w:r>
          </w:p>
        </w:tc>
        <w:tc>
          <w:tcPr>
            <w:tcW w:w="703" w:type="pct"/>
            <w:tcBorders>
              <w:top w:val="nil"/>
              <w:left w:val="nil"/>
              <w:bottom w:val="single" w:sz="4" w:space="0" w:color="auto"/>
              <w:right w:val="single" w:sz="4" w:space="0" w:color="auto"/>
            </w:tcBorders>
            <w:vAlign w:val="center"/>
          </w:tcPr>
          <w:p w14:paraId="489C51EF"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0</w:t>
            </w:r>
          </w:p>
        </w:tc>
      </w:tr>
      <w:tr w:rsidR="007924ED" w:rsidRPr="007924ED" w14:paraId="4C653A78" w14:textId="77777777">
        <w:trPr>
          <w:trHeight w:val="20"/>
        </w:trPr>
        <w:tc>
          <w:tcPr>
            <w:tcW w:w="964" w:type="pct"/>
            <w:tcBorders>
              <w:top w:val="nil"/>
              <w:left w:val="single" w:sz="4" w:space="0" w:color="auto"/>
              <w:bottom w:val="single" w:sz="4" w:space="0" w:color="auto"/>
              <w:right w:val="single" w:sz="4" w:space="0" w:color="auto"/>
            </w:tcBorders>
            <w:vAlign w:val="center"/>
          </w:tcPr>
          <w:p w14:paraId="0DEC2E31" w14:textId="77777777" w:rsidR="005C6DF1" w:rsidRPr="007924ED" w:rsidRDefault="0040289E">
            <w:pPr>
              <w:spacing w:after="0" w:line="240" w:lineRule="auto"/>
              <w:jc w:val="both"/>
              <w:rPr>
                <w:rFonts w:ascii="Arial Narrow" w:hAnsi="Arial Narrow" w:cs="Calibri"/>
                <w:b/>
                <w:color w:val="00B050"/>
                <w:lang w:eastAsia="en-US"/>
              </w:rPr>
            </w:pPr>
            <w:r w:rsidRPr="007924ED">
              <w:rPr>
                <w:rFonts w:ascii="Arial Narrow" w:hAnsi="Arial Narrow"/>
                <w:b/>
                <w:color w:val="00B050"/>
                <w:lang w:eastAsia="en-US"/>
              </w:rPr>
              <w:t>Projet 2 :</w:t>
            </w:r>
            <w:r w:rsidRPr="007924ED">
              <w:rPr>
                <w:rFonts w:ascii="Arial Narrow" w:hAnsi="Arial Narrow" w:cs="Calibri"/>
                <w:b/>
                <w:bCs/>
                <w:color w:val="00B050"/>
              </w:rPr>
              <w:t xml:space="preserve"> Réhabiliter et équiper les services de l’Administration du Travail</w:t>
            </w:r>
          </w:p>
        </w:tc>
        <w:tc>
          <w:tcPr>
            <w:tcW w:w="913" w:type="pct"/>
            <w:tcBorders>
              <w:top w:val="single" w:sz="4" w:space="0" w:color="auto"/>
              <w:left w:val="nil"/>
              <w:bottom w:val="single" w:sz="4" w:space="0" w:color="auto"/>
              <w:right w:val="single" w:sz="4" w:space="0" w:color="auto"/>
            </w:tcBorders>
            <w:vAlign w:val="center"/>
          </w:tcPr>
          <w:p w14:paraId="38B4D1E9"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2013</w:t>
            </w:r>
          </w:p>
        </w:tc>
        <w:tc>
          <w:tcPr>
            <w:tcW w:w="517" w:type="pct"/>
            <w:tcBorders>
              <w:top w:val="single" w:sz="4" w:space="0" w:color="auto"/>
              <w:left w:val="single" w:sz="4" w:space="0" w:color="auto"/>
              <w:bottom w:val="single" w:sz="4" w:space="0" w:color="auto"/>
              <w:right w:val="single" w:sz="4" w:space="0" w:color="auto"/>
            </w:tcBorders>
            <w:vAlign w:val="center"/>
          </w:tcPr>
          <w:p w14:paraId="0BE5B5C2" w14:textId="77777777" w:rsidR="005C6DF1" w:rsidRPr="007924ED" w:rsidRDefault="005C6DF1">
            <w:pPr>
              <w:spacing w:after="0" w:line="240" w:lineRule="auto"/>
              <w:jc w:val="right"/>
              <w:rPr>
                <w:rFonts w:ascii="Arial Narrow" w:hAnsi="Arial Narrow"/>
                <w:color w:val="00B050"/>
                <w:lang w:eastAsia="en-US"/>
              </w:rPr>
            </w:pPr>
          </w:p>
        </w:tc>
        <w:tc>
          <w:tcPr>
            <w:tcW w:w="565" w:type="pct"/>
            <w:tcBorders>
              <w:top w:val="single" w:sz="4" w:space="0" w:color="auto"/>
              <w:left w:val="single" w:sz="4" w:space="0" w:color="auto"/>
              <w:bottom w:val="single" w:sz="4" w:space="0" w:color="auto"/>
              <w:right w:val="single" w:sz="4" w:space="0" w:color="auto"/>
            </w:tcBorders>
            <w:vAlign w:val="center"/>
          </w:tcPr>
          <w:p w14:paraId="067A8C5A"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1 882 000 000</w:t>
            </w:r>
          </w:p>
        </w:tc>
        <w:tc>
          <w:tcPr>
            <w:tcW w:w="602" w:type="pct"/>
            <w:tcBorders>
              <w:top w:val="single" w:sz="4" w:space="0" w:color="auto"/>
              <w:left w:val="single" w:sz="4" w:space="0" w:color="auto"/>
              <w:bottom w:val="single" w:sz="4" w:space="0" w:color="auto"/>
              <w:right w:val="single" w:sz="4" w:space="0" w:color="auto"/>
            </w:tcBorders>
            <w:vAlign w:val="center"/>
          </w:tcPr>
          <w:p w14:paraId="26670701"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40 000 000</w:t>
            </w:r>
          </w:p>
        </w:tc>
        <w:tc>
          <w:tcPr>
            <w:tcW w:w="736" w:type="pct"/>
            <w:tcBorders>
              <w:top w:val="nil"/>
              <w:left w:val="nil"/>
              <w:bottom w:val="single" w:sz="4" w:space="0" w:color="auto"/>
              <w:right w:val="single" w:sz="4" w:space="0" w:color="auto"/>
            </w:tcBorders>
            <w:vAlign w:val="center"/>
          </w:tcPr>
          <w:p w14:paraId="59846E94"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 </w:t>
            </w:r>
          </w:p>
        </w:tc>
        <w:tc>
          <w:tcPr>
            <w:tcW w:w="703" w:type="pct"/>
            <w:tcBorders>
              <w:top w:val="nil"/>
              <w:left w:val="nil"/>
              <w:bottom w:val="single" w:sz="4" w:space="0" w:color="auto"/>
              <w:right w:val="single" w:sz="4" w:space="0" w:color="auto"/>
            </w:tcBorders>
            <w:vAlign w:val="center"/>
          </w:tcPr>
          <w:p w14:paraId="48930CF7"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 </w:t>
            </w:r>
          </w:p>
        </w:tc>
      </w:tr>
      <w:tr w:rsidR="007924ED" w:rsidRPr="007924ED" w14:paraId="664F495B" w14:textId="77777777">
        <w:trPr>
          <w:trHeight w:val="20"/>
        </w:trPr>
        <w:tc>
          <w:tcPr>
            <w:tcW w:w="2394" w:type="pct"/>
            <w:gridSpan w:val="3"/>
            <w:tcBorders>
              <w:top w:val="nil"/>
              <w:left w:val="single" w:sz="4" w:space="0" w:color="auto"/>
              <w:bottom w:val="single" w:sz="4" w:space="0" w:color="auto"/>
              <w:right w:val="single" w:sz="4" w:space="0" w:color="auto"/>
            </w:tcBorders>
            <w:vAlign w:val="center"/>
          </w:tcPr>
          <w:p w14:paraId="6280E628"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intérieur</w:t>
            </w:r>
          </w:p>
        </w:tc>
        <w:tc>
          <w:tcPr>
            <w:tcW w:w="565" w:type="pct"/>
            <w:tcBorders>
              <w:top w:val="single" w:sz="4" w:space="0" w:color="auto"/>
              <w:left w:val="single" w:sz="4" w:space="0" w:color="auto"/>
              <w:bottom w:val="single" w:sz="4" w:space="0" w:color="auto"/>
              <w:right w:val="single" w:sz="4" w:space="0" w:color="auto"/>
            </w:tcBorders>
            <w:vAlign w:val="center"/>
          </w:tcPr>
          <w:p w14:paraId="060A8133"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1 882 000 000</w:t>
            </w:r>
          </w:p>
        </w:tc>
        <w:tc>
          <w:tcPr>
            <w:tcW w:w="602" w:type="pct"/>
            <w:tcBorders>
              <w:top w:val="single" w:sz="4" w:space="0" w:color="auto"/>
              <w:left w:val="single" w:sz="4" w:space="0" w:color="auto"/>
              <w:bottom w:val="single" w:sz="4" w:space="0" w:color="auto"/>
              <w:right w:val="single" w:sz="4" w:space="0" w:color="auto"/>
            </w:tcBorders>
            <w:vAlign w:val="center"/>
          </w:tcPr>
          <w:p w14:paraId="5C0B2DE2"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40 000 000</w:t>
            </w:r>
          </w:p>
        </w:tc>
        <w:tc>
          <w:tcPr>
            <w:tcW w:w="736" w:type="pct"/>
            <w:tcBorders>
              <w:top w:val="nil"/>
              <w:left w:val="nil"/>
              <w:bottom w:val="single" w:sz="4" w:space="0" w:color="auto"/>
              <w:right w:val="single" w:sz="4" w:space="0" w:color="auto"/>
            </w:tcBorders>
            <w:vAlign w:val="center"/>
          </w:tcPr>
          <w:p w14:paraId="33EC2552"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39 896 669</w:t>
            </w:r>
          </w:p>
        </w:tc>
        <w:tc>
          <w:tcPr>
            <w:tcW w:w="703" w:type="pct"/>
            <w:tcBorders>
              <w:top w:val="nil"/>
              <w:left w:val="nil"/>
              <w:bottom w:val="single" w:sz="4" w:space="0" w:color="auto"/>
              <w:right w:val="single" w:sz="4" w:space="0" w:color="auto"/>
            </w:tcBorders>
            <w:vAlign w:val="center"/>
          </w:tcPr>
          <w:p w14:paraId="05609C0D"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14 801 164 </w:t>
            </w:r>
          </w:p>
        </w:tc>
      </w:tr>
      <w:tr w:rsidR="007924ED" w:rsidRPr="007924ED" w14:paraId="394CCCDF"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center"/>
          </w:tcPr>
          <w:p w14:paraId="0ABE0F77"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Sur financement extérieur</w:t>
            </w:r>
          </w:p>
        </w:tc>
        <w:tc>
          <w:tcPr>
            <w:tcW w:w="565" w:type="pct"/>
            <w:tcBorders>
              <w:top w:val="single" w:sz="4" w:space="0" w:color="auto"/>
              <w:left w:val="single" w:sz="4" w:space="0" w:color="auto"/>
              <w:bottom w:val="single" w:sz="4" w:space="0" w:color="auto"/>
              <w:right w:val="single" w:sz="4" w:space="0" w:color="auto"/>
            </w:tcBorders>
            <w:vAlign w:val="center"/>
          </w:tcPr>
          <w:p w14:paraId="3863EED2" w14:textId="77777777" w:rsidR="005C6DF1" w:rsidRPr="007924ED" w:rsidRDefault="0040289E">
            <w:pPr>
              <w:spacing w:after="0" w:line="240" w:lineRule="auto"/>
              <w:jc w:val="right"/>
              <w:rPr>
                <w:rFonts w:ascii="Arial Narrow" w:hAnsi="Arial Narrow"/>
                <w:color w:val="00B050"/>
                <w:lang w:eastAsia="en-US"/>
              </w:rPr>
            </w:pPr>
            <w:r w:rsidRPr="007924ED">
              <w:rPr>
                <w:rFonts w:ascii="Arial Narrow" w:hAnsi="Arial Narrow"/>
                <w:color w:val="00B050"/>
                <w:lang w:eastAsia="en-US"/>
              </w:rPr>
              <w:t>0</w:t>
            </w:r>
          </w:p>
        </w:tc>
        <w:tc>
          <w:tcPr>
            <w:tcW w:w="602" w:type="pct"/>
            <w:tcBorders>
              <w:top w:val="single" w:sz="4" w:space="0" w:color="auto"/>
              <w:left w:val="single" w:sz="4" w:space="0" w:color="auto"/>
              <w:bottom w:val="single" w:sz="4" w:space="0" w:color="auto"/>
              <w:right w:val="single" w:sz="4" w:space="0" w:color="auto"/>
            </w:tcBorders>
            <w:vAlign w:val="center"/>
          </w:tcPr>
          <w:p w14:paraId="6CCDB6AB"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0</w:t>
            </w:r>
          </w:p>
        </w:tc>
        <w:tc>
          <w:tcPr>
            <w:tcW w:w="736" w:type="pct"/>
            <w:tcBorders>
              <w:top w:val="single" w:sz="4" w:space="0" w:color="auto"/>
              <w:left w:val="nil"/>
              <w:bottom w:val="single" w:sz="4" w:space="0" w:color="auto"/>
              <w:right w:val="single" w:sz="4" w:space="0" w:color="auto"/>
            </w:tcBorders>
            <w:vAlign w:val="center"/>
          </w:tcPr>
          <w:p w14:paraId="2AE5A9CB"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39 896 669</w:t>
            </w:r>
          </w:p>
        </w:tc>
        <w:tc>
          <w:tcPr>
            <w:tcW w:w="703" w:type="pct"/>
            <w:tcBorders>
              <w:top w:val="single" w:sz="4" w:space="0" w:color="auto"/>
              <w:left w:val="nil"/>
              <w:bottom w:val="single" w:sz="4" w:space="0" w:color="auto"/>
              <w:right w:val="single" w:sz="4" w:space="0" w:color="auto"/>
            </w:tcBorders>
            <w:vAlign w:val="center"/>
          </w:tcPr>
          <w:p w14:paraId="47AFAB56" w14:textId="77777777" w:rsidR="005C6DF1" w:rsidRPr="007924ED" w:rsidRDefault="0040289E">
            <w:pPr>
              <w:jc w:val="right"/>
              <w:rPr>
                <w:rFonts w:ascii="Arial Narrow" w:hAnsi="Arial Narrow"/>
                <w:color w:val="00B050"/>
                <w:lang w:eastAsia="en-US"/>
              </w:rPr>
            </w:pPr>
            <w:r w:rsidRPr="007924ED">
              <w:rPr>
                <w:rFonts w:ascii="Arial Narrow" w:hAnsi="Arial Narrow"/>
                <w:color w:val="00B050"/>
                <w:lang w:eastAsia="en-US"/>
              </w:rPr>
              <w:t>14 801 164 </w:t>
            </w:r>
          </w:p>
        </w:tc>
      </w:tr>
      <w:tr w:rsidR="007924ED" w:rsidRPr="007924ED" w14:paraId="309A36F1"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center"/>
          </w:tcPr>
          <w:p w14:paraId="525C5D8E"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 xml:space="preserve">Total </w:t>
            </w:r>
            <w:r w:rsidRPr="007924ED">
              <w:rPr>
                <w:rFonts w:ascii="Arial Narrow" w:hAnsi="Arial Narrow"/>
                <w:color w:val="00B050"/>
                <w:lang w:eastAsia="en-US"/>
              </w:rPr>
              <w:t>programme (Budget de l’Etat)</w:t>
            </w:r>
          </w:p>
        </w:tc>
        <w:tc>
          <w:tcPr>
            <w:tcW w:w="565" w:type="pct"/>
            <w:tcBorders>
              <w:top w:val="single" w:sz="4" w:space="0" w:color="auto"/>
              <w:left w:val="single" w:sz="4" w:space="0" w:color="auto"/>
              <w:bottom w:val="single" w:sz="4" w:space="0" w:color="auto"/>
              <w:right w:val="single" w:sz="4" w:space="0" w:color="auto"/>
            </w:tcBorders>
            <w:vAlign w:val="center"/>
          </w:tcPr>
          <w:p w14:paraId="3C7DE28F"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4 132 000 000</w:t>
            </w:r>
          </w:p>
        </w:tc>
        <w:tc>
          <w:tcPr>
            <w:tcW w:w="602" w:type="pct"/>
            <w:tcBorders>
              <w:top w:val="single" w:sz="4" w:space="0" w:color="auto"/>
              <w:left w:val="single" w:sz="4" w:space="0" w:color="auto"/>
              <w:bottom w:val="single" w:sz="4" w:space="0" w:color="auto"/>
              <w:right w:val="single" w:sz="4" w:space="0" w:color="auto"/>
            </w:tcBorders>
            <w:vAlign w:val="center"/>
          </w:tcPr>
          <w:p w14:paraId="446956D9"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155 000 000</w:t>
            </w:r>
          </w:p>
        </w:tc>
        <w:tc>
          <w:tcPr>
            <w:tcW w:w="736" w:type="pct"/>
            <w:tcBorders>
              <w:top w:val="single" w:sz="4" w:space="0" w:color="auto"/>
              <w:left w:val="nil"/>
              <w:bottom w:val="single" w:sz="4" w:space="0" w:color="auto"/>
              <w:right w:val="single" w:sz="4" w:space="0" w:color="auto"/>
            </w:tcBorders>
            <w:vAlign w:val="center"/>
          </w:tcPr>
          <w:p w14:paraId="1835A6F0"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154 894 668</w:t>
            </w:r>
          </w:p>
        </w:tc>
        <w:tc>
          <w:tcPr>
            <w:tcW w:w="703" w:type="pct"/>
            <w:tcBorders>
              <w:top w:val="single" w:sz="4" w:space="0" w:color="auto"/>
              <w:left w:val="nil"/>
              <w:bottom w:val="single" w:sz="4" w:space="0" w:color="auto"/>
              <w:right w:val="single" w:sz="4" w:space="0" w:color="auto"/>
            </w:tcBorders>
          </w:tcPr>
          <w:p w14:paraId="5D521270"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129 799 163</w:t>
            </w:r>
          </w:p>
        </w:tc>
      </w:tr>
      <w:tr w:rsidR="007924ED" w:rsidRPr="007924ED" w14:paraId="397666F9"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bottom"/>
          </w:tcPr>
          <w:p w14:paraId="273A96BE"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Total sur financement intérieur</w:t>
            </w:r>
          </w:p>
        </w:tc>
        <w:tc>
          <w:tcPr>
            <w:tcW w:w="565" w:type="pct"/>
            <w:tcBorders>
              <w:top w:val="single" w:sz="4" w:space="0" w:color="auto"/>
              <w:left w:val="single" w:sz="4" w:space="0" w:color="auto"/>
              <w:bottom w:val="single" w:sz="4" w:space="0" w:color="auto"/>
              <w:right w:val="single" w:sz="4" w:space="0" w:color="auto"/>
            </w:tcBorders>
            <w:vAlign w:val="center"/>
          </w:tcPr>
          <w:p w14:paraId="0DB5ACAD"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4 132 000 000</w:t>
            </w:r>
          </w:p>
        </w:tc>
        <w:tc>
          <w:tcPr>
            <w:tcW w:w="602" w:type="pct"/>
            <w:tcBorders>
              <w:top w:val="single" w:sz="4" w:space="0" w:color="auto"/>
              <w:left w:val="single" w:sz="4" w:space="0" w:color="auto"/>
              <w:bottom w:val="single" w:sz="4" w:space="0" w:color="auto"/>
              <w:right w:val="single" w:sz="4" w:space="0" w:color="auto"/>
            </w:tcBorders>
            <w:vAlign w:val="center"/>
          </w:tcPr>
          <w:p w14:paraId="0DAE1E6D"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155 000 000</w:t>
            </w:r>
          </w:p>
        </w:tc>
        <w:tc>
          <w:tcPr>
            <w:tcW w:w="736" w:type="pct"/>
            <w:tcBorders>
              <w:top w:val="single" w:sz="4" w:space="0" w:color="auto"/>
              <w:left w:val="nil"/>
              <w:bottom w:val="single" w:sz="4" w:space="0" w:color="auto"/>
              <w:right w:val="single" w:sz="4" w:space="0" w:color="auto"/>
            </w:tcBorders>
            <w:vAlign w:val="center"/>
          </w:tcPr>
          <w:p w14:paraId="6BD1EA33"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154 894 668</w:t>
            </w:r>
          </w:p>
        </w:tc>
        <w:tc>
          <w:tcPr>
            <w:tcW w:w="703" w:type="pct"/>
            <w:tcBorders>
              <w:top w:val="single" w:sz="4" w:space="0" w:color="auto"/>
              <w:left w:val="nil"/>
              <w:bottom w:val="single" w:sz="4" w:space="0" w:color="auto"/>
              <w:right w:val="single" w:sz="4" w:space="0" w:color="auto"/>
            </w:tcBorders>
          </w:tcPr>
          <w:p w14:paraId="6F12A5FA"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129 799 163</w:t>
            </w:r>
          </w:p>
        </w:tc>
      </w:tr>
      <w:tr w:rsidR="007924ED" w:rsidRPr="007924ED" w14:paraId="5D49D193" w14:textId="77777777">
        <w:trPr>
          <w:trHeight w:val="20"/>
        </w:trPr>
        <w:tc>
          <w:tcPr>
            <w:tcW w:w="2394" w:type="pct"/>
            <w:gridSpan w:val="3"/>
            <w:tcBorders>
              <w:top w:val="single" w:sz="4" w:space="0" w:color="auto"/>
              <w:left w:val="single" w:sz="4" w:space="0" w:color="auto"/>
              <w:bottom w:val="single" w:sz="4" w:space="0" w:color="auto"/>
              <w:right w:val="single" w:sz="4" w:space="0" w:color="auto"/>
            </w:tcBorders>
            <w:vAlign w:val="bottom"/>
          </w:tcPr>
          <w:p w14:paraId="0E5941BE" w14:textId="77777777" w:rsidR="005C6DF1" w:rsidRPr="007924ED" w:rsidRDefault="0040289E">
            <w:pPr>
              <w:spacing w:after="0" w:line="240" w:lineRule="auto"/>
              <w:jc w:val="both"/>
              <w:rPr>
                <w:rFonts w:ascii="Arial Narrow" w:hAnsi="Arial Narrow"/>
                <w:color w:val="00B050"/>
                <w:lang w:eastAsia="en-US"/>
              </w:rPr>
            </w:pPr>
            <w:r w:rsidRPr="007924ED">
              <w:rPr>
                <w:rFonts w:ascii="Arial Narrow" w:hAnsi="Arial Narrow"/>
                <w:color w:val="00B050"/>
                <w:lang w:eastAsia="en-US"/>
              </w:rPr>
              <w:t>Total sur financement extérieur</w:t>
            </w:r>
          </w:p>
        </w:tc>
        <w:tc>
          <w:tcPr>
            <w:tcW w:w="565" w:type="pct"/>
            <w:tcBorders>
              <w:top w:val="single" w:sz="4" w:space="0" w:color="auto"/>
              <w:left w:val="single" w:sz="4" w:space="0" w:color="auto"/>
              <w:bottom w:val="single" w:sz="4" w:space="0" w:color="auto"/>
              <w:right w:val="single" w:sz="4" w:space="0" w:color="auto"/>
            </w:tcBorders>
            <w:vAlign w:val="center"/>
          </w:tcPr>
          <w:p w14:paraId="113BBCFD"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0</w:t>
            </w:r>
          </w:p>
        </w:tc>
        <w:tc>
          <w:tcPr>
            <w:tcW w:w="602" w:type="pct"/>
            <w:tcBorders>
              <w:top w:val="single" w:sz="4" w:space="0" w:color="auto"/>
              <w:left w:val="single" w:sz="4" w:space="0" w:color="auto"/>
              <w:bottom w:val="single" w:sz="4" w:space="0" w:color="auto"/>
              <w:right w:val="single" w:sz="4" w:space="0" w:color="auto"/>
            </w:tcBorders>
            <w:vAlign w:val="center"/>
          </w:tcPr>
          <w:p w14:paraId="3BCDFAC5"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0</w:t>
            </w:r>
          </w:p>
        </w:tc>
        <w:tc>
          <w:tcPr>
            <w:tcW w:w="736" w:type="pct"/>
            <w:tcBorders>
              <w:top w:val="single" w:sz="4" w:space="0" w:color="auto"/>
              <w:left w:val="nil"/>
              <w:bottom w:val="single" w:sz="4" w:space="0" w:color="auto"/>
              <w:right w:val="single" w:sz="4" w:space="0" w:color="auto"/>
            </w:tcBorders>
            <w:vAlign w:val="center"/>
          </w:tcPr>
          <w:p w14:paraId="681A2EA2"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0</w:t>
            </w:r>
          </w:p>
        </w:tc>
        <w:tc>
          <w:tcPr>
            <w:tcW w:w="703" w:type="pct"/>
            <w:tcBorders>
              <w:top w:val="single" w:sz="4" w:space="0" w:color="auto"/>
              <w:left w:val="nil"/>
              <w:bottom w:val="single" w:sz="4" w:space="0" w:color="auto"/>
              <w:right w:val="single" w:sz="4" w:space="0" w:color="auto"/>
            </w:tcBorders>
            <w:vAlign w:val="center"/>
          </w:tcPr>
          <w:p w14:paraId="4F7BD93D" w14:textId="77777777" w:rsidR="005C6DF1" w:rsidRPr="007924ED" w:rsidRDefault="0040289E">
            <w:pPr>
              <w:spacing w:after="0" w:line="240" w:lineRule="auto"/>
              <w:jc w:val="right"/>
              <w:rPr>
                <w:rFonts w:ascii="Arial Narrow" w:hAnsi="Arial Narrow"/>
                <w:b/>
                <w:bCs/>
                <w:color w:val="00B050"/>
                <w:lang w:eastAsia="en-US"/>
              </w:rPr>
            </w:pPr>
            <w:r w:rsidRPr="007924ED">
              <w:rPr>
                <w:rFonts w:ascii="Arial Narrow" w:hAnsi="Arial Narrow"/>
                <w:b/>
                <w:bCs/>
                <w:color w:val="00B050"/>
                <w:lang w:eastAsia="en-US"/>
              </w:rPr>
              <w:t>0</w:t>
            </w:r>
          </w:p>
        </w:tc>
      </w:tr>
    </w:tbl>
    <w:p w14:paraId="73F9DB20" w14:textId="77777777" w:rsidR="005C6DF1" w:rsidRPr="007924ED" w:rsidRDefault="0040289E">
      <w:pPr>
        <w:spacing w:after="0" w:line="360" w:lineRule="auto"/>
        <w:jc w:val="both"/>
        <w:rPr>
          <w:rFonts w:ascii="Arial Narrow" w:hAnsi="Arial Narrow" w:cs="Arial"/>
          <w:b/>
          <w:i/>
          <w:color w:val="00B050"/>
          <w:lang w:eastAsia="en-US"/>
        </w:rPr>
      </w:pPr>
      <w:r w:rsidRPr="007924ED">
        <w:rPr>
          <w:rFonts w:ascii="Arial Narrow" w:hAnsi="Arial Narrow" w:cs="Arial"/>
          <w:bCs/>
          <w:i/>
          <w:color w:val="00B050"/>
          <w:u w:val="single"/>
        </w:rPr>
        <w:t>Source</w:t>
      </w:r>
      <w:r w:rsidRPr="007924ED">
        <w:rPr>
          <w:rFonts w:ascii="Arial Narrow" w:hAnsi="Arial Narrow" w:cs="Arial"/>
          <w:b/>
          <w:i/>
          <w:color w:val="00B050"/>
          <w:u w:val="single"/>
        </w:rPr>
        <w:t xml:space="preserve"> </w:t>
      </w:r>
      <w:r w:rsidRPr="007924ED">
        <w:rPr>
          <w:rFonts w:ascii="Arial Narrow" w:hAnsi="Arial Narrow" w:cs="Arial"/>
          <w:b/>
          <w:i/>
          <w:color w:val="00B050"/>
          <w:lang w:eastAsia="en-US"/>
        </w:rPr>
        <w:t xml:space="preserve">: </w:t>
      </w:r>
      <w:r w:rsidRPr="007924ED">
        <w:rPr>
          <w:rFonts w:ascii="Arial Narrow" w:eastAsiaTheme="minorEastAsia" w:hAnsi="Arial Narrow"/>
          <w:i/>
          <w:iCs/>
          <w:color w:val="00B050"/>
          <w:kern w:val="24"/>
          <w:sz w:val="20"/>
          <w:szCs w:val="24"/>
        </w:rPr>
        <w:t xml:space="preserve">Situation d’exécution issue du SIGOBE au </w:t>
      </w:r>
      <w:r w:rsidRPr="007924ED">
        <w:rPr>
          <w:rFonts w:ascii="Arial Narrow" w:eastAsiaTheme="minorEastAsia" w:hAnsi="Arial Narrow"/>
          <w:i/>
          <w:iCs/>
          <w:color w:val="00B050"/>
          <w:kern w:val="24"/>
          <w:sz w:val="20"/>
          <w:szCs w:val="24"/>
        </w:rPr>
        <w:t>31 janvier 2022</w:t>
      </w:r>
    </w:p>
    <w:p w14:paraId="53585BF3" w14:textId="77777777" w:rsidR="005C6DF1" w:rsidRPr="007924ED" w:rsidRDefault="005C6DF1">
      <w:pPr>
        <w:jc w:val="both"/>
        <w:rPr>
          <w:rFonts w:ascii="Arial Narrow" w:hAnsi="Arial Narrow"/>
          <w:color w:val="00B050"/>
        </w:rPr>
      </w:pPr>
    </w:p>
    <w:p w14:paraId="7FCC66E5" w14:textId="1DE06A08" w:rsidR="005C6DF1" w:rsidRPr="007924ED" w:rsidRDefault="0040289E">
      <w:pPr>
        <w:pStyle w:val="Lgende"/>
        <w:keepNext/>
        <w:spacing w:after="0"/>
        <w:jc w:val="both"/>
        <w:rPr>
          <w:rFonts w:ascii="Arial Narrow" w:hAnsi="Arial Narrow"/>
          <w:color w:val="00B050"/>
        </w:rPr>
      </w:pPr>
      <w:bookmarkStart w:id="93" w:name="_Toc99179531"/>
      <w:r w:rsidRPr="007924ED">
        <w:rPr>
          <w:rFonts w:ascii="Arial Narrow" w:hAnsi="Arial Narrow"/>
          <w:color w:val="00B050"/>
        </w:rPr>
        <w:lastRenderedPageBreak/>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18</w:t>
      </w:r>
      <w:r w:rsidRPr="007924ED">
        <w:rPr>
          <w:rFonts w:ascii="Arial Narrow" w:hAnsi="Arial Narrow"/>
          <w:color w:val="00B050"/>
        </w:rPr>
        <w:fldChar w:fldCharType="end"/>
      </w:r>
      <w:r w:rsidRPr="007924ED">
        <w:rPr>
          <w:rFonts w:ascii="Arial Narrow" w:hAnsi="Arial Narrow"/>
          <w:color w:val="00B050"/>
        </w:rPr>
        <w:t xml:space="preserve"> : Exécution des Projets du Programme 3</w:t>
      </w:r>
      <w:bookmarkEnd w:id="93"/>
    </w:p>
    <w:p w14:paraId="5F94556D" w14:textId="77777777" w:rsidR="005C6DF1" w:rsidRPr="007924ED" w:rsidRDefault="0040289E">
      <w:pPr>
        <w:jc w:val="both"/>
        <w:rPr>
          <w:rFonts w:ascii="Arial Narrow" w:hAnsi="Arial Narrow"/>
          <w:color w:val="00B050"/>
        </w:rPr>
      </w:pPr>
      <w:r w:rsidRPr="007924ED">
        <w:rPr>
          <w:noProof/>
          <w:color w:val="00B050"/>
        </w:rPr>
        <w:drawing>
          <wp:inline distT="0" distB="0" distL="0" distR="0" wp14:anchorId="494DF206" wp14:editId="4E4AA872">
            <wp:extent cx="8115300" cy="2743200"/>
            <wp:effectExtent l="38100" t="57150" r="38100" b="3810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89E28B6" w14:textId="77777777" w:rsidR="005C6DF1" w:rsidRPr="007924ED" w:rsidRDefault="005C6DF1">
      <w:pPr>
        <w:pStyle w:val="Titre2"/>
        <w:spacing w:line="360" w:lineRule="auto"/>
        <w:rPr>
          <w:rStyle w:val="Accentuation"/>
          <w:color w:val="00B050"/>
        </w:rPr>
      </w:pPr>
    </w:p>
    <w:p w14:paraId="468CC075" w14:textId="77777777" w:rsidR="005C6DF1" w:rsidRPr="007924ED" w:rsidRDefault="005C6DF1">
      <w:pPr>
        <w:rPr>
          <w:color w:val="00B050"/>
          <w:lang w:eastAsia="en-US"/>
        </w:rPr>
      </w:pPr>
    </w:p>
    <w:p w14:paraId="20C02963" w14:textId="77777777" w:rsidR="005C6DF1" w:rsidRPr="007924ED" w:rsidRDefault="005C6DF1">
      <w:pPr>
        <w:rPr>
          <w:color w:val="00B050"/>
          <w:lang w:eastAsia="en-US"/>
        </w:rPr>
      </w:pPr>
    </w:p>
    <w:p w14:paraId="07008F7D" w14:textId="77777777" w:rsidR="005C6DF1" w:rsidRPr="007924ED" w:rsidRDefault="005C6DF1">
      <w:pPr>
        <w:rPr>
          <w:color w:val="00B050"/>
          <w:lang w:eastAsia="en-US"/>
        </w:rPr>
      </w:pPr>
    </w:p>
    <w:p w14:paraId="3B8D5DB1" w14:textId="77777777" w:rsidR="005C6DF1" w:rsidRPr="007924ED" w:rsidRDefault="005C6DF1">
      <w:pPr>
        <w:rPr>
          <w:color w:val="00B050"/>
          <w:lang w:eastAsia="en-US"/>
        </w:rPr>
      </w:pPr>
    </w:p>
    <w:p w14:paraId="39501A61" w14:textId="77777777" w:rsidR="005C6DF1" w:rsidRPr="007924ED" w:rsidRDefault="005C6DF1">
      <w:pPr>
        <w:rPr>
          <w:color w:val="00B050"/>
          <w:lang w:eastAsia="en-US"/>
        </w:rPr>
      </w:pPr>
    </w:p>
    <w:p w14:paraId="5110D53A" w14:textId="77777777" w:rsidR="005C6DF1" w:rsidRPr="007924ED" w:rsidRDefault="005C6DF1">
      <w:pPr>
        <w:rPr>
          <w:color w:val="00B050"/>
          <w:lang w:eastAsia="en-US"/>
        </w:rPr>
      </w:pPr>
    </w:p>
    <w:p w14:paraId="0DD0F1AF" w14:textId="77777777" w:rsidR="005C6DF1" w:rsidRPr="007924ED" w:rsidRDefault="005C6DF1">
      <w:pPr>
        <w:rPr>
          <w:color w:val="00B050"/>
          <w:lang w:eastAsia="en-US"/>
        </w:rPr>
      </w:pPr>
    </w:p>
    <w:p w14:paraId="23D4715C" w14:textId="77777777" w:rsidR="005C6DF1" w:rsidRPr="007924ED" w:rsidRDefault="005C6DF1">
      <w:pPr>
        <w:rPr>
          <w:color w:val="00B050"/>
          <w:lang w:eastAsia="en-US"/>
        </w:rPr>
      </w:pPr>
    </w:p>
    <w:p w14:paraId="280DA566" w14:textId="77777777" w:rsidR="005C6DF1" w:rsidRPr="007924ED" w:rsidRDefault="005C6DF1">
      <w:pPr>
        <w:rPr>
          <w:color w:val="00B050"/>
          <w:lang w:eastAsia="en-US"/>
        </w:rPr>
        <w:sectPr w:rsidR="005C6DF1" w:rsidRPr="007924ED">
          <w:pgSz w:w="16838" w:h="11906" w:orient="landscape"/>
          <w:pgMar w:top="1032" w:right="1077" w:bottom="1440" w:left="1077" w:header="709" w:footer="709" w:gutter="0"/>
          <w:cols w:space="708"/>
          <w:docGrid w:linePitch="360"/>
        </w:sectPr>
      </w:pPr>
    </w:p>
    <w:p w14:paraId="2E8EFEC4" w14:textId="77777777" w:rsidR="005C6DF1" w:rsidRPr="007924ED" w:rsidRDefault="0040289E">
      <w:pPr>
        <w:pStyle w:val="Titre2"/>
        <w:spacing w:line="360" w:lineRule="auto"/>
        <w:rPr>
          <w:rFonts w:ascii="Arial Narrow" w:hAnsi="Arial Narrow"/>
          <w:b/>
          <w:color w:val="00B050"/>
          <w:sz w:val="22"/>
        </w:rPr>
      </w:pPr>
      <w:bookmarkStart w:id="94" w:name="_Toc99179113"/>
      <w:r w:rsidRPr="007924ED">
        <w:rPr>
          <w:rFonts w:ascii="Arial Narrow" w:hAnsi="Arial Narrow"/>
          <w:b/>
          <w:color w:val="00B050"/>
          <w:sz w:val="22"/>
        </w:rPr>
        <w:lastRenderedPageBreak/>
        <w:t>II.2. Évolution des effectifs</w:t>
      </w:r>
      <w:bookmarkEnd w:id="94"/>
    </w:p>
    <w:p w14:paraId="3ED06E55" w14:textId="7F4DA5A6" w:rsidR="005C6DF1" w:rsidRPr="007924ED" w:rsidRDefault="0040289E">
      <w:pPr>
        <w:pStyle w:val="Lgende"/>
        <w:keepNext/>
        <w:spacing w:after="0"/>
        <w:jc w:val="both"/>
        <w:rPr>
          <w:rFonts w:ascii="Arial Narrow" w:hAnsi="Arial Narrow"/>
          <w:color w:val="00B050"/>
        </w:rPr>
      </w:pPr>
      <w:bookmarkStart w:id="95" w:name="_Toc99179512"/>
      <w:r w:rsidRPr="007924ED">
        <w:rPr>
          <w:rFonts w:ascii="Arial Narrow" w:hAnsi="Arial Narrow"/>
          <w:color w:val="00B050"/>
        </w:rPr>
        <w:t xml:space="preserve">Tableau </w:t>
      </w:r>
      <w:r w:rsidRPr="007924ED">
        <w:rPr>
          <w:rFonts w:ascii="Arial Narrow" w:hAnsi="Arial Narrow"/>
          <w:color w:val="00B050"/>
        </w:rPr>
        <w:fldChar w:fldCharType="begin"/>
      </w:r>
      <w:r w:rsidRPr="007924ED">
        <w:rPr>
          <w:rFonts w:ascii="Arial Narrow" w:hAnsi="Arial Narrow"/>
          <w:color w:val="00B050"/>
        </w:rPr>
        <w:instrText xml:space="preserve"> SEQ Tableau \* ROMAN </w:instrText>
      </w:r>
      <w:r w:rsidRPr="007924ED">
        <w:rPr>
          <w:rFonts w:ascii="Arial Narrow" w:hAnsi="Arial Narrow"/>
          <w:color w:val="00B050"/>
        </w:rPr>
        <w:fldChar w:fldCharType="separate"/>
      </w:r>
      <w:r w:rsidR="00F4420B">
        <w:rPr>
          <w:rFonts w:ascii="Arial Narrow" w:hAnsi="Arial Narrow"/>
          <w:noProof/>
          <w:color w:val="00B050"/>
        </w:rPr>
        <w:t>XIV</w:t>
      </w:r>
      <w:r w:rsidRPr="007924ED">
        <w:rPr>
          <w:rFonts w:ascii="Arial Narrow" w:hAnsi="Arial Narrow"/>
          <w:color w:val="00B050"/>
        </w:rPr>
        <w:fldChar w:fldCharType="end"/>
      </w:r>
      <w:r w:rsidRPr="007924ED">
        <w:rPr>
          <w:rFonts w:ascii="Arial Narrow" w:hAnsi="Arial Narrow"/>
          <w:color w:val="00B050"/>
        </w:rPr>
        <w:t xml:space="preserve"> : Exécution des prévisions d’effectifs du Programme 3</w:t>
      </w:r>
      <w:bookmarkEnd w:id="95"/>
    </w:p>
    <w:tbl>
      <w:tblPr>
        <w:tblW w:w="92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1109"/>
        <w:gridCol w:w="1267"/>
        <w:gridCol w:w="1266"/>
        <w:gridCol w:w="1266"/>
        <w:gridCol w:w="1036"/>
        <w:gridCol w:w="1386"/>
      </w:tblGrid>
      <w:tr w:rsidR="007924ED" w:rsidRPr="007924ED" w14:paraId="746DD864" w14:textId="77777777">
        <w:trPr>
          <w:trHeight w:val="355"/>
        </w:trPr>
        <w:tc>
          <w:tcPr>
            <w:tcW w:w="1913" w:type="dxa"/>
            <w:vMerge w:val="restart"/>
            <w:tcBorders>
              <w:top w:val="nil"/>
              <w:left w:val="nil"/>
              <w:bottom w:val="single" w:sz="4" w:space="0" w:color="000000"/>
              <w:right w:val="single" w:sz="4" w:space="0" w:color="000000"/>
            </w:tcBorders>
          </w:tcPr>
          <w:p w14:paraId="5D259782" w14:textId="77777777" w:rsidR="005C6DF1" w:rsidRPr="007924ED" w:rsidRDefault="005C6DF1">
            <w:pPr>
              <w:spacing w:after="0"/>
              <w:jc w:val="both"/>
              <w:rPr>
                <w:rFonts w:ascii="Arial Narrow" w:hAnsi="Arial Narrow"/>
                <w:color w:val="00B050"/>
                <w:lang w:eastAsia="en-US"/>
              </w:rPr>
            </w:pPr>
          </w:p>
        </w:tc>
        <w:tc>
          <w:tcPr>
            <w:tcW w:w="1109" w:type="dxa"/>
            <w:vMerge w:val="restart"/>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6322DE6" w14:textId="77777777" w:rsidR="005C6DF1" w:rsidRPr="007924ED" w:rsidRDefault="0040289E">
            <w:pPr>
              <w:spacing w:after="0"/>
              <w:jc w:val="both"/>
              <w:rPr>
                <w:rFonts w:ascii="Arial Narrow" w:hAnsi="Arial Narrow"/>
                <w:b/>
                <w:color w:val="00B050"/>
                <w:lang w:eastAsia="en-US"/>
              </w:rPr>
            </w:pPr>
            <w:r w:rsidRPr="007924ED">
              <w:rPr>
                <w:rFonts w:ascii="Arial Narrow" w:hAnsi="Arial Narrow"/>
                <w:b/>
                <w:color w:val="00B050"/>
                <w:lang w:eastAsia="en-US"/>
              </w:rPr>
              <w:t>Effectif (2020)</w:t>
            </w:r>
          </w:p>
        </w:tc>
        <w:tc>
          <w:tcPr>
            <w:tcW w:w="6221" w:type="dxa"/>
            <w:gridSpan w:val="5"/>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4E17719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Effectif (2021)</w:t>
            </w:r>
          </w:p>
        </w:tc>
      </w:tr>
      <w:tr w:rsidR="007924ED" w:rsidRPr="007924ED" w14:paraId="4634CFC9" w14:textId="77777777">
        <w:trPr>
          <w:trHeight w:val="355"/>
        </w:trPr>
        <w:tc>
          <w:tcPr>
            <w:tcW w:w="0" w:type="auto"/>
            <w:vMerge/>
            <w:tcBorders>
              <w:top w:val="nil"/>
              <w:left w:val="nil"/>
              <w:bottom w:val="single" w:sz="4" w:space="0" w:color="000000"/>
              <w:right w:val="single" w:sz="4" w:space="0" w:color="000000"/>
            </w:tcBorders>
            <w:vAlign w:val="center"/>
          </w:tcPr>
          <w:p w14:paraId="35135E0E" w14:textId="77777777" w:rsidR="005C6DF1" w:rsidRPr="007924ED" w:rsidRDefault="005C6DF1">
            <w:pPr>
              <w:spacing w:after="0" w:line="256" w:lineRule="auto"/>
              <w:rPr>
                <w:rFonts w:ascii="Arial Narrow" w:hAnsi="Arial Narrow"/>
                <w:color w:val="00B050"/>
                <w:lang w:eastAsia="en-US"/>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430BFDF3" w14:textId="77777777" w:rsidR="005C6DF1" w:rsidRPr="007924ED" w:rsidRDefault="005C6DF1">
            <w:pPr>
              <w:spacing w:after="0" w:line="256" w:lineRule="auto"/>
              <w:rPr>
                <w:rFonts w:ascii="Arial Narrow" w:hAnsi="Arial Narrow"/>
                <w:b/>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E1A3C54"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exprimés</w:t>
            </w:r>
          </w:p>
        </w:tc>
        <w:tc>
          <w:tcPr>
            <w:tcW w:w="126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0F892F52"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Prévisions</w:t>
            </w:r>
          </w:p>
        </w:tc>
        <w:tc>
          <w:tcPr>
            <w:tcW w:w="126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1CE9173C"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Besoins satisfaits</w:t>
            </w:r>
          </w:p>
        </w:tc>
        <w:tc>
          <w:tcPr>
            <w:tcW w:w="103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352D265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Sorties</w:t>
            </w:r>
          </w:p>
        </w:tc>
        <w:tc>
          <w:tcPr>
            <w:tcW w:w="138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14:paraId="2024FE19" w14:textId="77777777" w:rsidR="005C6DF1" w:rsidRPr="007924ED" w:rsidRDefault="0040289E">
            <w:pPr>
              <w:spacing w:after="0"/>
              <w:jc w:val="center"/>
              <w:rPr>
                <w:rFonts w:ascii="Arial Narrow" w:hAnsi="Arial Narrow"/>
                <w:b/>
                <w:color w:val="00B050"/>
                <w:lang w:eastAsia="en-US"/>
              </w:rPr>
            </w:pPr>
            <w:r w:rsidRPr="007924ED">
              <w:rPr>
                <w:rFonts w:ascii="Arial Narrow" w:hAnsi="Arial Narrow"/>
                <w:b/>
                <w:color w:val="00B050"/>
                <w:lang w:eastAsia="en-US"/>
              </w:rPr>
              <w:t>Total fin d’année</w:t>
            </w:r>
          </w:p>
        </w:tc>
      </w:tr>
      <w:tr w:rsidR="007924ED" w:rsidRPr="007924ED" w14:paraId="42D0505A"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73142F87"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A</w:t>
            </w:r>
          </w:p>
        </w:tc>
        <w:tc>
          <w:tcPr>
            <w:tcW w:w="1109" w:type="dxa"/>
            <w:tcBorders>
              <w:top w:val="single" w:sz="4" w:space="0" w:color="000000"/>
              <w:left w:val="single" w:sz="4" w:space="0" w:color="000000"/>
              <w:bottom w:val="single" w:sz="4" w:space="0" w:color="000000"/>
              <w:right w:val="single" w:sz="4" w:space="0" w:color="000000"/>
            </w:tcBorders>
            <w:vAlign w:val="center"/>
          </w:tcPr>
          <w:p w14:paraId="68704241" w14:textId="77777777" w:rsidR="005C6DF1" w:rsidRPr="007924ED" w:rsidRDefault="005C6DF1">
            <w:pPr>
              <w:spacing w:after="0"/>
              <w:jc w:val="right"/>
              <w:rPr>
                <w:rFonts w:ascii="Arial Narrow" w:hAnsi="Arial Narrow"/>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35AAAD54"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6FC830B3"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6E014447" w14:textId="77777777" w:rsidR="005C6DF1" w:rsidRPr="007924ED" w:rsidRDefault="005C6DF1">
            <w:pPr>
              <w:spacing w:after="0"/>
              <w:jc w:val="right"/>
              <w:rPr>
                <w:rFonts w:ascii="Arial Narrow" w:hAnsi="Arial Narrow"/>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41A53E5F" w14:textId="77777777" w:rsidR="005C6DF1" w:rsidRPr="007924ED" w:rsidRDefault="005C6DF1">
            <w:pPr>
              <w:spacing w:after="0"/>
              <w:jc w:val="right"/>
              <w:rPr>
                <w:rFonts w:ascii="Arial Narrow" w:hAnsi="Arial Narrow"/>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7B568F9C" w14:textId="77777777" w:rsidR="005C6DF1" w:rsidRPr="007924ED" w:rsidRDefault="005C6DF1">
            <w:pPr>
              <w:spacing w:after="0"/>
              <w:jc w:val="right"/>
              <w:rPr>
                <w:rFonts w:ascii="Arial Narrow" w:hAnsi="Arial Narrow"/>
                <w:color w:val="00B050"/>
                <w:lang w:eastAsia="en-US"/>
              </w:rPr>
            </w:pPr>
          </w:p>
        </w:tc>
      </w:tr>
      <w:tr w:rsidR="007924ED" w:rsidRPr="007924ED" w14:paraId="09A653E1"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4CA77020"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B</w:t>
            </w:r>
          </w:p>
        </w:tc>
        <w:tc>
          <w:tcPr>
            <w:tcW w:w="1109" w:type="dxa"/>
            <w:tcBorders>
              <w:top w:val="single" w:sz="4" w:space="0" w:color="000000"/>
              <w:left w:val="single" w:sz="4" w:space="0" w:color="000000"/>
              <w:bottom w:val="single" w:sz="4" w:space="0" w:color="000000"/>
              <w:right w:val="single" w:sz="4" w:space="0" w:color="000000"/>
            </w:tcBorders>
            <w:vAlign w:val="center"/>
          </w:tcPr>
          <w:p w14:paraId="4E8556E3" w14:textId="77777777" w:rsidR="005C6DF1" w:rsidRPr="007924ED" w:rsidRDefault="005C6DF1">
            <w:pPr>
              <w:spacing w:after="0"/>
              <w:jc w:val="right"/>
              <w:rPr>
                <w:rFonts w:ascii="Arial Narrow" w:hAnsi="Arial Narrow"/>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6C632571"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32A05E3B"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4D4BD2C7" w14:textId="77777777" w:rsidR="005C6DF1" w:rsidRPr="007924ED" w:rsidRDefault="005C6DF1">
            <w:pPr>
              <w:spacing w:after="0"/>
              <w:jc w:val="right"/>
              <w:rPr>
                <w:rFonts w:ascii="Arial Narrow" w:hAnsi="Arial Narrow"/>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70E1F1DC" w14:textId="77777777" w:rsidR="005C6DF1" w:rsidRPr="007924ED" w:rsidRDefault="005C6DF1">
            <w:pPr>
              <w:spacing w:after="0"/>
              <w:jc w:val="right"/>
              <w:rPr>
                <w:rFonts w:ascii="Arial Narrow" w:hAnsi="Arial Narrow"/>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27086F66" w14:textId="77777777" w:rsidR="005C6DF1" w:rsidRPr="007924ED" w:rsidRDefault="005C6DF1">
            <w:pPr>
              <w:spacing w:after="0"/>
              <w:jc w:val="right"/>
              <w:rPr>
                <w:rFonts w:ascii="Arial Narrow" w:hAnsi="Arial Narrow"/>
                <w:color w:val="00B050"/>
                <w:lang w:eastAsia="en-US"/>
              </w:rPr>
            </w:pPr>
          </w:p>
        </w:tc>
      </w:tr>
      <w:tr w:rsidR="007924ED" w:rsidRPr="007924ED" w14:paraId="76147919"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4CEC9E94"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C</w:t>
            </w:r>
          </w:p>
        </w:tc>
        <w:tc>
          <w:tcPr>
            <w:tcW w:w="1109" w:type="dxa"/>
            <w:tcBorders>
              <w:top w:val="single" w:sz="4" w:space="0" w:color="000000"/>
              <w:left w:val="single" w:sz="4" w:space="0" w:color="000000"/>
              <w:bottom w:val="single" w:sz="4" w:space="0" w:color="000000"/>
              <w:right w:val="single" w:sz="4" w:space="0" w:color="000000"/>
            </w:tcBorders>
            <w:vAlign w:val="center"/>
          </w:tcPr>
          <w:p w14:paraId="2C8C6451" w14:textId="77777777" w:rsidR="005C6DF1" w:rsidRPr="007924ED" w:rsidRDefault="005C6DF1">
            <w:pPr>
              <w:spacing w:after="0"/>
              <w:jc w:val="right"/>
              <w:rPr>
                <w:rFonts w:ascii="Arial Narrow" w:hAnsi="Arial Narrow"/>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20F13505"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608BC021"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6C569E7B" w14:textId="77777777" w:rsidR="005C6DF1" w:rsidRPr="007924ED" w:rsidRDefault="005C6DF1">
            <w:pPr>
              <w:spacing w:after="0"/>
              <w:jc w:val="right"/>
              <w:rPr>
                <w:rFonts w:ascii="Arial Narrow" w:hAnsi="Arial Narrow"/>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520AD57C" w14:textId="77777777" w:rsidR="005C6DF1" w:rsidRPr="007924ED" w:rsidRDefault="005C6DF1">
            <w:pPr>
              <w:spacing w:after="0"/>
              <w:jc w:val="right"/>
              <w:rPr>
                <w:rFonts w:ascii="Arial Narrow" w:hAnsi="Arial Narrow"/>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04ACD92E" w14:textId="77777777" w:rsidR="005C6DF1" w:rsidRPr="007924ED" w:rsidRDefault="005C6DF1">
            <w:pPr>
              <w:spacing w:after="0"/>
              <w:jc w:val="right"/>
              <w:rPr>
                <w:rFonts w:ascii="Arial Narrow" w:hAnsi="Arial Narrow"/>
                <w:color w:val="00B050"/>
                <w:lang w:eastAsia="en-US"/>
              </w:rPr>
            </w:pPr>
          </w:p>
        </w:tc>
      </w:tr>
      <w:tr w:rsidR="007924ED" w:rsidRPr="007924ED" w14:paraId="4F7B699F"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0A76A78D"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Catégorie D</w:t>
            </w:r>
          </w:p>
        </w:tc>
        <w:tc>
          <w:tcPr>
            <w:tcW w:w="1109" w:type="dxa"/>
            <w:tcBorders>
              <w:top w:val="single" w:sz="4" w:space="0" w:color="000000"/>
              <w:left w:val="single" w:sz="4" w:space="0" w:color="000000"/>
              <w:bottom w:val="single" w:sz="4" w:space="0" w:color="000000"/>
              <w:right w:val="single" w:sz="4" w:space="0" w:color="000000"/>
            </w:tcBorders>
            <w:vAlign w:val="center"/>
          </w:tcPr>
          <w:p w14:paraId="05067C41" w14:textId="77777777" w:rsidR="005C6DF1" w:rsidRPr="007924ED" w:rsidRDefault="005C6DF1">
            <w:pPr>
              <w:spacing w:after="0"/>
              <w:jc w:val="right"/>
              <w:rPr>
                <w:rFonts w:ascii="Arial Narrow" w:hAnsi="Arial Narrow"/>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64D98DA5"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091BF073"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0FE428C6" w14:textId="77777777" w:rsidR="005C6DF1" w:rsidRPr="007924ED" w:rsidRDefault="005C6DF1">
            <w:pPr>
              <w:spacing w:after="0"/>
              <w:jc w:val="right"/>
              <w:rPr>
                <w:rFonts w:ascii="Arial Narrow" w:hAnsi="Arial Narrow"/>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3EFCE1DC" w14:textId="77777777" w:rsidR="005C6DF1" w:rsidRPr="007924ED" w:rsidRDefault="005C6DF1">
            <w:pPr>
              <w:spacing w:after="0"/>
              <w:jc w:val="right"/>
              <w:rPr>
                <w:rFonts w:ascii="Arial Narrow" w:hAnsi="Arial Narrow"/>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06719C07" w14:textId="77777777" w:rsidR="005C6DF1" w:rsidRPr="007924ED" w:rsidRDefault="005C6DF1">
            <w:pPr>
              <w:spacing w:after="0"/>
              <w:jc w:val="right"/>
              <w:rPr>
                <w:rFonts w:ascii="Arial Narrow" w:hAnsi="Arial Narrow"/>
                <w:color w:val="00B050"/>
                <w:lang w:eastAsia="en-US"/>
              </w:rPr>
            </w:pPr>
          </w:p>
        </w:tc>
      </w:tr>
      <w:tr w:rsidR="007924ED" w:rsidRPr="007924ED" w14:paraId="2AEE320A"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4C8FD1A0"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 xml:space="preserve">Non </w:t>
            </w:r>
            <w:r w:rsidRPr="007924ED">
              <w:rPr>
                <w:rFonts w:ascii="Arial Narrow" w:hAnsi="Arial Narrow"/>
                <w:b/>
                <w:color w:val="00B050"/>
                <w:lang w:eastAsia="en-US"/>
              </w:rPr>
              <w:t>Fonctionnaires</w:t>
            </w:r>
          </w:p>
        </w:tc>
        <w:tc>
          <w:tcPr>
            <w:tcW w:w="1109" w:type="dxa"/>
            <w:tcBorders>
              <w:top w:val="single" w:sz="4" w:space="0" w:color="000000"/>
              <w:left w:val="single" w:sz="4" w:space="0" w:color="000000"/>
              <w:bottom w:val="single" w:sz="4" w:space="0" w:color="000000"/>
              <w:right w:val="single" w:sz="4" w:space="0" w:color="000000"/>
            </w:tcBorders>
            <w:vAlign w:val="center"/>
          </w:tcPr>
          <w:p w14:paraId="4469D14C" w14:textId="77777777" w:rsidR="005C6DF1" w:rsidRPr="007924ED" w:rsidRDefault="005C6DF1">
            <w:pPr>
              <w:spacing w:after="0"/>
              <w:jc w:val="right"/>
              <w:rPr>
                <w:rFonts w:ascii="Arial Narrow" w:hAnsi="Arial Narrow"/>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2A8F3936"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539295F9" w14:textId="77777777" w:rsidR="005C6DF1" w:rsidRPr="007924ED" w:rsidRDefault="005C6DF1">
            <w:pPr>
              <w:spacing w:after="0"/>
              <w:jc w:val="right"/>
              <w:rPr>
                <w:rFonts w:ascii="Arial Narrow" w:hAnsi="Arial Narrow"/>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399044A1" w14:textId="77777777" w:rsidR="005C6DF1" w:rsidRPr="007924ED" w:rsidRDefault="005C6DF1">
            <w:pPr>
              <w:spacing w:after="0"/>
              <w:jc w:val="right"/>
              <w:rPr>
                <w:rFonts w:ascii="Arial Narrow" w:hAnsi="Arial Narrow"/>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6EA59FCA" w14:textId="77777777" w:rsidR="005C6DF1" w:rsidRPr="007924ED" w:rsidRDefault="005C6DF1">
            <w:pPr>
              <w:spacing w:after="0"/>
              <w:jc w:val="right"/>
              <w:rPr>
                <w:rFonts w:ascii="Arial Narrow" w:hAnsi="Arial Narrow"/>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62EFF746" w14:textId="77777777" w:rsidR="005C6DF1" w:rsidRPr="007924ED" w:rsidRDefault="005C6DF1">
            <w:pPr>
              <w:spacing w:after="0"/>
              <w:jc w:val="right"/>
              <w:rPr>
                <w:rFonts w:ascii="Arial Narrow" w:hAnsi="Arial Narrow"/>
                <w:color w:val="00B050"/>
                <w:lang w:eastAsia="en-US"/>
              </w:rPr>
            </w:pPr>
          </w:p>
        </w:tc>
      </w:tr>
      <w:tr w:rsidR="007924ED" w:rsidRPr="007924ED" w14:paraId="5F54644D" w14:textId="77777777">
        <w:trPr>
          <w:trHeight w:val="355"/>
        </w:trPr>
        <w:tc>
          <w:tcPr>
            <w:tcW w:w="1913" w:type="dxa"/>
            <w:tcBorders>
              <w:top w:val="single" w:sz="4" w:space="0" w:color="000000"/>
              <w:left w:val="single" w:sz="4" w:space="0" w:color="000000"/>
              <w:bottom w:val="single" w:sz="4" w:space="0" w:color="000000"/>
              <w:right w:val="single" w:sz="4" w:space="0" w:color="000000"/>
            </w:tcBorders>
            <w:vAlign w:val="center"/>
          </w:tcPr>
          <w:p w14:paraId="0F027BE8" w14:textId="77777777" w:rsidR="005C6DF1" w:rsidRPr="007924ED" w:rsidRDefault="0040289E">
            <w:pPr>
              <w:spacing w:after="0"/>
              <w:rPr>
                <w:rFonts w:ascii="Arial Narrow" w:hAnsi="Arial Narrow"/>
                <w:b/>
                <w:color w:val="00B050"/>
                <w:lang w:eastAsia="en-US"/>
              </w:rPr>
            </w:pPr>
            <w:r w:rsidRPr="007924ED">
              <w:rPr>
                <w:rFonts w:ascii="Arial Narrow" w:hAnsi="Arial Narrow"/>
                <w:b/>
                <w:color w:val="00B050"/>
                <w:lang w:eastAsia="en-US"/>
              </w:rPr>
              <w:t xml:space="preserve">TOTAL </w:t>
            </w:r>
          </w:p>
        </w:tc>
        <w:tc>
          <w:tcPr>
            <w:tcW w:w="1109" w:type="dxa"/>
            <w:tcBorders>
              <w:top w:val="single" w:sz="4" w:space="0" w:color="000000"/>
              <w:left w:val="single" w:sz="4" w:space="0" w:color="000000"/>
              <w:bottom w:val="single" w:sz="4" w:space="0" w:color="000000"/>
              <w:right w:val="single" w:sz="4" w:space="0" w:color="000000"/>
            </w:tcBorders>
            <w:vAlign w:val="center"/>
          </w:tcPr>
          <w:p w14:paraId="6D5837B0" w14:textId="77777777" w:rsidR="005C6DF1" w:rsidRPr="007924ED" w:rsidRDefault="005C6DF1">
            <w:pPr>
              <w:spacing w:after="0"/>
              <w:jc w:val="right"/>
              <w:rPr>
                <w:rFonts w:ascii="Arial Narrow" w:hAnsi="Arial Narrow"/>
                <w:b/>
                <w:color w:val="00B050"/>
                <w:lang w:eastAsia="en-US"/>
              </w:rPr>
            </w:pPr>
          </w:p>
        </w:tc>
        <w:tc>
          <w:tcPr>
            <w:tcW w:w="1267" w:type="dxa"/>
            <w:tcBorders>
              <w:top w:val="single" w:sz="4" w:space="0" w:color="000000"/>
              <w:left w:val="single" w:sz="4" w:space="0" w:color="000000"/>
              <w:bottom w:val="single" w:sz="4" w:space="0" w:color="000000"/>
              <w:right w:val="single" w:sz="4" w:space="0" w:color="000000"/>
            </w:tcBorders>
            <w:vAlign w:val="center"/>
          </w:tcPr>
          <w:p w14:paraId="6C5D54EB" w14:textId="77777777" w:rsidR="005C6DF1" w:rsidRPr="007924ED" w:rsidRDefault="005C6DF1">
            <w:pPr>
              <w:spacing w:after="0"/>
              <w:jc w:val="right"/>
              <w:rPr>
                <w:rFonts w:ascii="Arial Narrow" w:hAnsi="Arial Narrow"/>
                <w:b/>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538FB07C" w14:textId="77777777" w:rsidR="005C6DF1" w:rsidRPr="007924ED" w:rsidRDefault="005C6DF1">
            <w:pPr>
              <w:spacing w:after="0"/>
              <w:jc w:val="right"/>
              <w:rPr>
                <w:rFonts w:ascii="Arial Narrow" w:hAnsi="Arial Narrow"/>
                <w:b/>
                <w:color w:val="00B050"/>
                <w:lang w:eastAsia="en-US"/>
              </w:rPr>
            </w:pPr>
          </w:p>
        </w:tc>
        <w:tc>
          <w:tcPr>
            <w:tcW w:w="1266" w:type="dxa"/>
            <w:tcBorders>
              <w:top w:val="single" w:sz="4" w:space="0" w:color="000000"/>
              <w:left w:val="single" w:sz="4" w:space="0" w:color="000000"/>
              <w:bottom w:val="single" w:sz="4" w:space="0" w:color="000000"/>
              <w:right w:val="single" w:sz="4" w:space="0" w:color="000000"/>
            </w:tcBorders>
            <w:vAlign w:val="center"/>
          </w:tcPr>
          <w:p w14:paraId="4A725B4A" w14:textId="77777777" w:rsidR="005C6DF1" w:rsidRPr="007924ED" w:rsidRDefault="005C6DF1">
            <w:pPr>
              <w:spacing w:after="0"/>
              <w:jc w:val="right"/>
              <w:rPr>
                <w:rFonts w:ascii="Arial Narrow" w:hAnsi="Arial Narrow"/>
                <w:b/>
                <w:color w:val="00B050"/>
                <w:lang w:eastAsia="en-US"/>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20250259" w14:textId="77777777" w:rsidR="005C6DF1" w:rsidRPr="007924ED" w:rsidRDefault="005C6DF1">
            <w:pPr>
              <w:spacing w:after="0"/>
              <w:jc w:val="right"/>
              <w:rPr>
                <w:rFonts w:ascii="Arial Narrow" w:hAnsi="Arial Narrow"/>
                <w:b/>
                <w:color w:val="00B050"/>
                <w:lang w:eastAsia="en-US"/>
              </w:rPr>
            </w:pPr>
          </w:p>
        </w:tc>
        <w:tc>
          <w:tcPr>
            <w:tcW w:w="1382" w:type="dxa"/>
            <w:tcBorders>
              <w:top w:val="single" w:sz="4" w:space="0" w:color="000000"/>
              <w:left w:val="single" w:sz="4" w:space="0" w:color="000000"/>
              <w:bottom w:val="single" w:sz="4" w:space="0" w:color="000000"/>
              <w:right w:val="single" w:sz="4" w:space="0" w:color="000000"/>
            </w:tcBorders>
            <w:vAlign w:val="center"/>
          </w:tcPr>
          <w:p w14:paraId="46D7C95A" w14:textId="77777777" w:rsidR="005C6DF1" w:rsidRPr="007924ED" w:rsidRDefault="005C6DF1">
            <w:pPr>
              <w:spacing w:after="0"/>
              <w:jc w:val="right"/>
              <w:rPr>
                <w:rFonts w:ascii="Arial Narrow" w:hAnsi="Arial Narrow"/>
                <w:b/>
                <w:color w:val="00B050"/>
                <w:lang w:eastAsia="en-US"/>
              </w:rPr>
            </w:pPr>
          </w:p>
        </w:tc>
      </w:tr>
    </w:tbl>
    <w:p w14:paraId="4398B94F" w14:textId="77777777" w:rsidR="005C6DF1" w:rsidRPr="007924ED" w:rsidRDefault="0040289E">
      <w:pPr>
        <w:spacing w:line="360" w:lineRule="auto"/>
        <w:jc w:val="both"/>
        <w:rPr>
          <w:rFonts w:ascii="Arial Narrow" w:hAnsi="Arial Narrow" w:cs="Arial"/>
          <w:i/>
          <w:color w:val="00B050"/>
        </w:rPr>
      </w:pPr>
      <w:r w:rsidRPr="007924ED">
        <w:rPr>
          <w:rFonts w:ascii="Arial Narrow" w:hAnsi="Arial Narrow" w:cs="Arial"/>
          <w:i/>
          <w:color w:val="00B050"/>
        </w:rPr>
        <w:t xml:space="preserve">    </w:t>
      </w:r>
      <w:r w:rsidRPr="007924ED">
        <w:rPr>
          <w:rFonts w:ascii="Arial Narrow" w:hAnsi="Arial Narrow" w:cs="Arial"/>
          <w:i/>
          <w:color w:val="00B050"/>
          <w:u w:val="single"/>
        </w:rPr>
        <w:t>Source</w:t>
      </w:r>
      <w:r w:rsidRPr="007924ED">
        <w:rPr>
          <w:rFonts w:ascii="Arial Narrow" w:hAnsi="Arial Narrow" w:cs="Arial"/>
          <w:i/>
          <w:color w:val="00B050"/>
        </w:rPr>
        <w:t> : …………………….</w:t>
      </w:r>
    </w:p>
    <w:p w14:paraId="5509F5A6" w14:textId="77777777" w:rsidR="005C6DF1" w:rsidRPr="007924ED" w:rsidRDefault="0040289E">
      <w:pPr>
        <w:spacing w:after="0" w:line="360" w:lineRule="auto"/>
        <w:jc w:val="both"/>
        <w:rPr>
          <w:rFonts w:ascii="Arial Narrow" w:hAnsi="Arial Narrow" w:cs="Arial"/>
          <w:i/>
          <w:color w:val="00B050"/>
        </w:rPr>
      </w:pPr>
      <w:r w:rsidRPr="007924ED">
        <w:rPr>
          <w:rFonts w:ascii="Arial Narrow" w:hAnsi="Arial Narrow" w:cs="Arial"/>
          <w:i/>
          <w:color w:val="00B050"/>
        </w:rPr>
        <w:t xml:space="preserve">           </w:t>
      </w:r>
      <w:r w:rsidRPr="007924ED">
        <w:rPr>
          <w:rFonts w:ascii="Arial Narrow" w:hAnsi="Arial Narrow"/>
          <w:noProof/>
          <w:color w:val="00B050"/>
        </w:rPr>
        <w:drawing>
          <wp:inline distT="0" distB="0" distL="0" distR="0" wp14:anchorId="212CF635" wp14:editId="54EE0C18">
            <wp:extent cx="4596130" cy="2767330"/>
            <wp:effectExtent l="0" t="0" r="13970" b="1397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21B4FF" w14:textId="77777777" w:rsidR="005C6DF1" w:rsidRPr="007924ED" w:rsidRDefault="005C6DF1">
      <w:pPr>
        <w:pStyle w:val="Paragraphedeliste"/>
        <w:ind w:left="1080"/>
        <w:jc w:val="both"/>
        <w:rPr>
          <w:rFonts w:ascii="Arial Narrow" w:hAnsi="Arial Narrow"/>
          <w:color w:val="00B050"/>
          <w:sz w:val="22"/>
          <w:szCs w:val="22"/>
        </w:rPr>
      </w:pPr>
    </w:p>
    <w:p w14:paraId="7A2996B7" w14:textId="77777777" w:rsidR="005C6DF1" w:rsidRPr="007924ED" w:rsidRDefault="005C6DF1">
      <w:pPr>
        <w:pStyle w:val="Paragraphedeliste"/>
        <w:ind w:left="1080"/>
        <w:jc w:val="both"/>
        <w:rPr>
          <w:rFonts w:ascii="Arial Narrow" w:hAnsi="Arial Narrow"/>
          <w:color w:val="00B050"/>
          <w:sz w:val="22"/>
          <w:szCs w:val="22"/>
        </w:rPr>
      </w:pPr>
    </w:p>
    <w:p w14:paraId="2887E2E4" w14:textId="77777777" w:rsidR="005C6DF1" w:rsidRPr="007924ED" w:rsidRDefault="0040289E">
      <w:pPr>
        <w:pStyle w:val="Titre2"/>
        <w:spacing w:line="360" w:lineRule="auto"/>
        <w:rPr>
          <w:rFonts w:ascii="Arial Narrow" w:hAnsi="Arial Narrow"/>
          <w:b/>
          <w:color w:val="00B050"/>
          <w:sz w:val="22"/>
        </w:rPr>
      </w:pPr>
      <w:bookmarkStart w:id="96" w:name="_Toc99179114"/>
      <w:r w:rsidRPr="007924ED">
        <w:rPr>
          <w:rFonts w:ascii="Arial Narrow" w:hAnsi="Arial Narrow"/>
          <w:b/>
          <w:color w:val="00B050"/>
          <w:sz w:val="22"/>
        </w:rPr>
        <w:t>II.3. Bilan des activités en rapport avec les axes stratégiques</w:t>
      </w:r>
      <w:bookmarkEnd w:id="96"/>
    </w:p>
    <w:p w14:paraId="00181AC6"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En matière d’</w:t>
      </w:r>
      <w:r w:rsidRPr="007924ED">
        <w:rPr>
          <w:rFonts w:ascii="Arial Narrow" w:hAnsi="Arial Narrow" w:cs="Helvetica"/>
          <w:b/>
          <w:color w:val="00B050"/>
        </w:rPr>
        <w:t>amélioration de la gouvernance du secteur du travail et de promotion du travail décent</w:t>
      </w:r>
      <w:r w:rsidRPr="007924ED">
        <w:rPr>
          <w:rFonts w:ascii="Arial Narrow" w:hAnsi="Arial Narrow" w:cs="Helvetica"/>
          <w:color w:val="00B050"/>
        </w:rPr>
        <w:t xml:space="preserve">, les </w:t>
      </w:r>
      <w:r w:rsidRPr="007924ED">
        <w:rPr>
          <w:rFonts w:ascii="Arial Narrow" w:hAnsi="Arial Narrow" w:cs="Helvetica"/>
          <w:color w:val="00B050"/>
        </w:rPr>
        <w:t>actions menées ont trait à l’élaboration de textes législatifs et règlementaires en matière de travail, à la poursuite de la réhabilitation et de l’équipement des services en charge du travail, à la poursuite de la réforme du système statistique des servic</w:t>
      </w:r>
      <w:r w:rsidRPr="007924ED">
        <w:rPr>
          <w:rFonts w:ascii="Arial Narrow" w:hAnsi="Arial Narrow" w:cs="Helvetica"/>
          <w:color w:val="00B050"/>
        </w:rPr>
        <w:t xml:space="preserve">es en charge du travail, à l’élaboration et à la mise en œuvre d’une stratégie d’intervention de l’Inspection du Travail dans la </w:t>
      </w:r>
      <w:proofErr w:type="spellStart"/>
      <w:r w:rsidRPr="007924ED">
        <w:rPr>
          <w:rFonts w:ascii="Arial Narrow" w:hAnsi="Arial Narrow" w:cs="Helvetica"/>
          <w:color w:val="00B050"/>
        </w:rPr>
        <w:t>cacaoculture</w:t>
      </w:r>
      <w:proofErr w:type="spellEnd"/>
      <w:r w:rsidRPr="007924ED">
        <w:rPr>
          <w:rFonts w:ascii="Arial Narrow" w:hAnsi="Arial Narrow" w:cs="Helvetica"/>
          <w:color w:val="00B050"/>
        </w:rPr>
        <w:t>, à la formation des agents techniques, au contrôle de lieux de travail et au règlement des conflits individuels et</w:t>
      </w:r>
      <w:r w:rsidRPr="007924ED">
        <w:rPr>
          <w:rFonts w:ascii="Arial Narrow" w:hAnsi="Arial Narrow" w:cs="Helvetica"/>
          <w:color w:val="00B050"/>
        </w:rPr>
        <w:t xml:space="preserve"> collectifs de travail.</w:t>
      </w:r>
    </w:p>
    <w:p w14:paraId="37C7DE85" w14:textId="77777777" w:rsidR="005C6DF1" w:rsidRPr="007924ED" w:rsidRDefault="005C6DF1">
      <w:pPr>
        <w:spacing w:after="0"/>
        <w:jc w:val="both"/>
        <w:rPr>
          <w:rFonts w:ascii="Arial Narrow" w:hAnsi="Arial Narrow" w:cs="Helvetica"/>
          <w:color w:val="00B050"/>
          <w:sz w:val="6"/>
          <w:szCs w:val="6"/>
        </w:rPr>
      </w:pPr>
    </w:p>
    <w:p w14:paraId="09B05DD3"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Au titre</w:t>
      </w:r>
      <w:r w:rsidRPr="007924ED">
        <w:rPr>
          <w:rFonts w:ascii="Arial Narrow" w:hAnsi="Arial Narrow" w:cs="Helvetica"/>
          <w:bCs/>
          <w:color w:val="00B050"/>
        </w:rPr>
        <w:t xml:space="preserve"> des textes législatifs et réglementaires, le programme a enregistré l’adoption par le gouvernement</w:t>
      </w:r>
      <w:r w:rsidRPr="007924ED">
        <w:rPr>
          <w:rFonts w:ascii="Arial Narrow" w:hAnsi="Arial Narrow" w:cs="Helvetica"/>
          <w:b/>
          <w:bCs/>
          <w:color w:val="00B050"/>
          <w:u w:val="single"/>
        </w:rPr>
        <w:t xml:space="preserve"> </w:t>
      </w:r>
      <w:r w:rsidRPr="007924ED">
        <w:rPr>
          <w:rFonts w:ascii="Arial Narrow" w:hAnsi="Arial Narrow" w:cs="Helvetica"/>
          <w:color w:val="00B050"/>
        </w:rPr>
        <w:t xml:space="preserve">d’un projet d’ordonnance portant révision du Code du Travail, un projet de décret fixant les modalités de mise en </w:t>
      </w:r>
      <w:r w:rsidRPr="007924ED">
        <w:rPr>
          <w:rFonts w:ascii="Arial Narrow" w:hAnsi="Arial Narrow" w:cs="Helvetica"/>
          <w:color w:val="00B050"/>
        </w:rPr>
        <w:t>œuvre du télétravail pour les travailleurs régis par le code du travail et un projet de décret relatif à la protection de la femme enceinte au travail.</w:t>
      </w:r>
    </w:p>
    <w:p w14:paraId="4E0C3008" w14:textId="77777777" w:rsidR="005C6DF1" w:rsidRPr="007924ED" w:rsidRDefault="005C6DF1">
      <w:pPr>
        <w:spacing w:after="0"/>
        <w:jc w:val="both"/>
        <w:rPr>
          <w:rFonts w:ascii="Arial Narrow" w:hAnsi="Arial Narrow" w:cs="Helvetica"/>
          <w:color w:val="00B050"/>
          <w:sz w:val="6"/>
          <w:szCs w:val="6"/>
        </w:rPr>
      </w:pPr>
    </w:p>
    <w:p w14:paraId="449B8E94"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Au titre de la r</w:t>
      </w:r>
      <w:r w:rsidRPr="007924ED">
        <w:rPr>
          <w:rFonts w:ascii="Arial Narrow" w:hAnsi="Arial Narrow" w:cs="Helvetica"/>
          <w:bCs/>
          <w:color w:val="00B050"/>
        </w:rPr>
        <w:t>éhabilitation et équipement des services, l’</w:t>
      </w:r>
      <w:r w:rsidRPr="007924ED">
        <w:rPr>
          <w:rFonts w:ascii="Arial Narrow" w:hAnsi="Arial Narrow" w:cs="Helvetica"/>
          <w:color w:val="00B050"/>
        </w:rPr>
        <w:t>Inspection du Travail de Marcory a été enti</w:t>
      </w:r>
      <w:r w:rsidRPr="007924ED">
        <w:rPr>
          <w:rFonts w:ascii="Arial Narrow" w:hAnsi="Arial Narrow" w:cs="Helvetica"/>
          <w:color w:val="00B050"/>
        </w:rPr>
        <w:t>èrement réhabilité et cinq autres services ont été partiellement équipés.</w:t>
      </w:r>
    </w:p>
    <w:p w14:paraId="1EB99E48"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Ces niveaux de réhabilitation et d’équipement ont permis de satisfaire certaines requêtes des usagers.</w:t>
      </w:r>
    </w:p>
    <w:p w14:paraId="51F9F3D1" w14:textId="77777777" w:rsidR="005C6DF1" w:rsidRPr="007924ED" w:rsidRDefault="005C6DF1">
      <w:pPr>
        <w:spacing w:after="0"/>
        <w:jc w:val="both"/>
        <w:rPr>
          <w:rFonts w:ascii="Arial Narrow" w:hAnsi="Arial Narrow" w:cs="Helvetica"/>
          <w:color w:val="00B050"/>
          <w:sz w:val="6"/>
          <w:szCs w:val="6"/>
        </w:rPr>
      </w:pPr>
    </w:p>
    <w:p w14:paraId="7D0B7396"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 xml:space="preserve">Au titre de la </w:t>
      </w:r>
      <w:r w:rsidRPr="007924ED">
        <w:rPr>
          <w:rFonts w:ascii="Arial Narrow" w:hAnsi="Arial Narrow" w:cs="Helvetica"/>
          <w:bCs/>
          <w:color w:val="00B050"/>
        </w:rPr>
        <w:t>Réforme des statistiques des services en charge du travail, l</w:t>
      </w:r>
      <w:r w:rsidRPr="007924ED">
        <w:rPr>
          <w:rFonts w:ascii="Arial Narrow" w:hAnsi="Arial Narrow" w:cs="Helvetica"/>
          <w:color w:val="00B050"/>
        </w:rPr>
        <w:t>’o</w:t>
      </w:r>
      <w:r w:rsidRPr="007924ED">
        <w:rPr>
          <w:rFonts w:ascii="Arial Narrow" w:hAnsi="Arial Narrow" w:cs="Helvetica"/>
          <w:color w:val="00B050"/>
        </w:rPr>
        <w:t>pérationnalisation du système a été testée à travers une opération pilote articulée en trois (3) phases que sont : la collecte des données, le traitement des données et la validation du rapport en atelier.</w:t>
      </w:r>
    </w:p>
    <w:p w14:paraId="3B5E3974"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lastRenderedPageBreak/>
        <w:t>Ces activités ont permis de tester les outils et d</w:t>
      </w:r>
      <w:r w:rsidRPr="007924ED">
        <w:rPr>
          <w:rFonts w:ascii="Arial Narrow" w:hAnsi="Arial Narrow" w:cs="Helvetica"/>
          <w:color w:val="00B050"/>
        </w:rPr>
        <w:t>e faire des ajustements nécessaires en vue de la mise en œuvre du système.</w:t>
      </w:r>
    </w:p>
    <w:p w14:paraId="28CEE9A3" w14:textId="77777777" w:rsidR="005C6DF1" w:rsidRPr="007924ED" w:rsidRDefault="0040289E">
      <w:pPr>
        <w:spacing w:after="0"/>
        <w:contextualSpacing/>
        <w:jc w:val="both"/>
        <w:rPr>
          <w:rFonts w:ascii="Arial Narrow" w:hAnsi="Arial Narrow"/>
          <w:color w:val="00B050"/>
        </w:rPr>
      </w:pPr>
      <w:r w:rsidRPr="007924ED">
        <w:rPr>
          <w:rFonts w:ascii="Arial Narrow" w:hAnsi="Arial Narrow" w:cs="Helvetica"/>
          <w:color w:val="00B050"/>
        </w:rPr>
        <w:t>Au titre de l’él</w:t>
      </w:r>
      <w:r w:rsidRPr="007924ED">
        <w:rPr>
          <w:rFonts w:ascii="Arial Narrow" w:hAnsi="Arial Narrow" w:cs="Helvetica"/>
          <w:bCs/>
          <w:color w:val="00B050"/>
        </w:rPr>
        <w:t xml:space="preserve">aboration et la mise en œuvre de la stratégie d’intervention de l’Inspection du Travail dans la </w:t>
      </w:r>
      <w:proofErr w:type="spellStart"/>
      <w:r w:rsidRPr="007924ED">
        <w:rPr>
          <w:rFonts w:ascii="Arial Narrow" w:hAnsi="Arial Narrow" w:cs="Helvetica"/>
          <w:bCs/>
          <w:color w:val="00B050"/>
        </w:rPr>
        <w:t>cacaoculture</w:t>
      </w:r>
      <w:proofErr w:type="spellEnd"/>
      <w:r w:rsidRPr="007924ED">
        <w:rPr>
          <w:rFonts w:ascii="Arial Narrow" w:hAnsi="Arial Narrow" w:cs="Helvetica"/>
          <w:bCs/>
          <w:color w:val="00B050"/>
        </w:rPr>
        <w:t>,</w:t>
      </w:r>
      <w:r w:rsidRPr="007924ED">
        <w:rPr>
          <w:rFonts w:ascii="Arial Narrow" w:hAnsi="Arial Narrow" w:cs="Helvetica"/>
          <w:b/>
          <w:bCs/>
          <w:color w:val="00B050"/>
          <w:u w:val="single"/>
        </w:rPr>
        <w:t xml:space="preserve"> </w:t>
      </w:r>
      <w:r w:rsidRPr="007924ED">
        <w:rPr>
          <w:rFonts w:ascii="Arial Narrow" w:hAnsi="Arial Narrow"/>
          <w:color w:val="00B050"/>
        </w:rPr>
        <w:t>la DGT, en collaboration avec le Bureau International d</w:t>
      </w:r>
      <w:r w:rsidRPr="007924ED">
        <w:rPr>
          <w:rFonts w:ascii="Arial Narrow" w:hAnsi="Arial Narrow"/>
          <w:color w:val="00B050"/>
        </w:rPr>
        <w:t xml:space="preserve">u Travail (BIT), a initié l’élaboration d’un plan stratégique d’intervention de l’Inspection du Travail dans la </w:t>
      </w:r>
      <w:proofErr w:type="spellStart"/>
      <w:r w:rsidRPr="007924ED">
        <w:rPr>
          <w:rFonts w:ascii="Arial Narrow" w:hAnsi="Arial Narrow"/>
          <w:color w:val="00B050"/>
        </w:rPr>
        <w:t>cacaoculture</w:t>
      </w:r>
      <w:proofErr w:type="spellEnd"/>
      <w:r w:rsidRPr="007924ED">
        <w:rPr>
          <w:rFonts w:ascii="Arial Narrow" w:hAnsi="Arial Narrow"/>
          <w:color w:val="00B050"/>
        </w:rPr>
        <w:t>. Ce plan stratégique qui s’articule autour de 3 axes (intervention de contrôle, intervention de communication et intervention systé</w:t>
      </w:r>
      <w:r w:rsidRPr="007924ED">
        <w:rPr>
          <w:rFonts w:ascii="Arial Narrow" w:hAnsi="Arial Narrow"/>
          <w:color w:val="00B050"/>
        </w:rPr>
        <w:t>mique et politique) s’inscrit dans le cadre du Plan d’Action National de lutte contre la traite, l’exploitation et le travail des enfants (PAN 2019-2021), notamment en son axe stratégique AS 1.2.3.1 intitulé</w:t>
      </w:r>
      <w:proofErr w:type="gramStart"/>
      <w:r w:rsidRPr="007924ED">
        <w:rPr>
          <w:rFonts w:ascii="Arial Narrow" w:hAnsi="Arial Narrow"/>
          <w:color w:val="00B050"/>
        </w:rPr>
        <w:t xml:space="preserve"> «Renforcer</w:t>
      </w:r>
      <w:proofErr w:type="gramEnd"/>
      <w:r w:rsidRPr="007924ED">
        <w:rPr>
          <w:rFonts w:ascii="Arial Narrow" w:hAnsi="Arial Narrow"/>
          <w:color w:val="00B050"/>
        </w:rPr>
        <w:t xml:space="preserve"> les capacités techniques et opération</w:t>
      </w:r>
      <w:r w:rsidRPr="007924ED">
        <w:rPr>
          <w:rFonts w:ascii="Arial Narrow" w:hAnsi="Arial Narrow"/>
          <w:color w:val="00B050"/>
        </w:rPr>
        <w:t>nelles de l’Inspection du Travail et de l’Inspection de la Sécurité et Santé au Travail ». Sa phase d’opérationnalisation pilote réalisée dans la région de la Nawa a consisté à faire des contrôles dans des exploitations cacaoyères et faire de la sensibilis</w:t>
      </w:r>
      <w:r w:rsidRPr="007924ED">
        <w:rPr>
          <w:rFonts w:ascii="Arial Narrow" w:hAnsi="Arial Narrow"/>
          <w:color w:val="00B050"/>
        </w:rPr>
        <w:t>ation à travers divers supports.</w:t>
      </w:r>
    </w:p>
    <w:p w14:paraId="24E5EB88" w14:textId="77777777" w:rsidR="005C6DF1" w:rsidRPr="007924ED" w:rsidRDefault="0040289E">
      <w:pPr>
        <w:spacing w:after="0"/>
        <w:jc w:val="both"/>
        <w:rPr>
          <w:rFonts w:ascii="Arial Narrow" w:hAnsi="Arial Narrow"/>
          <w:color w:val="00B050"/>
        </w:rPr>
      </w:pPr>
      <w:r w:rsidRPr="007924ED">
        <w:rPr>
          <w:rFonts w:ascii="Arial Narrow" w:hAnsi="Arial Narrow"/>
          <w:color w:val="00B050"/>
        </w:rPr>
        <w:t>L’activité de contrôle a permis la conduite de 56 contrôles dans les exploitations de cacao du 8 au 12 novembre 2021. A cette occasion, aucun cas de travail des enfants n’a été constaté mais plutôt des infractions aux règle</w:t>
      </w:r>
      <w:r w:rsidRPr="007924ED">
        <w:rPr>
          <w:rFonts w:ascii="Arial Narrow" w:hAnsi="Arial Narrow"/>
          <w:color w:val="00B050"/>
        </w:rPr>
        <w:t>s de sécurité et santé au travail et de protection sociale. La suite du processus, prévue en 2022, comprendra une contre-visite dans les mêmes exploitations de cacao, une phase de communication et une phase de réforme.</w:t>
      </w:r>
    </w:p>
    <w:p w14:paraId="238987AA" w14:textId="77777777" w:rsidR="005C6DF1" w:rsidRPr="007924ED" w:rsidRDefault="005C6DF1">
      <w:pPr>
        <w:spacing w:after="0"/>
        <w:jc w:val="both"/>
        <w:rPr>
          <w:rFonts w:ascii="Arial Narrow" w:hAnsi="Arial Narrow"/>
          <w:color w:val="00B050"/>
          <w:sz w:val="6"/>
          <w:szCs w:val="6"/>
        </w:rPr>
      </w:pPr>
    </w:p>
    <w:p w14:paraId="6E2654A1"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 xml:space="preserve">Au titre de la </w:t>
      </w:r>
      <w:r w:rsidRPr="007924ED">
        <w:rPr>
          <w:rFonts w:ascii="Arial Narrow" w:hAnsi="Arial Narrow" w:cs="Helvetica"/>
          <w:bCs/>
          <w:color w:val="00B050"/>
        </w:rPr>
        <w:t xml:space="preserve">Formation des agents </w:t>
      </w:r>
      <w:r w:rsidRPr="007924ED">
        <w:rPr>
          <w:rFonts w:ascii="Arial Narrow" w:hAnsi="Arial Narrow" w:cs="Helvetica"/>
          <w:bCs/>
          <w:color w:val="00B050"/>
        </w:rPr>
        <w:t xml:space="preserve">techniques, les </w:t>
      </w:r>
      <w:r w:rsidRPr="007924ED">
        <w:rPr>
          <w:rFonts w:ascii="Arial Narrow" w:hAnsi="Arial Narrow" w:cs="Helvetica"/>
          <w:color w:val="00B050"/>
        </w:rPr>
        <w:t>Inspecteurs du Travail et les Médecins Inspecteurs du Travail ont bénéficié d’un renforcement de capacités sur les règles de protection des travailleurs en période de pandémie.</w:t>
      </w:r>
    </w:p>
    <w:p w14:paraId="4F899674" w14:textId="77777777" w:rsidR="005C6DF1" w:rsidRPr="007924ED" w:rsidRDefault="005C6DF1">
      <w:pPr>
        <w:spacing w:after="0"/>
        <w:jc w:val="both"/>
        <w:rPr>
          <w:rFonts w:ascii="Arial Narrow" w:hAnsi="Arial Narrow" w:cs="Helvetica"/>
          <w:color w:val="00B050"/>
          <w:sz w:val="6"/>
          <w:szCs w:val="6"/>
        </w:rPr>
      </w:pPr>
    </w:p>
    <w:p w14:paraId="6C5DC49E" w14:textId="77777777" w:rsidR="005C6DF1" w:rsidRPr="007924ED" w:rsidRDefault="0040289E">
      <w:pPr>
        <w:spacing w:after="0"/>
        <w:contextualSpacing/>
        <w:jc w:val="both"/>
        <w:rPr>
          <w:rFonts w:ascii="Arial Narrow" w:hAnsi="Arial Narrow" w:cs="Helvetica"/>
          <w:color w:val="00B050"/>
        </w:rPr>
      </w:pPr>
      <w:r w:rsidRPr="007924ED">
        <w:rPr>
          <w:rFonts w:ascii="Arial Narrow" w:hAnsi="Arial Narrow" w:cs="Helvetica"/>
          <w:color w:val="00B050"/>
        </w:rPr>
        <w:t xml:space="preserve">Au titre des </w:t>
      </w:r>
      <w:r w:rsidRPr="007924ED">
        <w:rPr>
          <w:rFonts w:ascii="Arial Narrow" w:hAnsi="Arial Narrow" w:cs="Helvetica"/>
          <w:bCs/>
          <w:color w:val="00B050"/>
        </w:rPr>
        <w:t>Contrôle des lieux de travail, les statistiques m</w:t>
      </w:r>
      <w:r w:rsidRPr="007924ED">
        <w:rPr>
          <w:rFonts w:ascii="Arial Narrow" w:hAnsi="Arial Narrow" w:cs="Helvetica"/>
          <w:bCs/>
          <w:color w:val="00B050"/>
        </w:rPr>
        <w:t>ettre en exergue la réalisation</w:t>
      </w:r>
      <w:r w:rsidRPr="007924ED">
        <w:rPr>
          <w:rFonts w:ascii="Arial Narrow" w:hAnsi="Arial Narrow" w:cs="Helvetica"/>
          <w:b/>
          <w:bCs/>
          <w:color w:val="00B050"/>
        </w:rPr>
        <w:t xml:space="preserve"> </w:t>
      </w:r>
      <w:r w:rsidRPr="007924ED">
        <w:rPr>
          <w:rFonts w:ascii="Arial Narrow" w:hAnsi="Arial Narrow" w:cs="Helvetica"/>
          <w:color w:val="00B050"/>
        </w:rPr>
        <w:t>de 3177 contrôles des lieux de travail, dont 1783 contrôles ordinaires et 1394 contrôles effectués dans le cadre de l’opération pilote de réforme des statistiques du travail. Ces contrôles ont eu pour impact l’amélioration d</w:t>
      </w:r>
      <w:r w:rsidRPr="007924ED">
        <w:rPr>
          <w:rFonts w:ascii="Arial Narrow" w:hAnsi="Arial Narrow" w:cs="Helvetica"/>
          <w:color w:val="00B050"/>
        </w:rPr>
        <w:t>es conditions de travail des populations.</w:t>
      </w:r>
    </w:p>
    <w:p w14:paraId="644CD17D"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Au titre du r</w:t>
      </w:r>
      <w:r w:rsidRPr="007924ED">
        <w:rPr>
          <w:rFonts w:ascii="Arial Narrow" w:hAnsi="Arial Narrow" w:cs="Helvetica"/>
          <w:bCs/>
          <w:color w:val="00B050"/>
        </w:rPr>
        <w:t xml:space="preserve">èglement des conflits sociaux, l’on note le traitement de </w:t>
      </w:r>
      <w:r w:rsidRPr="007924ED">
        <w:rPr>
          <w:rFonts w:ascii="Arial Narrow" w:hAnsi="Arial Narrow" w:cs="Helvetica"/>
          <w:color w:val="00B050"/>
        </w:rPr>
        <w:t>11 831 conflits individuels déclarés et 268 conflits collectifs (</w:t>
      </w:r>
      <w:proofErr w:type="gramStart"/>
      <w:r w:rsidRPr="007924ED">
        <w:rPr>
          <w:rFonts w:ascii="Arial Narrow" w:hAnsi="Arial Narrow" w:cs="Helvetica"/>
          <w:color w:val="00B050"/>
        </w:rPr>
        <w:t>grèves)  déclarés</w:t>
      </w:r>
      <w:proofErr w:type="gramEnd"/>
      <w:r w:rsidRPr="007924ED">
        <w:rPr>
          <w:rFonts w:ascii="Arial Narrow" w:hAnsi="Arial Narrow" w:cs="Helvetica"/>
          <w:color w:val="00B050"/>
        </w:rPr>
        <w:t>, qui ont contribué à la préservation de la paix sociale.</w:t>
      </w:r>
    </w:p>
    <w:p w14:paraId="720D9E6B" w14:textId="77777777" w:rsidR="005C6DF1" w:rsidRPr="007924ED" w:rsidRDefault="005C6DF1">
      <w:pPr>
        <w:spacing w:after="0"/>
        <w:jc w:val="both"/>
        <w:rPr>
          <w:rFonts w:ascii="Arial Narrow" w:hAnsi="Arial Narrow" w:cs="Helvetica"/>
          <w:color w:val="00B050"/>
          <w:sz w:val="10"/>
          <w:szCs w:val="10"/>
        </w:rPr>
      </w:pPr>
    </w:p>
    <w:p w14:paraId="0F83724C" w14:textId="77777777" w:rsidR="005C6DF1" w:rsidRPr="007924ED" w:rsidRDefault="0040289E">
      <w:pPr>
        <w:spacing w:after="0"/>
        <w:contextualSpacing/>
        <w:jc w:val="both"/>
        <w:rPr>
          <w:rFonts w:ascii="Arial Narrow" w:hAnsi="Arial Narrow" w:cs="Helvetica"/>
          <w:color w:val="00B050"/>
        </w:rPr>
      </w:pPr>
      <w:r w:rsidRPr="007924ED">
        <w:rPr>
          <w:rFonts w:ascii="Arial Narrow" w:hAnsi="Arial Narrow" w:cs="Helvetica"/>
          <w:b/>
          <w:bCs/>
          <w:color w:val="00B050"/>
        </w:rPr>
        <w:t>En</w:t>
      </w:r>
      <w:r w:rsidRPr="007924ED">
        <w:rPr>
          <w:rFonts w:ascii="Arial Narrow" w:hAnsi="Arial Narrow" w:cs="Helvetica"/>
          <w:b/>
          <w:bCs/>
          <w:color w:val="00B050"/>
        </w:rPr>
        <w:t xml:space="preserve"> matière de promotion de la santé et sécurité au travail,</w:t>
      </w:r>
      <w:r w:rsidRPr="007924ED">
        <w:rPr>
          <w:rFonts w:ascii="Arial Narrow" w:hAnsi="Arial Narrow" w:cs="Helvetica"/>
          <w:bCs/>
          <w:color w:val="00B050"/>
        </w:rPr>
        <w:t xml:space="preserve"> </w:t>
      </w:r>
      <w:r w:rsidRPr="007924ED">
        <w:rPr>
          <w:rFonts w:ascii="Arial Narrow" w:hAnsi="Arial Narrow" w:cs="Helvetica"/>
          <w:color w:val="00B050"/>
        </w:rPr>
        <w:t>il a été procédé à des consultations de santé et de sécurité au travail en direction des employeurs et des travailleurs, au contrôle des lieux de travail, à l’installation et au suivi du fonctionnem</w:t>
      </w:r>
      <w:r w:rsidRPr="007924ED">
        <w:rPr>
          <w:rFonts w:ascii="Arial Narrow" w:hAnsi="Arial Narrow" w:cs="Helvetica"/>
          <w:color w:val="00B050"/>
        </w:rPr>
        <w:t>ent des comités de santé et de sécurité au travail et à l’agrément pour le contrôle des installations électriques, des machines dangereuses et de leurs dispositifs de protection en milieu de travail.</w:t>
      </w:r>
    </w:p>
    <w:p w14:paraId="40C4982A" w14:textId="77777777" w:rsidR="005C6DF1" w:rsidRPr="007924ED" w:rsidRDefault="005C6DF1">
      <w:pPr>
        <w:spacing w:after="0"/>
        <w:contextualSpacing/>
        <w:jc w:val="both"/>
        <w:rPr>
          <w:rFonts w:ascii="Arial Narrow" w:hAnsi="Arial Narrow" w:cs="Helvetica"/>
          <w:bCs/>
          <w:color w:val="00B050"/>
          <w:sz w:val="6"/>
          <w:szCs w:val="6"/>
        </w:rPr>
      </w:pPr>
    </w:p>
    <w:p w14:paraId="510E52D5"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Concernant la c</w:t>
      </w:r>
      <w:r w:rsidRPr="007924ED">
        <w:rPr>
          <w:rFonts w:ascii="Arial Narrow" w:hAnsi="Arial Narrow" w:cs="Helvetica"/>
          <w:bCs/>
          <w:color w:val="00B050"/>
        </w:rPr>
        <w:t xml:space="preserve">onsultation en santé et sécurité au travail, l’on enregistre le traitement de 48 </w:t>
      </w:r>
      <w:r w:rsidRPr="007924ED">
        <w:rPr>
          <w:rFonts w:ascii="Arial Narrow" w:hAnsi="Arial Narrow" w:cs="Helvetica"/>
          <w:color w:val="00B050"/>
        </w:rPr>
        <w:t xml:space="preserve">dossiers et 15 en cours de traitement. </w:t>
      </w:r>
    </w:p>
    <w:p w14:paraId="2D8C8B79" w14:textId="77777777" w:rsidR="005C6DF1" w:rsidRPr="007924ED" w:rsidRDefault="0040289E">
      <w:pPr>
        <w:spacing w:after="0"/>
        <w:jc w:val="both"/>
        <w:rPr>
          <w:rFonts w:ascii="Arial Narrow" w:eastAsia="Arial Unicode MS" w:hAnsi="Arial Narrow" w:cs="Helvetica"/>
          <w:color w:val="00B050"/>
          <w:lang w:eastAsia="zh-CN"/>
        </w:rPr>
      </w:pPr>
      <w:r w:rsidRPr="007924ED">
        <w:rPr>
          <w:rFonts w:ascii="Arial Narrow" w:eastAsia="Arial Unicode MS" w:hAnsi="Arial Narrow" w:cs="Helvetica"/>
          <w:color w:val="00B050"/>
          <w:lang w:eastAsia="zh-CN"/>
        </w:rPr>
        <w:t>La conduite de ces consultations a permis une meilleure prise en charge des travailleurs victimes de pathologies en lien avec le travai</w:t>
      </w:r>
      <w:r w:rsidRPr="007924ED">
        <w:rPr>
          <w:rFonts w:ascii="Arial Narrow" w:eastAsia="Arial Unicode MS" w:hAnsi="Arial Narrow" w:cs="Helvetica"/>
          <w:color w:val="00B050"/>
          <w:lang w:eastAsia="zh-CN"/>
        </w:rPr>
        <w:t>l et d’informer les partenaires sociaux sur leurs préoccupations en matière de sécurité et de santé au travail.</w:t>
      </w:r>
    </w:p>
    <w:p w14:paraId="03CF6F7C" w14:textId="77777777" w:rsidR="005C6DF1" w:rsidRPr="007924ED" w:rsidRDefault="005C6DF1">
      <w:pPr>
        <w:spacing w:after="0"/>
        <w:jc w:val="both"/>
        <w:rPr>
          <w:rFonts w:ascii="Arial Narrow" w:hAnsi="Arial Narrow" w:cs="Helvetica"/>
          <w:color w:val="00B050"/>
          <w:sz w:val="6"/>
          <w:szCs w:val="6"/>
        </w:rPr>
      </w:pPr>
    </w:p>
    <w:p w14:paraId="47F4A94F"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 xml:space="preserve">Au niveau des </w:t>
      </w:r>
      <w:r w:rsidRPr="007924ED">
        <w:rPr>
          <w:rFonts w:ascii="Arial Narrow" w:hAnsi="Arial Narrow" w:cs="Helvetica"/>
          <w:bCs/>
          <w:color w:val="00B050"/>
        </w:rPr>
        <w:t xml:space="preserve">Contrôles des lieux de travail, </w:t>
      </w:r>
      <w:r w:rsidRPr="007924ED">
        <w:rPr>
          <w:rFonts w:ascii="Arial Narrow" w:hAnsi="Arial Narrow"/>
          <w:color w:val="00B050"/>
        </w:rPr>
        <w:t xml:space="preserve">130 contrôles effectués </w:t>
      </w:r>
      <w:r w:rsidRPr="007924ED">
        <w:rPr>
          <w:rFonts w:ascii="Arial Narrow" w:hAnsi="Arial Narrow" w:cs="Helvetica"/>
          <w:color w:val="00B050"/>
        </w:rPr>
        <w:t>ont permis d’améliorer les conditions de travail des populations, notamme</w:t>
      </w:r>
      <w:r w:rsidRPr="007924ED">
        <w:rPr>
          <w:rFonts w:ascii="Arial Narrow" w:hAnsi="Arial Narrow" w:cs="Helvetica"/>
          <w:color w:val="00B050"/>
        </w:rPr>
        <w:t xml:space="preserve">nt sur les questions de santé </w:t>
      </w:r>
      <w:r w:rsidRPr="007924ED">
        <w:rPr>
          <w:rFonts w:ascii="Arial Narrow" w:hAnsi="Arial Narrow" w:cs="Helvetica"/>
          <w:color w:val="00B050"/>
          <w:lang w:val="nl-NL"/>
        </w:rPr>
        <w:t xml:space="preserve">et </w:t>
      </w:r>
      <w:r w:rsidRPr="007924ED">
        <w:rPr>
          <w:rFonts w:ascii="Arial Narrow" w:hAnsi="Arial Narrow" w:cs="Helvetica"/>
          <w:color w:val="00B050"/>
        </w:rPr>
        <w:t>sécurité au travail.</w:t>
      </w:r>
    </w:p>
    <w:p w14:paraId="10101D8F" w14:textId="77777777" w:rsidR="005C6DF1" w:rsidRPr="007924ED" w:rsidRDefault="005C6DF1">
      <w:pPr>
        <w:spacing w:after="0"/>
        <w:jc w:val="both"/>
        <w:rPr>
          <w:rFonts w:ascii="Arial Narrow" w:hAnsi="Arial Narrow" w:cs="Helvetica"/>
          <w:color w:val="00B050"/>
          <w:sz w:val="6"/>
          <w:szCs w:val="6"/>
        </w:rPr>
      </w:pPr>
    </w:p>
    <w:p w14:paraId="554AB2F7" w14:textId="77777777" w:rsidR="005C6DF1" w:rsidRPr="007924ED" w:rsidRDefault="0040289E">
      <w:pPr>
        <w:spacing w:after="0"/>
        <w:jc w:val="both"/>
        <w:rPr>
          <w:rFonts w:ascii="Arial Narrow" w:eastAsia="Arial Unicode MS" w:hAnsi="Arial Narrow" w:cs="Helvetica"/>
          <w:color w:val="00B050"/>
          <w:lang w:eastAsia="zh-CN"/>
        </w:rPr>
      </w:pPr>
      <w:r w:rsidRPr="007924ED">
        <w:rPr>
          <w:rFonts w:ascii="Arial Narrow" w:hAnsi="Arial Narrow" w:cs="Helvetica"/>
          <w:color w:val="00B050"/>
        </w:rPr>
        <w:t>L’</w:t>
      </w:r>
      <w:r w:rsidRPr="007924ED">
        <w:rPr>
          <w:rFonts w:ascii="Arial Narrow" w:hAnsi="Arial Narrow" w:cs="Helvetica"/>
          <w:bCs/>
          <w:color w:val="00B050"/>
        </w:rPr>
        <w:t xml:space="preserve">Installation et suivi du fonctionnement des Comités de Santé et Sécurité au Travail permet en 2021 de disposer de </w:t>
      </w:r>
      <w:r w:rsidRPr="007924ED">
        <w:rPr>
          <w:rFonts w:ascii="Arial Narrow" w:hAnsi="Arial Narrow"/>
          <w:color w:val="00B050"/>
        </w:rPr>
        <w:t>177 entreprises ayant un Comité de Santé et Sécurité au Travail (CSST) et de 68 entre</w:t>
      </w:r>
      <w:r w:rsidRPr="007924ED">
        <w:rPr>
          <w:rFonts w:ascii="Arial Narrow" w:hAnsi="Arial Narrow"/>
          <w:color w:val="00B050"/>
        </w:rPr>
        <w:t>prises ont transmis les procès-verbaux de réunions du CSST.</w:t>
      </w:r>
      <w:r w:rsidRPr="007924ED">
        <w:rPr>
          <w:rFonts w:ascii="Arial Narrow" w:eastAsia="Arial Unicode MS" w:hAnsi="Arial Narrow" w:cs="Helvetica"/>
          <w:color w:val="00B050"/>
          <w:lang w:eastAsia="zh-CN"/>
        </w:rPr>
        <w:t xml:space="preserve"> Ce suivi des Comité</w:t>
      </w:r>
      <w:r w:rsidRPr="007924ED">
        <w:rPr>
          <w:rFonts w:ascii="Arial Narrow" w:eastAsia="Arial Unicode MS" w:hAnsi="Arial Narrow" w:cs="Helvetica"/>
          <w:color w:val="00B050"/>
          <w:lang w:val="pt-PT" w:eastAsia="zh-CN"/>
        </w:rPr>
        <w:t>s de Sant</w:t>
      </w:r>
      <w:r w:rsidRPr="007924ED">
        <w:rPr>
          <w:rFonts w:ascii="Arial Narrow" w:eastAsia="Arial Unicode MS" w:hAnsi="Arial Narrow" w:cs="Helvetica"/>
          <w:color w:val="00B050"/>
          <w:lang w:eastAsia="zh-CN"/>
        </w:rPr>
        <w:t xml:space="preserve">é </w:t>
      </w:r>
      <w:r w:rsidRPr="007924ED">
        <w:rPr>
          <w:rFonts w:ascii="Arial Narrow" w:eastAsia="Arial Unicode MS" w:hAnsi="Arial Narrow" w:cs="Helvetica"/>
          <w:color w:val="00B050"/>
          <w:lang w:val="nl-NL" w:eastAsia="zh-CN"/>
        </w:rPr>
        <w:t xml:space="preserve">et </w:t>
      </w:r>
      <w:r w:rsidRPr="007924ED">
        <w:rPr>
          <w:rFonts w:ascii="Arial Narrow" w:eastAsia="Arial Unicode MS" w:hAnsi="Arial Narrow" w:cs="Helvetica"/>
          <w:color w:val="00B050"/>
          <w:lang w:eastAsia="zh-CN"/>
        </w:rPr>
        <w:t>Sécurité au Travail a permis de prévenir les accidents du travail et les maladies professionnelles.</w:t>
      </w:r>
    </w:p>
    <w:p w14:paraId="2DC09A87" w14:textId="77777777" w:rsidR="005C6DF1" w:rsidRPr="007924ED" w:rsidRDefault="005C6DF1">
      <w:pPr>
        <w:spacing w:after="0"/>
        <w:jc w:val="both"/>
        <w:rPr>
          <w:rFonts w:ascii="Arial Narrow" w:eastAsia="Arial Unicode MS" w:hAnsi="Arial Narrow" w:cs="Helvetica"/>
          <w:color w:val="00B050"/>
          <w:sz w:val="6"/>
          <w:szCs w:val="6"/>
          <w:lang w:val="zh-CN" w:eastAsia="zh-CN"/>
        </w:rPr>
      </w:pPr>
    </w:p>
    <w:p w14:paraId="50F4FCFE" w14:textId="77777777" w:rsidR="005C6DF1" w:rsidRPr="007924ED" w:rsidRDefault="0040289E">
      <w:pPr>
        <w:spacing w:after="0"/>
        <w:jc w:val="both"/>
        <w:rPr>
          <w:rFonts w:ascii="Arial Narrow" w:eastAsia="Arial Unicode MS" w:hAnsi="Arial Narrow" w:cs="Arial Unicode MS"/>
          <w:color w:val="00B050"/>
          <w:lang w:eastAsia="zh-CN"/>
        </w:rPr>
      </w:pPr>
      <w:r w:rsidRPr="007924ED">
        <w:rPr>
          <w:rFonts w:ascii="Arial Narrow" w:hAnsi="Arial Narrow" w:cs="Helvetica"/>
          <w:color w:val="00B050"/>
          <w:lang w:val="zh-CN"/>
        </w:rPr>
        <w:t xml:space="preserve">S’agissant de la </w:t>
      </w:r>
      <w:r w:rsidRPr="007924ED">
        <w:rPr>
          <w:rFonts w:ascii="Arial Narrow" w:hAnsi="Arial Narrow" w:cs="Helvetica"/>
          <w:bCs/>
          <w:color w:val="00B050"/>
        </w:rPr>
        <w:t xml:space="preserve">Délivrance d’agrément, un </w:t>
      </w:r>
      <w:r w:rsidRPr="007924ED">
        <w:rPr>
          <w:rFonts w:ascii="Arial Narrow" w:hAnsi="Arial Narrow"/>
          <w:color w:val="00B050"/>
        </w:rPr>
        <w:t>arrêté relatif au c</w:t>
      </w:r>
      <w:r w:rsidRPr="007924ED">
        <w:rPr>
          <w:rFonts w:ascii="Arial Narrow" w:hAnsi="Arial Narrow"/>
          <w:color w:val="00B050"/>
        </w:rPr>
        <w:t xml:space="preserve">ontrôle des installations électriques, des machines dangereuses et de leurs dispositifs de protection en milieu de travail a été pris. </w:t>
      </w:r>
      <w:r w:rsidRPr="007924ED">
        <w:rPr>
          <w:rFonts w:ascii="Arial Narrow" w:eastAsia="Arial Unicode MS" w:hAnsi="Arial Narrow" w:cs="Helvetica"/>
          <w:color w:val="00B050"/>
          <w:lang w:eastAsia="zh-CN"/>
        </w:rPr>
        <w:t>La délivrance de ces agréments permet de s’assurer de la capacité des entreprises qui les sollicitent à effectuer le cont</w:t>
      </w:r>
      <w:r w:rsidRPr="007924ED">
        <w:rPr>
          <w:rFonts w:ascii="Arial Narrow" w:eastAsia="Arial Unicode MS" w:hAnsi="Arial Narrow" w:cs="Helvetica"/>
          <w:color w:val="00B050"/>
          <w:lang w:eastAsia="zh-CN"/>
        </w:rPr>
        <w:t>rôle et ainsi réduire les cas d’accidents du travail et de maladies professionnelles.</w:t>
      </w:r>
    </w:p>
    <w:p w14:paraId="619A6ED8" w14:textId="77777777" w:rsidR="005C6DF1" w:rsidRPr="007924ED" w:rsidRDefault="005C6DF1">
      <w:pPr>
        <w:spacing w:after="0"/>
        <w:jc w:val="both"/>
        <w:rPr>
          <w:rFonts w:ascii="Arial Narrow" w:hAnsi="Arial Narrow" w:cs="Helvetica"/>
          <w:color w:val="00B050"/>
          <w:sz w:val="10"/>
          <w:szCs w:val="10"/>
        </w:rPr>
      </w:pPr>
    </w:p>
    <w:p w14:paraId="7C9B34C0" w14:textId="77777777" w:rsidR="005C6DF1" w:rsidRPr="007924ED" w:rsidRDefault="0040289E">
      <w:pPr>
        <w:spacing w:after="0"/>
        <w:contextualSpacing/>
        <w:jc w:val="both"/>
        <w:rPr>
          <w:rFonts w:ascii="Arial Narrow" w:hAnsi="Arial Narrow" w:cs="Helvetica"/>
          <w:color w:val="00B050"/>
        </w:rPr>
      </w:pPr>
      <w:r w:rsidRPr="007924ED">
        <w:rPr>
          <w:rFonts w:ascii="Arial Narrow" w:hAnsi="Arial Narrow" w:cs="Helvetica"/>
          <w:b/>
          <w:bCs/>
          <w:color w:val="00B050"/>
        </w:rPr>
        <w:t xml:space="preserve">En matière de lutte contre le travail des enfants, </w:t>
      </w:r>
      <w:r w:rsidRPr="007924ED">
        <w:rPr>
          <w:rFonts w:ascii="Arial Narrow" w:hAnsi="Arial Narrow" w:cs="Helvetica"/>
          <w:color w:val="00B050"/>
        </w:rPr>
        <w:t>les activités réalisées au titre du renforcement des capacités des acteurs ont porté sur la fonctionnalité du logiciel de gestion de la base de données, la formation de 37 inspecteurs de travail, coordonnateurs régionaux et la sensibilisation de plus de 45</w:t>
      </w:r>
      <w:r w:rsidRPr="007924ED">
        <w:rPr>
          <w:rFonts w:ascii="Arial Narrow" w:hAnsi="Arial Narrow" w:cs="Helvetica"/>
          <w:color w:val="00B050"/>
        </w:rPr>
        <w:t xml:space="preserve">00 personnes sur les dangers liés au travail des enfants. </w:t>
      </w:r>
    </w:p>
    <w:p w14:paraId="6943933F"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 xml:space="preserve">Relativement à l’extension du SOSTECI à l’ensemble du territoire national, l’on note la création d’un comité départemental SOSTECI à </w:t>
      </w:r>
      <w:proofErr w:type="spellStart"/>
      <w:r w:rsidRPr="007924ED">
        <w:rPr>
          <w:rFonts w:ascii="Arial Narrow" w:hAnsi="Arial Narrow" w:cs="Helvetica"/>
          <w:color w:val="00B050"/>
        </w:rPr>
        <w:t>Buyo</w:t>
      </w:r>
      <w:proofErr w:type="spellEnd"/>
      <w:r w:rsidRPr="007924ED">
        <w:rPr>
          <w:rFonts w:ascii="Arial Narrow" w:hAnsi="Arial Narrow" w:cs="Helvetica"/>
          <w:color w:val="00B050"/>
        </w:rPr>
        <w:t xml:space="preserve"> et la Sous-préfecture de </w:t>
      </w:r>
      <w:proofErr w:type="spellStart"/>
      <w:r w:rsidRPr="007924ED">
        <w:rPr>
          <w:rFonts w:ascii="Arial Narrow" w:hAnsi="Arial Narrow" w:cs="Helvetica"/>
          <w:color w:val="00B050"/>
        </w:rPr>
        <w:t>Dapéoua</w:t>
      </w:r>
      <w:proofErr w:type="spellEnd"/>
      <w:r w:rsidRPr="007924ED">
        <w:rPr>
          <w:rFonts w:ascii="Arial Narrow" w:hAnsi="Arial Narrow" w:cs="Helvetica"/>
          <w:color w:val="00B050"/>
        </w:rPr>
        <w:t xml:space="preserve">, 61 comités villageois à Soubré, la signature de 23 </w:t>
      </w:r>
      <w:r w:rsidRPr="007924ED">
        <w:rPr>
          <w:rFonts w:ascii="Arial Narrow" w:hAnsi="Arial Narrow" w:cs="Helvetica"/>
          <w:color w:val="00B050"/>
        </w:rPr>
        <w:lastRenderedPageBreak/>
        <w:t xml:space="preserve">arrêtés préfectoraux de création </w:t>
      </w:r>
      <w:r w:rsidRPr="007924ED">
        <w:rPr>
          <w:rFonts w:ascii="Arial Narrow" w:hAnsi="Arial Narrow" w:cs="Helvetica"/>
          <w:color w:val="00B050"/>
        </w:rPr>
        <w:t>de comités à Soubré, la redynamisation de 36 comités villageois des sous-préfectures de Grand-</w:t>
      </w:r>
      <w:proofErr w:type="spellStart"/>
      <w:r w:rsidRPr="007924ED">
        <w:rPr>
          <w:rFonts w:ascii="Arial Narrow" w:hAnsi="Arial Narrow" w:cs="Helvetica"/>
          <w:color w:val="00B050"/>
        </w:rPr>
        <w:t>zattry</w:t>
      </w:r>
      <w:proofErr w:type="spellEnd"/>
      <w:r w:rsidRPr="007924ED">
        <w:rPr>
          <w:rFonts w:ascii="Arial Narrow" w:hAnsi="Arial Narrow" w:cs="Helvetica"/>
          <w:color w:val="00B050"/>
        </w:rPr>
        <w:t xml:space="preserve"> et M’</w:t>
      </w:r>
      <w:proofErr w:type="spellStart"/>
      <w:r w:rsidRPr="007924ED">
        <w:rPr>
          <w:rFonts w:ascii="Arial Narrow" w:hAnsi="Arial Narrow" w:cs="Helvetica"/>
          <w:color w:val="00B050"/>
        </w:rPr>
        <w:t>batto</w:t>
      </w:r>
      <w:proofErr w:type="spellEnd"/>
      <w:r w:rsidRPr="007924ED">
        <w:rPr>
          <w:rFonts w:ascii="Arial Narrow" w:hAnsi="Arial Narrow" w:cs="Helvetica"/>
          <w:color w:val="00B050"/>
        </w:rPr>
        <w:t xml:space="preserve"> et l’acquisition de 19 motos destinées à l’équipement des Unités Opérationnelles. </w:t>
      </w:r>
    </w:p>
    <w:p w14:paraId="6074CE7F"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Ce mécanisme, en retour, a favorisé l’identification de 838 e</w:t>
      </w:r>
      <w:r w:rsidRPr="007924ED">
        <w:rPr>
          <w:rFonts w:ascii="Arial Narrow" w:hAnsi="Arial Narrow" w:cs="Helvetica"/>
          <w:color w:val="00B050"/>
        </w:rPr>
        <w:t>nfants à risque dont 344 à Grand-</w:t>
      </w:r>
      <w:proofErr w:type="spellStart"/>
      <w:r w:rsidRPr="007924ED">
        <w:rPr>
          <w:rFonts w:ascii="Arial Narrow" w:hAnsi="Arial Narrow" w:cs="Helvetica"/>
          <w:color w:val="00B050"/>
        </w:rPr>
        <w:t>zattry</w:t>
      </w:r>
      <w:proofErr w:type="spellEnd"/>
      <w:r w:rsidRPr="007924ED">
        <w:rPr>
          <w:rFonts w:ascii="Arial Narrow" w:hAnsi="Arial Narrow" w:cs="Helvetica"/>
          <w:color w:val="00B050"/>
        </w:rPr>
        <w:t xml:space="preserve"> et 494 à M’</w:t>
      </w:r>
      <w:proofErr w:type="spellStart"/>
      <w:r w:rsidRPr="007924ED">
        <w:rPr>
          <w:rFonts w:ascii="Arial Narrow" w:hAnsi="Arial Narrow" w:cs="Helvetica"/>
          <w:color w:val="00B050"/>
        </w:rPr>
        <w:t>batto</w:t>
      </w:r>
      <w:proofErr w:type="spellEnd"/>
      <w:r w:rsidRPr="007924ED">
        <w:rPr>
          <w:rFonts w:ascii="Arial Narrow" w:hAnsi="Arial Narrow" w:cs="Helvetica"/>
          <w:color w:val="00B050"/>
        </w:rPr>
        <w:t>.</w:t>
      </w:r>
    </w:p>
    <w:p w14:paraId="7C22CC94" w14:textId="77777777" w:rsidR="005C6DF1" w:rsidRPr="007924ED" w:rsidRDefault="005C6DF1">
      <w:pPr>
        <w:spacing w:after="0"/>
        <w:jc w:val="both"/>
        <w:rPr>
          <w:rFonts w:ascii="Arial Narrow" w:hAnsi="Arial Narrow" w:cs="Helvetica"/>
          <w:color w:val="00B050"/>
          <w:sz w:val="10"/>
          <w:szCs w:val="10"/>
        </w:rPr>
      </w:pPr>
    </w:p>
    <w:p w14:paraId="5E0F3FED" w14:textId="77777777" w:rsidR="005C6DF1" w:rsidRPr="007924ED" w:rsidRDefault="0040289E">
      <w:pPr>
        <w:spacing w:after="0"/>
        <w:contextualSpacing/>
        <w:jc w:val="both"/>
        <w:rPr>
          <w:rFonts w:ascii="Arial Narrow" w:hAnsi="Arial Narrow" w:cs="Helvetica"/>
          <w:color w:val="00B050"/>
        </w:rPr>
      </w:pPr>
      <w:r w:rsidRPr="007924ED">
        <w:rPr>
          <w:rFonts w:ascii="Arial Narrow" w:hAnsi="Arial Narrow" w:cs="Helvetica"/>
          <w:b/>
          <w:bCs/>
          <w:color w:val="00B050"/>
        </w:rPr>
        <w:t xml:space="preserve">En matière de promotion du Dialogue Social et du maintien </w:t>
      </w:r>
      <w:r w:rsidRPr="007924ED">
        <w:rPr>
          <w:rFonts w:ascii="Arial Narrow" w:hAnsi="Arial Narrow" w:cs="Helvetica"/>
          <w:b/>
          <w:color w:val="00B050"/>
        </w:rPr>
        <w:t>de la paix sociale</w:t>
      </w:r>
      <w:r w:rsidRPr="007924ED">
        <w:rPr>
          <w:rFonts w:ascii="Arial Narrow" w:hAnsi="Arial Narrow" w:cs="Helvetica"/>
          <w:color w:val="00B050"/>
        </w:rPr>
        <w:t>, plusieurs activités ont été menées au nombre desquelles la formation des partenaires sociaux sur les mécanismes du dial</w:t>
      </w:r>
      <w:r w:rsidRPr="007924ED">
        <w:rPr>
          <w:rFonts w:ascii="Arial Narrow" w:hAnsi="Arial Narrow" w:cs="Helvetica"/>
          <w:color w:val="00B050"/>
        </w:rPr>
        <w:t>ogue social, la prévention et le règlement des conflits majeurs, la production d’avis en cas de licenciements collectifs pour motif économique.</w:t>
      </w:r>
    </w:p>
    <w:p w14:paraId="0A14522C" w14:textId="77777777" w:rsidR="005C6DF1" w:rsidRPr="007924ED" w:rsidRDefault="005C6DF1">
      <w:pPr>
        <w:spacing w:after="0"/>
        <w:contextualSpacing/>
        <w:jc w:val="both"/>
        <w:rPr>
          <w:rFonts w:ascii="Arial Narrow" w:hAnsi="Arial Narrow" w:cs="Helvetica"/>
          <w:color w:val="00B050"/>
          <w:sz w:val="6"/>
          <w:szCs w:val="6"/>
        </w:rPr>
      </w:pPr>
    </w:p>
    <w:p w14:paraId="48A12B1D" w14:textId="77777777" w:rsidR="005C6DF1" w:rsidRPr="007924ED" w:rsidRDefault="0040289E">
      <w:pPr>
        <w:spacing w:after="0"/>
        <w:contextualSpacing/>
        <w:jc w:val="both"/>
        <w:rPr>
          <w:rFonts w:ascii="Arial Narrow" w:hAnsi="Arial Narrow" w:cs="Helvetica"/>
          <w:bCs/>
          <w:color w:val="00B050"/>
        </w:rPr>
      </w:pPr>
      <w:r w:rsidRPr="007924ED">
        <w:rPr>
          <w:rFonts w:ascii="Arial Narrow" w:hAnsi="Arial Narrow" w:cs="Helvetica"/>
          <w:bCs/>
          <w:color w:val="00B050"/>
        </w:rPr>
        <w:t xml:space="preserve">Au titre de la formation des partenaires sociaux, les modules dont ils ont bénéficié porte </w:t>
      </w:r>
      <w:proofErr w:type="gramStart"/>
      <w:r w:rsidRPr="007924ED">
        <w:rPr>
          <w:rFonts w:ascii="Arial Narrow" w:hAnsi="Arial Narrow" w:cs="Helvetica"/>
          <w:bCs/>
          <w:color w:val="00B050"/>
        </w:rPr>
        <w:t>sur  les</w:t>
      </w:r>
      <w:proofErr w:type="gramEnd"/>
      <w:r w:rsidRPr="007924ED">
        <w:rPr>
          <w:rFonts w:ascii="Arial Narrow" w:hAnsi="Arial Narrow" w:cs="Helvetica"/>
          <w:bCs/>
          <w:color w:val="00B050"/>
        </w:rPr>
        <w:t xml:space="preserve"> thématiques</w:t>
      </w:r>
      <w:r w:rsidRPr="007924ED">
        <w:rPr>
          <w:rFonts w:ascii="Arial Narrow" w:hAnsi="Arial Narrow" w:cs="Helvetica"/>
          <w:bCs/>
          <w:color w:val="00B050"/>
        </w:rPr>
        <w:t xml:space="preserve"> ci-après :</w:t>
      </w:r>
    </w:p>
    <w:p w14:paraId="69FFDC29" w14:textId="77777777" w:rsidR="005C6DF1" w:rsidRPr="007924ED" w:rsidRDefault="005C6DF1">
      <w:pPr>
        <w:spacing w:after="0"/>
        <w:ind w:left="720"/>
        <w:contextualSpacing/>
        <w:jc w:val="both"/>
        <w:rPr>
          <w:rFonts w:ascii="Arial Narrow" w:hAnsi="Arial Narrow" w:cs="Helvetica"/>
          <w:bCs/>
          <w:color w:val="00B050"/>
          <w:sz w:val="4"/>
          <w:szCs w:val="4"/>
        </w:rPr>
      </w:pPr>
    </w:p>
    <w:p w14:paraId="17AE0EED" w14:textId="77777777" w:rsidR="005C6DF1" w:rsidRPr="007924ED" w:rsidRDefault="0040289E">
      <w:pPr>
        <w:numPr>
          <w:ilvl w:val="0"/>
          <w:numId w:val="15"/>
        </w:numPr>
        <w:spacing w:after="0"/>
        <w:contextualSpacing/>
        <w:jc w:val="both"/>
        <w:rPr>
          <w:rFonts w:ascii="Arial Narrow" w:hAnsi="Arial Narrow" w:cs="Helvetica"/>
          <w:color w:val="00B050"/>
        </w:rPr>
      </w:pPr>
      <w:proofErr w:type="gramStart"/>
      <w:r w:rsidRPr="007924ED">
        <w:rPr>
          <w:rFonts w:ascii="Arial Narrow" w:hAnsi="Arial Narrow" w:cs="Helvetica"/>
          <w:color w:val="00B050"/>
        </w:rPr>
        <w:t>convention</w:t>
      </w:r>
      <w:proofErr w:type="gramEnd"/>
      <w:r w:rsidRPr="007924ED">
        <w:rPr>
          <w:rFonts w:ascii="Arial Narrow" w:hAnsi="Arial Narrow" w:cs="Helvetica"/>
          <w:color w:val="00B050"/>
        </w:rPr>
        <w:t xml:space="preserve"> n°190 et la recommandation n°206 de l’Organisation Internationale du Travail (OIT), relatives à la violence et aux harcèlements dans le monde du travail ;</w:t>
      </w:r>
    </w:p>
    <w:p w14:paraId="0B7F6182" w14:textId="77777777" w:rsidR="005C6DF1" w:rsidRPr="007924ED" w:rsidRDefault="0040289E">
      <w:pPr>
        <w:numPr>
          <w:ilvl w:val="0"/>
          <w:numId w:val="15"/>
        </w:numPr>
        <w:spacing w:after="0"/>
        <w:contextualSpacing/>
        <w:jc w:val="both"/>
        <w:rPr>
          <w:rFonts w:ascii="Arial Narrow" w:hAnsi="Arial Narrow" w:cs="Helvetica"/>
          <w:color w:val="00B050"/>
        </w:rPr>
      </w:pPr>
      <w:proofErr w:type="gramStart"/>
      <w:r w:rsidRPr="007924ED">
        <w:rPr>
          <w:rFonts w:ascii="Arial Narrow" w:hAnsi="Arial Narrow" w:cs="Helvetica"/>
          <w:color w:val="00B050"/>
        </w:rPr>
        <w:t>réforme</w:t>
      </w:r>
      <w:proofErr w:type="gramEnd"/>
      <w:r w:rsidRPr="007924ED">
        <w:rPr>
          <w:rFonts w:ascii="Arial Narrow" w:hAnsi="Arial Narrow" w:cs="Helvetica"/>
          <w:color w:val="00B050"/>
        </w:rPr>
        <w:t xml:space="preserve"> des régimes de retraite et la retraite complémentaire par capitalisat</w:t>
      </w:r>
      <w:r w:rsidRPr="007924ED">
        <w:rPr>
          <w:rFonts w:ascii="Arial Narrow" w:hAnsi="Arial Narrow" w:cs="Helvetica"/>
          <w:color w:val="00B050"/>
        </w:rPr>
        <w:t xml:space="preserve">ion au profit des fonctionnaires et agents de l’Etat. </w:t>
      </w:r>
    </w:p>
    <w:p w14:paraId="30CC6FAD" w14:textId="77777777" w:rsidR="005C6DF1" w:rsidRPr="007924ED" w:rsidRDefault="0040289E">
      <w:pPr>
        <w:spacing w:after="0"/>
        <w:jc w:val="both"/>
        <w:rPr>
          <w:rFonts w:ascii="Arial Narrow" w:hAnsi="Arial Narrow" w:cs="Helvetica"/>
          <w:bCs/>
          <w:color w:val="00B050"/>
        </w:rPr>
      </w:pPr>
      <w:r w:rsidRPr="007924ED">
        <w:rPr>
          <w:rFonts w:ascii="Arial Narrow" w:hAnsi="Arial Narrow" w:cs="Helvetica"/>
          <w:color w:val="00B050"/>
        </w:rPr>
        <w:t>Au titre de la p</w:t>
      </w:r>
      <w:r w:rsidRPr="007924ED">
        <w:rPr>
          <w:rFonts w:ascii="Arial Narrow" w:hAnsi="Arial Narrow" w:cs="Helvetica"/>
          <w:bCs/>
          <w:color w:val="00B050"/>
        </w:rPr>
        <w:t>révention et le règlement des conflits majeurs, q</w:t>
      </w:r>
      <w:r w:rsidRPr="007924ED">
        <w:rPr>
          <w:rFonts w:ascii="Arial Narrow" w:hAnsi="Arial Narrow" w:cs="Helvetica"/>
          <w:color w:val="00B050"/>
        </w:rPr>
        <w:t>uatre (4) conflits majeurs ont été réglés.</w:t>
      </w:r>
    </w:p>
    <w:p w14:paraId="2DE50336" w14:textId="77777777" w:rsidR="005C6DF1" w:rsidRPr="007924ED" w:rsidRDefault="005C6DF1">
      <w:pPr>
        <w:spacing w:after="0"/>
        <w:jc w:val="both"/>
        <w:rPr>
          <w:rFonts w:ascii="Arial Narrow" w:hAnsi="Arial Narrow" w:cs="Helvetica"/>
          <w:bCs/>
          <w:color w:val="00B050"/>
          <w:sz w:val="6"/>
          <w:szCs w:val="6"/>
        </w:rPr>
      </w:pPr>
    </w:p>
    <w:p w14:paraId="45B8ED68" w14:textId="77777777" w:rsidR="005C6DF1" w:rsidRPr="007924ED" w:rsidRDefault="0040289E">
      <w:pPr>
        <w:spacing w:after="0"/>
        <w:contextualSpacing/>
        <w:jc w:val="both"/>
        <w:rPr>
          <w:rFonts w:ascii="Arial Narrow" w:hAnsi="Arial Narrow" w:cs="Helvetica"/>
          <w:color w:val="00B050"/>
        </w:rPr>
      </w:pPr>
      <w:r w:rsidRPr="007924ED">
        <w:rPr>
          <w:rFonts w:ascii="Arial Narrow" w:hAnsi="Arial Narrow" w:cs="Helvetica"/>
          <w:bCs/>
          <w:color w:val="00B050"/>
        </w:rPr>
        <w:t>S’agissant des avis sur les licenciements collectifs pour motif économique, le CNDS a traité</w:t>
      </w:r>
      <w:r w:rsidRPr="007924ED">
        <w:rPr>
          <w:rFonts w:ascii="Arial Narrow" w:hAnsi="Arial Narrow" w:cs="Helvetica"/>
          <w:bCs/>
          <w:color w:val="00B050"/>
        </w:rPr>
        <w:t xml:space="preserve"> 213 dossiers sur 221 enregistrés. Ce traitement donne les résultats suivants : </w:t>
      </w:r>
      <w:r w:rsidRPr="007924ED">
        <w:rPr>
          <w:rFonts w:ascii="Arial Narrow" w:hAnsi="Arial Narrow" w:cs="Helvetica"/>
          <w:color w:val="00B050"/>
        </w:rPr>
        <w:t>174 avis favorables au licenciement, 39 avis défavorables au licenciement, 2 procédures annulées et 6 dossiers en instance. L’implication du Conseil National du Dialogue Social</w:t>
      </w:r>
      <w:r w:rsidRPr="007924ED">
        <w:rPr>
          <w:rFonts w:ascii="Arial Narrow" w:hAnsi="Arial Narrow" w:cs="Helvetica"/>
          <w:color w:val="00B050"/>
        </w:rPr>
        <w:t xml:space="preserve"> a permis de mieux protéger les travailleurs dans les procédures de licenciement pour motif économique.</w:t>
      </w:r>
    </w:p>
    <w:p w14:paraId="627890DC" w14:textId="77777777" w:rsidR="005C6DF1" w:rsidRPr="007924ED" w:rsidRDefault="005C6DF1">
      <w:pPr>
        <w:spacing w:after="0"/>
        <w:contextualSpacing/>
        <w:jc w:val="both"/>
        <w:rPr>
          <w:rFonts w:ascii="Arial Narrow" w:hAnsi="Arial Narrow" w:cs="Helvetica"/>
          <w:color w:val="00B050"/>
          <w:sz w:val="6"/>
          <w:szCs w:val="6"/>
        </w:rPr>
      </w:pPr>
    </w:p>
    <w:p w14:paraId="465A3F35"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bCs/>
          <w:color w:val="00B050"/>
        </w:rPr>
        <w:t>Pour ce qui concerne la tenue de discussions tripartites, l’on note des d</w:t>
      </w:r>
      <w:r w:rsidRPr="007924ED">
        <w:rPr>
          <w:rFonts w:ascii="Arial Narrow" w:hAnsi="Arial Narrow" w:cs="Helvetica"/>
          <w:color w:val="00B050"/>
        </w:rPr>
        <w:t>iscussions pour la finalisation des projets de textes législatifs et réglement</w:t>
      </w:r>
      <w:r w:rsidRPr="007924ED">
        <w:rPr>
          <w:rFonts w:ascii="Arial Narrow" w:hAnsi="Arial Narrow" w:cs="Helvetica"/>
          <w:color w:val="00B050"/>
        </w:rPr>
        <w:t>aires. Quatre (4) séances de la Commission Consultative du Travail (CCT) ont permis de finaliser les projets de textes ci-après :</w:t>
      </w:r>
    </w:p>
    <w:p w14:paraId="0F37B4B1"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projet</w:t>
      </w:r>
      <w:proofErr w:type="gramEnd"/>
      <w:r w:rsidRPr="007924ED">
        <w:rPr>
          <w:rFonts w:ascii="Arial Narrow" w:hAnsi="Arial Narrow"/>
          <w:color w:val="00B050"/>
        </w:rPr>
        <w:t xml:space="preserve"> d’ordonnance modifiant le Code du Travail ;</w:t>
      </w:r>
    </w:p>
    <w:p w14:paraId="671B9502"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projet</w:t>
      </w:r>
      <w:proofErr w:type="gramEnd"/>
      <w:r w:rsidRPr="007924ED">
        <w:rPr>
          <w:rFonts w:ascii="Arial Narrow" w:hAnsi="Arial Narrow"/>
          <w:color w:val="00B050"/>
        </w:rPr>
        <w:t xml:space="preserve"> de décret fixant les modalités de mise en œuvre du télétravail pour </w:t>
      </w:r>
      <w:r w:rsidRPr="007924ED">
        <w:rPr>
          <w:rFonts w:ascii="Arial Narrow" w:hAnsi="Arial Narrow"/>
          <w:color w:val="00B050"/>
        </w:rPr>
        <w:t>les travailleurs régis par le Code du Travail ;</w:t>
      </w:r>
    </w:p>
    <w:p w14:paraId="28305C19"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projet</w:t>
      </w:r>
      <w:proofErr w:type="gramEnd"/>
      <w:r w:rsidRPr="007924ED">
        <w:rPr>
          <w:rFonts w:ascii="Arial Narrow" w:hAnsi="Arial Narrow"/>
          <w:color w:val="00B050"/>
        </w:rPr>
        <w:t xml:space="preserve"> de décret relatif à la protection des femmes enceintes au travail ;</w:t>
      </w:r>
    </w:p>
    <w:p w14:paraId="6249F3E9"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projet</w:t>
      </w:r>
      <w:proofErr w:type="gramEnd"/>
      <w:r w:rsidRPr="007924ED">
        <w:rPr>
          <w:rFonts w:ascii="Arial Narrow" w:hAnsi="Arial Narrow"/>
          <w:color w:val="00B050"/>
        </w:rPr>
        <w:t xml:space="preserve"> de décret fixant le régime juridique de la médaille d’honneur du travail ;</w:t>
      </w:r>
    </w:p>
    <w:p w14:paraId="4A1F20C3"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projet</w:t>
      </w:r>
      <w:proofErr w:type="gramEnd"/>
      <w:r w:rsidRPr="007924ED">
        <w:rPr>
          <w:rFonts w:ascii="Arial Narrow" w:hAnsi="Arial Narrow"/>
          <w:color w:val="00B050"/>
        </w:rPr>
        <w:t xml:space="preserve"> d’ordonnance portant création, attributions,</w:t>
      </w:r>
      <w:r w:rsidRPr="007924ED">
        <w:rPr>
          <w:rFonts w:ascii="Arial Narrow" w:hAnsi="Arial Narrow"/>
          <w:color w:val="00B050"/>
        </w:rPr>
        <w:t xml:space="preserve"> organisation et fonctionnement du Fonds pour l’insertion des personnes en situation de handicap.</w:t>
      </w:r>
    </w:p>
    <w:p w14:paraId="2738C0FE"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En outre, d’autres discussions sur la ratification d’instruments internationaux du travail, les rapports de la Côte d’Ivoire à l’OIT et la participation de la</w:t>
      </w:r>
      <w:r w:rsidRPr="007924ED">
        <w:rPr>
          <w:rFonts w:ascii="Arial Narrow" w:hAnsi="Arial Narrow" w:cs="Helvetica"/>
          <w:color w:val="00B050"/>
        </w:rPr>
        <w:t xml:space="preserve"> Côte d’Ivoire à la Conférence Internationale du Travail (CIT) : 5 séances du Comité Consultatif Tripartite sur les Normes Internationales du Travail (CCTNIT) tenues.</w:t>
      </w:r>
    </w:p>
    <w:p w14:paraId="4750962E" w14:textId="77777777" w:rsidR="005C6DF1" w:rsidRPr="007924ED" w:rsidRDefault="005C6DF1">
      <w:pPr>
        <w:spacing w:after="0"/>
        <w:jc w:val="both"/>
        <w:rPr>
          <w:rFonts w:ascii="Arial Narrow" w:hAnsi="Arial Narrow" w:cs="Helvetica"/>
          <w:color w:val="00B050"/>
          <w:sz w:val="6"/>
          <w:szCs w:val="6"/>
        </w:rPr>
      </w:pPr>
    </w:p>
    <w:p w14:paraId="799E4E9B"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Relativement au s</w:t>
      </w:r>
      <w:r w:rsidRPr="007924ED">
        <w:rPr>
          <w:rFonts w:ascii="Arial Narrow" w:hAnsi="Arial Narrow" w:cs="Helvetica"/>
          <w:bCs/>
          <w:color w:val="00B050"/>
        </w:rPr>
        <w:t>uivi des cahiers de revendications des centrales syndicales, l’en pourr</w:t>
      </w:r>
      <w:r w:rsidRPr="007924ED">
        <w:rPr>
          <w:rFonts w:ascii="Arial Narrow" w:hAnsi="Arial Narrow" w:cs="Helvetica"/>
          <w:bCs/>
          <w:color w:val="00B050"/>
        </w:rPr>
        <w:t>ait relever qu’a</w:t>
      </w:r>
      <w:r w:rsidRPr="007924ED">
        <w:rPr>
          <w:rFonts w:ascii="Arial Narrow" w:hAnsi="Arial Narrow" w:cs="Helvetica"/>
          <w:color w:val="00B050"/>
        </w:rPr>
        <w:t xml:space="preserve">u cours de l’édition 2021 de la </w:t>
      </w:r>
      <w:proofErr w:type="gramStart"/>
      <w:r w:rsidRPr="007924ED">
        <w:rPr>
          <w:rFonts w:ascii="Arial Narrow" w:hAnsi="Arial Narrow" w:cs="Helvetica"/>
          <w:color w:val="00B050"/>
        </w:rPr>
        <w:t>Fête</w:t>
      </w:r>
      <w:proofErr w:type="gramEnd"/>
      <w:r w:rsidRPr="007924ED">
        <w:rPr>
          <w:rFonts w:ascii="Arial Narrow" w:hAnsi="Arial Narrow" w:cs="Helvetica"/>
          <w:color w:val="00B050"/>
        </w:rPr>
        <w:t xml:space="preserve"> du Travail, les Centrales syndicales ont transmis leurs cahiers de revendications à Monsieur le Premier Ministre. Sur la base desdits documents, la Direction Générale du Travail, chargée du suivi du trai</w:t>
      </w:r>
      <w:r w:rsidRPr="007924ED">
        <w:rPr>
          <w:rFonts w:ascii="Arial Narrow" w:hAnsi="Arial Narrow" w:cs="Helvetica"/>
          <w:color w:val="00B050"/>
        </w:rPr>
        <w:t>tement, a procédé au recoupement des revendications et élaboré deux (2) matrices que sont :</w:t>
      </w:r>
    </w:p>
    <w:p w14:paraId="493A7FBA" w14:textId="77777777" w:rsidR="005C6DF1" w:rsidRPr="007924ED" w:rsidRDefault="005C6DF1">
      <w:pPr>
        <w:spacing w:after="0"/>
        <w:jc w:val="both"/>
        <w:rPr>
          <w:rFonts w:ascii="Arial Narrow" w:hAnsi="Arial Narrow" w:cs="Helvetica"/>
          <w:color w:val="00B050"/>
          <w:sz w:val="4"/>
          <w:szCs w:val="4"/>
        </w:rPr>
      </w:pPr>
    </w:p>
    <w:p w14:paraId="6442E04E"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la</w:t>
      </w:r>
      <w:proofErr w:type="gramEnd"/>
      <w:r w:rsidRPr="007924ED">
        <w:rPr>
          <w:rFonts w:ascii="Arial Narrow" w:hAnsi="Arial Narrow"/>
          <w:color w:val="00B050"/>
        </w:rPr>
        <w:t xml:space="preserve"> matrice des revendications générales renfermant quatre cent soixante-onze (471) revendications. Ces revendications d’ordre général ont été classées en </w:t>
      </w:r>
      <w:r w:rsidRPr="007924ED">
        <w:rPr>
          <w:rFonts w:ascii="Arial Narrow" w:hAnsi="Arial Narrow"/>
          <w:color w:val="00B050"/>
        </w:rPr>
        <w:t>vingt-trois (23) thématiques ;</w:t>
      </w:r>
    </w:p>
    <w:p w14:paraId="74A3F317" w14:textId="77777777" w:rsidR="005C6DF1" w:rsidRPr="007924ED" w:rsidRDefault="0040289E">
      <w:pPr>
        <w:numPr>
          <w:ilvl w:val="1"/>
          <w:numId w:val="16"/>
        </w:numPr>
        <w:spacing w:after="0"/>
        <w:contextualSpacing/>
        <w:jc w:val="both"/>
        <w:rPr>
          <w:rFonts w:ascii="Arial Narrow" w:hAnsi="Arial Narrow"/>
          <w:color w:val="00B050"/>
        </w:rPr>
      </w:pPr>
      <w:proofErr w:type="gramStart"/>
      <w:r w:rsidRPr="007924ED">
        <w:rPr>
          <w:rFonts w:ascii="Arial Narrow" w:hAnsi="Arial Narrow"/>
          <w:color w:val="00B050"/>
        </w:rPr>
        <w:t>la</w:t>
      </w:r>
      <w:proofErr w:type="gramEnd"/>
      <w:r w:rsidRPr="007924ED">
        <w:rPr>
          <w:rFonts w:ascii="Arial Narrow" w:hAnsi="Arial Narrow"/>
          <w:color w:val="00B050"/>
        </w:rPr>
        <w:t xml:space="preserve"> matrice des cas particuliers comprenant trente-six (36) cas particuliers.</w:t>
      </w:r>
    </w:p>
    <w:p w14:paraId="50B1A2A1" w14:textId="77777777" w:rsidR="005C6DF1" w:rsidRPr="007924ED" w:rsidRDefault="005C6DF1">
      <w:pPr>
        <w:spacing w:after="0"/>
        <w:jc w:val="both"/>
        <w:rPr>
          <w:rFonts w:ascii="Arial Narrow" w:hAnsi="Arial Narrow" w:cs="Helvetica"/>
          <w:color w:val="00B050"/>
          <w:sz w:val="6"/>
          <w:szCs w:val="6"/>
        </w:rPr>
      </w:pPr>
    </w:p>
    <w:p w14:paraId="49B8DC45" w14:textId="77777777" w:rsidR="005C6DF1" w:rsidRPr="007924ED" w:rsidRDefault="0040289E">
      <w:pPr>
        <w:spacing w:after="0"/>
        <w:jc w:val="both"/>
        <w:rPr>
          <w:rFonts w:ascii="Arial Narrow" w:hAnsi="Arial Narrow" w:cs="Helvetica"/>
          <w:color w:val="00B050"/>
        </w:rPr>
      </w:pPr>
      <w:r w:rsidRPr="007924ED">
        <w:rPr>
          <w:rFonts w:ascii="Arial Narrow" w:hAnsi="Arial Narrow" w:cs="Helvetica"/>
          <w:color w:val="00B050"/>
        </w:rPr>
        <w:t xml:space="preserve">Ces matrices ont été transmises, dès juin 2021, à trois (3) Institutions, trente-cinq (35) Ministères et Secrétariats d’Etat, un (1) Etablissement </w:t>
      </w:r>
      <w:r w:rsidRPr="007924ED">
        <w:rPr>
          <w:rFonts w:ascii="Arial Narrow" w:hAnsi="Arial Narrow" w:cs="Helvetica"/>
          <w:color w:val="00B050"/>
        </w:rPr>
        <w:t>Public et deux (2) organisations patronales ayant compétence pour leur traitement.</w:t>
      </w:r>
    </w:p>
    <w:p w14:paraId="53E71E7A" w14:textId="77777777" w:rsidR="005C6DF1" w:rsidRPr="007924ED" w:rsidRDefault="005C6DF1">
      <w:pPr>
        <w:spacing w:after="0"/>
        <w:jc w:val="both"/>
        <w:rPr>
          <w:rFonts w:ascii="Arial Narrow" w:hAnsi="Arial Narrow" w:cs="Helvetica"/>
          <w:color w:val="00B050"/>
          <w:sz w:val="6"/>
          <w:szCs w:val="6"/>
        </w:rPr>
      </w:pPr>
    </w:p>
    <w:p w14:paraId="64891F3C" w14:textId="77777777" w:rsidR="005C6DF1" w:rsidRPr="007924ED" w:rsidRDefault="0040289E">
      <w:pPr>
        <w:spacing w:after="0"/>
        <w:jc w:val="both"/>
        <w:rPr>
          <w:rFonts w:ascii="Arial Narrow" w:hAnsi="Arial Narrow"/>
          <w:color w:val="00B050"/>
        </w:rPr>
      </w:pPr>
      <w:r w:rsidRPr="007924ED">
        <w:rPr>
          <w:rFonts w:ascii="Arial Narrow" w:hAnsi="Arial Narrow" w:cs="Helvetica"/>
          <w:color w:val="00B050"/>
        </w:rPr>
        <w:t xml:space="preserve">Dans le cadre du suivi du traitement des revendications, des points focaux ont été désignés pour interagir régulièrement avec la DGT. </w:t>
      </w:r>
      <w:r w:rsidRPr="007924ED">
        <w:rPr>
          <w:rFonts w:ascii="Arial Narrow" w:hAnsi="Arial Narrow"/>
          <w:color w:val="00B050"/>
        </w:rPr>
        <w:t>Les matrices renseignées ont été trans</w:t>
      </w:r>
      <w:r w:rsidRPr="007924ED">
        <w:rPr>
          <w:rFonts w:ascii="Arial Narrow" w:hAnsi="Arial Narrow"/>
          <w:color w:val="00B050"/>
        </w:rPr>
        <w:t xml:space="preserve">mises aux Centrales syndicales pour observations avant les réunions avec le </w:t>
      </w:r>
      <w:proofErr w:type="gramStart"/>
      <w:r w:rsidRPr="007924ED">
        <w:rPr>
          <w:rFonts w:ascii="Arial Narrow" w:hAnsi="Arial Narrow"/>
          <w:color w:val="00B050"/>
        </w:rPr>
        <w:t>Ministre de l’Emploi</w:t>
      </w:r>
      <w:proofErr w:type="gramEnd"/>
      <w:r w:rsidRPr="007924ED">
        <w:rPr>
          <w:rFonts w:ascii="Arial Narrow" w:hAnsi="Arial Narrow"/>
          <w:color w:val="00B050"/>
        </w:rPr>
        <w:t xml:space="preserve"> et de la Protection.</w:t>
      </w:r>
    </w:p>
    <w:p w14:paraId="7B8036BB" w14:textId="77777777" w:rsidR="005C6DF1" w:rsidRPr="007924ED" w:rsidRDefault="005C6DF1">
      <w:pPr>
        <w:pStyle w:val="Sansinterligne1"/>
        <w:spacing w:line="276" w:lineRule="auto"/>
        <w:jc w:val="both"/>
        <w:rPr>
          <w:rFonts w:ascii="Arial Narrow" w:hAnsi="Arial Narrow"/>
          <w:color w:val="00B050"/>
          <w:sz w:val="10"/>
          <w:szCs w:val="10"/>
        </w:rPr>
      </w:pPr>
    </w:p>
    <w:p w14:paraId="00C0A065" w14:textId="77777777" w:rsidR="005C6DF1" w:rsidRPr="007924ED" w:rsidRDefault="0040289E">
      <w:pPr>
        <w:pStyle w:val="Sansinterligne1"/>
        <w:spacing w:line="276" w:lineRule="auto"/>
        <w:jc w:val="both"/>
        <w:rPr>
          <w:rFonts w:ascii="Arial Narrow" w:eastAsia="Calibri" w:hAnsi="Arial Narrow"/>
          <w:color w:val="00B050"/>
        </w:rPr>
      </w:pPr>
      <w:r w:rsidRPr="007924ED">
        <w:rPr>
          <w:rFonts w:ascii="Arial Narrow" w:hAnsi="Arial Narrow"/>
          <w:color w:val="00B050"/>
        </w:rPr>
        <w:t xml:space="preserve">Au regard du </w:t>
      </w:r>
      <w:proofErr w:type="spellStart"/>
      <w:r w:rsidRPr="007924ED">
        <w:rPr>
          <w:rFonts w:ascii="Arial Narrow" w:hAnsi="Arial Narrow"/>
          <w:color w:val="00B050"/>
        </w:rPr>
        <w:t>développement</w:t>
      </w:r>
      <w:proofErr w:type="spellEnd"/>
      <w:r w:rsidRPr="007924ED">
        <w:rPr>
          <w:rFonts w:ascii="Arial Narrow" w:hAnsi="Arial Narrow"/>
          <w:color w:val="00B050"/>
        </w:rPr>
        <w:t xml:space="preserve"> ci-dessus, </w:t>
      </w:r>
      <w:proofErr w:type="spellStart"/>
      <w:r w:rsidRPr="007924ED">
        <w:rPr>
          <w:rFonts w:ascii="Arial Narrow" w:hAnsi="Arial Narrow"/>
          <w:color w:val="00B050"/>
        </w:rPr>
        <w:t>l’on</w:t>
      </w:r>
      <w:proofErr w:type="spellEnd"/>
      <w:r w:rsidRPr="007924ED">
        <w:rPr>
          <w:rFonts w:ascii="Arial Narrow" w:hAnsi="Arial Narrow"/>
          <w:color w:val="00B050"/>
        </w:rPr>
        <w:t xml:space="preserve"> </w:t>
      </w:r>
      <w:proofErr w:type="spellStart"/>
      <w:r w:rsidRPr="007924ED">
        <w:rPr>
          <w:rFonts w:ascii="Arial Narrow" w:hAnsi="Arial Narrow"/>
          <w:color w:val="00B050"/>
        </w:rPr>
        <w:t>pourrait</w:t>
      </w:r>
      <w:proofErr w:type="spellEnd"/>
      <w:r w:rsidRPr="007924ED">
        <w:rPr>
          <w:rFonts w:ascii="Arial Narrow" w:hAnsi="Arial Narrow"/>
          <w:color w:val="00B050"/>
        </w:rPr>
        <w:t xml:space="preserve"> affirmer, sans ambages, que les </w:t>
      </w:r>
      <w:proofErr w:type="spellStart"/>
      <w:r w:rsidRPr="007924ED">
        <w:rPr>
          <w:rFonts w:ascii="Arial Narrow" w:hAnsi="Arial Narrow"/>
          <w:color w:val="00B050"/>
        </w:rPr>
        <w:t>résultats</w:t>
      </w:r>
      <w:proofErr w:type="spellEnd"/>
      <w:r w:rsidRPr="007924ED">
        <w:rPr>
          <w:rFonts w:ascii="Arial Narrow" w:hAnsi="Arial Narrow"/>
          <w:color w:val="00B050"/>
        </w:rPr>
        <w:t xml:space="preserve"> </w:t>
      </w:r>
      <w:proofErr w:type="spellStart"/>
      <w:r w:rsidRPr="007924ED">
        <w:rPr>
          <w:rFonts w:ascii="Arial Narrow" w:hAnsi="Arial Narrow"/>
          <w:color w:val="00B050"/>
        </w:rPr>
        <w:t>annuels</w:t>
      </w:r>
      <w:proofErr w:type="spellEnd"/>
      <w:r w:rsidRPr="007924ED">
        <w:rPr>
          <w:rFonts w:ascii="Arial Narrow" w:hAnsi="Arial Narrow"/>
          <w:color w:val="00B050"/>
        </w:rPr>
        <w:t xml:space="preserve"> </w:t>
      </w:r>
      <w:proofErr w:type="spellStart"/>
      <w:r w:rsidRPr="007924ED">
        <w:rPr>
          <w:rFonts w:ascii="Arial Narrow" w:hAnsi="Arial Narrow"/>
          <w:color w:val="00B050"/>
        </w:rPr>
        <w:t>ont</w:t>
      </w:r>
      <w:proofErr w:type="spellEnd"/>
      <w:r w:rsidRPr="007924ED">
        <w:rPr>
          <w:rFonts w:ascii="Arial Narrow" w:hAnsi="Arial Narrow"/>
          <w:color w:val="00B050"/>
        </w:rPr>
        <w:t xml:space="preserve"> </w:t>
      </w:r>
      <w:proofErr w:type="spellStart"/>
      <w:r w:rsidRPr="007924ED">
        <w:rPr>
          <w:rFonts w:ascii="Arial Narrow" w:hAnsi="Arial Narrow"/>
          <w:color w:val="00B050"/>
        </w:rPr>
        <w:t>été</w:t>
      </w:r>
      <w:proofErr w:type="spellEnd"/>
      <w:r w:rsidRPr="007924ED">
        <w:rPr>
          <w:rFonts w:ascii="Arial Narrow" w:hAnsi="Arial Narrow"/>
          <w:color w:val="00B050"/>
        </w:rPr>
        <w:t xml:space="preserve"> </w:t>
      </w:r>
      <w:proofErr w:type="spellStart"/>
      <w:r w:rsidRPr="007924ED">
        <w:rPr>
          <w:rFonts w:ascii="Arial Narrow" w:hAnsi="Arial Narrow"/>
          <w:color w:val="00B050"/>
        </w:rPr>
        <w:t>atteints</w:t>
      </w:r>
      <w:proofErr w:type="spellEnd"/>
      <w:r w:rsidRPr="007924ED">
        <w:rPr>
          <w:rFonts w:ascii="Arial Narrow" w:hAnsi="Arial Narrow"/>
          <w:color w:val="00B050"/>
        </w:rPr>
        <w:t xml:space="preserve">. </w:t>
      </w:r>
      <w:proofErr w:type="spellStart"/>
      <w:r w:rsidRPr="007924ED">
        <w:rPr>
          <w:rFonts w:ascii="Arial Narrow" w:hAnsi="Arial Narrow"/>
          <w:color w:val="00B050"/>
        </w:rPr>
        <w:t>L’atteinte</w:t>
      </w:r>
      <w:proofErr w:type="spellEnd"/>
      <w:r w:rsidRPr="007924ED">
        <w:rPr>
          <w:rFonts w:ascii="Arial Narrow" w:hAnsi="Arial Narrow"/>
          <w:color w:val="00B050"/>
        </w:rPr>
        <w:t xml:space="preserve"> des </w:t>
      </w:r>
      <w:proofErr w:type="spellStart"/>
      <w:r w:rsidRPr="007924ED">
        <w:rPr>
          <w:rFonts w:ascii="Arial Narrow" w:hAnsi="Arial Narrow"/>
          <w:color w:val="00B050"/>
        </w:rPr>
        <w:t>ci</w:t>
      </w:r>
      <w:r w:rsidRPr="007924ED">
        <w:rPr>
          <w:rFonts w:ascii="Arial Narrow" w:hAnsi="Arial Narrow"/>
          <w:color w:val="00B050"/>
        </w:rPr>
        <w:t>bles</w:t>
      </w:r>
      <w:proofErr w:type="spellEnd"/>
      <w:r w:rsidRPr="007924ED">
        <w:rPr>
          <w:rFonts w:ascii="Arial Narrow" w:hAnsi="Arial Narrow"/>
          <w:color w:val="00B050"/>
        </w:rPr>
        <w:t xml:space="preserve">, au </w:t>
      </w:r>
      <w:proofErr w:type="spellStart"/>
      <w:r w:rsidRPr="007924ED">
        <w:rPr>
          <w:rFonts w:ascii="Arial Narrow" w:hAnsi="Arial Narrow"/>
          <w:color w:val="00B050"/>
        </w:rPr>
        <w:t>nombre</w:t>
      </w:r>
      <w:proofErr w:type="spellEnd"/>
      <w:r w:rsidRPr="007924ED">
        <w:rPr>
          <w:rFonts w:ascii="Arial Narrow" w:hAnsi="Arial Narrow"/>
          <w:color w:val="00B050"/>
        </w:rPr>
        <w:t xml:space="preserve"> de 7 sur un total de 11, </w:t>
      </w:r>
      <w:proofErr w:type="spellStart"/>
      <w:r w:rsidRPr="007924ED">
        <w:rPr>
          <w:rFonts w:ascii="Arial Narrow" w:hAnsi="Arial Narrow"/>
          <w:color w:val="00B050"/>
        </w:rPr>
        <w:t>soit</w:t>
      </w:r>
      <w:proofErr w:type="spellEnd"/>
      <w:r w:rsidRPr="007924ED">
        <w:rPr>
          <w:rFonts w:ascii="Arial Narrow" w:hAnsi="Arial Narrow"/>
          <w:color w:val="00B050"/>
        </w:rPr>
        <w:t xml:space="preserve"> 63,64</w:t>
      </w:r>
      <w:proofErr w:type="gramStart"/>
      <w:r w:rsidRPr="007924ED">
        <w:rPr>
          <w:rFonts w:ascii="Arial Narrow" w:hAnsi="Arial Narrow"/>
          <w:color w:val="00B050"/>
        </w:rPr>
        <w:t xml:space="preserve">%  </w:t>
      </w:r>
      <w:proofErr w:type="spellStart"/>
      <w:r w:rsidRPr="007924ED">
        <w:rPr>
          <w:rFonts w:ascii="Arial Narrow" w:hAnsi="Arial Narrow"/>
          <w:color w:val="00B050"/>
        </w:rPr>
        <w:t>est</w:t>
      </w:r>
      <w:proofErr w:type="spellEnd"/>
      <w:proofErr w:type="gramEnd"/>
      <w:r w:rsidRPr="007924ED">
        <w:rPr>
          <w:rFonts w:ascii="Arial Narrow" w:hAnsi="Arial Narrow"/>
          <w:color w:val="00B050"/>
        </w:rPr>
        <w:t xml:space="preserve"> </w:t>
      </w:r>
      <w:proofErr w:type="spellStart"/>
      <w:r w:rsidRPr="007924ED">
        <w:rPr>
          <w:rFonts w:ascii="Arial Narrow" w:hAnsi="Arial Narrow"/>
          <w:color w:val="00B050"/>
        </w:rPr>
        <w:t>révéatrice</w:t>
      </w:r>
      <w:proofErr w:type="spellEnd"/>
      <w:r w:rsidRPr="007924ED">
        <w:rPr>
          <w:rFonts w:ascii="Arial Narrow" w:hAnsi="Arial Narrow"/>
          <w:color w:val="00B050"/>
        </w:rPr>
        <w:t xml:space="preserve"> des succès </w:t>
      </w:r>
      <w:proofErr w:type="spellStart"/>
      <w:r w:rsidRPr="007924ED">
        <w:rPr>
          <w:rFonts w:ascii="Arial Narrow" w:hAnsi="Arial Narrow"/>
          <w:color w:val="00B050"/>
        </w:rPr>
        <w:t>enregistré</w:t>
      </w:r>
      <w:proofErr w:type="spellEnd"/>
      <w:r w:rsidRPr="007924ED">
        <w:rPr>
          <w:rFonts w:ascii="Arial Narrow" w:hAnsi="Arial Narrow"/>
          <w:color w:val="00B050"/>
        </w:rPr>
        <w:t xml:space="preserve"> dans le </w:t>
      </w:r>
      <w:proofErr w:type="spellStart"/>
      <w:r w:rsidRPr="007924ED">
        <w:rPr>
          <w:rFonts w:ascii="Arial Narrow" w:hAnsi="Arial Narrow"/>
          <w:color w:val="00B050"/>
        </w:rPr>
        <w:t>programmme</w:t>
      </w:r>
      <w:proofErr w:type="spellEnd"/>
      <w:r w:rsidRPr="007924ED">
        <w:rPr>
          <w:rFonts w:ascii="Arial Narrow" w:hAnsi="Arial Narrow"/>
          <w:color w:val="00B050"/>
        </w:rPr>
        <w:t xml:space="preserve"> 3 (Travail). La </w:t>
      </w:r>
      <w:proofErr w:type="spellStart"/>
      <w:r w:rsidRPr="007924ED">
        <w:rPr>
          <w:rFonts w:ascii="Arial Narrow" w:hAnsi="Arial Narrow"/>
          <w:color w:val="00B050"/>
        </w:rPr>
        <w:t>réalisation</w:t>
      </w:r>
      <w:proofErr w:type="spellEnd"/>
      <w:r w:rsidRPr="007924ED">
        <w:rPr>
          <w:rFonts w:ascii="Arial Narrow" w:hAnsi="Arial Narrow"/>
          <w:color w:val="00B050"/>
        </w:rPr>
        <w:t xml:space="preserve"> </w:t>
      </w:r>
      <w:proofErr w:type="spellStart"/>
      <w:r w:rsidRPr="007924ED">
        <w:rPr>
          <w:rFonts w:ascii="Arial Narrow" w:hAnsi="Arial Narrow"/>
          <w:color w:val="00B050"/>
        </w:rPr>
        <w:t>clé</w:t>
      </w:r>
      <w:proofErr w:type="spellEnd"/>
      <w:r w:rsidRPr="007924ED">
        <w:rPr>
          <w:rFonts w:ascii="Arial Narrow" w:hAnsi="Arial Narrow"/>
          <w:color w:val="00B050"/>
        </w:rPr>
        <w:t xml:space="preserve"> qui </w:t>
      </w:r>
      <w:proofErr w:type="spellStart"/>
      <w:r w:rsidRPr="007924ED">
        <w:rPr>
          <w:rFonts w:ascii="Arial Narrow" w:hAnsi="Arial Narrow"/>
          <w:color w:val="00B050"/>
        </w:rPr>
        <w:t>porte</w:t>
      </w:r>
      <w:proofErr w:type="spellEnd"/>
      <w:r w:rsidRPr="007924ED">
        <w:rPr>
          <w:rFonts w:ascii="Arial Narrow" w:hAnsi="Arial Narrow"/>
          <w:color w:val="00B050"/>
        </w:rPr>
        <w:t xml:space="preserve"> sur </w:t>
      </w:r>
      <w:proofErr w:type="spellStart"/>
      <w:r w:rsidRPr="007924ED">
        <w:rPr>
          <w:rFonts w:ascii="Arial Narrow" w:hAnsi="Arial Narrow"/>
          <w:color w:val="00B050"/>
        </w:rPr>
        <w:t>l’observation</w:t>
      </w:r>
      <w:proofErr w:type="spellEnd"/>
      <w:r w:rsidRPr="007924ED">
        <w:rPr>
          <w:rFonts w:ascii="Arial Narrow" w:hAnsi="Arial Narrow"/>
          <w:color w:val="00B050"/>
        </w:rPr>
        <w:t xml:space="preserve"> par</w:t>
      </w:r>
      <w:r w:rsidRPr="007924ED">
        <w:rPr>
          <w:rFonts w:ascii="Arial Narrow" w:eastAsia="Calibri" w:hAnsi="Arial Narrow"/>
          <w:color w:val="00B050"/>
        </w:rPr>
        <w:t xml:space="preserve"> les </w:t>
      </w:r>
      <w:proofErr w:type="spellStart"/>
      <w:r w:rsidRPr="007924ED">
        <w:rPr>
          <w:rFonts w:ascii="Arial Narrow" w:eastAsia="Calibri" w:hAnsi="Arial Narrow"/>
          <w:color w:val="00B050"/>
        </w:rPr>
        <w:t>entreprises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privées</w:t>
      </w:r>
      <w:proofErr w:type="spellEnd"/>
      <w:r w:rsidRPr="007924ED">
        <w:rPr>
          <w:rFonts w:ascii="Arial Narrow" w:eastAsia="Calibri" w:hAnsi="Arial Narrow"/>
          <w:color w:val="00B050"/>
        </w:rPr>
        <w:t xml:space="preserve"> des conditions d’un </w:t>
      </w:r>
      <w:proofErr w:type="gramStart"/>
      <w:r w:rsidRPr="007924ED">
        <w:rPr>
          <w:rFonts w:ascii="Arial Narrow" w:eastAsia="Calibri" w:hAnsi="Arial Narrow"/>
          <w:color w:val="00B050"/>
        </w:rPr>
        <w:t xml:space="preserve">travail  </w:t>
      </w:r>
      <w:proofErr w:type="spellStart"/>
      <w:r w:rsidRPr="007924ED">
        <w:rPr>
          <w:rFonts w:ascii="Arial Narrow" w:eastAsia="Calibri" w:hAnsi="Arial Narrow"/>
          <w:color w:val="00B050"/>
        </w:rPr>
        <w:t>décent</w:t>
      </w:r>
      <w:proofErr w:type="spellEnd"/>
      <w:proofErr w:type="gramEnd"/>
      <w:r w:rsidRPr="007924ED">
        <w:rPr>
          <w:rFonts w:ascii="Arial Narrow" w:eastAsia="Calibri" w:hAnsi="Arial Narrow"/>
          <w:color w:val="00B050"/>
        </w:rPr>
        <w:t xml:space="preserve"> (40%) sur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cible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an</w:t>
      </w:r>
      <w:r w:rsidRPr="007924ED">
        <w:rPr>
          <w:rFonts w:ascii="Arial Narrow" w:eastAsia="Calibri" w:hAnsi="Arial Narrow"/>
          <w:color w:val="00B050"/>
        </w:rPr>
        <w:t>nuelle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attendue</w:t>
      </w:r>
      <w:proofErr w:type="spellEnd"/>
      <w:r w:rsidRPr="007924ED">
        <w:rPr>
          <w:rFonts w:ascii="Arial Narrow" w:eastAsia="Calibri" w:hAnsi="Arial Narrow"/>
          <w:color w:val="00B050"/>
        </w:rPr>
        <w:t xml:space="preserve"> de 40% </w:t>
      </w:r>
      <w:proofErr w:type="spellStart"/>
      <w:r w:rsidRPr="007924ED">
        <w:rPr>
          <w:rFonts w:ascii="Arial Narrow" w:eastAsia="Calibri" w:hAnsi="Arial Narrow"/>
          <w:color w:val="00B050"/>
        </w:rPr>
        <w:t>constitue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illustration </w:t>
      </w:r>
      <w:proofErr w:type="spellStart"/>
      <w:r w:rsidRPr="007924ED">
        <w:rPr>
          <w:rFonts w:ascii="Arial Narrow" w:eastAsia="Calibri" w:hAnsi="Arial Narrow"/>
          <w:color w:val="00B050"/>
        </w:rPr>
        <w:t>parfaite</w:t>
      </w:r>
      <w:proofErr w:type="spellEnd"/>
      <w:r w:rsidRPr="007924ED">
        <w:rPr>
          <w:rFonts w:ascii="Arial Narrow" w:eastAsia="Calibri" w:hAnsi="Arial Narrow"/>
          <w:color w:val="00B050"/>
        </w:rPr>
        <w:t xml:space="preserve"> de </w:t>
      </w:r>
      <w:proofErr w:type="spellStart"/>
      <w:r w:rsidRPr="007924ED">
        <w:rPr>
          <w:rFonts w:ascii="Arial Narrow" w:eastAsia="Calibri" w:hAnsi="Arial Narrow"/>
          <w:color w:val="00B050"/>
        </w:rPr>
        <w:t>l’obtention</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résultats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d’effet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escompté</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Toutefois</w:t>
      </w:r>
      <w:proofErr w:type="spellEnd"/>
      <w:r w:rsidRPr="007924ED">
        <w:rPr>
          <w:rFonts w:ascii="Arial Narrow" w:eastAsia="Calibri" w:hAnsi="Arial Narrow"/>
          <w:color w:val="00B050"/>
        </w:rPr>
        <w:t xml:space="preserve">, il faut </w:t>
      </w:r>
      <w:proofErr w:type="spellStart"/>
      <w:r w:rsidRPr="007924ED">
        <w:rPr>
          <w:rFonts w:ascii="Arial Narrow" w:eastAsia="Calibri" w:hAnsi="Arial Narrow"/>
          <w:color w:val="00B050"/>
        </w:rPr>
        <w:t>veiller</w:t>
      </w:r>
      <w:proofErr w:type="spellEnd"/>
      <w:r w:rsidRPr="007924ED">
        <w:rPr>
          <w:rFonts w:ascii="Arial Narrow" w:eastAsia="Calibri" w:hAnsi="Arial Narrow"/>
          <w:color w:val="00B050"/>
        </w:rPr>
        <w:t xml:space="preserve"> à </w:t>
      </w:r>
      <w:proofErr w:type="spellStart"/>
      <w:r w:rsidRPr="007924ED">
        <w:rPr>
          <w:rFonts w:ascii="Arial Narrow" w:eastAsia="Calibri" w:hAnsi="Arial Narrow"/>
          <w:color w:val="00B050"/>
        </w:rPr>
        <w:t>ce</w:t>
      </w:r>
      <w:proofErr w:type="spellEnd"/>
      <w:r w:rsidRPr="007924ED">
        <w:rPr>
          <w:rFonts w:ascii="Arial Narrow" w:eastAsia="Calibri" w:hAnsi="Arial Narrow"/>
          <w:color w:val="00B050"/>
        </w:rPr>
        <w:t xml:space="preserve"> que la </w:t>
      </w:r>
      <w:proofErr w:type="spellStart"/>
      <w:r w:rsidRPr="007924ED">
        <w:rPr>
          <w:rFonts w:ascii="Arial Narrow" w:eastAsia="Calibri" w:hAnsi="Arial Narrow"/>
          <w:color w:val="00B050"/>
        </w:rPr>
        <w:t>courbe</w:t>
      </w:r>
      <w:proofErr w:type="spellEnd"/>
      <w:r w:rsidRPr="007924ED">
        <w:rPr>
          <w:rFonts w:ascii="Arial Narrow" w:eastAsia="Calibri" w:hAnsi="Arial Narrow"/>
          <w:color w:val="00B050"/>
        </w:rPr>
        <w:t xml:space="preserve"> des </w:t>
      </w:r>
      <w:proofErr w:type="spellStart"/>
      <w:r w:rsidRPr="007924ED">
        <w:rPr>
          <w:rFonts w:ascii="Arial Narrow" w:eastAsia="Calibri" w:hAnsi="Arial Narrow"/>
          <w:color w:val="00B050"/>
        </w:rPr>
        <w:t>résultats</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d’effet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soit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ascendante</w:t>
      </w:r>
      <w:proofErr w:type="spellEnd"/>
      <w:r w:rsidRPr="007924ED">
        <w:rPr>
          <w:rFonts w:ascii="Arial Narrow" w:eastAsia="Calibri" w:hAnsi="Arial Narrow"/>
          <w:color w:val="00B050"/>
        </w:rPr>
        <w:t xml:space="preserve">. Pour </w:t>
      </w:r>
      <w:proofErr w:type="spellStart"/>
      <w:r w:rsidRPr="007924ED">
        <w:rPr>
          <w:rFonts w:ascii="Arial Narrow" w:eastAsia="Calibri" w:hAnsi="Arial Narrow"/>
          <w:color w:val="00B050"/>
        </w:rPr>
        <w:t>ce</w:t>
      </w:r>
      <w:proofErr w:type="spellEnd"/>
      <w:r w:rsidRPr="007924ED">
        <w:rPr>
          <w:rFonts w:ascii="Arial Narrow" w:eastAsia="Calibri" w:hAnsi="Arial Narrow"/>
          <w:color w:val="00B050"/>
        </w:rPr>
        <w:t xml:space="preserve"> faire, </w:t>
      </w:r>
      <w:proofErr w:type="spellStart"/>
      <w:r w:rsidRPr="007924ED">
        <w:rPr>
          <w:rFonts w:ascii="Arial Narrow" w:eastAsia="Calibri" w:hAnsi="Arial Narrow"/>
          <w:color w:val="00B050"/>
        </w:rPr>
        <w:lastRenderedPageBreak/>
        <w:t>l’inscription</w:t>
      </w:r>
      <w:proofErr w:type="spellEnd"/>
      <w:r w:rsidRPr="007924ED">
        <w:rPr>
          <w:rFonts w:ascii="Arial Narrow" w:eastAsia="Calibri" w:hAnsi="Arial Narrow"/>
          <w:color w:val="00B050"/>
        </w:rPr>
        <w:t xml:space="preserve"> d’un </w:t>
      </w:r>
      <w:proofErr w:type="spellStart"/>
      <w:r w:rsidRPr="007924ED">
        <w:rPr>
          <w:rFonts w:ascii="Arial Narrow" w:eastAsia="Calibri" w:hAnsi="Arial Narrow"/>
          <w:color w:val="00B050"/>
        </w:rPr>
        <w:t>nouvel</w:t>
      </w:r>
      <w:proofErr w:type="spellEnd"/>
      <w:r w:rsidRPr="007924ED">
        <w:rPr>
          <w:rFonts w:ascii="Arial Narrow" w:eastAsia="Calibri" w:hAnsi="Arial Narrow"/>
          <w:color w:val="00B050"/>
        </w:rPr>
        <w:t xml:space="preserve"> axe </w:t>
      </w:r>
      <w:proofErr w:type="spellStart"/>
      <w:r w:rsidRPr="007924ED">
        <w:rPr>
          <w:rFonts w:ascii="Arial Narrow" w:eastAsia="Calibri" w:hAnsi="Arial Narrow"/>
          <w:color w:val="00B050"/>
        </w:rPr>
        <w:t>strategique</w:t>
      </w:r>
      <w:proofErr w:type="spellEnd"/>
      <w:r w:rsidRPr="007924ED">
        <w:rPr>
          <w:rFonts w:ascii="Arial Narrow" w:eastAsia="Calibri" w:hAnsi="Arial Narrow"/>
          <w:color w:val="00B050"/>
        </w:rPr>
        <w:t xml:space="preserve"> dans le </w:t>
      </w:r>
      <w:r w:rsidRPr="007924ED">
        <w:rPr>
          <w:rFonts w:ascii="Arial Narrow" w:eastAsia="Calibri" w:hAnsi="Arial Narrow"/>
          <w:color w:val="00B050"/>
        </w:rPr>
        <w:t xml:space="preserve">PAP, </w:t>
      </w:r>
      <w:proofErr w:type="spellStart"/>
      <w:r w:rsidRPr="007924ED">
        <w:rPr>
          <w:rFonts w:ascii="Arial Narrow" w:eastAsia="Calibri" w:hAnsi="Arial Narrow"/>
          <w:color w:val="00B050"/>
        </w:rPr>
        <w:t>prenant</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en</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compte</w:t>
      </w:r>
      <w:proofErr w:type="spellEnd"/>
      <w:r w:rsidRPr="007924ED">
        <w:rPr>
          <w:rFonts w:ascii="Arial Narrow" w:eastAsia="Calibri" w:hAnsi="Arial Narrow"/>
          <w:color w:val="00B050"/>
        </w:rPr>
        <w:t xml:space="preserve"> les interventions des </w:t>
      </w:r>
      <w:proofErr w:type="spellStart"/>
      <w:r w:rsidRPr="007924ED">
        <w:rPr>
          <w:rFonts w:ascii="Arial Narrow" w:eastAsia="Calibri" w:hAnsi="Arial Narrow"/>
          <w:color w:val="00B050"/>
        </w:rPr>
        <w:t>inspecteurs</w:t>
      </w:r>
      <w:proofErr w:type="spellEnd"/>
      <w:r w:rsidRPr="007924ED">
        <w:rPr>
          <w:rFonts w:ascii="Arial Narrow" w:eastAsia="Calibri" w:hAnsi="Arial Narrow"/>
          <w:color w:val="00B050"/>
        </w:rPr>
        <w:t xml:space="preserve"> du travail dans les </w:t>
      </w:r>
      <w:proofErr w:type="spellStart"/>
      <w:r w:rsidRPr="007924ED">
        <w:rPr>
          <w:rFonts w:ascii="Arial Narrow" w:eastAsia="Calibri" w:hAnsi="Arial Narrow"/>
          <w:color w:val="00B050"/>
        </w:rPr>
        <w:t>unités</w:t>
      </w:r>
      <w:proofErr w:type="spellEnd"/>
      <w:r w:rsidRPr="007924ED">
        <w:rPr>
          <w:rFonts w:ascii="Arial Narrow" w:eastAsia="Calibri" w:hAnsi="Arial Narrow"/>
          <w:color w:val="00B050"/>
        </w:rPr>
        <w:t xml:space="preserve"> de production </w:t>
      </w:r>
      <w:proofErr w:type="spellStart"/>
      <w:r w:rsidRPr="007924ED">
        <w:rPr>
          <w:rFonts w:ascii="Arial Narrow" w:eastAsia="Calibri" w:hAnsi="Arial Narrow"/>
          <w:color w:val="00B050"/>
        </w:rPr>
        <w:t>informelles</w:t>
      </w:r>
      <w:proofErr w:type="spellEnd"/>
      <w:r w:rsidRPr="007924ED">
        <w:rPr>
          <w:rFonts w:ascii="Arial Narrow" w:eastAsia="Calibri" w:hAnsi="Arial Narrow"/>
          <w:color w:val="00B050"/>
        </w:rPr>
        <w:t xml:space="preserve"> doit </w:t>
      </w:r>
      <w:proofErr w:type="spellStart"/>
      <w:r w:rsidRPr="007924ED">
        <w:rPr>
          <w:rFonts w:ascii="Arial Narrow" w:eastAsia="Calibri" w:hAnsi="Arial Narrow"/>
          <w:color w:val="00B050"/>
        </w:rPr>
        <w:t>constituer</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une</w:t>
      </w:r>
      <w:proofErr w:type="spellEnd"/>
      <w:r w:rsidRPr="007924ED">
        <w:rPr>
          <w:rFonts w:ascii="Arial Narrow" w:eastAsia="Calibri" w:hAnsi="Arial Narrow"/>
          <w:color w:val="00B050"/>
        </w:rPr>
        <w:t xml:space="preserve"> </w:t>
      </w:r>
      <w:proofErr w:type="spellStart"/>
      <w:r w:rsidRPr="007924ED">
        <w:rPr>
          <w:rFonts w:ascii="Arial Narrow" w:eastAsia="Calibri" w:hAnsi="Arial Narrow"/>
          <w:color w:val="00B050"/>
        </w:rPr>
        <w:t>priorité</w:t>
      </w:r>
      <w:proofErr w:type="spellEnd"/>
      <w:r w:rsidRPr="007924ED">
        <w:rPr>
          <w:rFonts w:ascii="Arial Narrow" w:eastAsia="Calibri" w:hAnsi="Arial Narrow"/>
          <w:color w:val="00B050"/>
        </w:rPr>
        <w:t>.</w:t>
      </w:r>
    </w:p>
    <w:p w14:paraId="78D5EAED" w14:textId="77777777" w:rsidR="005C6DF1" w:rsidRPr="007924ED" w:rsidRDefault="005C6DF1">
      <w:pPr>
        <w:pStyle w:val="Sansinterligne1"/>
        <w:rPr>
          <w:rFonts w:eastAsia="Calibri" w:cs="Arial"/>
          <w:color w:val="00B050"/>
        </w:rPr>
      </w:pPr>
    </w:p>
    <w:p w14:paraId="41A274B1" w14:textId="77777777" w:rsidR="005C6DF1" w:rsidRPr="007924ED" w:rsidRDefault="0040289E">
      <w:pPr>
        <w:pStyle w:val="Titre2"/>
        <w:spacing w:line="360" w:lineRule="auto"/>
        <w:rPr>
          <w:rFonts w:ascii="Arial Narrow" w:hAnsi="Arial Narrow"/>
          <w:b/>
          <w:color w:val="00B050"/>
          <w:sz w:val="22"/>
        </w:rPr>
      </w:pPr>
      <w:bookmarkStart w:id="97" w:name="_Toc99179115"/>
      <w:r w:rsidRPr="007924ED">
        <w:rPr>
          <w:rFonts w:ascii="Arial Narrow" w:hAnsi="Arial Narrow"/>
          <w:b/>
          <w:color w:val="00B050"/>
          <w:sz w:val="22"/>
        </w:rPr>
        <w:t>III. PERFORMANCE DU PROGRAMME</w:t>
      </w:r>
      <w:bookmarkEnd w:id="97"/>
      <w:r w:rsidRPr="007924ED">
        <w:rPr>
          <w:rFonts w:ascii="Arial Narrow" w:hAnsi="Arial Narrow"/>
          <w:b/>
          <w:color w:val="00B050"/>
          <w:sz w:val="22"/>
        </w:rPr>
        <w:t xml:space="preserve"> </w:t>
      </w:r>
    </w:p>
    <w:p w14:paraId="10639394" w14:textId="77777777" w:rsidR="005C6DF1" w:rsidRPr="007924ED" w:rsidRDefault="0040289E">
      <w:pPr>
        <w:pStyle w:val="Titre2"/>
        <w:spacing w:line="360" w:lineRule="auto"/>
        <w:rPr>
          <w:rFonts w:ascii="Arial Narrow" w:hAnsi="Arial Narrow"/>
          <w:b/>
          <w:color w:val="00B050"/>
          <w:sz w:val="22"/>
        </w:rPr>
      </w:pPr>
      <w:bookmarkStart w:id="98" w:name="_Toc99179116"/>
      <w:r w:rsidRPr="007924ED">
        <w:rPr>
          <w:rFonts w:ascii="Arial Narrow" w:hAnsi="Arial Narrow"/>
          <w:b/>
          <w:color w:val="00B050"/>
          <w:sz w:val="22"/>
        </w:rPr>
        <w:t>III.1. Analyse détaillée et explication des résultats (objectifs spécifiques et indi</w:t>
      </w:r>
      <w:r w:rsidRPr="007924ED">
        <w:rPr>
          <w:rFonts w:ascii="Arial Narrow" w:hAnsi="Arial Narrow"/>
          <w:b/>
          <w:color w:val="00B050"/>
          <w:sz w:val="22"/>
        </w:rPr>
        <w:t>cateurs)</w:t>
      </w:r>
      <w:bookmarkEnd w:id="98"/>
    </w:p>
    <w:p w14:paraId="5721501C" w14:textId="55DB793F" w:rsidR="005C6DF1" w:rsidRPr="007924ED" w:rsidRDefault="0040289E">
      <w:pPr>
        <w:pStyle w:val="Lgende"/>
        <w:spacing w:after="0"/>
        <w:rPr>
          <w:rFonts w:ascii="Arial Narrow" w:hAnsi="Arial Narrow"/>
          <w:color w:val="00B050"/>
        </w:rPr>
      </w:pPr>
      <w:bookmarkStart w:id="99" w:name="_Toc99179513"/>
      <w:r w:rsidRPr="007924ED">
        <w:rPr>
          <w:color w:val="00B050"/>
        </w:rPr>
        <w:t xml:space="preserve">Tableau </w:t>
      </w:r>
      <w:r w:rsidRPr="007924ED">
        <w:rPr>
          <w:color w:val="00B050"/>
        </w:rPr>
        <w:fldChar w:fldCharType="begin"/>
      </w:r>
      <w:r w:rsidRPr="007924ED">
        <w:rPr>
          <w:color w:val="00B050"/>
        </w:rPr>
        <w:instrText xml:space="preserve"> SEQ Tableau \* ROMAN </w:instrText>
      </w:r>
      <w:r w:rsidRPr="007924ED">
        <w:rPr>
          <w:color w:val="00B050"/>
        </w:rPr>
        <w:fldChar w:fldCharType="separate"/>
      </w:r>
      <w:r w:rsidR="00F4420B">
        <w:rPr>
          <w:noProof/>
          <w:color w:val="00B050"/>
        </w:rPr>
        <w:t>XV</w:t>
      </w:r>
      <w:r w:rsidRPr="007924ED">
        <w:rPr>
          <w:color w:val="00B050"/>
        </w:rPr>
        <w:fldChar w:fldCharType="end"/>
      </w:r>
      <w:r w:rsidRPr="007924ED">
        <w:rPr>
          <w:rFonts w:ascii="Arial Narrow" w:hAnsi="Arial Narrow"/>
          <w:color w:val="00B050"/>
        </w:rPr>
        <w:t xml:space="preserve"> : Évolution des indicateurs du Programme 3</w:t>
      </w:r>
      <w:bookmarkEnd w:id="99"/>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2"/>
        <w:gridCol w:w="607"/>
        <w:gridCol w:w="722"/>
        <w:gridCol w:w="592"/>
        <w:gridCol w:w="592"/>
        <w:gridCol w:w="985"/>
        <w:gridCol w:w="1140"/>
      </w:tblGrid>
      <w:tr w:rsidR="007924ED" w:rsidRPr="007924ED" w14:paraId="024ECF95" w14:textId="77777777">
        <w:trPr>
          <w:trHeight w:val="340"/>
        </w:trPr>
        <w:tc>
          <w:tcPr>
            <w:tcW w:w="2545"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0B169E"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Indicateurs de performance</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6F7A13"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Unité</w:t>
            </w:r>
          </w:p>
        </w:tc>
        <w:tc>
          <w:tcPr>
            <w:tcW w:w="995" w:type="pct"/>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AAFA1A"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c>
          <w:tcPr>
            <w:tcW w:w="1134"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49910F"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2021</w:t>
            </w:r>
          </w:p>
        </w:tc>
      </w:tr>
      <w:tr w:rsidR="007924ED" w:rsidRPr="007924ED" w14:paraId="64D814A6" w14:textId="77777777">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247E4685" w14:textId="77777777" w:rsidR="005C6DF1" w:rsidRPr="007924ED" w:rsidRDefault="005C6DF1">
            <w:pPr>
              <w:spacing w:after="0" w:line="256" w:lineRule="auto"/>
              <w:rPr>
                <w:rFonts w:ascii="Arial Narrow" w:hAnsi="Arial Narrow" w:cs="Calibri"/>
                <w:b/>
                <w:bCs/>
                <w:color w:val="00B050"/>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B64296C" w14:textId="77777777" w:rsidR="005C6DF1" w:rsidRPr="007924ED" w:rsidRDefault="005C6DF1">
            <w:pPr>
              <w:spacing w:after="0" w:line="256" w:lineRule="auto"/>
              <w:rPr>
                <w:rFonts w:ascii="Arial Narrow" w:hAnsi="Arial Narrow" w:cs="Calibri"/>
                <w:b/>
                <w:bCs/>
                <w:color w:val="00B050"/>
                <w:lang w:eastAsia="en-US"/>
              </w:rPr>
            </w:pPr>
          </w:p>
        </w:tc>
        <w:tc>
          <w:tcPr>
            <w:tcW w:w="387"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C95DB30"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2018</w:t>
            </w:r>
          </w:p>
        </w:tc>
        <w:tc>
          <w:tcPr>
            <w:tcW w:w="29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06C12A"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2019</w:t>
            </w:r>
          </w:p>
        </w:tc>
        <w:tc>
          <w:tcPr>
            <w:tcW w:w="309"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2D447F"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2020</w:t>
            </w:r>
          </w:p>
        </w:tc>
        <w:tc>
          <w:tcPr>
            <w:tcW w:w="52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5A9869D"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Prévision</w:t>
            </w:r>
          </w:p>
        </w:tc>
        <w:tc>
          <w:tcPr>
            <w:tcW w:w="6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9E2402" w14:textId="77777777" w:rsidR="005C6DF1" w:rsidRPr="007924ED" w:rsidRDefault="0040289E">
            <w:pPr>
              <w:spacing w:after="0" w:line="240" w:lineRule="auto"/>
              <w:jc w:val="center"/>
              <w:rPr>
                <w:rFonts w:ascii="Arial Narrow" w:hAnsi="Arial Narrow" w:cs="Calibri"/>
                <w:b/>
                <w:bCs/>
                <w:color w:val="00B050"/>
                <w:lang w:eastAsia="en-US"/>
              </w:rPr>
            </w:pPr>
            <w:r w:rsidRPr="007924ED">
              <w:rPr>
                <w:rFonts w:ascii="Arial Narrow" w:hAnsi="Arial Narrow" w:cs="Arial"/>
                <w:b/>
                <w:bCs/>
                <w:color w:val="00B050"/>
                <w:lang w:eastAsia="en-US"/>
              </w:rPr>
              <w:t>Réalisation</w:t>
            </w:r>
          </w:p>
        </w:tc>
      </w:tr>
      <w:tr w:rsidR="007924ED" w:rsidRPr="007924ED" w14:paraId="36D9490C" w14:textId="77777777">
        <w:trPr>
          <w:trHeight w:val="340"/>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509D1FC9" w14:textId="77777777" w:rsidR="005C6DF1" w:rsidRPr="007924ED" w:rsidRDefault="0040289E">
            <w:pPr>
              <w:autoSpaceDE w:val="0"/>
              <w:autoSpaceDN w:val="0"/>
              <w:adjustRightInd w:val="0"/>
              <w:rPr>
                <w:rFonts w:ascii="Helvetica" w:eastAsia="Calibri" w:hAnsi="Helvetica" w:cs="Helvetica"/>
                <w:color w:val="00B050"/>
                <w:sz w:val="20"/>
                <w:lang w:eastAsia="en-US"/>
              </w:rPr>
            </w:pPr>
            <w:r w:rsidRPr="007924ED">
              <w:rPr>
                <w:rFonts w:ascii="Arial Narrow" w:hAnsi="Arial Narrow" w:cs="Arial"/>
                <w:b/>
                <w:bCs/>
                <w:color w:val="00B050"/>
                <w:lang w:eastAsia="en-US"/>
              </w:rPr>
              <w:t xml:space="preserve">Objectif Spécifique 1 : </w:t>
            </w:r>
            <w:r w:rsidRPr="007924ED">
              <w:rPr>
                <w:rFonts w:ascii="Arial Narrow" w:hAnsi="Arial Narrow" w:cs="Arial"/>
                <w:b/>
                <w:bCs/>
                <w:color w:val="00B050"/>
                <w:lang w:val="zh-CN" w:eastAsia="en-US"/>
              </w:rPr>
              <w:t>Améliorer la gouvernance du secteur du Travail</w:t>
            </w:r>
          </w:p>
        </w:tc>
      </w:tr>
      <w:tr w:rsidR="007924ED" w:rsidRPr="007924ED" w14:paraId="6A87E612" w14:textId="77777777">
        <w:trPr>
          <w:trHeight w:val="340"/>
        </w:trPr>
        <w:tc>
          <w:tcPr>
            <w:tcW w:w="2545" w:type="pct"/>
            <w:vAlign w:val="center"/>
          </w:tcPr>
          <w:p w14:paraId="48D421D5"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 xml:space="preserve">IP1.1 </w:t>
            </w:r>
            <w:r w:rsidRPr="007924ED">
              <w:rPr>
                <w:rFonts w:ascii="Arial Narrow" w:hAnsi="Arial Narrow" w:cs="Helvetica"/>
                <w:color w:val="00B050"/>
                <w:lang w:val="zh-CN"/>
              </w:rPr>
              <w:t>Taux de réalisation des activités</w:t>
            </w:r>
          </w:p>
        </w:tc>
        <w:tc>
          <w:tcPr>
            <w:tcW w:w="326" w:type="pct"/>
            <w:tcBorders>
              <w:top w:val="single" w:sz="4" w:space="0" w:color="auto"/>
              <w:left w:val="single" w:sz="4" w:space="0" w:color="auto"/>
              <w:bottom w:val="single" w:sz="4" w:space="0" w:color="auto"/>
              <w:right w:val="single" w:sz="4" w:space="0" w:color="auto"/>
            </w:tcBorders>
            <w:vAlign w:val="center"/>
          </w:tcPr>
          <w:p w14:paraId="0D22C55E"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09FA6A9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66D7C24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35</w:t>
            </w:r>
          </w:p>
        </w:tc>
        <w:tc>
          <w:tcPr>
            <w:tcW w:w="309" w:type="pct"/>
            <w:tcBorders>
              <w:top w:val="single" w:sz="4" w:space="0" w:color="auto"/>
              <w:left w:val="single" w:sz="4" w:space="0" w:color="auto"/>
              <w:bottom w:val="single" w:sz="4" w:space="0" w:color="auto"/>
              <w:right w:val="single" w:sz="4" w:space="0" w:color="auto"/>
            </w:tcBorders>
            <w:vAlign w:val="center"/>
          </w:tcPr>
          <w:p w14:paraId="7E43EF3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36</w:t>
            </w:r>
          </w:p>
        </w:tc>
        <w:tc>
          <w:tcPr>
            <w:tcW w:w="526" w:type="pct"/>
            <w:vAlign w:val="center"/>
          </w:tcPr>
          <w:p w14:paraId="0F3CBBE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100</w:t>
            </w:r>
          </w:p>
        </w:tc>
        <w:tc>
          <w:tcPr>
            <w:tcW w:w="608" w:type="pct"/>
            <w:vAlign w:val="center"/>
          </w:tcPr>
          <w:p w14:paraId="2801DCFF"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 xml:space="preserve">70 </w:t>
            </w:r>
          </w:p>
        </w:tc>
      </w:tr>
      <w:tr w:rsidR="007924ED" w:rsidRPr="007924ED" w14:paraId="54C82D5B" w14:textId="77777777">
        <w:trPr>
          <w:trHeight w:val="340"/>
        </w:trPr>
        <w:tc>
          <w:tcPr>
            <w:tcW w:w="5000" w:type="pct"/>
            <w:gridSpan w:val="7"/>
            <w:tcBorders>
              <w:top w:val="single" w:sz="4" w:space="0" w:color="auto"/>
              <w:left w:val="single" w:sz="4" w:space="0" w:color="auto"/>
              <w:bottom w:val="single" w:sz="4" w:space="0" w:color="auto"/>
              <w:right w:val="single" w:sz="4" w:space="0" w:color="auto"/>
            </w:tcBorders>
            <w:shd w:val="clear" w:color="auto" w:fill="D0CECE"/>
            <w:vAlign w:val="center"/>
          </w:tcPr>
          <w:p w14:paraId="7A922CA8" w14:textId="77777777" w:rsidR="005C6DF1" w:rsidRPr="007924ED" w:rsidRDefault="0040289E">
            <w:pPr>
              <w:spacing w:after="0" w:line="240" w:lineRule="auto"/>
              <w:jc w:val="both"/>
              <w:rPr>
                <w:rFonts w:ascii="Arial Narrow" w:hAnsi="Arial Narrow" w:cs="Calibri"/>
                <w:b/>
                <w:bCs/>
                <w:color w:val="00B050"/>
                <w:lang w:eastAsia="en-US"/>
              </w:rPr>
            </w:pPr>
            <w:r w:rsidRPr="007924ED">
              <w:rPr>
                <w:rFonts w:ascii="Arial Narrow" w:hAnsi="Arial Narrow" w:cs="Arial"/>
                <w:b/>
                <w:bCs/>
                <w:color w:val="00B050"/>
                <w:lang w:eastAsia="en-US"/>
              </w:rPr>
              <w:t xml:space="preserve">Objectif Spécifique 2 : </w:t>
            </w:r>
            <w:r w:rsidRPr="007924ED">
              <w:rPr>
                <w:rFonts w:ascii="Arial Narrow" w:hAnsi="Arial Narrow" w:cs="Arial"/>
                <w:b/>
                <w:bCs/>
                <w:color w:val="00B050"/>
                <w:lang w:val="zh-CN" w:eastAsia="en-US"/>
              </w:rPr>
              <w:t>Promouvoir le respect des normes d’un travail décent dans les entreprises</w:t>
            </w:r>
            <w:r w:rsidRPr="007924ED">
              <w:rPr>
                <w:rFonts w:ascii="Arial Narrow" w:hAnsi="Arial Narrow" w:cs="Arial"/>
                <w:bCs/>
                <w:color w:val="00B050"/>
                <w:lang w:val="zh-CN" w:eastAsia="en-US"/>
              </w:rPr>
              <w:t xml:space="preserve">  </w:t>
            </w:r>
          </w:p>
        </w:tc>
      </w:tr>
      <w:tr w:rsidR="007924ED" w:rsidRPr="007924ED" w14:paraId="0EA80BE4" w14:textId="77777777">
        <w:trPr>
          <w:trHeight w:val="340"/>
        </w:trPr>
        <w:tc>
          <w:tcPr>
            <w:tcW w:w="2545" w:type="pct"/>
            <w:shd w:val="clear" w:color="auto" w:fill="FFFFFF"/>
            <w:vAlign w:val="center"/>
          </w:tcPr>
          <w:p w14:paraId="1E80CD82"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IP2.1 Proportion des entreprises inspectées</w:t>
            </w:r>
          </w:p>
        </w:tc>
        <w:tc>
          <w:tcPr>
            <w:tcW w:w="326" w:type="pct"/>
            <w:tcBorders>
              <w:top w:val="single" w:sz="4" w:space="0" w:color="auto"/>
              <w:left w:val="single" w:sz="4" w:space="0" w:color="auto"/>
              <w:bottom w:val="single" w:sz="4" w:space="0" w:color="auto"/>
              <w:right w:val="single" w:sz="4" w:space="0" w:color="auto"/>
            </w:tcBorders>
            <w:vAlign w:val="center"/>
          </w:tcPr>
          <w:p w14:paraId="4E58B8B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3CB2F8B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44</w:t>
            </w:r>
          </w:p>
        </w:tc>
        <w:tc>
          <w:tcPr>
            <w:tcW w:w="299" w:type="pct"/>
            <w:tcBorders>
              <w:top w:val="single" w:sz="4" w:space="0" w:color="auto"/>
              <w:left w:val="single" w:sz="4" w:space="0" w:color="auto"/>
              <w:bottom w:val="single" w:sz="4" w:space="0" w:color="auto"/>
              <w:right w:val="single" w:sz="4" w:space="0" w:color="auto"/>
            </w:tcBorders>
            <w:vAlign w:val="center"/>
          </w:tcPr>
          <w:p w14:paraId="38FC026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50</w:t>
            </w:r>
          </w:p>
        </w:tc>
        <w:tc>
          <w:tcPr>
            <w:tcW w:w="309" w:type="pct"/>
            <w:tcBorders>
              <w:top w:val="single" w:sz="4" w:space="0" w:color="auto"/>
              <w:left w:val="single" w:sz="4" w:space="0" w:color="auto"/>
              <w:bottom w:val="single" w:sz="4" w:space="0" w:color="auto"/>
              <w:right w:val="single" w:sz="4" w:space="0" w:color="auto"/>
            </w:tcBorders>
            <w:vAlign w:val="center"/>
          </w:tcPr>
          <w:p w14:paraId="36F4402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92</w:t>
            </w:r>
          </w:p>
        </w:tc>
        <w:tc>
          <w:tcPr>
            <w:tcW w:w="526" w:type="pct"/>
            <w:vAlign w:val="center"/>
          </w:tcPr>
          <w:p w14:paraId="534D9D6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30</w:t>
            </w:r>
          </w:p>
        </w:tc>
        <w:tc>
          <w:tcPr>
            <w:tcW w:w="608" w:type="pct"/>
            <w:vAlign w:val="center"/>
          </w:tcPr>
          <w:p w14:paraId="639CBA6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60</w:t>
            </w:r>
          </w:p>
        </w:tc>
      </w:tr>
      <w:tr w:rsidR="007924ED" w:rsidRPr="007924ED" w14:paraId="420FEBB9" w14:textId="77777777">
        <w:trPr>
          <w:trHeight w:val="340"/>
        </w:trPr>
        <w:tc>
          <w:tcPr>
            <w:tcW w:w="2545" w:type="pct"/>
            <w:shd w:val="clear" w:color="auto" w:fill="FFFFFF"/>
            <w:vAlign w:val="center"/>
          </w:tcPr>
          <w:p w14:paraId="5FDCD0B7"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 xml:space="preserve">IP2.2 </w:t>
            </w:r>
            <w:r w:rsidRPr="007924ED">
              <w:rPr>
                <w:rFonts w:ascii="Arial Narrow" w:hAnsi="Arial Narrow" w:cs="Arial"/>
                <w:color w:val="00B050"/>
                <w:lang w:val="zh-CN"/>
              </w:rPr>
              <w:t xml:space="preserve">Proportion des </w:t>
            </w:r>
            <w:r w:rsidRPr="007924ED">
              <w:rPr>
                <w:rFonts w:ascii="Arial Narrow" w:hAnsi="Arial Narrow" w:cs="Arial"/>
                <w:color w:val="00B050"/>
                <w:lang w:val="zh-CN"/>
              </w:rPr>
              <w:t>entreprises en conformité avec les textes en vigueur</w:t>
            </w:r>
          </w:p>
        </w:tc>
        <w:tc>
          <w:tcPr>
            <w:tcW w:w="326" w:type="pct"/>
            <w:tcBorders>
              <w:top w:val="single" w:sz="4" w:space="0" w:color="auto"/>
              <w:left w:val="single" w:sz="4" w:space="0" w:color="auto"/>
              <w:bottom w:val="single" w:sz="4" w:space="0" w:color="auto"/>
              <w:right w:val="single" w:sz="4" w:space="0" w:color="auto"/>
            </w:tcBorders>
          </w:tcPr>
          <w:p w14:paraId="353FE0BC"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6E9D677B"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2797DC1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07E2076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526" w:type="pct"/>
            <w:tcBorders>
              <w:top w:val="single" w:sz="4" w:space="0" w:color="auto"/>
              <w:left w:val="single" w:sz="4" w:space="0" w:color="auto"/>
              <w:bottom w:val="single" w:sz="4" w:space="0" w:color="auto"/>
              <w:right w:val="single" w:sz="4" w:space="0" w:color="auto"/>
            </w:tcBorders>
            <w:vAlign w:val="center"/>
          </w:tcPr>
          <w:p w14:paraId="054235F0"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608" w:type="pct"/>
            <w:tcBorders>
              <w:top w:val="single" w:sz="4" w:space="0" w:color="auto"/>
              <w:left w:val="single" w:sz="4" w:space="0" w:color="auto"/>
              <w:bottom w:val="single" w:sz="4" w:space="0" w:color="auto"/>
              <w:right w:val="single" w:sz="4" w:space="0" w:color="auto"/>
            </w:tcBorders>
            <w:vAlign w:val="center"/>
          </w:tcPr>
          <w:p w14:paraId="581BEAEA"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r>
      <w:tr w:rsidR="007924ED" w:rsidRPr="007924ED" w14:paraId="0EE26AC4" w14:textId="77777777">
        <w:trPr>
          <w:trHeight w:val="340"/>
        </w:trPr>
        <w:tc>
          <w:tcPr>
            <w:tcW w:w="2545" w:type="pct"/>
            <w:shd w:val="clear" w:color="auto" w:fill="FFFFFF"/>
            <w:vAlign w:val="center"/>
          </w:tcPr>
          <w:p w14:paraId="77D2F471"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bCs/>
                <w:color w:val="00B050"/>
              </w:rPr>
              <w:t>IP2.3 Taux de dossiers de conflits individuels traités</w:t>
            </w:r>
          </w:p>
        </w:tc>
        <w:tc>
          <w:tcPr>
            <w:tcW w:w="326" w:type="pct"/>
            <w:tcBorders>
              <w:top w:val="single" w:sz="4" w:space="0" w:color="auto"/>
              <w:left w:val="single" w:sz="4" w:space="0" w:color="auto"/>
              <w:bottom w:val="single" w:sz="4" w:space="0" w:color="auto"/>
              <w:right w:val="single" w:sz="4" w:space="0" w:color="auto"/>
            </w:tcBorders>
          </w:tcPr>
          <w:p w14:paraId="72F883E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42E8B0F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73D91C23"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tcPr>
          <w:p w14:paraId="6B195DF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96,36</w:t>
            </w:r>
          </w:p>
        </w:tc>
        <w:tc>
          <w:tcPr>
            <w:tcW w:w="526" w:type="pct"/>
            <w:vAlign w:val="center"/>
          </w:tcPr>
          <w:p w14:paraId="47364191"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97</w:t>
            </w:r>
          </w:p>
        </w:tc>
        <w:tc>
          <w:tcPr>
            <w:tcW w:w="608" w:type="pct"/>
            <w:vAlign w:val="center"/>
          </w:tcPr>
          <w:p w14:paraId="077E2F1F"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90,81</w:t>
            </w:r>
          </w:p>
        </w:tc>
      </w:tr>
      <w:tr w:rsidR="007924ED" w:rsidRPr="007924ED" w14:paraId="2EC92F4C" w14:textId="77777777">
        <w:trPr>
          <w:trHeight w:val="340"/>
        </w:trPr>
        <w:tc>
          <w:tcPr>
            <w:tcW w:w="2545" w:type="pct"/>
            <w:shd w:val="clear" w:color="auto" w:fill="FFFFFF"/>
            <w:vAlign w:val="center"/>
          </w:tcPr>
          <w:p w14:paraId="1F26A504" w14:textId="77777777" w:rsidR="005C6DF1" w:rsidRPr="007924ED" w:rsidRDefault="0040289E">
            <w:pPr>
              <w:spacing w:after="0" w:line="240" w:lineRule="auto"/>
              <w:jc w:val="both"/>
              <w:rPr>
                <w:rFonts w:ascii="Arial Narrow" w:hAnsi="Arial Narrow" w:cs="Calibri"/>
                <w:color w:val="00B050"/>
                <w:lang w:eastAsia="en-US"/>
              </w:rPr>
            </w:pPr>
            <w:r w:rsidRPr="007924ED">
              <w:rPr>
                <w:rFonts w:ascii="Arial Narrow" w:hAnsi="Arial Narrow" w:cs="Helvetica"/>
                <w:color w:val="00B050"/>
              </w:rPr>
              <w:t>IP2.4 Taux de grèves évitées (conflits collectifs)</w:t>
            </w:r>
          </w:p>
        </w:tc>
        <w:tc>
          <w:tcPr>
            <w:tcW w:w="326" w:type="pct"/>
            <w:tcBorders>
              <w:top w:val="single" w:sz="4" w:space="0" w:color="auto"/>
              <w:left w:val="single" w:sz="4" w:space="0" w:color="auto"/>
              <w:bottom w:val="single" w:sz="4" w:space="0" w:color="auto"/>
              <w:right w:val="single" w:sz="4" w:space="0" w:color="auto"/>
            </w:tcBorders>
          </w:tcPr>
          <w:p w14:paraId="28954CB1"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02ABEBA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187C5F3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tcPr>
          <w:p w14:paraId="765D1931"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64,52</w:t>
            </w:r>
          </w:p>
        </w:tc>
        <w:tc>
          <w:tcPr>
            <w:tcW w:w="526" w:type="pct"/>
            <w:vAlign w:val="center"/>
          </w:tcPr>
          <w:p w14:paraId="6C9C72B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67</w:t>
            </w:r>
          </w:p>
        </w:tc>
        <w:tc>
          <w:tcPr>
            <w:tcW w:w="608" w:type="pct"/>
            <w:vAlign w:val="center"/>
          </w:tcPr>
          <w:p w14:paraId="48E9074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67</w:t>
            </w:r>
          </w:p>
        </w:tc>
      </w:tr>
      <w:tr w:rsidR="007924ED" w:rsidRPr="007924ED" w14:paraId="7BB954E4" w14:textId="77777777">
        <w:trPr>
          <w:trHeight w:val="340"/>
        </w:trPr>
        <w:tc>
          <w:tcPr>
            <w:tcW w:w="2545" w:type="pct"/>
            <w:shd w:val="clear" w:color="auto" w:fill="FFFFFF"/>
            <w:vAlign w:val="center"/>
          </w:tcPr>
          <w:p w14:paraId="77283DCA"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 xml:space="preserve">IP2.5 Taux de dossiers de </w:t>
            </w:r>
            <w:r w:rsidRPr="007924ED">
              <w:rPr>
                <w:rFonts w:ascii="Arial Narrow" w:hAnsi="Arial Narrow" w:cs="Helvetica"/>
                <w:color w:val="00B050"/>
              </w:rPr>
              <w:t>consultations de santé et de sécurité au travail (SST) traités</w:t>
            </w:r>
          </w:p>
        </w:tc>
        <w:tc>
          <w:tcPr>
            <w:tcW w:w="326" w:type="pct"/>
            <w:tcBorders>
              <w:top w:val="single" w:sz="4" w:space="0" w:color="auto"/>
              <w:left w:val="single" w:sz="4" w:space="0" w:color="auto"/>
              <w:bottom w:val="single" w:sz="4" w:space="0" w:color="auto"/>
              <w:right w:val="single" w:sz="4" w:space="0" w:color="auto"/>
            </w:tcBorders>
          </w:tcPr>
          <w:p w14:paraId="5DD75DA6"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2A309F7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2662833B"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2C51309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71,66</w:t>
            </w:r>
          </w:p>
        </w:tc>
        <w:tc>
          <w:tcPr>
            <w:tcW w:w="526" w:type="pct"/>
            <w:vAlign w:val="center"/>
          </w:tcPr>
          <w:p w14:paraId="41C21FF8"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75</w:t>
            </w:r>
          </w:p>
        </w:tc>
        <w:tc>
          <w:tcPr>
            <w:tcW w:w="608" w:type="pct"/>
            <w:vAlign w:val="center"/>
          </w:tcPr>
          <w:p w14:paraId="4F51446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71,69</w:t>
            </w:r>
          </w:p>
        </w:tc>
      </w:tr>
      <w:tr w:rsidR="007924ED" w:rsidRPr="007924ED" w14:paraId="5CA0C791" w14:textId="77777777">
        <w:trPr>
          <w:trHeight w:val="340"/>
        </w:trPr>
        <w:tc>
          <w:tcPr>
            <w:tcW w:w="2545" w:type="pct"/>
            <w:shd w:val="clear" w:color="auto" w:fill="FFFFFF"/>
            <w:vAlign w:val="center"/>
          </w:tcPr>
          <w:p w14:paraId="0FFAA13F"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IP2.6 Proportion des entreprises du secteur privé formel observant les règles d’hygiène, de santé et de sécurité au travail</w:t>
            </w:r>
          </w:p>
        </w:tc>
        <w:tc>
          <w:tcPr>
            <w:tcW w:w="326" w:type="pct"/>
            <w:tcBorders>
              <w:top w:val="single" w:sz="4" w:space="0" w:color="auto"/>
              <w:left w:val="single" w:sz="4" w:space="0" w:color="auto"/>
              <w:bottom w:val="single" w:sz="4" w:space="0" w:color="auto"/>
              <w:right w:val="single" w:sz="4" w:space="0" w:color="auto"/>
            </w:tcBorders>
          </w:tcPr>
          <w:p w14:paraId="1D08AF7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713FA62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31D5AB5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20</w:t>
            </w:r>
          </w:p>
        </w:tc>
        <w:tc>
          <w:tcPr>
            <w:tcW w:w="309" w:type="pct"/>
            <w:tcBorders>
              <w:top w:val="single" w:sz="4" w:space="0" w:color="auto"/>
              <w:left w:val="single" w:sz="4" w:space="0" w:color="auto"/>
              <w:bottom w:val="single" w:sz="4" w:space="0" w:color="auto"/>
              <w:right w:val="single" w:sz="4" w:space="0" w:color="auto"/>
            </w:tcBorders>
            <w:vAlign w:val="center"/>
          </w:tcPr>
          <w:p w14:paraId="6D1AF09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35</w:t>
            </w:r>
          </w:p>
        </w:tc>
        <w:tc>
          <w:tcPr>
            <w:tcW w:w="526" w:type="pct"/>
            <w:vAlign w:val="center"/>
          </w:tcPr>
          <w:p w14:paraId="3D8D7FDE"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40</w:t>
            </w:r>
          </w:p>
        </w:tc>
        <w:tc>
          <w:tcPr>
            <w:tcW w:w="608" w:type="pct"/>
            <w:vAlign w:val="center"/>
          </w:tcPr>
          <w:p w14:paraId="786F306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40</w:t>
            </w:r>
          </w:p>
        </w:tc>
      </w:tr>
      <w:tr w:rsidR="007924ED" w:rsidRPr="007924ED" w14:paraId="6D6BB32F" w14:textId="77777777">
        <w:trPr>
          <w:trHeight w:val="340"/>
        </w:trPr>
        <w:tc>
          <w:tcPr>
            <w:tcW w:w="2545" w:type="pct"/>
            <w:shd w:val="clear" w:color="auto" w:fill="FFFFFF"/>
            <w:vAlign w:val="center"/>
          </w:tcPr>
          <w:p w14:paraId="1F14F219" w14:textId="77777777" w:rsidR="005C6DF1" w:rsidRPr="007924ED" w:rsidRDefault="0040289E">
            <w:pPr>
              <w:spacing w:after="0" w:line="240" w:lineRule="auto"/>
              <w:jc w:val="both"/>
              <w:rPr>
                <w:rFonts w:ascii="Arial Narrow" w:hAnsi="Arial Narrow" w:cs="Helvetica"/>
                <w:color w:val="00B050"/>
              </w:rPr>
            </w:pPr>
            <w:r w:rsidRPr="007924ED">
              <w:rPr>
                <w:rFonts w:ascii="Arial Narrow" w:hAnsi="Arial Narrow" w:cs="Helvetica"/>
                <w:color w:val="00B050"/>
              </w:rPr>
              <w:t xml:space="preserve">IP2.7 Proportion des </w:t>
            </w:r>
            <w:r w:rsidRPr="007924ED">
              <w:rPr>
                <w:rFonts w:ascii="Arial Narrow" w:hAnsi="Arial Narrow" w:cs="Helvetica"/>
                <w:color w:val="00B050"/>
              </w:rPr>
              <w:t>entreprises disposant d’un Comité de Sécurité et de Santé au Travail (CSST)</w:t>
            </w:r>
          </w:p>
        </w:tc>
        <w:tc>
          <w:tcPr>
            <w:tcW w:w="326" w:type="pct"/>
            <w:tcBorders>
              <w:top w:val="single" w:sz="4" w:space="0" w:color="auto"/>
              <w:left w:val="single" w:sz="4" w:space="0" w:color="auto"/>
              <w:bottom w:val="single" w:sz="4" w:space="0" w:color="auto"/>
              <w:right w:val="single" w:sz="4" w:space="0" w:color="auto"/>
            </w:tcBorders>
          </w:tcPr>
          <w:p w14:paraId="01987C8E"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51EF146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5BEE6B7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649D947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14,87</w:t>
            </w:r>
          </w:p>
        </w:tc>
        <w:tc>
          <w:tcPr>
            <w:tcW w:w="526" w:type="pct"/>
            <w:vAlign w:val="center"/>
          </w:tcPr>
          <w:p w14:paraId="0C546F3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25</w:t>
            </w:r>
          </w:p>
        </w:tc>
        <w:tc>
          <w:tcPr>
            <w:tcW w:w="608" w:type="pct"/>
            <w:vAlign w:val="center"/>
          </w:tcPr>
          <w:p w14:paraId="1E3B8BB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40</w:t>
            </w:r>
          </w:p>
        </w:tc>
      </w:tr>
      <w:tr w:rsidR="007924ED" w:rsidRPr="007924ED" w14:paraId="63BDEAB7" w14:textId="77777777">
        <w:trPr>
          <w:trHeight w:val="340"/>
        </w:trPr>
        <w:tc>
          <w:tcPr>
            <w:tcW w:w="5000" w:type="pct"/>
            <w:gridSpan w:val="7"/>
            <w:tcBorders>
              <w:right w:val="single" w:sz="4" w:space="0" w:color="auto"/>
            </w:tcBorders>
            <w:shd w:val="clear" w:color="auto" w:fill="BFBFBF" w:themeFill="background1" w:themeFillShade="BF"/>
          </w:tcPr>
          <w:p w14:paraId="57C60BC2" w14:textId="77777777" w:rsidR="005C6DF1" w:rsidRPr="007924ED" w:rsidRDefault="0040289E">
            <w:pPr>
              <w:spacing w:after="0" w:line="240" w:lineRule="auto"/>
              <w:rPr>
                <w:rFonts w:ascii="Arial Narrow" w:hAnsi="Arial Narrow" w:cs="Arial"/>
                <w:color w:val="00B050"/>
                <w:lang w:eastAsia="en-US"/>
              </w:rPr>
            </w:pPr>
            <w:r w:rsidRPr="007924ED">
              <w:rPr>
                <w:rFonts w:ascii="Arial Narrow" w:hAnsi="Arial Narrow" w:cs="Arial"/>
                <w:b/>
                <w:bCs/>
                <w:color w:val="00B050"/>
                <w:lang w:eastAsia="en-US"/>
              </w:rPr>
              <w:t xml:space="preserve">Objectif Spécifique 3 : </w:t>
            </w:r>
            <w:r w:rsidRPr="007924ED">
              <w:rPr>
                <w:rFonts w:ascii="Arial Narrow" w:hAnsi="Arial Narrow" w:cs="Arial"/>
                <w:bCs/>
                <w:color w:val="00B050"/>
                <w:lang w:val="zh-CN" w:eastAsia="en-US"/>
              </w:rPr>
              <w:t>Renforcer la lutte contre le travail des enfants</w:t>
            </w:r>
          </w:p>
        </w:tc>
      </w:tr>
      <w:tr w:rsidR="007924ED" w:rsidRPr="007924ED" w14:paraId="1ED99FA3" w14:textId="77777777">
        <w:trPr>
          <w:trHeight w:val="340"/>
        </w:trPr>
        <w:tc>
          <w:tcPr>
            <w:tcW w:w="2545" w:type="pct"/>
            <w:shd w:val="clear" w:color="auto" w:fill="FFFFFF"/>
            <w:vAlign w:val="center"/>
          </w:tcPr>
          <w:p w14:paraId="07E25523" w14:textId="77777777" w:rsidR="005C6DF1" w:rsidRPr="007924ED" w:rsidRDefault="0040289E">
            <w:pPr>
              <w:spacing w:after="0" w:line="240" w:lineRule="auto"/>
              <w:jc w:val="both"/>
              <w:rPr>
                <w:rFonts w:ascii="Helvetica" w:hAnsi="Helvetica" w:cs="Helvetica"/>
                <w:color w:val="00B050"/>
              </w:rPr>
            </w:pPr>
            <w:r w:rsidRPr="007924ED">
              <w:rPr>
                <w:rFonts w:ascii="Arial Narrow" w:hAnsi="Arial Narrow" w:cs="Helvetica"/>
                <w:color w:val="00B050"/>
              </w:rPr>
              <w:t xml:space="preserve">IP2.1 </w:t>
            </w:r>
            <w:r w:rsidRPr="007924ED">
              <w:rPr>
                <w:rFonts w:ascii="Arial Narrow" w:hAnsi="Arial Narrow" w:cs="Helvetica"/>
                <w:color w:val="00B050"/>
                <w:szCs w:val="18"/>
              </w:rPr>
              <w:t xml:space="preserve">Proportion des DR et DD disposant d’une Cellule fonctionnelle chargée de la </w:t>
            </w:r>
            <w:r w:rsidRPr="007924ED">
              <w:rPr>
                <w:rFonts w:ascii="Arial Narrow" w:hAnsi="Arial Narrow" w:cs="Helvetica"/>
                <w:color w:val="00B050"/>
                <w:szCs w:val="18"/>
              </w:rPr>
              <w:t>lutte contre les pires formes de travail des enfants</w:t>
            </w:r>
          </w:p>
        </w:tc>
        <w:tc>
          <w:tcPr>
            <w:tcW w:w="326" w:type="pct"/>
            <w:tcBorders>
              <w:top w:val="single" w:sz="4" w:space="0" w:color="auto"/>
              <w:left w:val="single" w:sz="4" w:space="0" w:color="auto"/>
              <w:bottom w:val="single" w:sz="4" w:space="0" w:color="auto"/>
              <w:right w:val="single" w:sz="4" w:space="0" w:color="auto"/>
            </w:tcBorders>
          </w:tcPr>
          <w:p w14:paraId="10E8CD59"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4E1A9A8F"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6DA847DF"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6BDA33B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16,66</w:t>
            </w:r>
          </w:p>
        </w:tc>
        <w:tc>
          <w:tcPr>
            <w:tcW w:w="526" w:type="pct"/>
            <w:vAlign w:val="center"/>
          </w:tcPr>
          <w:p w14:paraId="2CFFD21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16,66</w:t>
            </w:r>
          </w:p>
        </w:tc>
        <w:tc>
          <w:tcPr>
            <w:tcW w:w="608" w:type="pct"/>
            <w:vAlign w:val="center"/>
          </w:tcPr>
          <w:p w14:paraId="6D2AD27B"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16,66</w:t>
            </w:r>
          </w:p>
        </w:tc>
      </w:tr>
      <w:tr w:rsidR="007924ED" w:rsidRPr="007924ED" w14:paraId="453B996A" w14:textId="77777777">
        <w:trPr>
          <w:trHeight w:val="340"/>
        </w:trPr>
        <w:tc>
          <w:tcPr>
            <w:tcW w:w="2545" w:type="pct"/>
            <w:shd w:val="clear" w:color="auto" w:fill="FFFFFF"/>
            <w:vAlign w:val="center"/>
          </w:tcPr>
          <w:p w14:paraId="1DCDF9DF" w14:textId="77777777" w:rsidR="005C6DF1" w:rsidRPr="007924ED" w:rsidRDefault="0040289E">
            <w:pPr>
              <w:spacing w:after="0" w:line="240" w:lineRule="auto"/>
              <w:jc w:val="both"/>
              <w:rPr>
                <w:rFonts w:ascii="Helvetica" w:hAnsi="Helvetica" w:cs="Helvetica"/>
                <w:color w:val="00B050"/>
              </w:rPr>
            </w:pPr>
            <w:r w:rsidRPr="007924ED">
              <w:rPr>
                <w:rFonts w:ascii="Arial Narrow" w:hAnsi="Arial Narrow" w:cs="Helvetica"/>
                <w:color w:val="00B050"/>
              </w:rPr>
              <w:t xml:space="preserve">IP3.1 </w:t>
            </w:r>
            <w:r w:rsidRPr="007924ED">
              <w:rPr>
                <w:rFonts w:ascii="Arial Narrow" w:hAnsi="Arial Narrow" w:cs="Helvetica"/>
                <w:color w:val="00B050"/>
                <w:szCs w:val="18"/>
              </w:rPr>
              <w:t>Proportion des départements disposant d’un Système d’Observation et de Suivi du Travail des enfants en CI (SOSTECI) fonctionnel</w:t>
            </w:r>
          </w:p>
        </w:tc>
        <w:tc>
          <w:tcPr>
            <w:tcW w:w="326" w:type="pct"/>
            <w:tcBorders>
              <w:top w:val="single" w:sz="4" w:space="0" w:color="auto"/>
              <w:left w:val="single" w:sz="4" w:space="0" w:color="auto"/>
              <w:bottom w:val="single" w:sz="4" w:space="0" w:color="auto"/>
              <w:right w:val="single" w:sz="4" w:space="0" w:color="auto"/>
            </w:tcBorders>
          </w:tcPr>
          <w:p w14:paraId="01F7A8B2"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150F6F7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0C34B215"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5CA0856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8,33</w:t>
            </w:r>
          </w:p>
        </w:tc>
        <w:tc>
          <w:tcPr>
            <w:tcW w:w="526" w:type="pct"/>
            <w:vAlign w:val="center"/>
          </w:tcPr>
          <w:p w14:paraId="152B907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bCs/>
                <w:color w:val="00B050"/>
              </w:rPr>
              <w:t>-</w:t>
            </w:r>
          </w:p>
        </w:tc>
        <w:tc>
          <w:tcPr>
            <w:tcW w:w="608" w:type="pct"/>
            <w:vAlign w:val="center"/>
          </w:tcPr>
          <w:p w14:paraId="43523EAF"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bCs/>
                <w:color w:val="00B050"/>
              </w:rPr>
              <w:t>9,25</w:t>
            </w:r>
          </w:p>
        </w:tc>
      </w:tr>
      <w:tr w:rsidR="007924ED" w:rsidRPr="007924ED" w14:paraId="4A5E83DF" w14:textId="77777777">
        <w:trPr>
          <w:trHeight w:val="340"/>
        </w:trPr>
        <w:tc>
          <w:tcPr>
            <w:tcW w:w="2545" w:type="pct"/>
            <w:shd w:val="clear" w:color="auto" w:fill="FFFFFF"/>
            <w:vAlign w:val="center"/>
          </w:tcPr>
          <w:p w14:paraId="1A79492F" w14:textId="77777777" w:rsidR="005C6DF1" w:rsidRPr="007924ED" w:rsidRDefault="0040289E">
            <w:pPr>
              <w:spacing w:after="0" w:line="240" w:lineRule="auto"/>
              <w:jc w:val="both"/>
              <w:rPr>
                <w:rFonts w:ascii="Helvetica" w:hAnsi="Helvetica" w:cs="Helvetica"/>
                <w:color w:val="00B050"/>
              </w:rPr>
            </w:pPr>
            <w:r w:rsidRPr="007924ED">
              <w:rPr>
                <w:rFonts w:ascii="Arial Narrow" w:hAnsi="Arial Narrow" w:cs="Helvetica"/>
                <w:color w:val="00B050"/>
              </w:rPr>
              <w:t xml:space="preserve">IP3.2 </w:t>
            </w:r>
            <w:r w:rsidRPr="007924ED">
              <w:rPr>
                <w:rFonts w:ascii="Arial Narrow" w:hAnsi="Arial Narrow" w:cs="Helvetica"/>
                <w:color w:val="00B050"/>
                <w:szCs w:val="18"/>
              </w:rPr>
              <w:t>Pourcentage d’enfants de 5 à 13 ans retirés du travail des enfants</w:t>
            </w:r>
          </w:p>
        </w:tc>
        <w:tc>
          <w:tcPr>
            <w:tcW w:w="326" w:type="pct"/>
            <w:tcBorders>
              <w:top w:val="single" w:sz="4" w:space="0" w:color="auto"/>
              <w:left w:val="single" w:sz="4" w:space="0" w:color="auto"/>
              <w:bottom w:val="single" w:sz="4" w:space="0" w:color="auto"/>
              <w:right w:val="single" w:sz="4" w:space="0" w:color="auto"/>
            </w:tcBorders>
          </w:tcPr>
          <w:p w14:paraId="39F9431A"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vAlign w:val="center"/>
          </w:tcPr>
          <w:p w14:paraId="2A900AA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72F6343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w:t>
            </w:r>
          </w:p>
        </w:tc>
        <w:tc>
          <w:tcPr>
            <w:tcW w:w="309" w:type="pct"/>
            <w:tcBorders>
              <w:top w:val="single" w:sz="4" w:space="0" w:color="auto"/>
              <w:left w:val="single" w:sz="4" w:space="0" w:color="auto"/>
              <w:bottom w:val="single" w:sz="4" w:space="0" w:color="auto"/>
              <w:right w:val="single" w:sz="4" w:space="0" w:color="auto"/>
            </w:tcBorders>
            <w:vAlign w:val="center"/>
          </w:tcPr>
          <w:p w14:paraId="6A3ED423"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w:t>
            </w:r>
          </w:p>
        </w:tc>
        <w:tc>
          <w:tcPr>
            <w:tcW w:w="526" w:type="pct"/>
            <w:tcBorders>
              <w:top w:val="single" w:sz="4" w:space="0" w:color="auto"/>
              <w:left w:val="single" w:sz="4" w:space="0" w:color="auto"/>
              <w:bottom w:val="single" w:sz="4" w:space="0" w:color="auto"/>
              <w:right w:val="single" w:sz="4" w:space="0" w:color="auto"/>
            </w:tcBorders>
            <w:vAlign w:val="center"/>
          </w:tcPr>
          <w:p w14:paraId="075D23C0"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Calibri"/>
                <w:color w:val="00B050"/>
                <w:lang w:eastAsia="en-US"/>
              </w:rPr>
              <w:t>-</w:t>
            </w:r>
          </w:p>
        </w:tc>
        <w:tc>
          <w:tcPr>
            <w:tcW w:w="608" w:type="pct"/>
            <w:tcBorders>
              <w:top w:val="single" w:sz="4" w:space="0" w:color="auto"/>
              <w:left w:val="single" w:sz="4" w:space="0" w:color="auto"/>
              <w:bottom w:val="single" w:sz="4" w:space="0" w:color="auto"/>
              <w:right w:val="single" w:sz="4" w:space="0" w:color="auto"/>
            </w:tcBorders>
            <w:vAlign w:val="center"/>
          </w:tcPr>
          <w:p w14:paraId="1B3138D8"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r>
      <w:tr w:rsidR="007924ED" w:rsidRPr="007924ED" w14:paraId="3EE6840D" w14:textId="77777777">
        <w:trPr>
          <w:trHeight w:val="340"/>
        </w:trPr>
        <w:tc>
          <w:tcPr>
            <w:tcW w:w="5000" w:type="pct"/>
            <w:gridSpan w:val="7"/>
            <w:tcBorders>
              <w:right w:val="single" w:sz="4" w:space="0" w:color="auto"/>
            </w:tcBorders>
            <w:shd w:val="clear" w:color="auto" w:fill="BFBFBF" w:themeFill="background1" w:themeFillShade="BF"/>
          </w:tcPr>
          <w:p w14:paraId="26F5CDD7" w14:textId="77777777" w:rsidR="005C6DF1" w:rsidRPr="007924ED" w:rsidRDefault="0040289E">
            <w:pPr>
              <w:spacing w:after="0" w:line="240" w:lineRule="auto"/>
              <w:rPr>
                <w:rFonts w:ascii="Arial Narrow" w:hAnsi="Arial Narrow" w:cs="Arial"/>
                <w:color w:val="00B050"/>
                <w:lang w:eastAsia="en-US"/>
              </w:rPr>
            </w:pPr>
            <w:r w:rsidRPr="007924ED">
              <w:rPr>
                <w:rFonts w:ascii="Arial Narrow" w:hAnsi="Arial Narrow" w:cs="Arial"/>
                <w:b/>
                <w:bCs/>
                <w:color w:val="00B050"/>
                <w:lang w:eastAsia="en-US"/>
              </w:rPr>
              <w:t>Objectif Spécifique 4 :</w:t>
            </w:r>
            <w:r w:rsidRPr="007924ED">
              <w:rPr>
                <w:rFonts w:ascii="Arial Narrow" w:hAnsi="Arial Narrow" w:cs="Helvetica"/>
                <w:color w:val="00B050"/>
                <w:sz w:val="18"/>
                <w:szCs w:val="18"/>
              </w:rPr>
              <w:t xml:space="preserve"> </w:t>
            </w:r>
            <w:r w:rsidRPr="007924ED">
              <w:rPr>
                <w:rFonts w:ascii="Arial Narrow" w:hAnsi="Arial Narrow" w:cs="Helvetica"/>
                <w:color w:val="00B050"/>
                <w:szCs w:val="18"/>
              </w:rPr>
              <w:t>Promouvoir le dialogue social</w:t>
            </w:r>
          </w:p>
        </w:tc>
      </w:tr>
      <w:tr w:rsidR="007924ED" w:rsidRPr="007924ED" w14:paraId="5D03C138" w14:textId="77777777">
        <w:trPr>
          <w:trHeight w:val="340"/>
        </w:trPr>
        <w:tc>
          <w:tcPr>
            <w:tcW w:w="2545" w:type="pct"/>
            <w:shd w:val="clear" w:color="auto" w:fill="FFFFFF"/>
            <w:vAlign w:val="center"/>
          </w:tcPr>
          <w:p w14:paraId="2C64C37C" w14:textId="77777777" w:rsidR="005C6DF1" w:rsidRPr="007924ED" w:rsidRDefault="0040289E">
            <w:pPr>
              <w:spacing w:after="0" w:line="240" w:lineRule="auto"/>
              <w:jc w:val="both"/>
              <w:rPr>
                <w:rFonts w:ascii="Helvetica" w:hAnsi="Helvetica" w:cs="Helvetica"/>
                <w:color w:val="00B050"/>
              </w:rPr>
            </w:pPr>
            <w:r w:rsidRPr="007924ED">
              <w:rPr>
                <w:rFonts w:ascii="Arial Narrow" w:hAnsi="Arial Narrow" w:cs="Helvetica"/>
                <w:color w:val="00B050"/>
              </w:rPr>
              <w:t xml:space="preserve">IP4.1 </w:t>
            </w:r>
            <w:r w:rsidRPr="007924ED">
              <w:rPr>
                <w:rFonts w:ascii="Arial Narrow" w:hAnsi="Arial Narrow" w:cs="Helvetica"/>
                <w:bCs/>
                <w:color w:val="00B050"/>
                <w:sz w:val="18"/>
                <w:szCs w:val="18"/>
              </w:rPr>
              <w:t>Taux des partenaires sociaux formés sur le dialogue social</w:t>
            </w:r>
          </w:p>
        </w:tc>
        <w:tc>
          <w:tcPr>
            <w:tcW w:w="326" w:type="pct"/>
            <w:tcBorders>
              <w:top w:val="single" w:sz="4" w:space="0" w:color="auto"/>
              <w:left w:val="single" w:sz="4" w:space="0" w:color="auto"/>
              <w:bottom w:val="single" w:sz="4" w:space="0" w:color="auto"/>
              <w:right w:val="single" w:sz="4" w:space="0" w:color="auto"/>
            </w:tcBorders>
          </w:tcPr>
          <w:p w14:paraId="30AC40F1"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shd w:val="clear" w:color="auto" w:fill="auto"/>
          </w:tcPr>
          <w:p w14:paraId="5B442FAC"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vAlign w:val="center"/>
          </w:tcPr>
          <w:p w14:paraId="61E5B652"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84,37</w:t>
            </w:r>
          </w:p>
        </w:tc>
        <w:tc>
          <w:tcPr>
            <w:tcW w:w="309" w:type="pct"/>
            <w:tcBorders>
              <w:top w:val="single" w:sz="4" w:space="0" w:color="auto"/>
              <w:left w:val="single" w:sz="4" w:space="0" w:color="auto"/>
              <w:bottom w:val="single" w:sz="4" w:space="0" w:color="auto"/>
              <w:right w:val="single" w:sz="4" w:space="0" w:color="auto"/>
            </w:tcBorders>
            <w:vAlign w:val="center"/>
          </w:tcPr>
          <w:p w14:paraId="449043A7"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100</w:t>
            </w:r>
          </w:p>
        </w:tc>
        <w:tc>
          <w:tcPr>
            <w:tcW w:w="526" w:type="pct"/>
            <w:vAlign w:val="center"/>
          </w:tcPr>
          <w:p w14:paraId="6D802BAA"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rPr>
              <w:t>100</w:t>
            </w:r>
          </w:p>
        </w:tc>
        <w:tc>
          <w:tcPr>
            <w:tcW w:w="608" w:type="pct"/>
            <w:vAlign w:val="center"/>
          </w:tcPr>
          <w:p w14:paraId="69181C54"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rPr>
              <w:t>100</w:t>
            </w:r>
          </w:p>
        </w:tc>
      </w:tr>
      <w:tr w:rsidR="007924ED" w:rsidRPr="007924ED" w14:paraId="78424163" w14:textId="77777777">
        <w:trPr>
          <w:trHeight w:val="340"/>
        </w:trPr>
        <w:tc>
          <w:tcPr>
            <w:tcW w:w="2545" w:type="pct"/>
            <w:shd w:val="clear" w:color="auto" w:fill="FFFFFF"/>
            <w:vAlign w:val="center"/>
          </w:tcPr>
          <w:p w14:paraId="74186119" w14:textId="77777777" w:rsidR="005C6DF1" w:rsidRPr="007924ED" w:rsidRDefault="0040289E">
            <w:pPr>
              <w:spacing w:after="0" w:line="240" w:lineRule="auto"/>
              <w:jc w:val="both"/>
              <w:rPr>
                <w:rFonts w:ascii="Helvetica" w:hAnsi="Helvetica" w:cs="Helvetica"/>
                <w:color w:val="00B050"/>
              </w:rPr>
            </w:pPr>
            <w:r w:rsidRPr="007924ED">
              <w:rPr>
                <w:rFonts w:ascii="Arial Narrow" w:hAnsi="Arial Narrow" w:cs="Helvetica"/>
                <w:color w:val="00B050"/>
              </w:rPr>
              <w:t xml:space="preserve">IP4.2 </w:t>
            </w:r>
            <w:r w:rsidRPr="007924ED">
              <w:rPr>
                <w:rFonts w:ascii="Arial Narrow" w:hAnsi="Arial Narrow" w:cs="Helvetica"/>
                <w:color w:val="00B050"/>
                <w:sz w:val="18"/>
                <w:szCs w:val="18"/>
              </w:rPr>
              <w:t xml:space="preserve">Proportion des </w:t>
            </w:r>
            <w:r w:rsidRPr="007924ED">
              <w:rPr>
                <w:rFonts w:ascii="Arial Narrow" w:hAnsi="Arial Narrow" w:cs="Helvetica"/>
                <w:color w:val="00B050"/>
                <w:sz w:val="18"/>
                <w:szCs w:val="18"/>
              </w:rPr>
              <w:t>conflits collectifs majeurs réglés</w:t>
            </w:r>
          </w:p>
        </w:tc>
        <w:tc>
          <w:tcPr>
            <w:tcW w:w="326" w:type="pct"/>
            <w:tcBorders>
              <w:top w:val="single" w:sz="4" w:space="0" w:color="auto"/>
              <w:left w:val="single" w:sz="4" w:space="0" w:color="auto"/>
              <w:bottom w:val="single" w:sz="4" w:space="0" w:color="auto"/>
              <w:right w:val="single" w:sz="4" w:space="0" w:color="auto"/>
            </w:tcBorders>
          </w:tcPr>
          <w:p w14:paraId="66520187"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Arial"/>
                <w:color w:val="00B050"/>
                <w:lang w:eastAsia="en-US"/>
              </w:rPr>
              <w:t>%</w:t>
            </w:r>
          </w:p>
        </w:tc>
        <w:tc>
          <w:tcPr>
            <w:tcW w:w="387" w:type="pct"/>
            <w:tcBorders>
              <w:top w:val="single" w:sz="4" w:space="0" w:color="auto"/>
              <w:left w:val="single" w:sz="4" w:space="0" w:color="auto"/>
              <w:bottom w:val="single" w:sz="4" w:space="0" w:color="auto"/>
              <w:right w:val="single" w:sz="4" w:space="0" w:color="auto"/>
            </w:tcBorders>
          </w:tcPr>
          <w:p w14:paraId="73118536"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w:t>
            </w:r>
          </w:p>
        </w:tc>
        <w:tc>
          <w:tcPr>
            <w:tcW w:w="299" w:type="pct"/>
            <w:tcBorders>
              <w:top w:val="single" w:sz="4" w:space="0" w:color="auto"/>
              <w:left w:val="single" w:sz="4" w:space="0" w:color="auto"/>
              <w:bottom w:val="single" w:sz="4" w:space="0" w:color="auto"/>
              <w:right w:val="single" w:sz="4" w:space="0" w:color="auto"/>
            </w:tcBorders>
          </w:tcPr>
          <w:p w14:paraId="02305B69"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85,71</w:t>
            </w:r>
          </w:p>
        </w:tc>
        <w:tc>
          <w:tcPr>
            <w:tcW w:w="309" w:type="pct"/>
            <w:tcBorders>
              <w:top w:val="single" w:sz="4" w:space="0" w:color="auto"/>
              <w:left w:val="single" w:sz="4" w:space="0" w:color="auto"/>
              <w:bottom w:val="single" w:sz="4" w:space="0" w:color="auto"/>
              <w:right w:val="single" w:sz="4" w:space="0" w:color="auto"/>
            </w:tcBorders>
          </w:tcPr>
          <w:p w14:paraId="142F891D"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Arial"/>
                <w:color w:val="00B050"/>
                <w:lang w:eastAsia="en-US"/>
              </w:rPr>
              <w:t>60</w:t>
            </w:r>
          </w:p>
        </w:tc>
        <w:tc>
          <w:tcPr>
            <w:tcW w:w="526" w:type="pct"/>
          </w:tcPr>
          <w:p w14:paraId="7EABD954" w14:textId="77777777" w:rsidR="005C6DF1" w:rsidRPr="007924ED" w:rsidRDefault="0040289E">
            <w:pPr>
              <w:spacing w:after="0" w:line="240" w:lineRule="auto"/>
              <w:jc w:val="center"/>
              <w:rPr>
                <w:rFonts w:ascii="Arial Narrow" w:hAnsi="Arial Narrow" w:cs="Calibri"/>
                <w:color w:val="00B050"/>
                <w:lang w:eastAsia="en-US"/>
              </w:rPr>
            </w:pPr>
            <w:r w:rsidRPr="007924ED">
              <w:rPr>
                <w:rFonts w:ascii="Arial Narrow" w:hAnsi="Arial Narrow" w:cs="Helvetica"/>
                <w:color w:val="00B050"/>
              </w:rPr>
              <w:t>100</w:t>
            </w:r>
          </w:p>
        </w:tc>
        <w:tc>
          <w:tcPr>
            <w:tcW w:w="608" w:type="pct"/>
          </w:tcPr>
          <w:p w14:paraId="21BD5A69" w14:textId="77777777" w:rsidR="005C6DF1" w:rsidRPr="007924ED" w:rsidRDefault="0040289E">
            <w:pPr>
              <w:spacing w:after="0" w:line="240" w:lineRule="auto"/>
              <w:jc w:val="center"/>
              <w:rPr>
                <w:rFonts w:ascii="Arial Narrow" w:hAnsi="Arial Narrow" w:cs="Arial"/>
                <w:color w:val="00B050"/>
                <w:lang w:eastAsia="en-US"/>
              </w:rPr>
            </w:pPr>
            <w:r w:rsidRPr="007924ED">
              <w:rPr>
                <w:rFonts w:ascii="Arial Narrow" w:hAnsi="Arial Narrow" w:cs="Helvetica"/>
                <w:color w:val="00B050"/>
              </w:rPr>
              <w:t>50</w:t>
            </w:r>
          </w:p>
        </w:tc>
      </w:tr>
    </w:tbl>
    <w:p w14:paraId="20D36B9A" w14:textId="77777777" w:rsidR="005C6DF1" w:rsidRPr="007924ED" w:rsidRDefault="0040289E">
      <w:pPr>
        <w:spacing w:line="240" w:lineRule="auto"/>
        <w:jc w:val="both"/>
        <w:rPr>
          <w:rFonts w:ascii="Arial Narrow" w:hAnsi="Arial Narrow" w:cs="Arial"/>
          <w:bCs/>
          <w:i/>
          <w:iCs/>
          <w:color w:val="00B050"/>
        </w:rPr>
      </w:pPr>
      <w:r w:rsidRPr="007924ED">
        <w:rPr>
          <w:rFonts w:ascii="Arial Narrow" w:hAnsi="Arial Narrow" w:cs="Arial"/>
          <w:bCs/>
          <w:i/>
          <w:iCs/>
          <w:color w:val="00B050"/>
          <w:u w:val="single"/>
        </w:rPr>
        <w:t>Source</w:t>
      </w:r>
      <w:r w:rsidRPr="007924ED">
        <w:rPr>
          <w:rFonts w:ascii="Arial Narrow" w:hAnsi="Arial Narrow" w:cs="Arial"/>
          <w:bCs/>
          <w:i/>
          <w:iCs/>
          <w:color w:val="00B050"/>
        </w:rPr>
        <w:t> : Rapports d’activités des Unités Opérationnelles du Programme</w:t>
      </w:r>
    </w:p>
    <w:p w14:paraId="69D3B781" w14:textId="77777777" w:rsidR="005C6DF1" w:rsidRPr="007924ED" w:rsidRDefault="005C6DF1">
      <w:pPr>
        <w:spacing w:after="120" w:line="240" w:lineRule="auto"/>
        <w:jc w:val="both"/>
        <w:rPr>
          <w:rFonts w:ascii="Arial Narrow" w:hAnsi="Arial Narrow" w:cs="Arial"/>
          <w:b/>
          <w:color w:val="00B050"/>
        </w:rPr>
      </w:pPr>
    </w:p>
    <w:p w14:paraId="7A33B16B" w14:textId="77777777" w:rsidR="005C6DF1" w:rsidRPr="007924ED" w:rsidRDefault="005C6DF1">
      <w:pPr>
        <w:spacing w:after="120" w:line="240" w:lineRule="auto"/>
        <w:jc w:val="both"/>
        <w:rPr>
          <w:rFonts w:ascii="Arial Narrow" w:hAnsi="Arial Narrow" w:cs="Arial"/>
          <w:b/>
          <w:color w:val="00B050"/>
        </w:rPr>
      </w:pPr>
    </w:p>
    <w:p w14:paraId="2C2A42BE" w14:textId="77777777" w:rsidR="005C6DF1" w:rsidRPr="007924ED" w:rsidRDefault="005C6DF1">
      <w:pPr>
        <w:spacing w:after="120" w:line="240" w:lineRule="auto"/>
        <w:jc w:val="both"/>
        <w:rPr>
          <w:rFonts w:ascii="Arial Narrow" w:hAnsi="Arial Narrow" w:cs="Arial"/>
          <w:b/>
          <w:color w:val="00B050"/>
        </w:rPr>
      </w:pPr>
    </w:p>
    <w:p w14:paraId="6C4F4A03" w14:textId="77777777" w:rsidR="005C6DF1" w:rsidRPr="007924ED" w:rsidRDefault="005C6DF1">
      <w:pPr>
        <w:spacing w:after="120" w:line="240" w:lineRule="auto"/>
        <w:jc w:val="both"/>
        <w:rPr>
          <w:rFonts w:ascii="Arial Narrow" w:hAnsi="Arial Narrow" w:cs="Arial"/>
          <w:b/>
          <w:color w:val="00B050"/>
        </w:rPr>
      </w:pPr>
    </w:p>
    <w:p w14:paraId="38D750DF" w14:textId="77777777" w:rsidR="005C6DF1" w:rsidRPr="007924ED" w:rsidRDefault="005C6DF1">
      <w:pPr>
        <w:spacing w:after="120" w:line="240" w:lineRule="auto"/>
        <w:jc w:val="both"/>
        <w:rPr>
          <w:rFonts w:ascii="Arial Narrow" w:hAnsi="Arial Narrow" w:cs="Arial"/>
          <w:b/>
          <w:color w:val="00B050"/>
        </w:rPr>
      </w:pPr>
    </w:p>
    <w:p w14:paraId="3746578D" w14:textId="77777777" w:rsidR="005C6DF1" w:rsidRPr="007924ED" w:rsidRDefault="005C6DF1">
      <w:pPr>
        <w:spacing w:after="120" w:line="240" w:lineRule="auto"/>
        <w:jc w:val="both"/>
        <w:rPr>
          <w:rFonts w:ascii="Arial Narrow" w:hAnsi="Arial Narrow" w:cs="Arial"/>
          <w:b/>
          <w:color w:val="00B050"/>
        </w:rPr>
      </w:pPr>
    </w:p>
    <w:p w14:paraId="20997C37" w14:textId="77777777" w:rsidR="005C6DF1" w:rsidRPr="007924ED" w:rsidRDefault="005C6DF1">
      <w:pPr>
        <w:spacing w:after="120" w:line="240" w:lineRule="auto"/>
        <w:jc w:val="both"/>
        <w:rPr>
          <w:rFonts w:ascii="Arial Narrow" w:hAnsi="Arial Narrow" w:cs="Arial"/>
          <w:b/>
          <w:color w:val="00B050"/>
        </w:rPr>
      </w:pPr>
    </w:p>
    <w:p w14:paraId="3B3F021A" w14:textId="77777777" w:rsidR="005C6DF1" w:rsidRPr="007924ED" w:rsidRDefault="005C6DF1">
      <w:pPr>
        <w:spacing w:after="120" w:line="240" w:lineRule="auto"/>
        <w:jc w:val="both"/>
        <w:rPr>
          <w:rFonts w:ascii="Arial Narrow" w:hAnsi="Arial Narrow" w:cs="Arial"/>
          <w:b/>
          <w:color w:val="00B050"/>
        </w:rPr>
      </w:pPr>
    </w:p>
    <w:p w14:paraId="7B407B27" w14:textId="77777777" w:rsidR="005C6DF1" w:rsidRPr="007924ED" w:rsidRDefault="005C6DF1">
      <w:pPr>
        <w:spacing w:after="120" w:line="240" w:lineRule="auto"/>
        <w:jc w:val="both"/>
        <w:rPr>
          <w:rFonts w:ascii="Arial Narrow" w:hAnsi="Arial Narrow" w:cs="Arial"/>
          <w:b/>
          <w:color w:val="00B050"/>
        </w:rPr>
      </w:pPr>
    </w:p>
    <w:p w14:paraId="73C193F5" w14:textId="77777777" w:rsidR="005C6DF1" w:rsidRPr="007924ED" w:rsidRDefault="0040289E">
      <w:pPr>
        <w:spacing w:after="120" w:line="240" w:lineRule="auto"/>
        <w:jc w:val="both"/>
        <w:rPr>
          <w:rFonts w:ascii="Arial Narrow" w:hAnsi="Arial Narrow" w:cs="Helvetica"/>
          <w:b/>
          <w:color w:val="00B050"/>
        </w:rPr>
      </w:pPr>
      <w:r w:rsidRPr="007924ED">
        <w:rPr>
          <w:rFonts w:ascii="Arial Narrow" w:hAnsi="Arial Narrow" w:cs="Arial"/>
          <w:b/>
          <w:color w:val="00B050"/>
        </w:rPr>
        <w:lastRenderedPageBreak/>
        <w:t xml:space="preserve">Objectif spécifique 1 </w:t>
      </w:r>
      <w:r w:rsidRPr="007924ED">
        <w:rPr>
          <w:rFonts w:ascii="Arial Narrow" w:hAnsi="Arial Narrow" w:cs="Helvetica"/>
          <w:b/>
          <w:bCs/>
          <w:color w:val="00B050"/>
          <w:lang w:val="zh-CN"/>
        </w:rPr>
        <w:t>Améliorer la gouvernance du secteur du Travail</w:t>
      </w:r>
      <w:r w:rsidRPr="007924ED">
        <w:rPr>
          <w:rFonts w:ascii="Arial Narrow" w:hAnsi="Arial Narrow" w:cs="Helvetica"/>
          <w:b/>
          <w:color w:val="00B050"/>
        </w:rPr>
        <w:t xml:space="preserve"> </w:t>
      </w:r>
    </w:p>
    <w:p w14:paraId="64560388" w14:textId="77777777" w:rsidR="005C6DF1" w:rsidRPr="007924ED" w:rsidRDefault="0040289E">
      <w:pPr>
        <w:spacing w:after="120" w:line="240" w:lineRule="auto"/>
        <w:jc w:val="both"/>
        <w:rPr>
          <w:rFonts w:ascii="Arial Narrow" w:hAnsi="Arial Narrow" w:cs="Arial"/>
          <w:b/>
          <w:color w:val="00B050"/>
        </w:rPr>
      </w:pPr>
      <w:r w:rsidRPr="007924ED">
        <w:rPr>
          <w:rFonts w:ascii="Arial Narrow" w:hAnsi="Arial Narrow" w:cs="Arial"/>
          <w:b/>
          <w:color w:val="00B050"/>
        </w:rPr>
        <w:t xml:space="preserve">Indicateur 1.1 : </w:t>
      </w:r>
      <w:r w:rsidRPr="007924ED">
        <w:rPr>
          <w:rFonts w:ascii="Arial Narrow" w:hAnsi="Arial Narrow" w:cs="Helvetica"/>
          <w:b/>
          <w:color w:val="00B050"/>
          <w:lang w:val="zh-CN"/>
        </w:rPr>
        <w:t xml:space="preserve">Taux de réalisation des </w:t>
      </w:r>
      <w:r w:rsidRPr="007924ED">
        <w:rPr>
          <w:rFonts w:ascii="Arial Narrow" w:hAnsi="Arial Narrow" w:cs="Helvetica"/>
          <w:b/>
          <w:color w:val="00B050"/>
          <w:lang w:val="zh-CN"/>
        </w:rPr>
        <w:t>activités</w:t>
      </w:r>
    </w:p>
    <w:p w14:paraId="52D2570A" w14:textId="5440A33B" w:rsidR="005C6DF1" w:rsidRPr="007924ED" w:rsidRDefault="0040289E">
      <w:pPr>
        <w:pStyle w:val="Lgende"/>
        <w:keepNext/>
        <w:spacing w:after="0"/>
        <w:jc w:val="both"/>
        <w:rPr>
          <w:rFonts w:ascii="Arial Narrow" w:hAnsi="Arial Narrow"/>
          <w:color w:val="00B050"/>
        </w:rPr>
      </w:pPr>
      <w:bookmarkStart w:id="100" w:name="_Toc99179532"/>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19</w:t>
      </w:r>
      <w:r w:rsidRPr="007924ED">
        <w:rPr>
          <w:rFonts w:ascii="Arial Narrow" w:hAnsi="Arial Narrow"/>
          <w:color w:val="00B050"/>
        </w:rPr>
        <w:fldChar w:fldCharType="end"/>
      </w:r>
      <w:r w:rsidRPr="007924ED">
        <w:rPr>
          <w:rFonts w:ascii="Arial Narrow" w:hAnsi="Arial Narrow"/>
          <w:color w:val="00B050"/>
        </w:rPr>
        <w:t xml:space="preserve"> : Taux de réalisation des activités</w:t>
      </w:r>
      <w:bookmarkEnd w:id="100"/>
    </w:p>
    <w:p w14:paraId="6A620448" w14:textId="77777777" w:rsidR="005C6DF1" w:rsidRPr="007924ED" w:rsidRDefault="0040289E">
      <w:pPr>
        <w:spacing w:line="240" w:lineRule="auto"/>
        <w:jc w:val="both"/>
        <w:rPr>
          <w:rFonts w:ascii="Arial Narrow" w:hAnsi="Arial Narrow" w:cs="Arial"/>
          <w:b/>
          <w:color w:val="00B050"/>
        </w:rPr>
      </w:pPr>
      <w:r w:rsidRPr="007924ED">
        <w:rPr>
          <w:noProof/>
          <w:color w:val="00B050"/>
        </w:rPr>
        <w:drawing>
          <wp:inline distT="0" distB="0" distL="0" distR="0" wp14:anchorId="4B52E170" wp14:editId="459F7508">
            <wp:extent cx="5990590" cy="2670175"/>
            <wp:effectExtent l="57150" t="57150" r="48260" b="53975"/>
            <wp:docPr id="39"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D4B1C57"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58B1BCF" w14:textId="77777777" w:rsidR="005C6DF1" w:rsidRPr="007924ED" w:rsidRDefault="0040289E">
      <w:pPr>
        <w:jc w:val="both"/>
        <w:rPr>
          <w:rFonts w:ascii="Arial Narrow" w:hAnsi="Arial Narrow" w:cs="Arial"/>
          <w:b/>
          <w:color w:val="00B050"/>
        </w:rPr>
      </w:pPr>
      <w:r w:rsidRPr="007924ED">
        <w:rPr>
          <w:rFonts w:ascii="Arial Narrow" w:hAnsi="Arial Narrow" w:cs="Arial"/>
          <w:color w:val="00B050"/>
        </w:rPr>
        <w:t xml:space="preserve">La non-réalisation de certaines activités est due au défaut de financement. En effet, pour certaines activités, un appui </w:t>
      </w:r>
      <w:r w:rsidRPr="007924ED">
        <w:rPr>
          <w:rFonts w:ascii="Arial Narrow" w:hAnsi="Arial Narrow" w:cs="Arial"/>
          <w:color w:val="00B050"/>
        </w:rPr>
        <w:t>extérieur était nécessaire. Il n’a cependant pas pu être obtenu. A cela s’ajoute le plafonnement du budget de l’Etat.</w:t>
      </w:r>
    </w:p>
    <w:p w14:paraId="54B6A4BF" w14:textId="77777777" w:rsidR="005C6DF1" w:rsidRPr="007924ED" w:rsidRDefault="005C6DF1">
      <w:pPr>
        <w:spacing w:after="0" w:line="240" w:lineRule="auto"/>
        <w:jc w:val="both"/>
        <w:rPr>
          <w:rFonts w:ascii="Arial Narrow" w:hAnsi="Arial Narrow" w:cs="Arial"/>
          <w:b/>
          <w:color w:val="00B050"/>
        </w:rPr>
      </w:pPr>
    </w:p>
    <w:p w14:paraId="7DDB1756" w14:textId="77777777" w:rsidR="005C6DF1" w:rsidRPr="007924ED" w:rsidRDefault="0040289E">
      <w:pPr>
        <w:spacing w:after="0" w:line="240" w:lineRule="auto"/>
        <w:jc w:val="both"/>
        <w:rPr>
          <w:rFonts w:ascii="Arial Narrow" w:hAnsi="Arial Narrow" w:cs="Arial"/>
          <w:b/>
          <w:color w:val="00B050"/>
        </w:rPr>
      </w:pPr>
      <w:r w:rsidRPr="007924ED">
        <w:rPr>
          <w:rFonts w:ascii="Arial Narrow" w:hAnsi="Arial Narrow" w:cs="Arial"/>
          <w:b/>
          <w:color w:val="00B050"/>
        </w:rPr>
        <w:t xml:space="preserve">Objectif spécifique 2 : </w:t>
      </w:r>
      <w:r w:rsidRPr="007924ED">
        <w:rPr>
          <w:rFonts w:ascii="Arial Narrow" w:hAnsi="Arial Narrow" w:cs="Arial"/>
          <w:b/>
          <w:bCs/>
          <w:color w:val="00B050"/>
          <w:lang w:val="zh-CN"/>
        </w:rPr>
        <w:t xml:space="preserve">Promouvoir le respect des normes d’un travail décent dans les entreprises  </w:t>
      </w:r>
    </w:p>
    <w:p w14:paraId="591B4A48" w14:textId="77777777" w:rsidR="005C6DF1" w:rsidRPr="007924ED" w:rsidRDefault="005C6DF1">
      <w:pPr>
        <w:spacing w:after="0" w:line="240" w:lineRule="auto"/>
        <w:jc w:val="both"/>
        <w:rPr>
          <w:rFonts w:ascii="Arial Narrow" w:hAnsi="Arial Narrow" w:cs="Arial"/>
          <w:b/>
          <w:color w:val="00B050"/>
        </w:rPr>
      </w:pPr>
    </w:p>
    <w:p w14:paraId="06FD98BB" w14:textId="77777777" w:rsidR="005C6DF1" w:rsidRPr="007924ED" w:rsidRDefault="0040289E">
      <w:pPr>
        <w:spacing w:after="0" w:line="240" w:lineRule="auto"/>
        <w:jc w:val="both"/>
        <w:rPr>
          <w:rFonts w:ascii="Arial Narrow" w:hAnsi="Arial Narrow" w:cs="Arial"/>
          <w:b/>
          <w:color w:val="00B050"/>
        </w:rPr>
      </w:pPr>
      <w:r w:rsidRPr="007924ED">
        <w:rPr>
          <w:rFonts w:ascii="Arial Narrow" w:hAnsi="Arial Narrow" w:cs="Arial"/>
          <w:b/>
          <w:color w:val="00B050"/>
        </w:rPr>
        <w:t xml:space="preserve">Indicateur 2.1 : </w:t>
      </w:r>
      <w:r w:rsidRPr="007924ED">
        <w:rPr>
          <w:rFonts w:ascii="Arial Narrow" w:hAnsi="Arial Narrow" w:cs="Arial"/>
          <w:b/>
          <w:color w:val="00B050"/>
          <w:lang w:val="zh-CN"/>
        </w:rPr>
        <w:t>Proportion des entr</w:t>
      </w:r>
      <w:r w:rsidRPr="007924ED">
        <w:rPr>
          <w:rFonts w:ascii="Arial Narrow" w:hAnsi="Arial Narrow" w:cs="Arial"/>
          <w:b/>
          <w:color w:val="00B050"/>
          <w:lang w:val="zh-CN"/>
        </w:rPr>
        <w:t>eprises inspectées</w:t>
      </w:r>
    </w:p>
    <w:p w14:paraId="49D8F8FA" w14:textId="77777777" w:rsidR="005C6DF1" w:rsidRPr="007924ED" w:rsidRDefault="005C6DF1">
      <w:pPr>
        <w:spacing w:after="0" w:line="240" w:lineRule="auto"/>
        <w:jc w:val="both"/>
        <w:rPr>
          <w:rFonts w:ascii="Arial Narrow" w:hAnsi="Arial Narrow" w:cs="Arial"/>
          <w:b/>
          <w:color w:val="00B050"/>
        </w:rPr>
      </w:pPr>
    </w:p>
    <w:p w14:paraId="23D46DC2" w14:textId="2AA0C961" w:rsidR="005C6DF1" w:rsidRPr="007924ED" w:rsidRDefault="0040289E">
      <w:pPr>
        <w:pStyle w:val="Lgende"/>
        <w:keepNext/>
        <w:spacing w:after="0"/>
        <w:jc w:val="both"/>
        <w:rPr>
          <w:rFonts w:ascii="Arial Narrow" w:hAnsi="Arial Narrow"/>
          <w:color w:val="00B050"/>
        </w:rPr>
      </w:pPr>
      <w:bookmarkStart w:id="101" w:name="_Toc99179533"/>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20</w:t>
      </w:r>
      <w:r w:rsidRPr="007924ED">
        <w:rPr>
          <w:rFonts w:ascii="Arial Narrow" w:hAnsi="Arial Narrow"/>
          <w:color w:val="00B050"/>
        </w:rPr>
        <w:fldChar w:fldCharType="end"/>
      </w:r>
      <w:r w:rsidRPr="007924ED">
        <w:rPr>
          <w:rFonts w:ascii="Arial Narrow" w:hAnsi="Arial Narrow"/>
          <w:color w:val="00B050"/>
        </w:rPr>
        <w:t xml:space="preserve"> : Proportion des entreprises inspectées</w:t>
      </w:r>
      <w:bookmarkEnd w:id="101"/>
    </w:p>
    <w:p w14:paraId="27836446" w14:textId="77777777" w:rsidR="005C6DF1" w:rsidRPr="007924ED" w:rsidRDefault="0040289E">
      <w:pPr>
        <w:spacing w:line="240" w:lineRule="auto"/>
        <w:jc w:val="both"/>
        <w:rPr>
          <w:rFonts w:ascii="Arial Narrow" w:hAnsi="Arial Narrow" w:cs="Arial"/>
          <w:color w:val="00B050"/>
        </w:rPr>
      </w:pPr>
      <w:r w:rsidRPr="007924ED">
        <w:rPr>
          <w:noProof/>
          <w:color w:val="00B050"/>
        </w:rPr>
        <w:drawing>
          <wp:inline distT="0" distB="0" distL="0" distR="0" wp14:anchorId="11598A9A" wp14:editId="3326EF7E">
            <wp:extent cx="5990590" cy="2620010"/>
            <wp:effectExtent l="57150" t="57150" r="48260" b="46990"/>
            <wp:docPr id="40" name="Graphique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6AA9F21"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0AA79CB1"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En 2020, le taux prévisionnel de </w:t>
      </w:r>
      <w:r w:rsidRPr="007924ED">
        <w:rPr>
          <w:rFonts w:ascii="Arial Narrow" w:hAnsi="Arial Narrow" w:cs="Arial"/>
          <w:b/>
          <w:bCs/>
          <w:color w:val="00B050"/>
        </w:rPr>
        <w:t>55%</w:t>
      </w:r>
      <w:r w:rsidRPr="007924ED">
        <w:rPr>
          <w:rFonts w:ascii="Arial Narrow" w:hAnsi="Arial Narrow" w:cs="Arial"/>
          <w:color w:val="00B050"/>
        </w:rPr>
        <w:t xml:space="preserve"> d’entreprises à contrôler a largement été dépassé pour atteindre </w:t>
      </w:r>
      <w:r w:rsidRPr="007924ED">
        <w:rPr>
          <w:rFonts w:ascii="Arial Narrow" w:hAnsi="Arial Narrow" w:cs="Arial"/>
          <w:b/>
          <w:bCs/>
          <w:color w:val="00B050"/>
        </w:rPr>
        <w:t>92%</w:t>
      </w:r>
      <w:r w:rsidRPr="007924ED">
        <w:rPr>
          <w:rFonts w:ascii="Arial Narrow" w:hAnsi="Arial Narrow" w:cs="Arial"/>
          <w:color w:val="00B050"/>
        </w:rPr>
        <w:t xml:space="preserve"> en raison des inspections supplémentaires auxquelles il a fallu procéder dans le cadre de la lutte contre la pandémie de Covid-19.</w:t>
      </w:r>
    </w:p>
    <w:p w14:paraId="5B32F4C3"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lastRenderedPageBreak/>
        <w:t>En effet, le contrôle strict des lieux de travail a con</w:t>
      </w:r>
      <w:r w:rsidRPr="007924ED">
        <w:rPr>
          <w:rFonts w:ascii="Arial Narrow" w:hAnsi="Arial Narrow" w:cs="Arial"/>
          <w:color w:val="00B050"/>
        </w:rPr>
        <w:t xml:space="preserve">cerné </w:t>
      </w:r>
      <w:r w:rsidRPr="007924ED">
        <w:rPr>
          <w:rFonts w:ascii="Arial Narrow" w:hAnsi="Arial Narrow" w:cs="Arial"/>
          <w:b/>
          <w:bCs/>
          <w:color w:val="00B050"/>
        </w:rPr>
        <w:t>1 900 entreprises</w:t>
      </w:r>
      <w:r w:rsidRPr="007924ED">
        <w:rPr>
          <w:rFonts w:ascii="Arial Narrow" w:hAnsi="Arial Narrow" w:cs="Arial"/>
          <w:color w:val="00B050"/>
        </w:rPr>
        <w:t xml:space="preserve"> et unités de l’économie informelle, </w:t>
      </w:r>
      <w:r w:rsidRPr="007924ED">
        <w:rPr>
          <w:rFonts w:ascii="Arial Narrow" w:hAnsi="Arial Narrow" w:cs="Arial"/>
          <w:b/>
          <w:bCs/>
          <w:color w:val="00B050"/>
        </w:rPr>
        <w:t>3 500 visites</w:t>
      </w:r>
      <w:r w:rsidRPr="007924ED">
        <w:rPr>
          <w:rFonts w:ascii="Arial Narrow" w:hAnsi="Arial Narrow" w:cs="Arial"/>
          <w:color w:val="00B050"/>
        </w:rPr>
        <w:t xml:space="preserve"> ont porté sur la sensibilisation au respect des gestes barrières et des règles de santé et sécurité au travail et sur une organisation plus adaptée du travail au contexte de la pandé</w:t>
      </w:r>
      <w:r w:rsidRPr="007924ED">
        <w:rPr>
          <w:rFonts w:ascii="Arial Narrow" w:hAnsi="Arial Narrow" w:cs="Arial"/>
          <w:color w:val="00B050"/>
        </w:rPr>
        <w:t>mie de Covid-19.</w:t>
      </w:r>
    </w:p>
    <w:p w14:paraId="4CE4BB19" w14:textId="77777777" w:rsidR="005C6DF1" w:rsidRPr="007924ED" w:rsidRDefault="0040289E">
      <w:pPr>
        <w:jc w:val="both"/>
        <w:rPr>
          <w:rFonts w:ascii="Arial Narrow" w:hAnsi="Arial Narrow" w:cs="Arial"/>
          <w:color w:val="00B050"/>
        </w:rPr>
      </w:pPr>
      <w:r w:rsidRPr="007924ED">
        <w:rPr>
          <w:rFonts w:ascii="Arial Narrow" w:hAnsi="Arial Narrow" w:cs="Arial"/>
          <w:color w:val="00B050"/>
        </w:rPr>
        <w:t xml:space="preserve">En 2021, les services ont procédé au contrôle strict des lieux de travail. Ainsi, </w:t>
      </w:r>
      <w:r w:rsidRPr="007924ED">
        <w:rPr>
          <w:rFonts w:ascii="Arial Narrow" w:hAnsi="Arial Narrow" w:cs="Arial"/>
          <w:b/>
          <w:bCs/>
          <w:color w:val="00B050"/>
        </w:rPr>
        <w:t>3 177 contrôles</w:t>
      </w:r>
      <w:r w:rsidRPr="007924ED">
        <w:rPr>
          <w:rFonts w:ascii="Arial Narrow" w:hAnsi="Arial Narrow" w:cs="Arial"/>
          <w:color w:val="00B050"/>
        </w:rPr>
        <w:t xml:space="preserve"> ont été effectués avec un taux de réalisation de </w:t>
      </w:r>
      <w:r w:rsidRPr="007924ED">
        <w:rPr>
          <w:rFonts w:ascii="Arial Narrow" w:hAnsi="Arial Narrow" w:cs="Arial"/>
          <w:b/>
          <w:bCs/>
          <w:color w:val="00B050"/>
        </w:rPr>
        <w:t>60%</w:t>
      </w:r>
      <w:r w:rsidRPr="007924ED">
        <w:rPr>
          <w:rFonts w:ascii="Arial Narrow" w:hAnsi="Arial Narrow" w:cs="Arial"/>
          <w:color w:val="00B050"/>
        </w:rPr>
        <w:t>, conformément aux moyens financiers mis à la disposition desdits services.</w:t>
      </w:r>
    </w:p>
    <w:p w14:paraId="7DEA9B40"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Indicateur 2.</w:t>
      </w:r>
      <w:r w:rsidRPr="007924ED">
        <w:rPr>
          <w:rFonts w:ascii="Arial Narrow" w:hAnsi="Arial Narrow" w:cs="Arial"/>
          <w:b/>
          <w:color w:val="00B050"/>
        </w:rPr>
        <w:t xml:space="preserve">2 : </w:t>
      </w:r>
      <w:r w:rsidRPr="007924ED">
        <w:rPr>
          <w:rFonts w:ascii="Arial Narrow" w:hAnsi="Arial Narrow" w:cs="Arial"/>
          <w:b/>
          <w:color w:val="00B050"/>
          <w:lang w:val="zh-CN"/>
        </w:rPr>
        <w:t>Proportion des entreprises en conformité avec les textes en vigueur</w:t>
      </w:r>
      <w:r w:rsidRPr="007924ED">
        <w:rPr>
          <w:rFonts w:ascii="Arial Narrow" w:hAnsi="Arial Narrow" w:cs="Arial"/>
          <w:b/>
          <w:color w:val="00B050"/>
        </w:rPr>
        <w:t xml:space="preserve"> </w:t>
      </w:r>
    </w:p>
    <w:p w14:paraId="2C52D90B"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015D38F7"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color w:val="00B050"/>
        </w:rPr>
        <w:t>Cet indicateur ne fait pas partie des indicateurs retenus pour l’exécution du budget 2021.</w:t>
      </w:r>
    </w:p>
    <w:p w14:paraId="705F1785" w14:textId="77777777" w:rsidR="005C6DF1" w:rsidRPr="007924ED" w:rsidRDefault="005C6DF1">
      <w:pPr>
        <w:spacing w:after="160" w:line="256" w:lineRule="auto"/>
        <w:jc w:val="both"/>
        <w:rPr>
          <w:rFonts w:ascii="Arial Narrow" w:hAnsi="Arial Narrow"/>
          <w:color w:val="00B050"/>
          <w:sz w:val="10"/>
          <w:szCs w:val="10"/>
        </w:rPr>
      </w:pPr>
    </w:p>
    <w:p w14:paraId="0B164793"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 xml:space="preserve">Indicateur 2.3 : </w:t>
      </w:r>
      <w:r w:rsidRPr="007924ED">
        <w:rPr>
          <w:rFonts w:ascii="Arial Narrow" w:hAnsi="Arial Narrow" w:cs="Arial"/>
          <w:b/>
          <w:bCs/>
          <w:color w:val="00B050"/>
          <w:lang w:val="zh-CN"/>
        </w:rPr>
        <w:t>Taux de dossiers de conflits i</w:t>
      </w:r>
      <w:r w:rsidRPr="007924ED">
        <w:rPr>
          <w:rFonts w:ascii="Arial Narrow" w:hAnsi="Arial Narrow" w:cs="Arial"/>
          <w:b/>
          <w:bCs/>
          <w:color w:val="00B050"/>
          <w:lang w:val="zh-CN"/>
        </w:rPr>
        <w:t>ndividuels traités</w:t>
      </w:r>
    </w:p>
    <w:p w14:paraId="70C493F6" w14:textId="37DAC780" w:rsidR="005C6DF1" w:rsidRPr="007924ED" w:rsidRDefault="0040289E">
      <w:pPr>
        <w:pStyle w:val="Lgende"/>
        <w:keepNext/>
        <w:spacing w:after="0"/>
        <w:jc w:val="both"/>
        <w:rPr>
          <w:rFonts w:ascii="Arial Narrow" w:hAnsi="Arial Narrow"/>
          <w:color w:val="00B050"/>
        </w:rPr>
      </w:pPr>
      <w:bookmarkStart w:id="102" w:name="_Toc99179534"/>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21</w:t>
      </w:r>
      <w:r w:rsidRPr="007924ED">
        <w:rPr>
          <w:rFonts w:ascii="Arial Narrow" w:hAnsi="Arial Narrow"/>
          <w:color w:val="00B050"/>
        </w:rPr>
        <w:fldChar w:fldCharType="end"/>
      </w:r>
      <w:r w:rsidRPr="007924ED">
        <w:rPr>
          <w:rFonts w:ascii="Arial Narrow" w:hAnsi="Arial Narrow"/>
          <w:color w:val="00B050"/>
        </w:rPr>
        <w:t xml:space="preserve"> : Taux de dossiers de conflits individuels traités</w:t>
      </w:r>
      <w:bookmarkEnd w:id="102"/>
    </w:p>
    <w:p w14:paraId="406D4219"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77BE7B6E" wp14:editId="61920FD0">
            <wp:extent cx="5990590" cy="2649855"/>
            <wp:effectExtent l="57150" t="57150" r="48260" b="5524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A8D8B21"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 xml:space="preserve">Commentaire/ interprétation des </w:t>
      </w:r>
      <w:proofErr w:type="gramStart"/>
      <w:r w:rsidRPr="007924ED">
        <w:rPr>
          <w:rFonts w:ascii="Arial Narrow" w:hAnsi="Arial Narrow" w:cs="Arial"/>
          <w:b/>
          <w:color w:val="00B050"/>
          <w:u w:val="single"/>
        </w:rPr>
        <w:t>résultats</w:t>
      </w:r>
      <w:r w:rsidRPr="007924ED">
        <w:rPr>
          <w:rFonts w:ascii="Arial Narrow" w:hAnsi="Arial Narrow" w:cs="Arial"/>
          <w:color w:val="00B050"/>
          <w:u w:val="single"/>
        </w:rPr>
        <w:t>:</w:t>
      </w:r>
      <w:proofErr w:type="gramEnd"/>
    </w:p>
    <w:p w14:paraId="631F46DB"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color w:val="00B050"/>
        </w:rPr>
        <w:t xml:space="preserve">Le règlement des conflits individuels est l’une des principales activités des services d’Inspection du Travail. Le taux de </w:t>
      </w:r>
      <w:r w:rsidRPr="007924ED">
        <w:rPr>
          <w:rFonts w:ascii="Arial Narrow" w:hAnsi="Arial Narrow" w:cs="Arial"/>
          <w:b/>
          <w:bCs/>
          <w:color w:val="00B050"/>
        </w:rPr>
        <w:t>97%</w:t>
      </w:r>
      <w:r w:rsidRPr="007924ED">
        <w:rPr>
          <w:rFonts w:ascii="Arial Narrow" w:hAnsi="Arial Narrow" w:cs="Arial"/>
          <w:color w:val="00B050"/>
        </w:rPr>
        <w:t xml:space="preserve"> n’a pas été atteint car après la saisine des services, de nombreux usagers se sont désistés, retirant ainsi à l’administration la</w:t>
      </w:r>
      <w:r w:rsidRPr="007924ED">
        <w:rPr>
          <w:rFonts w:ascii="Arial Narrow" w:hAnsi="Arial Narrow" w:cs="Arial"/>
          <w:color w:val="00B050"/>
        </w:rPr>
        <w:t xml:space="preserve"> possibilité de régler des dossiers enregistrés.</w:t>
      </w:r>
    </w:p>
    <w:p w14:paraId="41EE1F8B" w14:textId="77777777" w:rsidR="005C6DF1" w:rsidRPr="007924ED" w:rsidRDefault="0040289E">
      <w:pPr>
        <w:spacing w:after="0"/>
        <w:jc w:val="both"/>
        <w:rPr>
          <w:rFonts w:ascii="Arial Narrow" w:hAnsi="Arial Narrow" w:cs="Arial"/>
          <w:b/>
          <w:color w:val="00B050"/>
        </w:rPr>
      </w:pPr>
      <w:r w:rsidRPr="007924ED">
        <w:rPr>
          <w:rFonts w:ascii="Arial Narrow" w:hAnsi="Arial Narrow" w:cs="Arial"/>
          <w:b/>
          <w:color w:val="00B050"/>
        </w:rPr>
        <w:t xml:space="preserve">Indicateur 2.4 : </w:t>
      </w:r>
      <w:r w:rsidRPr="007924ED">
        <w:rPr>
          <w:rFonts w:ascii="Arial Narrow" w:hAnsi="Arial Narrow" w:cs="Arial"/>
          <w:b/>
          <w:color w:val="00B050"/>
          <w:lang w:val="zh-CN"/>
        </w:rPr>
        <w:t>Taux de grèves évitées (conflits collectifs)</w:t>
      </w:r>
    </w:p>
    <w:p w14:paraId="673CE51F" w14:textId="39FFF644" w:rsidR="005C6DF1" w:rsidRPr="007924ED" w:rsidRDefault="0040289E">
      <w:pPr>
        <w:pStyle w:val="Lgende"/>
        <w:keepNext/>
        <w:spacing w:after="0"/>
        <w:jc w:val="both"/>
        <w:rPr>
          <w:rFonts w:ascii="Arial Narrow" w:hAnsi="Arial Narrow"/>
          <w:color w:val="00B050"/>
          <w:sz w:val="16"/>
          <w:szCs w:val="16"/>
        </w:rPr>
      </w:pPr>
      <w:bookmarkStart w:id="103" w:name="_Toc99179535"/>
      <w:r w:rsidRPr="007924ED">
        <w:rPr>
          <w:rFonts w:ascii="Arial Narrow" w:hAnsi="Arial Narrow"/>
          <w:color w:val="00B050"/>
          <w:sz w:val="16"/>
          <w:szCs w:val="16"/>
        </w:rPr>
        <w:t xml:space="preserve">Figure </w:t>
      </w:r>
      <w:r w:rsidRPr="007924ED">
        <w:rPr>
          <w:rFonts w:ascii="Arial Narrow" w:hAnsi="Arial Narrow"/>
          <w:color w:val="00B050"/>
          <w:sz w:val="16"/>
          <w:szCs w:val="16"/>
        </w:rPr>
        <w:fldChar w:fldCharType="begin"/>
      </w:r>
      <w:r w:rsidRPr="007924ED">
        <w:rPr>
          <w:rFonts w:ascii="Arial Narrow" w:hAnsi="Arial Narrow"/>
          <w:color w:val="00B050"/>
          <w:sz w:val="16"/>
          <w:szCs w:val="16"/>
        </w:rPr>
        <w:instrText xml:space="preserve"> SEQ Figure \* ARABIC </w:instrText>
      </w:r>
      <w:r w:rsidRPr="007924ED">
        <w:rPr>
          <w:rFonts w:ascii="Arial Narrow" w:hAnsi="Arial Narrow"/>
          <w:color w:val="00B050"/>
          <w:sz w:val="16"/>
          <w:szCs w:val="16"/>
        </w:rPr>
        <w:fldChar w:fldCharType="separate"/>
      </w:r>
      <w:r w:rsidR="00F4420B">
        <w:rPr>
          <w:rFonts w:ascii="Arial Narrow" w:hAnsi="Arial Narrow"/>
          <w:noProof/>
          <w:color w:val="00B050"/>
          <w:sz w:val="16"/>
          <w:szCs w:val="16"/>
        </w:rPr>
        <w:t>22</w:t>
      </w:r>
      <w:r w:rsidRPr="007924ED">
        <w:rPr>
          <w:rFonts w:ascii="Arial Narrow" w:hAnsi="Arial Narrow"/>
          <w:color w:val="00B050"/>
          <w:sz w:val="16"/>
          <w:szCs w:val="16"/>
        </w:rPr>
        <w:fldChar w:fldCharType="end"/>
      </w:r>
      <w:r w:rsidRPr="007924ED">
        <w:rPr>
          <w:rFonts w:ascii="Arial Narrow" w:hAnsi="Arial Narrow"/>
          <w:color w:val="00B050"/>
          <w:sz w:val="16"/>
          <w:szCs w:val="16"/>
        </w:rPr>
        <w:t xml:space="preserve"> : Taux de grèves évitées</w:t>
      </w:r>
      <w:bookmarkEnd w:id="103"/>
    </w:p>
    <w:p w14:paraId="262EB6FF"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3B758B49" wp14:editId="276D3880">
            <wp:extent cx="5990590" cy="2486660"/>
            <wp:effectExtent l="57150" t="57150" r="48260" b="46990"/>
            <wp:docPr id="41" name="Graphique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92F1B38"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lastRenderedPageBreak/>
        <w:t xml:space="preserve">Commentaire/ interprétation des </w:t>
      </w:r>
      <w:proofErr w:type="gramStart"/>
      <w:r w:rsidRPr="007924ED">
        <w:rPr>
          <w:rFonts w:ascii="Arial Narrow" w:hAnsi="Arial Narrow" w:cs="Arial"/>
          <w:b/>
          <w:color w:val="00B050"/>
          <w:u w:val="single"/>
        </w:rPr>
        <w:t>résultats</w:t>
      </w:r>
      <w:r w:rsidRPr="007924ED">
        <w:rPr>
          <w:rFonts w:ascii="Arial Narrow" w:hAnsi="Arial Narrow" w:cs="Arial"/>
          <w:color w:val="00B050"/>
          <w:u w:val="single"/>
        </w:rPr>
        <w:t>:</w:t>
      </w:r>
      <w:proofErr w:type="gramEnd"/>
    </w:p>
    <w:p w14:paraId="4F34113A"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L’objectif escompté a été atteint (</w:t>
      </w:r>
      <w:r w:rsidRPr="007924ED">
        <w:rPr>
          <w:rFonts w:ascii="Arial Narrow" w:hAnsi="Arial Narrow" w:cs="Arial"/>
          <w:b/>
          <w:bCs/>
          <w:color w:val="00B050"/>
        </w:rPr>
        <w:t>67%</w:t>
      </w:r>
      <w:r w:rsidRPr="007924ED">
        <w:rPr>
          <w:rFonts w:ascii="Arial Narrow" w:hAnsi="Arial Narrow" w:cs="Arial"/>
          <w:color w:val="00B050"/>
        </w:rPr>
        <w:t xml:space="preserve"> de grèves évitées). De plus, le taux de grèves évitées en 2021 est supérieur à celui de 2020, marquant ainsi une amélioration.</w:t>
      </w:r>
    </w:p>
    <w:p w14:paraId="1B85CEC4" w14:textId="77777777" w:rsidR="005C6DF1" w:rsidRPr="007924ED" w:rsidRDefault="005C6DF1">
      <w:pPr>
        <w:spacing w:after="160" w:line="256" w:lineRule="auto"/>
        <w:jc w:val="both"/>
        <w:rPr>
          <w:rFonts w:ascii="Arial Narrow" w:hAnsi="Arial Narrow"/>
          <w:color w:val="00B050"/>
          <w:sz w:val="10"/>
          <w:szCs w:val="10"/>
        </w:rPr>
      </w:pPr>
    </w:p>
    <w:p w14:paraId="7759EFDE"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Indicateur 2.5 : Proportion</w:t>
      </w:r>
      <w:r w:rsidRPr="007924ED">
        <w:rPr>
          <w:rFonts w:ascii="Arial Narrow" w:hAnsi="Arial Narrow" w:cs="Arial"/>
          <w:b/>
          <w:color w:val="00B050"/>
          <w:lang w:val="zh-CN"/>
        </w:rPr>
        <w:t xml:space="preserve"> de dossiers de consultations de santé et de sécurité au travail (SST) finalisés</w:t>
      </w:r>
    </w:p>
    <w:p w14:paraId="50542078" w14:textId="704DA86F" w:rsidR="005C6DF1" w:rsidRPr="007924ED" w:rsidRDefault="0040289E">
      <w:pPr>
        <w:pStyle w:val="Lgende"/>
        <w:keepNext/>
        <w:spacing w:after="0"/>
        <w:jc w:val="both"/>
        <w:rPr>
          <w:rFonts w:ascii="Arial Narrow" w:hAnsi="Arial Narrow"/>
          <w:color w:val="00B050"/>
        </w:rPr>
      </w:pPr>
      <w:bookmarkStart w:id="104" w:name="_Toc99179536"/>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w:instrText>
      </w:r>
      <w:r w:rsidRPr="007924ED">
        <w:rPr>
          <w:rFonts w:ascii="Arial Narrow" w:hAnsi="Arial Narrow"/>
          <w:color w:val="00B050"/>
        </w:rPr>
        <w:instrText xml:space="preserve">re \* ARABIC </w:instrText>
      </w:r>
      <w:r w:rsidRPr="007924ED">
        <w:rPr>
          <w:rFonts w:ascii="Arial Narrow" w:hAnsi="Arial Narrow"/>
          <w:color w:val="00B050"/>
        </w:rPr>
        <w:fldChar w:fldCharType="separate"/>
      </w:r>
      <w:r w:rsidR="00F4420B">
        <w:rPr>
          <w:rFonts w:ascii="Arial Narrow" w:hAnsi="Arial Narrow"/>
          <w:noProof/>
          <w:color w:val="00B050"/>
        </w:rPr>
        <w:t>23</w:t>
      </w:r>
      <w:r w:rsidRPr="007924ED">
        <w:rPr>
          <w:rFonts w:ascii="Arial Narrow" w:hAnsi="Arial Narrow"/>
          <w:color w:val="00B050"/>
        </w:rPr>
        <w:fldChar w:fldCharType="end"/>
      </w:r>
      <w:r w:rsidRPr="007924ED">
        <w:rPr>
          <w:rFonts w:ascii="Arial Narrow" w:hAnsi="Arial Narrow"/>
          <w:color w:val="00B050"/>
        </w:rPr>
        <w:t xml:space="preserve"> : Proportion de dossiers de consultations SST finalisés</w:t>
      </w:r>
      <w:bookmarkEnd w:id="104"/>
    </w:p>
    <w:p w14:paraId="466E6925"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241D5D32" wp14:editId="158D00B6">
            <wp:extent cx="5338445" cy="2743200"/>
            <wp:effectExtent l="38100" t="57150" r="52705" b="38100"/>
            <wp:docPr id="42" name="Graphique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C48A35"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52F6DDF5"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 xml:space="preserve">Dans le cadre de l’accompagnement des partenaires sociaux (employeurs et travailleurs) pour répondre à leurs préoccupations en matière </w:t>
      </w:r>
      <w:r w:rsidRPr="007924ED">
        <w:rPr>
          <w:rFonts w:ascii="Arial Narrow" w:hAnsi="Arial Narrow" w:cs="Arial"/>
          <w:color w:val="00B050"/>
        </w:rPr>
        <w:t xml:space="preserve">de sécurité et de santé au travail, 53 dossiers ont été ouverts. 38 de ces dossiers ont été finalisés et 15 sont en cours de traitement, soit un taux de réalisation de </w:t>
      </w:r>
      <w:r w:rsidRPr="007924ED">
        <w:rPr>
          <w:rFonts w:ascii="Arial Narrow" w:hAnsi="Arial Narrow" w:cs="Arial"/>
          <w:b/>
          <w:bCs/>
          <w:color w:val="00B050"/>
        </w:rPr>
        <w:t>71,69%</w:t>
      </w:r>
      <w:r w:rsidRPr="007924ED">
        <w:rPr>
          <w:rFonts w:ascii="Arial Narrow" w:hAnsi="Arial Narrow" w:cs="Arial"/>
          <w:color w:val="00B050"/>
        </w:rPr>
        <w:t xml:space="preserve"> contre </w:t>
      </w:r>
      <w:r w:rsidRPr="007924ED">
        <w:rPr>
          <w:rFonts w:ascii="Arial Narrow" w:hAnsi="Arial Narrow" w:cs="Arial"/>
          <w:b/>
          <w:bCs/>
          <w:color w:val="00B050"/>
        </w:rPr>
        <w:t>75%</w:t>
      </w:r>
      <w:r w:rsidRPr="007924ED">
        <w:rPr>
          <w:rFonts w:ascii="Arial Narrow" w:hAnsi="Arial Narrow" w:cs="Arial"/>
          <w:color w:val="00B050"/>
        </w:rPr>
        <w:t xml:space="preserve"> prévu.</w:t>
      </w:r>
    </w:p>
    <w:p w14:paraId="63ADDD83"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color w:val="00B050"/>
        </w:rPr>
        <w:t>Cet écart se justifie par le fait que les examens complémentair</w:t>
      </w:r>
      <w:r w:rsidRPr="007924ED">
        <w:rPr>
          <w:rFonts w:ascii="Arial Narrow" w:hAnsi="Arial Narrow" w:cs="Arial"/>
          <w:color w:val="00B050"/>
        </w:rPr>
        <w:t>es et rapports spécialisés requis pour la finalisation des dossiers, ne sont pas encore disponibles.</w:t>
      </w:r>
    </w:p>
    <w:p w14:paraId="2017DECE" w14:textId="77777777" w:rsidR="005C6DF1" w:rsidRPr="007924ED" w:rsidRDefault="0040289E">
      <w:pPr>
        <w:spacing w:after="0"/>
        <w:jc w:val="both"/>
        <w:rPr>
          <w:rFonts w:ascii="Arial Narrow" w:hAnsi="Arial Narrow" w:cs="Arial"/>
          <w:b/>
          <w:color w:val="00B050"/>
        </w:rPr>
      </w:pPr>
      <w:r w:rsidRPr="007924ED">
        <w:rPr>
          <w:rFonts w:ascii="Arial Narrow" w:hAnsi="Arial Narrow" w:cs="Arial"/>
          <w:b/>
          <w:color w:val="00B050"/>
        </w:rPr>
        <w:t xml:space="preserve">Indicateur 2.6 : </w:t>
      </w:r>
      <w:r w:rsidRPr="007924ED">
        <w:rPr>
          <w:rFonts w:ascii="Arial Narrow" w:hAnsi="Arial Narrow" w:cs="Arial"/>
          <w:b/>
          <w:color w:val="00B050"/>
          <w:lang w:val="zh-CN"/>
        </w:rPr>
        <w:t>Proportion des entreprises du secteur privé formel inspectées, observant les règles d’hygiène, de santé et de sécurité au travail</w:t>
      </w:r>
    </w:p>
    <w:p w14:paraId="4ECB541C" w14:textId="6E5DD575" w:rsidR="005C6DF1" w:rsidRPr="007924ED" w:rsidRDefault="0040289E">
      <w:pPr>
        <w:pStyle w:val="Lgende"/>
        <w:keepNext/>
        <w:spacing w:after="0"/>
        <w:jc w:val="both"/>
        <w:rPr>
          <w:rFonts w:ascii="Arial Narrow" w:hAnsi="Arial Narrow"/>
          <w:color w:val="00B050"/>
        </w:rPr>
      </w:pPr>
      <w:bookmarkStart w:id="105" w:name="_Toc99179537"/>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w:instrText>
      </w:r>
      <w:r w:rsidRPr="007924ED">
        <w:rPr>
          <w:rFonts w:ascii="Arial Narrow" w:hAnsi="Arial Narrow"/>
          <w:color w:val="00B050"/>
        </w:rPr>
        <w:instrText xml:space="preserve">SEQ Figure \* ARABIC </w:instrText>
      </w:r>
      <w:r w:rsidRPr="007924ED">
        <w:rPr>
          <w:rFonts w:ascii="Arial Narrow" w:hAnsi="Arial Narrow"/>
          <w:color w:val="00B050"/>
        </w:rPr>
        <w:fldChar w:fldCharType="separate"/>
      </w:r>
      <w:r w:rsidR="00F4420B">
        <w:rPr>
          <w:rFonts w:ascii="Arial Narrow" w:hAnsi="Arial Narrow"/>
          <w:noProof/>
          <w:color w:val="00B050"/>
        </w:rPr>
        <w:t>24</w:t>
      </w:r>
      <w:r w:rsidRPr="007924ED">
        <w:rPr>
          <w:rFonts w:ascii="Arial Narrow" w:hAnsi="Arial Narrow"/>
          <w:color w:val="00B050"/>
        </w:rPr>
        <w:fldChar w:fldCharType="end"/>
      </w:r>
      <w:r w:rsidRPr="007924ED">
        <w:rPr>
          <w:rFonts w:ascii="Arial Narrow" w:hAnsi="Arial Narrow"/>
          <w:color w:val="00B050"/>
        </w:rPr>
        <w:t xml:space="preserve"> : Proportion des entreprises du secteur formel inspectées, observant les règles HSST</w:t>
      </w:r>
      <w:bookmarkEnd w:id="105"/>
    </w:p>
    <w:p w14:paraId="696696C1"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5D610CC6" wp14:editId="6F33ECC8">
            <wp:extent cx="5314950" cy="3023870"/>
            <wp:effectExtent l="57150" t="57150" r="38100" b="43180"/>
            <wp:docPr id="43" name="Graphique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FB24920"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lastRenderedPageBreak/>
        <w:t xml:space="preserve">Commentaire/ interprétation des résultats </w:t>
      </w:r>
      <w:r w:rsidRPr="007924ED">
        <w:rPr>
          <w:rFonts w:ascii="Arial Narrow" w:hAnsi="Arial Narrow" w:cs="Arial"/>
          <w:color w:val="00B050"/>
          <w:u w:val="single"/>
        </w:rPr>
        <w:t>:</w:t>
      </w:r>
    </w:p>
    <w:p w14:paraId="15AC1064"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Le taux des entreprises du secteur privé formel observant les règles d’hygiène, de santé et sécurité au travail a connu une progression de 2019 à 2021 </w:t>
      </w:r>
      <w:r w:rsidRPr="007924ED">
        <w:rPr>
          <w:rFonts w:ascii="Arial Narrow" w:hAnsi="Arial Narrow" w:cs="Arial"/>
          <w:b/>
          <w:bCs/>
          <w:color w:val="00B050"/>
        </w:rPr>
        <w:t>(20% - 40%)</w:t>
      </w:r>
      <w:r w:rsidRPr="007924ED">
        <w:rPr>
          <w:rFonts w:ascii="Arial Narrow" w:hAnsi="Arial Narrow" w:cs="Arial"/>
          <w:color w:val="00B050"/>
        </w:rPr>
        <w:t xml:space="preserve">, soit une évolution de </w:t>
      </w:r>
      <w:r w:rsidRPr="007924ED">
        <w:rPr>
          <w:rFonts w:ascii="Arial Narrow" w:hAnsi="Arial Narrow" w:cs="Arial"/>
          <w:b/>
          <w:bCs/>
          <w:color w:val="00B050"/>
        </w:rPr>
        <w:t>20%</w:t>
      </w:r>
      <w:r w:rsidRPr="007924ED">
        <w:rPr>
          <w:rFonts w:ascii="Arial Narrow" w:hAnsi="Arial Narrow" w:cs="Arial"/>
          <w:color w:val="00B050"/>
        </w:rPr>
        <w:t xml:space="preserve">. Ce qui s’explique par l’intensification des inspections à partir </w:t>
      </w:r>
      <w:r w:rsidRPr="007924ED">
        <w:rPr>
          <w:rFonts w:ascii="Arial Narrow" w:hAnsi="Arial Narrow" w:cs="Arial"/>
          <w:color w:val="00B050"/>
        </w:rPr>
        <w:t xml:space="preserve">de 2019 et des campagnes de sensibilisation dans les entreprises en 2020 en application de la politique du Gouvernement visant à minimiser la propagation de la pandémie de la Covid-19. </w:t>
      </w:r>
    </w:p>
    <w:p w14:paraId="04FD95E9" w14:textId="77777777" w:rsidR="005C6DF1" w:rsidRPr="007924ED" w:rsidRDefault="0040289E">
      <w:pPr>
        <w:spacing w:after="160"/>
        <w:jc w:val="both"/>
        <w:rPr>
          <w:rFonts w:ascii="Arial Narrow" w:hAnsi="Arial Narrow"/>
          <w:color w:val="00B050"/>
          <w:sz w:val="10"/>
          <w:szCs w:val="10"/>
        </w:rPr>
      </w:pPr>
      <w:r w:rsidRPr="007924ED">
        <w:rPr>
          <w:rFonts w:ascii="Arial Narrow" w:hAnsi="Arial Narrow" w:cs="Arial"/>
          <w:color w:val="00B050"/>
        </w:rPr>
        <w:t xml:space="preserve">Entre 2020 et 2021, il y a une lente progression de </w:t>
      </w:r>
      <w:r w:rsidRPr="007924ED">
        <w:rPr>
          <w:rFonts w:ascii="Arial Narrow" w:hAnsi="Arial Narrow" w:cs="Arial"/>
          <w:b/>
          <w:bCs/>
          <w:color w:val="00B050"/>
        </w:rPr>
        <w:t>5%</w:t>
      </w:r>
      <w:r w:rsidRPr="007924ED">
        <w:rPr>
          <w:rFonts w:ascii="Arial Narrow" w:hAnsi="Arial Narrow" w:cs="Arial"/>
          <w:color w:val="00B050"/>
        </w:rPr>
        <w:t xml:space="preserve"> des entreprises</w:t>
      </w:r>
      <w:r w:rsidRPr="007924ED">
        <w:rPr>
          <w:rFonts w:ascii="Arial Narrow" w:hAnsi="Arial Narrow" w:cs="Arial"/>
          <w:color w:val="00B050"/>
        </w:rPr>
        <w:t xml:space="preserve"> inspectées, observant les règles. Ce relâchement dans l’observance des règles d’hygiènes peut s’expliquer par le recul relatif de la pandémie favorisée par la campagne vaccination de la population initiée par l’État. En outre l’on a noté une baisse de l’a</w:t>
      </w:r>
      <w:r w:rsidRPr="007924ED">
        <w:rPr>
          <w:rFonts w:ascii="Arial Narrow" w:hAnsi="Arial Narrow" w:cs="Arial"/>
          <w:color w:val="00B050"/>
        </w:rPr>
        <w:t>ppui institutionnel et des partenaires sociaux à accompagner la Direction dans la réalisation des visites et inspections des lieux de travail.</w:t>
      </w:r>
    </w:p>
    <w:p w14:paraId="0F6CCD5C" w14:textId="77777777" w:rsidR="005C6DF1" w:rsidRPr="007924ED" w:rsidRDefault="005C6DF1">
      <w:pPr>
        <w:spacing w:after="160" w:line="256" w:lineRule="auto"/>
        <w:jc w:val="both"/>
        <w:rPr>
          <w:rFonts w:ascii="Arial Narrow" w:hAnsi="Arial Narrow"/>
          <w:color w:val="00B050"/>
          <w:sz w:val="10"/>
          <w:szCs w:val="10"/>
        </w:rPr>
      </w:pPr>
    </w:p>
    <w:p w14:paraId="5C0F015C"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 xml:space="preserve">Indicateur 2.7 : </w:t>
      </w:r>
      <w:r w:rsidRPr="007924ED">
        <w:rPr>
          <w:rFonts w:ascii="Arial Narrow" w:hAnsi="Arial Narrow" w:cs="Arial"/>
          <w:b/>
          <w:color w:val="00B050"/>
          <w:lang w:val="zh-CN"/>
        </w:rPr>
        <w:t>Proportion des entreprises disposant d’un Comité de Sécurité et de Santé au Travail (CSST)</w:t>
      </w:r>
    </w:p>
    <w:p w14:paraId="46B41671" w14:textId="5340F3E5" w:rsidR="005C6DF1" w:rsidRPr="007924ED" w:rsidRDefault="0040289E">
      <w:pPr>
        <w:pStyle w:val="Lgende"/>
        <w:keepNext/>
        <w:spacing w:after="0"/>
        <w:jc w:val="both"/>
        <w:rPr>
          <w:rFonts w:ascii="Arial Narrow" w:hAnsi="Arial Narrow"/>
          <w:color w:val="00B050"/>
        </w:rPr>
      </w:pPr>
      <w:bookmarkStart w:id="106" w:name="_Toc99179538"/>
      <w:r w:rsidRPr="007924ED">
        <w:rPr>
          <w:rFonts w:ascii="Arial Narrow" w:hAnsi="Arial Narrow"/>
          <w:color w:val="00B050"/>
        </w:rPr>
        <w:t>Figu</w:t>
      </w:r>
      <w:r w:rsidRPr="007924ED">
        <w:rPr>
          <w:rFonts w:ascii="Arial Narrow" w:hAnsi="Arial Narrow"/>
          <w:color w:val="00B050"/>
        </w:rPr>
        <w:t xml:space="preserve">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25</w:t>
      </w:r>
      <w:r w:rsidRPr="007924ED">
        <w:rPr>
          <w:rFonts w:ascii="Arial Narrow" w:hAnsi="Arial Narrow"/>
          <w:color w:val="00B050"/>
        </w:rPr>
        <w:fldChar w:fldCharType="end"/>
      </w:r>
      <w:r w:rsidRPr="007924ED">
        <w:rPr>
          <w:rFonts w:ascii="Arial Narrow" w:hAnsi="Arial Narrow"/>
          <w:color w:val="00B050"/>
        </w:rPr>
        <w:t xml:space="preserve"> : Proportion des entreprises disposant </w:t>
      </w:r>
      <w:proofErr w:type="gramStart"/>
      <w:r w:rsidRPr="007924ED">
        <w:rPr>
          <w:rFonts w:ascii="Arial Narrow" w:hAnsi="Arial Narrow"/>
          <w:color w:val="00B050"/>
        </w:rPr>
        <w:t>d'un CSST</w:t>
      </w:r>
      <w:bookmarkEnd w:id="106"/>
      <w:proofErr w:type="gramEnd"/>
    </w:p>
    <w:p w14:paraId="05CDB5BC"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360FA13A" wp14:editId="10A90F8E">
            <wp:extent cx="5157470" cy="3014345"/>
            <wp:effectExtent l="57150" t="57150" r="43180" b="52705"/>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C1A81E"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035B50EE"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color w:val="00B050"/>
        </w:rPr>
        <w:t xml:space="preserve">Cette activité est une nouvelle activité programmée à partir de 2021 et prévoyait l’atteinte d’une cible de </w:t>
      </w:r>
      <w:r w:rsidRPr="007924ED">
        <w:rPr>
          <w:rFonts w:ascii="Arial Narrow" w:hAnsi="Arial Narrow" w:cs="Arial"/>
          <w:b/>
          <w:bCs/>
          <w:color w:val="00B050"/>
        </w:rPr>
        <w:t>40%</w:t>
      </w:r>
      <w:r w:rsidRPr="007924ED">
        <w:rPr>
          <w:rFonts w:ascii="Arial Narrow" w:hAnsi="Arial Narrow" w:cs="Arial"/>
          <w:color w:val="00B050"/>
        </w:rPr>
        <w:t xml:space="preserve"> des entreprises à </w:t>
      </w:r>
      <w:r w:rsidRPr="007924ED">
        <w:rPr>
          <w:rFonts w:ascii="Arial Narrow" w:hAnsi="Arial Narrow" w:cs="Arial"/>
          <w:color w:val="00B050"/>
        </w:rPr>
        <w:t xml:space="preserve">disposer d’un comité de santé et sécurité au travail. Cette cible a été atteinte d’autant plus les </w:t>
      </w:r>
      <w:r w:rsidRPr="007924ED">
        <w:rPr>
          <w:rFonts w:ascii="Arial Narrow" w:hAnsi="Arial Narrow" w:cs="Arial"/>
          <w:b/>
          <w:bCs/>
          <w:color w:val="00B050"/>
        </w:rPr>
        <w:t>40%</w:t>
      </w:r>
      <w:r w:rsidRPr="007924ED">
        <w:rPr>
          <w:rFonts w:ascii="Arial Narrow" w:hAnsi="Arial Narrow" w:cs="Arial"/>
          <w:color w:val="00B050"/>
        </w:rPr>
        <w:t xml:space="preserve"> des entreprises visitées ont vu leurs comités SST installés sous la supervision des médecins inspecteurs.</w:t>
      </w:r>
    </w:p>
    <w:p w14:paraId="613C7F9E" w14:textId="77777777" w:rsidR="005C6DF1" w:rsidRPr="007924ED" w:rsidRDefault="005C6DF1">
      <w:pPr>
        <w:spacing w:after="160" w:line="256" w:lineRule="auto"/>
        <w:jc w:val="both"/>
        <w:rPr>
          <w:rFonts w:ascii="Arial Narrow" w:hAnsi="Arial Narrow"/>
          <w:color w:val="00B050"/>
          <w:sz w:val="10"/>
          <w:szCs w:val="10"/>
        </w:rPr>
      </w:pPr>
    </w:p>
    <w:p w14:paraId="68F8C356" w14:textId="77777777" w:rsidR="005C6DF1" w:rsidRPr="007924ED" w:rsidRDefault="005C6DF1">
      <w:pPr>
        <w:spacing w:after="160" w:line="256" w:lineRule="auto"/>
        <w:jc w:val="both"/>
        <w:rPr>
          <w:rFonts w:ascii="Arial Narrow" w:hAnsi="Arial Narrow"/>
          <w:color w:val="00B050"/>
          <w:sz w:val="10"/>
          <w:szCs w:val="10"/>
        </w:rPr>
      </w:pPr>
    </w:p>
    <w:p w14:paraId="2A6AAC82" w14:textId="77777777" w:rsidR="005C6DF1" w:rsidRPr="007924ED" w:rsidRDefault="005C6DF1">
      <w:pPr>
        <w:spacing w:after="160" w:line="256" w:lineRule="auto"/>
        <w:jc w:val="both"/>
        <w:rPr>
          <w:rFonts w:ascii="Arial Narrow" w:hAnsi="Arial Narrow"/>
          <w:color w:val="00B050"/>
          <w:sz w:val="10"/>
          <w:szCs w:val="10"/>
        </w:rPr>
      </w:pPr>
    </w:p>
    <w:p w14:paraId="5968D124" w14:textId="77777777" w:rsidR="005C6DF1" w:rsidRPr="007924ED" w:rsidRDefault="005C6DF1">
      <w:pPr>
        <w:spacing w:after="160" w:line="256" w:lineRule="auto"/>
        <w:jc w:val="both"/>
        <w:rPr>
          <w:rFonts w:ascii="Arial Narrow" w:hAnsi="Arial Narrow"/>
          <w:color w:val="00B050"/>
          <w:sz w:val="10"/>
          <w:szCs w:val="10"/>
        </w:rPr>
      </w:pPr>
    </w:p>
    <w:p w14:paraId="252C2AB8" w14:textId="77777777" w:rsidR="005C6DF1" w:rsidRPr="007924ED" w:rsidRDefault="005C6DF1">
      <w:pPr>
        <w:spacing w:after="160" w:line="256" w:lineRule="auto"/>
        <w:jc w:val="both"/>
        <w:rPr>
          <w:rFonts w:ascii="Arial Narrow" w:hAnsi="Arial Narrow"/>
          <w:color w:val="00B050"/>
          <w:sz w:val="10"/>
          <w:szCs w:val="10"/>
        </w:rPr>
      </w:pPr>
    </w:p>
    <w:p w14:paraId="2A6FAA1D" w14:textId="77777777" w:rsidR="005C6DF1" w:rsidRPr="007924ED" w:rsidRDefault="005C6DF1">
      <w:pPr>
        <w:spacing w:after="160" w:line="256" w:lineRule="auto"/>
        <w:jc w:val="both"/>
        <w:rPr>
          <w:rFonts w:ascii="Arial Narrow" w:hAnsi="Arial Narrow"/>
          <w:color w:val="00B050"/>
          <w:sz w:val="10"/>
          <w:szCs w:val="10"/>
        </w:rPr>
      </w:pPr>
    </w:p>
    <w:p w14:paraId="18DDE923" w14:textId="77777777" w:rsidR="005C6DF1" w:rsidRPr="007924ED" w:rsidRDefault="005C6DF1">
      <w:pPr>
        <w:spacing w:after="160" w:line="256" w:lineRule="auto"/>
        <w:jc w:val="both"/>
        <w:rPr>
          <w:rFonts w:ascii="Arial Narrow" w:hAnsi="Arial Narrow"/>
          <w:color w:val="00B050"/>
          <w:sz w:val="10"/>
          <w:szCs w:val="10"/>
        </w:rPr>
      </w:pPr>
    </w:p>
    <w:p w14:paraId="1445ABF3" w14:textId="77777777" w:rsidR="005C6DF1" w:rsidRPr="007924ED" w:rsidRDefault="005C6DF1">
      <w:pPr>
        <w:spacing w:after="160" w:line="256" w:lineRule="auto"/>
        <w:jc w:val="both"/>
        <w:rPr>
          <w:rFonts w:ascii="Arial Narrow" w:hAnsi="Arial Narrow"/>
          <w:color w:val="00B050"/>
          <w:sz w:val="10"/>
          <w:szCs w:val="10"/>
        </w:rPr>
      </w:pPr>
    </w:p>
    <w:p w14:paraId="4FE240A6" w14:textId="77777777" w:rsidR="005C6DF1" w:rsidRPr="007924ED" w:rsidRDefault="005C6DF1">
      <w:pPr>
        <w:spacing w:after="160" w:line="256" w:lineRule="auto"/>
        <w:jc w:val="both"/>
        <w:rPr>
          <w:rFonts w:ascii="Arial Narrow" w:hAnsi="Arial Narrow"/>
          <w:color w:val="00B050"/>
          <w:sz w:val="10"/>
          <w:szCs w:val="10"/>
        </w:rPr>
      </w:pPr>
    </w:p>
    <w:p w14:paraId="35D70310" w14:textId="77777777" w:rsidR="005C6DF1" w:rsidRPr="007924ED" w:rsidRDefault="005C6DF1">
      <w:pPr>
        <w:spacing w:after="160" w:line="256" w:lineRule="auto"/>
        <w:jc w:val="both"/>
        <w:rPr>
          <w:rFonts w:ascii="Arial Narrow" w:hAnsi="Arial Narrow"/>
          <w:color w:val="00B050"/>
          <w:sz w:val="10"/>
          <w:szCs w:val="10"/>
        </w:rPr>
      </w:pPr>
    </w:p>
    <w:p w14:paraId="149D3FBA" w14:textId="77777777" w:rsidR="005C6DF1" w:rsidRPr="007924ED" w:rsidRDefault="005C6DF1">
      <w:pPr>
        <w:spacing w:after="160" w:line="256" w:lineRule="auto"/>
        <w:jc w:val="both"/>
        <w:rPr>
          <w:rFonts w:ascii="Arial Narrow" w:hAnsi="Arial Narrow"/>
          <w:color w:val="00B050"/>
          <w:sz w:val="10"/>
          <w:szCs w:val="10"/>
        </w:rPr>
      </w:pPr>
    </w:p>
    <w:p w14:paraId="6FA27DE9" w14:textId="77777777" w:rsidR="005C6DF1" w:rsidRPr="007924ED" w:rsidRDefault="005C6DF1">
      <w:pPr>
        <w:spacing w:after="160" w:line="256" w:lineRule="auto"/>
        <w:jc w:val="both"/>
        <w:rPr>
          <w:rFonts w:ascii="Arial Narrow" w:hAnsi="Arial Narrow"/>
          <w:color w:val="00B050"/>
          <w:sz w:val="10"/>
          <w:szCs w:val="10"/>
        </w:rPr>
      </w:pPr>
    </w:p>
    <w:p w14:paraId="47C54E74" w14:textId="77777777" w:rsidR="005C6DF1" w:rsidRPr="007924ED" w:rsidRDefault="005C6DF1">
      <w:pPr>
        <w:spacing w:after="160" w:line="256" w:lineRule="auto"/>
        <w:jc w:val="both"/>
        <w:rPr>
          <w:rFonts w:ascii="Arial Narrow" w:hAnsi="Arial Narrow"/>
          <w:color w:val="00B050"/>
          <w:sz w:val="10"/>
          <w:szCs w:val="10"/>
        </w:rPr>
      </w:pPr>
    </w:p>
    <w:p w14:paraId="775F86E3" w14:textId="77777777" w:rsidR="005C6DF1" w:rsidRPr="007924ED" w:rsidRDefault="005C6DF1">
      <w:pPr>
        <w:spacing w:after="160" w:line="256" w:lineRule="auto"/>
        <w:jc w:val="both"/>
        <w:rPr>
          <w:rFonts w:ascii="Arial Narrow" w:hAnsi="Arial Narrow"/>
          <w:color w:val="00B050"/>
          <w:sz w:val="10"/>
          <w:szCs w:val="10"/>
        </w:rPr>
      </w:pPr>
    </w:p>
    <w:p w14:paraId="26C6AEFF" w14:textId="77777777" w:rsidR="005C6DF1" w:rsidRPr="007924ED" w:rsidRDefault="005C6DF1">
      <w:pPr>
        <w:spacing w:after="160" w:line="256" w:lineRule="auto"/>
        <w:jc w:val="both"/>
        <w:rPr>
          <w:rFonts w:ascii="Arial Narrow" w:hAnsi="Arial Narrow"/>
          <w:color w:val="00B050"/>
          <w:sz w:val="10"/>
          <w:szCs w:val="10"/>
        </w:rPr>
      </w:pPr>
    </w:p>
    <w:p w14:paraId="2F344248"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b/>
          <w:color w:val="00B050"/>
        </w:rPr>
        <w:lastRenderedPageBreak/>
        <w:t xml:space="preserve">Objectif spécifique 3 : </w:t>
      </w:r>
      <w:r w:rsidRPr="007924ED">
        <w:rPr>
          <w:rFonts w:ascii="Arial Narrow" w:hAnsi="Arial Narrow" w:cs="Arial"/>
          <w:b/>
          <w:bCs/>
          <w:color w:val="00B050"/>
          <w:lang w:val="zh-CN"/>
        </w:rPr>
        <w:t>Renforcer la lutte contre le travail des enfants</w:t>
      </w:r>
    </w:p>
    <w:p w14:paraId="02DF8F3D"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 xml:space="preserve">Indicateur 3.1 : </w:t>
      </w:r>
      <w:r w:rsidRPr="007924ED">
        <w:rPr>
          <w:rFonts w:ascii="Arial Narrow" w:hAnsi="Arial Narrow" w:cs="Arial"/>
          <w:b/>
          <w:color w:val="00B050"/>
          <w:lang w:val="zh-CN"/>
        </w:rPr>
        <w:t>Proportion des DR et DD disposant d’une Cellule fonctionnelle chargée de la lutte contre les pires formes de travail des enfants</w:t>
      </w:r>
    </w:p>
    <w:p w14:paraId="5586CAC9" w14:textId="176B7533" w:rsidR="005C6DF1" w:rsidRPr="007924ED" w:rsidRDefault="0040289E">
      <w:pPr>
        <w:pStyle w:val="Lgende"/>
        <w:keepNext/>
        <w:spacing w:after="0"/>
        <w:jc w:val="both"/>
        <w:rPr>
          <w:rFonts w:ascii="Arial Narrow" w:hAnsi="Arial Narrow"/>
          <w:color w:val="00B050"/>
        </w:rPr>
      </w:pPr>
      <w:bookmarkStart w:id="107" w:name="_Toc99179539"/>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26</w:t>
      </w:r>
      <w:r w:rsidRPr="007924ED">
        <w:rPr>
          <w:rFonts w:ascii="Arial Narrow" w:hAnsi="Arial Narrow"/>
          <w:color w:val="00B050"/>
        </w:rPr>
        <w:fldChar w:fldCharType="end"/>
      </w:r>
      <w:r w:rsidRPr="007924ED">
        <w:rPr>
          <w:rFonts w:ascii="Arial Narrow" w:hAnsi="Arial Narrow"/>
          <w:color w:val="00B050"/>
        </w:rPr>
        <w:t xml:space="preserve"> : Proportion DR DD disposant d'une cellule fonctionnelle de lutte contre les pires formes de travail des enfants</w:t>
      </w:r>
      <w:bookmarkEnd w:id="107"/>
    </w:p>
    <w:p w14:paraId="2F1E60A2"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40C67A20" wp14:editId="1947F8AA">
            <wp:extent cx="5666740" cy="3385820"/>
            <wp:effectExtent l="38100" t="57150" r="48260" b="4318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B6DE8A4"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0282A17E"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A la date du 31 Décembre 2021, </w:t>
      </w:r>
      <w:r w:rsidRPr="007924ED">
        <w:rPr>
          <w:rFonts w:ascii="Arial Narrow" w:hAnsi="Arial Narrow" w:cs="Arial"/>
          <w:b/>
          <w:bCs/>
          <w:color w:val="00B050"/>
        </w:rPr>
        <w:t>16, 66 %</w:t>
      </w:r>
      <w:r w:rsidRPr="007924ED">
        <w:rPr>
          <w:rFonts w:ascii="Arial Narrow" w:hAnsi="Arial Narrow" w:cs="Arial"/>
          <w:color w:val="00B050"/>
        </w:rPr>
        <w:t xml:space="preserve"> des structures de lutte contr</w:t>
      </w:r>
      <w:r w:rsidRPr="007924ED">
        <w:rPr>
          <w:rFonts w:ascii="Arial Narrow" w:hAnsi="Arial Narrow" w:cs="Arial"/>
          <w:color w:val="00B050"/>
        </w:rPr>
        <w:t xml:space="preserve">e le travail des enfants (DR et DD en charge du Travail ou de la Protection Sociale) disposent d’une Cellule fonctionnelle chargée de la lutte contre les pires formes de Travail des enfants. Ce taux est resté le même contre un taux prévu de </w:t>
      </w:r>
      <w:r w:rsidRPr="007924ED">
        <w:rPr>
          <w:rFonts w:ascii="Arial Narrow" w:hAnsi="Arial Narrow" w:cs="Arial"/>
          <w:b/>
          <w:bCs/>
          <w:color w:val="00B050"/>
        </w:rPr>
        <w:t>45,16%</w:t>
      </w:r>
      <w:r w:rsidRPr="007924ED">
        <w:rPr>
          <w:rFonts w:ascii="Arial Narrow" w:hAnsi="Arial Narrow" w:cs="Arial"/>
          <w:color w:val="00B050"/>
        </w:rPr>
        <w:t xml:space="preserve"> en 2021 </w:t>
      </w:r>
      <w:r w:rsidRPr="007924ED">
        <w:rPr>
          <w:rFonts w:ascii="Arial Narrow" w:hAnsi="Arial Narrow" w:cs="Arial"/>
          <w:color w:val="00B050"/>
        </w:rPr>
        <w:t>représentant la couverture de 5 nouveaux départements dans le cadre de l’extension du mécanisme.</w:t>
      </w:r>
    </w:p>
    <w:p w14:paraId="6879FDF1" w14:textId="77777777" w:rsidR="005C6DF1" w:rsidRPr="007924ED" w:rsidRDefault="0040289E">
      <w:pPr>
        <w:spacing w:after="160"/>
        <w:jc w:val="both"/>
        <w:rPr>
          <w:rFonts w:ascii="Arial Narrow" w:hAnsi="Arial Narrow"/>
          <w:color w:val="00B050"/>
          <w:sz w:val="10"/>
          <w:szCs w:val="10"/>
        </w:rPr>
      </w:pPr>
      <w:r w:rsidRPr="007924ED">
        <w:rPr>
          <w:rFonts w:ascii="Arial Narrow" w:hAnsi="Arial Narrow" w:cs="Arial"/>
          <w:color w:val="00B050"/>
        </w:rPr>
        <w:t>La faible dotation budgétaire en début d’exercice 2021 et la mobilité des acteurs des comités SOSTECI dans les localités cibles du projet sont les raisons fond</w:t>
      </w:r>
      <w:r w:rsidRPr="007924ED">
        <w:rPr>
          <w:rFonts w:ascii="Arial Narrow" w:hAnsi="Arial Narrow" w:cs="Arial"/>
          <w:color w:val="00B050"/>
        </w:rPr>
        <w:t>amentales qui pourraient expliquer la baisse des taux de réalisations prévus et la non-atteinte des objectifs. Etant donné que le mécanisme se déploie au fur et à mesure dans les localités avec comme acteurs de terrain, les fonctionnaires d’autres départem</w:t>
      </w:r>
      <w:r w:rsidRPr="007924ED">
        <w:rPr>
          <w:rFonts w:ascii="Arial Narrow" w:hAnsi="Arial Narrow" w:cs="Arial"/>
          <w:color w:val="00B050"/>
        </w:rPr>
        <w:t>ents ministériels qui composent le Comité de pilotage et les référents locaux, leur mobilité entrave aussi bien la poursuite des activités que le renforcement de leurs capacités matérielles et financières.</w:t>
      </w:r>
    </w:p>
    <w:p w14:paraId="2B0FF5F9" w14:textId="77777777" w:rsidR="005C6DF1" w:rsidRPr="007924ED" w:rsidRDefault="005C6DF1">
      <w:pPr>
        <w:spacing w:after="160" w:line="256" w:lineRule="auto"/>
        <w:jc w:val="both"/>
        <w:rPr>
          <w:rFonts w:ascii="Arial Narrow" w:hAnsi="Arial Narrow"/>
          <w:color w:val="00B050"/>
          <w:sz w:val="10"/>
          <w:szCs w:val="10"/>
        </w:rPr>
      </w:pPr>
    </w:p>
    <w:p w14:paraId="1E5C1FC2" w14:textId="77777777" w:rsidR="005C6DF1" w:rsidRPr="007924ED" w:rsidRDefault="005C6DF1">
      <w:pPr>
        <w:spacing w:after="160" w:line="256" w:lineRule="auto"/>
        <w:jc w:val="both"/>
        <w:rPr>
          <w:rFonts w:ascii="Arial Narrow" w:hAnsi="Arial Narrow"/>
          <w:color w:val="00B050"/>
          <w:sz w:val="10"/>
          <w:szCs w:val="10"/>
        </w:rPr>
      </w:pPr>
    </w:p>
    <w:p w14:paraId="4F3B2832" w14:textId="77777777" w:rsidR="005C6DF1" w:rsidRPr="007924ED" w:rsidRDefault="005C6DF1">
      <w:pPr>
        <w:spacing w:after="160" w:line="256" w:lineRule="auto"/>
        <w:jc w:val="both"/>
        <w:rPr>
          <w:rFonts w:ascii="Arial Narrow" w:hAnsi="Arial Narrow"/>
          <w:color w:val="00B050"/>
          <w:sz w:val="10"/>
          <w:szCs w:val="10"/>
        </w:rPr>
      </w:pPr>
    </w:p>
    <w:p w14:paraId="2B81F463" w14:textId="77777777" w:rsidR="005C6DF1" w:rsidRPr="007924ED" w:rsidRDefault="005C6DF1">
      <w:pPr>
        <w:spacing w:after="160" w:line="256" w:lineRule="auto"/>
        <w:jc w:val="both"/>
        <w:rPr>
          <w:rFonts w:ascii="Arial Narrow" w:hAnsi="Arial Narrow"/>
          <w:color w:val="00B050"/>
          <w:sz w:val="10"/>
          <w:szCs w:val="10"/>
        </w:rPr>
      </w:pPr>
    </w:p>
    <w:p w14:paraId="338934DC" w14:textId="77777777" w:rsidR="005C6DF1" w:rsidRPr="007924ED" w:rsidRDefault="005C6DF1">
      <w:pPr>
        <w:spacing w:after="160" w:line="256" w:lineRule="auto"/>
        <w:jc w:val="both"/>
        <w:rPr>
          <w:rFonts w:ascii="Arial Narrow" w:hAnsi="Arial Narrow"/>
          <w:color w:val="00B050"/>
          <w:sz w:val="10"/>
          <w:szCs w:val="10"/>
        </w:rPr>
      </w:pPr>
    </w:p>
    <w:p w14:paraId="31BDACEC" w14:textId="77777777" w:rsidR="005C6DF1" w:rsidRPr="007924ED" w:rsidRDefault="005C6DF1">
      <w:pPr>
        <w:spacing w:after="160" w:line="256" w:lineRule="auto"/>
        <w:jc w:val="both"/>
        <w:rPr>
          <w:rFonts w:ascii="Arial Narrow" w:hAnsi="Arial Narrow"/>
          <w:color w:val="00B050"/>
          <w:sz w:val="10"/>
          <w:szCs w:val="10"/>
        </w:rPr>
      </w:pPr>
    </w:p>
    <w:p w14:paraId="549F9AC5" w14:textId="77777777" w:rsidR="005C6DF1" w:rsidRPr="007924ED" w:rsidRDefault="005C6DF1">
      <w:pPr>
        <w:spacing w:after="160" w:line="256" w:lineRule="auto"/>
        <w:jc w:val="both"/>
        <w:rPr>
          <w:rFonts w:ascii="Arial Narrow" w:hAnsi="Arial Narrow"/>
          <w:color w:val="00B050"/>
          <w:sz w:val="10"/>
          <w:szCs w:val="10"/>
        </w:rPr>
      </w:pPr>
    </w:p>
    <w:p w14:paraId="0A016AE2" w14:textId="77777777" w:rsidR="005C6DF1" w:rsidRPr="007924ED" w:rsidRDefault="005C6DF1">
      <w:pPr>
        <w:spacing w:after="160" w:line="256" w:lineRule="auto"/>
        <w:jc w:val="both"/>
        <w:rPr>
          <w:rFonts w:ascii="Arial Narrow" w:hAnsi="Arial Narrow"/>
          <w:color w:val="00B050"/>
          <w:sz w:val="10"/>
          <w:szCs w:val="10"/>
        </w:rPr>
      </w:pPr>
    </w:p>
    <w:p w14:paraId="736E287B" w14:textId="77777777" w:rsidR="005C6DF1" w:rsidRPr="007924ED" w:rsidRDefault="005C6DF1">
      <w:pPr>
        <w:spacing w:after="160" w:line="256" w:lineRule="auto"/>
        <w:jc w:val="both"/>
        <w:rPr>
          <w:rFonts w:ascii="Arial Narrow" w:hAnsi="Arial Narrow"/>
          <w:color w:val="00B050"/>
          <w:sz w:val="10"/>
          <w:szCs w:val="10"/>
        </w:rPr>
      </w:pPr>
    </w:p>
    <w:p w14:paraId="6413E25B" w14:textId="77777777" w:rsidR="005C6DF1" w:rsidRPr="007924ED" w:rsidRDefault="005C6DF1">
      <w:pPr>
        <w:spacing w:after="160" w:line="256" w:lineRule="auto"/>
        <w:jc w:val="both"/>
        <w:rPr>
          <w:rFonts w:ascii="Arial Narrow" w:hAnsi="Arial Narrow"/>
          <w:color w:val="00B050"/>
          <w:sz w:val="10"/>
          <w:szCs w:val="10"/>
        </w:rPr>
      </w:pPr>
    </w:p>
    <w:p w14:paraId="69DF97A5" w14:textId="77777777" w:rsidR="005C6DF1" w:rsidRPr="007924ED" w:rsidRDefault="005C6DF1">
      <w:pPr>
        <w:spacing w:after="160" w:line="256" w:lineRule="auto"/>
        <w:jc w:val="both"/>
        <w:rPr>
          <w:rFonts w:ascii="Arial Narrow" w:hAnsi="Arial Narrow"/>
          <w:color w:val="00B050"/>
          <w:sz w:val="10"/>
          <w:szCs w:val="10"/>
        </w:rPr>
      </w:pPr>
    </w:p>
    <w:p w14:paraId="41C985EF" w14:textId="77777777" w:rsidR="005C6DF1" w:rsidRPr="007924ED" w:rsidRDefault="005C6DF1">
      <w:pPr>
        <w:spacing w:after="160" w:line="256" w:lineRule="auto"/>
        <w:jc w:val="both"/>
        <w:rPr>
          <w:rFonts w:ascii="Arial Narrow" w:hAnsi="Arial Narrow"/>
          <w:color w:val="00B050"/>
          <w:sz w:val="10"/>
          <w:szCs w:val="10"/>
        </w:rPr>
      </w:pPr>
    </w:p>
    <w:p w14:paraId="6B23F85D" w14:textId="77777777" w:rsidR="005C6DF1" w:rsidRPr="007924ED" w:rsidRDefault="005C6DF1">
      <w:pPr>
        <w:spacing w:after="160" w:line="256" w:lineRule="auto"/>
        <w:jc w:val="both"/>
        <w:rPr>
          <w:rFonts w:ascii="Arial Narrow" w:hAnsi="Arial Narrow"/>
          <w:color w:val="00B050"/>
          <w:sz w:val="10"/>
          <w:szCs w:val="10"/>
        </w:rPr>
      </w:pPr>
    </w:p>
    <w:p w14:paraId="5DFC001E" w14:textId="77777777" w:rsidR="005C6DF1" w:rsidRPr="007924ED" w:rsidRDefault="005C6DF1">
      <w:pPr>
        <w:spacing w:after="160" w:line="256" w:lineRule="auto"/>
        <w:jc w:val="both"/>
        <w:rPr>
          <w:rFonts w:ascii="Arial Narrow" w:hAnsi="Arial Narrow"/>
          <w:color w:val="00B050"/>
          <w:sz w:val="10"/>
          <w:szCs w:val="10"/>
        </w:rPr>
      </w:pPr>
    </w:p>
    <w:p w14:paraId="279D7450"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lastRenderedPageBreak/>
        <w:t xml:space="preserve">Indicateur 3.2 : </w:t>
      </w:r>
      <w:r w:rsidRPr="007924ED">
        <w:rPr>
          <w:rFonts w:ascii="Arial Narrow" w:hAnsi="Arial Narrow" w:cs="Arial"/>
          <w:b/>
          <w:color w:val="00B050"/>
          <w:lang w:val="zh-CN"/>
        </w:rPr>
        <w:t>Proportion des départements disposant d’un Système d’Observation et de Suivi du Travail des enfants en CI (SOSTECI) fonctionnel</w:t>
      </w:r>
    </w:p>
    <w:p w14:paraId="5E83ECBD" w14:textId="0E716DE1" w:rsidR="005C6DF1" w:rsidRPr="007924ED" w:rsidRDefault="0040289E">
      <w:pPr>
        <w:pStyle w:val="Lgende"/>
        <w:keepNext/>
        <w:spacing w:after="0"/>
        <w:jc w:val="both"/>
        <w:rPr>
          <w:rFonts w:ascii="Arial Narrow" w:hAnsi="Arial Narrow"/>
          <w:color w:val="00B050"/>
        </w:rPr>
      </w:pPr>
      <w:bookmarkStart w:id="108" w:name="_Toc99179540"/>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27</w:t>
      </w:r>
      <w:r w:rsidRPr="007924ED">
        <w:rPr>
          <w:rFonts w:ascii="Arial Narrow" w:hAnsi="Arial Narrow"/>
          <w:color w:val="00B050"/>
        </w:rPr>
        <w:fldChar w:fldCharType="end"/>
      </w:r>
      <w:r w:rsidRPr="007924ED">
        <w:rPr>
          <w:rFonts w:ascii="Arial Narrow" w:hAnsi="Arial Narrow"/>
          <w:color w:val="00B050"/>
        </w:rPr>
        <w:t xml:space="preserve"> : Proportion de départements disposant d'un SOSTECI fonctionnel</w:t>
      </w:r>
      <w:bookmarkEnd w:id="108"/>
    </w:p>
    <w:p w14:paraId="061DFA09"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791B5FD4" wp14:editId="2A38528F">
            <wp:extent cx="5990590" cy="3192145"/>
            <wp:effectExtent l="57150" t="57150" r="48260" b="46355"/>
            <wp:docPr id="45" name="Graphique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70DE9E9"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w:t>
      </w:r>
      <w:r w:rsidRPr="007924ED">
        <w:rPr>
          <w:rFonts w:ascii="Arial Narrow" w:hAnsi="Arial Narrow" w:cs="Arial"/>
          <w:b/>
          <w:color w:val="00B050"/>
          <w:u w:val="single"/>
        </w:rPr>
        <w:t xml:space="preserve"> des résultats</w:t>
      </w:r>
      <w:r w:rsidRPr="007924ED">
        <w:rPr>
          <w:rFonts w:ascii="Arial Narrow" w:hAnsi="Arial Narrow" w:cs="Arial"/>
          <w:color w:val="00B050"/>
          <w:u w:val="single"/>
        </w:rPr>
        <w:t xml:space="preserve"> :</w:t>
      </w:r>
    </w:p>
    <w:p w14:paraId="7BD363C9"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Pour la proportion des départements disposant d’un Système d’Observation et de Suivi du Travail des Enfants en Côte d’Ivoire (SOSTECI) fonctionnelle, le taux de </w:t>
      </w:r>
      <w:r w:rsidRPr="007924ED">
        <w:rPr>
          <w:rFonts w:ascii="Arial Narrow" w:hAnsi="Arial Narrow" w:cs="Arial"/>
          <w:b/>
          <w:bCs/>
          <w:color w:val="00B050"/>
        </w:rPr>
        <w:t>9,25%</w:t>
      </w:r>
      <w:r w:rsidRPr="007924ED">
        <w:rPr>
          <w:rFonts w:ascii="Arial Narrow" w:hAnsi="Arial Narrow" w:cs="Arial"/>
          <w:color w:val="00B050"/>
        </w:rPr>
        <w:t xml:space="preserve"> est enregistré en 2021, représentant ainsi l’extension du SOSTECI dans u</w:t>
      </w:r>
      <w:r w:rsidRPr="007924ED">
        <w:rPr>
          <w:rFonts w:ascii="Arial Narrow" w:hAnsi="Arial Narrow" w:cs="Arial"/>
          <w:color w:val="00B050"/>
        </w:rPr>
        <w:t xml:space="preserve">n nouveau département </w:t>
      </w:r>
      <w:proofErr w:type="spellStart"/>
      <w:r w:rsidRPr="007924ED">
        <w:rPr>
          <w:rFonts w:ascii="Arial Narrow" w:hAnsi="Arial Narrow" w:cs="Arial"/>
          <w:color w:val="00B050"/>
        </w:rPr>
        <w:t>Buyo</w:t>
      </w:r>
      <w:proofErr w:type="spellEnd"/>
      <w:r w:rsidRPr="007924ED">
        <w:rPr>
          <w:rFonts w:ascii="Arial Narrow" w:hAnsi="Arial Narrow" w:cs="Arial"/>
          <w:color w:val="00B050"/>
        </w:rPr>
        <w:t xml:space="preserve"> contre 5 départements en prévision. </w:t>
      </w:r>
    </w:p>
    <w:p w14:paraId="77A8158B" w14:textId="77777777" w:rsidR="005C6DF1" w:rsidRPr="007924ED" w:rsidRDefault="0040289E">
      <w:pPr>
        <w:spacing w:after="160"/>
        <w:jc w:val="both"/>
        <w:rPr>
          <w:rFonts w:ascii="Arial Narrow" w:hAnsi="Arial Narrow"/>
          <w:color w:val="00B050"/>
          <w:sz w:val="10"/>
          <w:szCs w:val="10"/>
        </w:rPr>
      </w:pPr>
      <w:r w:rsidRPr="007924ED">
        <w:rPr>
          <w:rFonts w:ascii="Arial Narrow" w:hAnsi="Arial Narrow" w:cs="Arial"/>
          <w:color w:val="00B050"/>
        </w:rPr>
        <w:t>La faible dotation budgétaire en début d’exercice 2021 et la mobilité des acteurs des comités SOSTECI dans les localités cibles du projet sont les raisons fondamentales qui pourraient explique</w:t>
      </w:r>
      <w:r w:rsidRPr="007924ED">
        <w:rPr>
          <w:rFonts w:ascii="Arial Narrow" w:hAnsi="Arial Narrow" w:cs="Arial"/>
          <w:color w:val="00B050"/>
        </w:rPr>
        <w:t>r la baisse des taux de réalisations prévus et la non-atteinte des objectifs. Etant donné que le mécanisme se déploie au fur et à mesure dans les localités avec comme acteurs de terrain, les fonctionnaires d’autres départements ministériels qui composent l</w:t>
      </w:r>
      <w:r w:rsidRPr="007924ED">
        <w:rPr>
          <w:rFonts w:ascii="Arial Narrow" w:hAnsi="Arial Narrow" w:cs="Arial"/>
          <w:color w:val="00B050"/>
        </w:rPr>
        <w:t>e Comité de pilotage et les référents locaux, leur mobilité entrave aussi bien la poursuite des activités que le renforcement de leurs capacités matérielles et financières.</w:t>
      </w:r>
    </w:p>
    <w:p w14:paraId="064F7BB2" w14:textId="77777777" w:rsidR="005C6DF1" w:rsidRPr="007924ED" w:rsidRDefault="005C6DF1">
      <w:pPr>
        <w:spacing w:after="160" w:line="256" w:lineRule="auto"/>
        <w:jc w:val="both"/>
        <w:rPr>
          <w:rFonts w:ascii="Arial Narrow" w:hAnsi="Arial Narrow"/>
          <w:color w:val="00B050"/>
          <w:sz w:val="10"/>
          <w:szCs w:val="10"/>
        </w:rPr>
      </w:pPr>
    </w:p>
    <w:p w14:paraId="32491B6E"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 xml:space="preserve">Indicateur 3.3 : </w:t>
      </w:r>
      <w:r w:rsidRPr="007924ED">
        <w:rPr>
          <w:rFonts w:ascii="Arial Narrow" w:hAnsi="Arial Narrow" w:cs="Arial"/>
          <w:b/>
          <w:color w:val="00B050"/>
          <w:lang w:val="zh-CN"/>
        </w:rPr>
        <w:t>Pourcentage d’enfants de 5 à 13 ans retirés du travail des enfant</w:t>
      </w:r>
      <w:r w:rsidRPr="007924ED">
        <w:rPr>
          <w:rFonts w:ascii="Arial Narrow" w:hAnsi="Arial Narrow" w:cs="Arial"/>
          <w:b/>
          <w:color w:val="00B050"/>
          <w:lang w:val="zh-CN"/>
        </w:rPr>
        <w:t>s</w:t>
      </w:r>
    </w:p>
    <w:p w14:paraId="39AE148B"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Commentaire/ interprétation des résultats</w:t>
      </w:r>
      <w:r w:rsidRPr="007924ED">
        <w:rPr>
          <w:rFonts w:ascii="Arial Narrow" w:hAnsi="Arial Narrow" w:cs="Arial"/>
          <w:color w:val="00B050"/>
          <w:u w:val="single"/>
        </w:rPr>
        <w:t xml:space="preserve"> :</w:t>
      </w:r>
    </w:p>
    <w:p w14:paraId="6656DA35"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color w:val="00B050"/>
        </w:rPr>
        <w:t xml:space="preserve">Indicateur inopérant car l’étude n’a pas été menée. Il a été remplacé par d’autres indicateurs relatifs à la création de cellules et de comités de lutte contre le travail des enfants dans les </w:t>
      </w:r>
      <w:r w:rsidRPr="007924ED">
        <w:rPr>
          <w:rFonts w:ascii="Arial Narrow" w:hAnsi="Arial Narrow" w:cs="Arial"/>
          <w:color w:val="00B050"/>
        </w:rPr>
        <w:t>sous-préfectures et les villages.</w:t>
      </w:r>
    </w:p>
    <w:p w14:paraId="2CFE088F" w14:textId="77777777" w:rsidR="005C6DF1" w:rsidRPr="007924ED" w:rsidRDefault="005C6DF1">
      <w:pPr>
        <w:spacing w:after="160" w:line="256" w:lineRule="auto"/>
        <w:jc w:val="both"/>
        <w:rPr>
          <w:rFonts w:ascii="Arial Narrow" w:hAnsi="Arial Narrow" w:cs="Arial"/>
          <w:b/>
          <w:color w:val="00B050"/>
        </w:rPr>
      </w:pPr>
    </w:p>
    <w:p w14:paraId="289B1F9B" w14:textId="77777777" w:rsidR="005C6DF1" w:rsidRPr="007924ED" w:rsidRDefault="005C6DF1">
      <w:pPr>
        <w:spacing w:after="160" w:line="256" w:lineRule="auto"/>
        <w:jc w:val="both"/>
        <w:rPr>
          <w:rFonts w:ascii="Arial Narrow" w:hAnsi="Arial Narrow" w:cs="Arial"/>
          <w:b/>
          <w:color w:val="00B050"/>
        </w:rPr>
      </w:pPr>
    </w:p>
    <w:p w14:paraId="621845FD" w14:textId="77777777" w:rsidR="005C6DF1" w:rsidRPr="007924ED" w:rsidRDefault="005C6DF1">
      <w:pPr>
        <w:spacing w:after="160" w:line="256" w:lineRule="auto"/>
        <w:jc w:val="both"/>
        <w:rPr>
          <w:rFonts w:ascii="Arial Narrow" w:hAnsi="Arial Narrow" w:cs="Arial"/>
          <w:b/>
          <w:color w:val="00B050"/>
        </w:rPr>
      </w:pPr>
    </w:p>
    <w:p w14:paraId="5841DC17" w14:textId="77777777" w:rsidR="005C6DF1" w:rsidRPr="007924ED" w:rsidRDefault="005C6DF1">
      <w:pPr>
        <w:spacing w:after="160" w:line="256" w:lineRule="auto"/>
        <w:jc w:val="both"/>
        <w:rPr>
          <w:rFonts w:ascii="Arial Narrow" w:hAnsi="Arial Narrow" w:cs="Arial"/>
          <w:b/>
          <w:color w:val="00B050"/>
        </w:rPr>
      </w:pPr>
    </w:p>
    <w:p w14:paraId="71A54EBF" w14:textId="77777777" w:rsidR="005C6DF1" w:rsidRPr="007924ED" w:rsidRDefault="005C6DF1">
      <w:pPr>
        <w:spacing w:after="160" w:line="256" w:lineRule="auto"/>
        <w:jc w:val="both"/>
        <w:rPr>
          <w:rFonts w:ascii="Arial Narrow" w:hAnsi="Arial Narrow" w:cs="Arial"/>
          <w:b/>
          <w:color w:val="00B050"/>
        </w:rPr>
      </w:pPr>
    </w:p>
    <w:p w14:paraId="6DCAE0E8" w14:textId="77777777" w:rsidR="005C6DF1" w:rsidRPr="007924ED" w:rsidRDefault="005C6DF1">
      <w:pPr>
        <w:spacing w:after="160" w:line="256" w:lineRule="auto"/>
        <w:jc w:val="both"/>
        <w:rPr>
          <w:rFonts w:ascii="Arial Narrow" w:hAnsi="Arial Narrow" w:cs="Arial"/>
          <w:b/>
          <w:color w:val="00B050"/>
        </w:rPr>
      </w:pPr>
    </w:p>
    <w:p w14:paraId="1B23174C" w14:textId="77777777" w:rsidR="005C6DF1" w:rsidRPr="007924ED" w:rsidRDefault="005C6DF1">
      <w:pPr>
        <w:spacing w:after="160" w:line="256" w:lineRule="auto"/>
        <w:jc w:val="both"/>
        <w:rPr>
          <w:rFonts w:ascii="Arial Narrow" w:hAnsi="Arial Narrow" w:cs="Arial"/>
          <w:b/>
          <w:color w:val="00B050"/>
        </w:rPr>
      </w:pPr>
    </w:p>
    <w:p w14:paraId="2C41918E" w14:textId="77777777" w:rsidR="005C6DF1" w:rsidRPr="007924ED" w:rsidRDefault="0040289E">
      <w:pPr>
        <w:spacing w:after="160" w:line="256" w:lineRule="auto"/>
        <w:jc w:val="both"/>
        <w:rPr>
          <w:rFonts w:ascii="Arial Narrow" w:hAnsi="Arial Narrow"/>
          <w:color w:val="00B050"/>
          <w:sz w:val="10"/>
          <w:szCs w:val="10"/>
        </w:rPr>
      </w:pPr>
      <w:r w:rsidRPr="007924ED">
        <w:rPr>
          <w:rFonts w:ascii="Arial Narrow" w:hAnsi="Arial Narrow" w:cs="Arial"/>
          <w:b/>
          <w:color w:val="00B050"/>
        </w:rPr>
        <w:lastRenderedPageBreak/>
        <w:t xml:space="preserve">Objectif spécifique 4 : </w:t>
      </w:r>
      <w:r w:rsidRPr="007924ED">
        <w:rPr>
          <w:rFonts w:ascii="Arial Narrow" w:hAnsi="Arial Narrow" w:cs="Arial"/>
          <w:b/>
          <w:color w:val="00B050"/>
          <w:lang w:val="zh-CN"/>
        </w:rPr>
        <w:t>Promouvoir le dialogue social</w:t>
      </w:r>
    </w:p>
    <w:p w14:paraId="6A79D158" w14:textId="77777777" w:rsidR="005C6DF1" w:rsidRPr="007924ED" w:rsidRDefault="0040289E">
      <w:pPr>
        <w:jc w:val="both"/>
        <w:rPr>
          <w:rFonts w:ascii="Arial Narrow" w:hAnsi="Arial Narrow" w:cs="Arial"/>
          <w:b/>
          <w:color w:val="00B050"/>
        </w:rPr>
      </w:pPr>
      <w:r w:rsidRPr="007924ED">
        <w:rPr>
          <w:rFonts w:ascii="Arial Narrow" w:hAnsi="Arial Narrow" w:cs="Arial"/>
          <w:b/>
          <w:color w:val="00B050"/>
        </w:rPr>
        <w:t xml:space="preserve">Indicateur 4.1 : </w:t>
      </w:r>
      <w:r w:rsidRPr="007924ED">
        <w:rPr>
          <w:rFonts w:ascii="Arial Narrow" w:hAnsi="Arial Narrow" w:cs="Arial"/>
          <w:b/>
          <w:bCs/>
          <w:color w:val="00B050"/>
          <w:lang w:val="zh-CN"/>
        </w:rPr>
        <w:t>Taux des partenaires sociaux formés sur le dialogue social</w:t>
      </w:r>
    </w:p>
    <w:p w14:paraId="5E611839" w14:textId="74965601" w:rsidR="005C6DF1" w:rsidRPr="007924ED" w:rsidRDefault="0040289E">
      <w:pPr>
        <w:pStyle w:val="Lgende"/>
        <w:keepNext/>
        <w:spacing w:after="0"/>
        <w:jc w:val="both"/>
        <w:rPr>
          <w:rFonts w:ascii="Arial Narrow" w:hAnsi="Arial Narrow"/>
          <w:color w:val="00B050"/>
        </w:rPr>
      </w:pPr>
      <w:bookmarkStart w:id="109" w:name="_Toc99179541"/>
      <w:r w:rsidRPr="007924ED">
        <w:rPr>
          <w:rFonts w:ascii="Arial Narrow" w:hAnsi="Arial Narrow"/>
          <w:color w:val="00B050"/>
        </w:rPr>
        <w:t xml:space="preserve">Figure </w:t>
      </w:r>
      <w:r w:rsidRPr="007924ED">
        <w:rPr>
          <w:rFonts w:ascii="Arial Narrow" w:hAnsi="Arial Narrow"/>
          <w:color w:val="00B050"/>
        </w:rPr>
        <w:fldChar w:fldCharType="begin"/>
      </w:r>
      <w:r w:rsidRPr="007924ED">
        <w:rPr>
          <w:rFonts w:ascii="Arial Narrow" w:hAnsi="Arial Narrow"/>
          <w:color w:val="00B050"/>
        </w:rPr>
        <w:instrText xml:space="preserve"> SEQ Figure \* ARABIC </w:instrText>
      </w:r>
      <w:r w:rsidRPr="007924ED">
        <w:rPr>
          <w:rFonts w:ascii="Arial Narrow" w:hAnsi="Arial Narrow"/>
          <w:color w:val="00B050"/>
        </w:rPr>
        <w:fldChar w:fldCharType="separate"/>
      </w:r>
      <w:r w:rsidR="00F4420B">
        <w:rPr>
          <w:rFonts w:ascii="Arial Narrow" w:hAnsi="Arial Narrow"/>
          <w:noProof/>
          <w:color w:val="00B050"/>
        </w:rPr>
        <w:t>28</w:t>
      </w:r>
      <w:r w:rsidRPr="007924ED">
        <w:rPr>
          <w:rFonts w:ascii="Arial Narrow" w:hAnsi="Arial Narrow"/>
          <w:color w:val="00B050"/>
        </w:rPr>
        <w:fldChar w:fldCharType="end"/>
      </w:r>
      <w:r w:rsidRPr="007924ED">
        <w:rPr>
          <w:rFonts w:ascii="Arial Narrow" w:hAnsi="Arial Narrow"/>
          <w:color w:val="00B050"/>
        </w:rPr>
        <w:t xml:space="preserve"> : Taux de partenaires sociaux formés sur le dialogue social</w:t>
      </w:r>
      <w:bookmarkEnd w:id="109"/>
    </w:p>
    <w:p w14:paraId="4DEB3B31"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4DC40C3E" wp14:editId="75168D9F">
            <wp:extent cx="5409565" cy="2599690"/>
            <wp:effectExtent l="38100" t="57150" r="38735" b="48260"/>
            <wp:docPr id="46" name="Graphique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44AA3A3"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 xml:space="preserve">Commentaire/ interprétation des résultats </w:t>
      </w:r>
      <w:r w:rsidRPr="007924ED">
        <w:rPr>
          <w:rFonts w:ascii="Arial Narrow" w:hAnsi="Arial Narrow" w:cs="Arial"/>
          <w:color w:val="00B050"/>
          <w:u w:val="single"/>
        </w:rPr>
        <w:t>:</w:t>
      </w:r>
    </w:p>
    <w:p w14:paraId="4E748014" w14:textId="77777777" w:rsidR="005C6DF1" w:rsidRPr="007924ED" w:rsidRDefault="0040289E">
      <w:pPr>
        <w:spacing w:after="160"/>
        <w:jc w:val="both"/>
        <w:rPr>
          <w:rFonts w:ascii="Arial Narrow" w:hAnsi="Arial Narrow"/>
          <w:color w:val="00B050"/>
          <w:sz w:val="10"/>
          <w:szCs w:val="10"/>
        </w:rPr>
      </w:pPr>
      <w:r w:rsidRPr="007924ED">
        <w:rPr>
          <w:rFonts w:ascii="Arial Narrow" w:hAnsi="Arial Narrow" w:cs="Arial"/>
          <w:color w:val="00B050"/>
        </w:rPr>
        <w:t>Le Conseil National du Dialogue Social (CNDS) avait pour objectif en 2021, de former 80 Partenaires Sociaux aux techniques de négociations collective</w:t>
      </w:r>
      <w:r w:rsidRPr="007924ED">
        <w:rPr>
          <w:rFonts w:ascii="Arial Narrow" w:hAnsi="Arial Narrow" w:cs="Arial"/>
          <w:color w:val="00B050"/>
        </w:rPr>
        <w:t xml:space="preserve">s, soit une prévision de </w:t>
      </w:r>
      <w:r w:rsidRPr="007924ED">
        <w:rPr>
          <w:rFonts w:ascii="Arial Narrow" w:hAnsi="Arial Narrow" w:cs="Arial"/>
          <w:b/>
          <w:bCs/>
          <w:color w:val="00B050"/>
        </w:rPr>
        <w:t>100%</w:t>
      </w:r>
      <w:r w:rsidRPr="007924ED">
        <w:rPr>
          <w:rFonts w:ascii="Arial Narrow" w:hAnsi="Arial Narrow" w:cs="Arial"/>
          <w:color w:val="00B050"/>
        </w:rPr>
        <w:t>. Cet objectif a été atteint et notre institution poursuivra et améliorera cette dynamique au cours des années à venir.</w:t>
      </w:r>
    </w:p>
    <w:p w14:paraId="66624D44" w14:textId="77777777" w:rsidR="005C6DF1" w:rsidRPr="007924ED" w:rsidRDefault="005C6DF1">
      <w:pPr>
        <w:spacing w:after="160" w:line="256" w:lineRule="auto"/>
        <w:jc w:val="both"/>
        <w:rPr>
          <w:rFonts w:ascii="Arial Narrow" w:hAnsi="Arial Narrow"/>
          <w:color w:val="00B050"/>
          <w:sz w:val="10"/>
          <w:szCs w:val="10"/>
        </w:rPr>
      </w:pPr>
    </w:p>
    <w:p w14:paraId="643B06E9" w14:textId="77777777" w:rsidR="005C6DF1" w:rsidRPr="007924ED" w:rsidRDefault="0040289E">
      <w:pPr>
        <w:spacing w:after="0"/>
        <w:jc w:val="both"/>
        <w:rPr>
          <w:rFonts w:ascii="Arial Narrow" w:hAnsi="Arial Narrow"/>
          <w:color w:val="00B050"/>
          <w:sz w:val="10"/>
          <w:szCs w:val="10"/>
        </w:rPr>
      </w:pPr>
      <w:r w:rsidRPr="007924ED">
        <w:rPr>
          <w:rFonts w:ascii="Arial Narrow" w:hAnsi="Arial Narrow" w:cs="Arial"/>
          <w:b/>
          <w:color w:val="00B050"/>
        </w:rPr>
        <w:t xml:space="preserve">Indicateur 4.2 : </w:t>
      </w:r>
      <w:r w:rsidRPr="007924ED">
        <w:rPr>
          <w:rFonts w:ascii="Arial Narrow" w:hAnsi="Arial Narrow" w:cs="Arial"/>
          <w:b/>
          <w:bCs/>
          <w:color w:val="00B050"/>
          <w:lang w:val="zh-CN"/>
        </w:rPr>
        <w:t>Proportion des conflits collectifs majeurs réglés</w:t>
      </w:r>
    </w:p>
    <w:p w14:paraId="47851759" w14:textId="299DFAC9" w:rsidR="005C6DF1" w:rsidRPr="007924ED" w:rsidRDefault="0040289E">
      <w:pPr>
        <w:pStyle w:val="Lgende"/>
        <w:keepNext/>
        <w:spacing w:after="0"/>
        <w:jc w:val="both"/>
        <w:rPr>
          <w:rFonts w:ascii="Arial Narrow" w:hAnsi="Arial Narrow"/>
          <w:color w:val="00B050"/>
        </w:rPr>
      </w:pPr>
      <w:bookmarkStart w:id="110" w:name="_Toc99179542"/>
      <w:r w:rsidRPr="007924ED">
        <w:rPr>
          <w:color w:val="00B050"/>
        </w:rPr>
        <w:t xml:space="preserve">Figure </w:t>
      </w:r>
      <w:r w:rsidRPr="007924ED">
        <w:rPr>
          <w:color w:val="00B050"/>
        </w:rPr>
        <w:fldChar w:fldCharType="begin"/>
      </w:r>
      <w:r w:rsidRPr="007924ED">
        <w:rPr>
          <w:color w:val="00B050"/>
        </w:rPr>
        <w:instrText xml:space="preserve"> SEQ Figure \* ARABIC </w:instrText>
      </w:r>
      <w:r w:rsidRPr="007924ED">
        <w:rPr>
          <w:color w:val="00B050"/>
        </w:rPr>
        <w:fldChar w:fldCharType="separate"/>
      </w:r>
      <w:r w:rsidR="00F4420B">
        <w:rPr>
          <w:noProof/>
          <w:color w:val="00B050"/>
        </w:rPr>
        <w:t>29</w:t>
      </w:r>
      <w:r w:rsidRPr="007924ED">
        <w:rPr>
          <w:color w:val="00B050"/>
        </w:rPr>
        <w:fldChar w:fldCharType="end"/>
      </w:r>
      <w:r w:rsidRPr="007924ED">
        <w:rPr>
          <w:color w:val="00B050"/>
        </w:rPr>
        <w:t xml:space="preserve"> : Pr</w:t>
      </w:r>
      <w:r w:rsidRPr="007924ED">
        <w:rPr>
          <w:color w:val="00B050"/>
        </w:rPr>
        <w:t>oportion de conflits majeurs réglés</w:t>
      </w:r>
      <w:bookmarkEnd w:id="110"/>
    </w:p>
    <w:p w14:paraId="57DD9117" w14:textId="77777777" w:rsidR="005C6DF1" w:rsidRPr="007924ED" w:rsidRDefault="0040289E">
      <w:pPr>
        <w:jc w:val="both"/>
        <w:rPr>
          <w:rFonts w:ascii="Arial Narrow" w:hAnsi="Arial Narrow" w:cs="Arial"/>
          <w:color w:val="00B050"/>
        </w:rPr>
      </w:pPr>
      <w:r w:rsidRPr="007924ED">
        <w:rPr>
          <w:noProof/>
          <w:color w:val="00B050"/>
        </w:rPr>
        <w:drawing>
          <wp:inline distT="0" distB="0" distL="0" distR="0" wp14:anchorId="7D440A90" wp14:editId="3656359E">
            <wp:extent cx="5690870" cy="2710815"/>
            <wp:effectExtent l="57150" t="57150" r="43180" b="5143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A13FE70" w14:textId="77777777" w:rsidR="005C6DF1" w:rsidRPr="007924ED" w:rsidRDefault="0040289E">
      <w:pPr>
        <w:spacing w:after="120"/>
        <w:jc w:val="both"/>
        <w:rPr>
          <w:rFonts w:ascii="Arial Narrow" w:hAnsi="Arial Narrow" w:cs="Arial"/>
          <w:b/>
          <w:color w:val="00B050"/>
          <w:u w:val="single"/>
        </w:rPr>
      </w:pPr>
      <w:r w:rsidRPr="007924ED">
        <w:rPr>
          <w:rFonts w:ascii="Arial Narrow" w:hAnsi="Arial Narrow" w:cs="Arial"/>
          <w:b/>
          <w:color w:val="00B050"/>
          <w:u w:val="single"/>
        </w:rPr>
        <w:t xml:space="preserve">Commentaire/ interprétation des résultats </w:t>
      </w:r>
    </w:p>
    <w:p w14:paraId="1C14FBC9"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Dans le cadre du règlement des conflits majeurs, le CNDS a enregistré 8 conflits et a réglé définitivement 4 soit 50%. Les autres dossiers sont en cours de </w:t>
      </w:r>
      <w:r w:rsidRPr="007924ED">
        <w:rPr>
          <w:rFonts w:ascii="Arial Narrow" w:hAnsi="Arial Narrow" w:cs="Arial"/>
          <w:color w:val="00B050"/>
        </w:rPr>
        <w:t>traitement.</w:t>
      </w:r>
    </w:p>
    <w:p w14:paraId="6C0C137A" w14:textId="77777777" w:rsidR="005C6DF1" w:rsidRPr="007924ED" w:rsidRDefault="005C6DF1">
      <w:pPr>
        <w:spacing w:after="160" w:line="256" w:lineRule="auto"/>
        <w:jc w:val="both"/>
        <w:rPr>
          <w:rFonts w:ascii="Arial Narrow" w:hAnsi="Arial Narrow"/>
          <w:color w:val="00B050"/>
          <w:sz w:val="10"/>
          <w:szCs w:val="10"/>
        </w:rPr>
      </w:pPr>
    </w:p>
    <w:p w14:paraId="265417C6" w14:textId="77777777" w:rsidR="005C6DF1" w:rsidRPr="007924ED" w:rsidRDefault="0040289E">
      <w:pPr>
        <w:pStyle w:val="Titre2"/>
        <w:spacing w:line="360" w:lineRule="auto"/>
        <w:rPr>
          <w:rFonts w:ascii="Arial Narrow" w:hAnsi="Arial Narrow"/>
          <w:b/>
          <w:color w:val="00B050"/>
          <w:sz w:val="22"/>
        </w:rPr>
      </w:pPr>
      <w:bookmarkStart w:id="111" w:name="_Toc99179117"/>
      <w:r w:rsidRPr="007924ED">
        <w:rPr>
          <w:rFonts w:ascii="Arial Narrow" w:hAnsi="Arial Narrow"/>
          <w:b/>
          <w:color w:val="00B050"/>
          <w:sz w:val="22"/>
        </w:rPr>
        <w:lastRenderedPageBreak/>
        <w:t>IV. PERSPECTIVES</w:t>
      </w:r>
      <w:bookmarkEnd w:id="111"/>
    </w:p>
    <w:p w14:paraId="0320C280" w14:textId="77777777" w:rsidR="005C6DF1" w:rsidRPr="007924ED" w:rsidRDefault="0040289E">
      <w:pPr>
        <w:pStyle w:val="Titre2"/>
        <w:spacing w:line="360" w:lineRule="auto"/>
        <w:rPr>
          <w:rFonts w:ascii="Arial Narrow" w:hAnsi="Arial Narrow"/>
          <w:b/>
          <w:color w:val="00B050"/>
          <w:sz w:val="22"/>
        </w:rPr>
      </w:pPr>
      <w:bookmarkStart w:id="112" w:name="_Toc99179118"/>
      <w:r w:rsidRPr="007924ED">
        <w:rPr>
          <w:rFonts w:ascii="Arial Narrow" w:hAnsi="Arial Narrow"/>
          <w:b/>
          <w:color w:val="00B050"/>
          <w:sz w:val="22"/>
        </w:rPr>
        <w:t>IV.1. Leçons apprises</w:t>
      </w:r>
      <w:bookmarkEnd w:id="112"/>
      <w:r w:rsidRPr="007924ED">
        <w:rPr>
          <w:rFonts w:ascii="Arial Narrow" w:hAnsi="Arial Narrow"/>
          <w:b/>
          <w:color w:val="00B050"/>
          <w:sz w:val="22"/>
        </w:rPr>
        <w:t xml:space="preserve"> </w:t>
      </w:r>
    </w:p>
    <w:p w14:paraId="1AD26B7D" w14:textId="77777777" w:rsidR="005C6DF1" w:rsidRPr="007924ED" w:rsidRDefault="0040289E">
      <w:pPr>
        <w:spacing w:after="160" w:line="256" w:lineRule="auto"/>
        <w:jc w:val="both"/>
        <w:rPr>
          <w:rFonts w:ascii="Arial Narrow" w:hAnsi="Arial Narrow" w:cs="Arial"/>
          <w:color w:val="00B050"/>
        </w:rPr>
      </w:pPr>
      <w:r w:rsidRPr="007924ED">
        <w:rPr>
          <w:rFonts w:ascii="Arial Narrow" w:hAnsi="Arial Narrow" w:cs="Arial"/>
          <w:color w:val="00B050"/>
        </w:rPr>
        <w:t>Le programme Travail, fort de l’expérience acquise, voudrait pouvoir tenir compte des leçons ci-après dans la conduite des initiatives susceptibles d’aboutir à des résultats escomptés :</w:t>
      </w:r>
    </w:p>
    <w:p w14:paraId="15725CBA" w14:textId="77777777" w:rsidR="005C6DF1" w:rsidRPr="007924ED" w:rsidRDefault="0040289E">
      <w:pPr>
        <w:pStyle w:val="Paragraphedeliste"/>
        <w:numPr>
          <w:ilvl w:val="0"/>
          <w:numId w:val="4"/>
        </w:numPr>
        <w:spacing w:after="160" w:line="256" w:lineRule="auto"/>
        <w:jc w:val="both"/>
        <w:rPr>
          <w:rFonts w:ascii="Arial Narrow" w:hAnsi="Arial Narrow" w:cs="Arial"/>
          <w:color w:val="00B050"/>
          <w:sz w:val="22"/>
          <w:szCs w:val="22"/>
        </w:rPr>
      </w:pPr>
      <w:proofErr w:type="gramStart"/>
      <w:r w:rsidRPr="007924ED">
        <w:rPr>
          <w:rFonts w:ascii="Arial Narrow" w:hAnsi="Arial Narrow" w:cs="Arial"/>
          <w:color w:val="00B050"/>
          <w:sz w:val="22"/>
          <w:szCs w:val="22"/>
        </w:rPr>
        <w:t>la</w:t>
      </w:r>
      <w:proofErr w:type="gramEnd"/>
      <w:r w:rsidRPr="007924ED">
        <w:rPr>
          <w:rFonts w:ascii="Arial Narrow" w:hAnsi="Arial Narrow" w:cs="Arial"/>
          <w:color w:val="00B050"/>
          <w:sz w:val="22"/>
          <w:szCs w:val="22"/>
        </w:rPr>
        <w:t xml:space="preserve"> nécessité de r</w:t>
      </w:r>
      <w:r w:rsidRPr="007924ED">
        <w:rPr>
          <w:rFonts w:ascii="Arial Narrow" w:hAnsi="Arial Narrow" w:cs="Arial"/>
          <w:color w:val="00B050"/>
          <w:sz w:val="22"/>
          <w:szCs w:val="22"/>
        </w:rPr>
        <w:t>enforcer les capacités des acteurs sur l’utilisation du SIGOBE ;</w:t>
      </w:r>
    </w:p>
    <w:p w14:paraId="5F5C0C88" w14:textId="77777777" w:rsidR="005C6DF1" w:rsidRPr="007924ED" w:rsidRDefault="0040289E">
      <w:pPr>
        <w:pStyle w:val="Paragraphedeliste"/>
        <w:numPr>
          <w:ilvl w:val="0"/>
          <w:numId w:val="4"/>
        </w:numPr>
        <w:spacing w:after="160" w:line="276" w:lineRule="auto"/>
        <w:jc w:val="both"/>
        <w:rPr>
          <w:rFonts w:ascii="Arial Narrow" w:hAnsi="Arial Narrow" w:cs="Arial"/>
          <w:color w:val="00B050"/>
          <w:sz w:val="22"/>
          <w:szCs w:val="22"/>
        </w:rPr>
      </w:pPr>
      <w:proofErr w:type="gramStart"/>
      <w:r w:rsidRPr="007924ED">
        <w:rPr>
          <w:rFonts w:ascii="Arial Narrow" w:hAnsi="Arial Narrow" w:cs="Arial"/>
          <w:color w:val="00B050"/>
          <w:sz w:val="22"/>
          <w:szCs w:val="22"/>
        </w:rPr>
        <w:t>la</w:t>
      </w:r>
      <w:proofErr w:type="gramEnd"/>
      <w:r w:rsidRPr="007924ED">
        <w:rPr>
          <w:rFonts w:ascii="Arial Narrow" w:hAnsi="Arial Narrow" w:cs="Arial"/>
          <w:color w:val="00B050"/>
          <w:sz w:val="22"/>
          <w:szCs w:val="22"/>
        </w:rPr>
        <w:t xml:space="preserve"> nécessité de doter les services de moyens conséquents en vue de l’atteinte des objectifs</w:t>
      </w:r>
    </w:p>
    <w:p w14:paraId="6959A9C0" w14:textId="77777777" w:rsidR="005C6DF1" w:rsidRPr="007924ED" w:rsidRDefault="0040289E">
      <w:pPr>
        <w:pStyle w:val="Titre2"/>
        <w:spacing w:line="360" w:lineRule="auto"/>
        <w:rPr>
          <w:rFonts w:ascii="Arial Narrow" w:hAnsi="Arial Narrow"/>
          <w:b/>
          <w:color w:val="00B050"/>
          <w:sz w:val="22"/>
        </w:rPr>
      </w:pPr>
      <w:bookmarkStart w:id="113" w:name="_Toc99179119"/>
      <w:r w:rsidRPr="007924ED">
        <w:rPr>
          <w:rFonts w:ascii="Arial Narrow" w:hAnsi="Arial Narrow"/>
          <w:b/>
          <w:color w:val="00B050"/>
          <w:sz w:val="22"/>
        </w:rPr>
        <w:t>IV.2. Recommandations</w:t>
      </w:r>
      <w:bookmarkEnd w:id="113"/>
    </w:p>
    <w:p w14:paraId="2FD21D9E"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La principale recommandation formulée porte sur l’octroi d’une </w:t>
      </w:r>
      <w:r w:rsidRPr="007924ED">
        <w:rPr>
          <w:rFonts w:ascii="Arial Narrow" w:hAnsi="Arial Narrow" w:cs="Arial"/>
          <w:color w:val="00B050"/>
        </w:rPr>
        <w:t>enveloppe budgétaire calquée sur les aspirations du département ministériel de sorte à pouvoir accorder au programme Travail des dotations budgétaires à la hauteur des défis à relever.</w:t>
      </w:r>
    </w:p>
    <w:p w14:paraId="2AC6FB56" w14:textId="77777777" w:rsidR="005C6DF1" w:rsidRPr="007924ED" w:rsidRDefault="0040289E">
      <w:pPr>
        <w:pStyle w:val="Titre2"/>
        <w:spacing w:line="360" w:lineRule="auto"/>
        <w:rPr>
          <w:rFonts w:ascii="Arial Narrow" w:hAnsi="Arial Narrow"/>
          <w:b/>
          <w:color w:val="00B050"/>
          <w:sz w:val="22"/>
        </w:rPr>
      </w:pPr>
      <w:bookmarkStart w:id="114" w:name="_Toc99179120"/>
      <w:r w:rsidRPr="007924ED">
        <w:rPr>
          <w:rFonts w:ascii="Arial Narrow" w:hAnsi="Arial Narrow"/>
          <w:b/>
          <w:color w:val="00B050"/>
          <w:sz w:val="22"/>
        </w:rPr>
        <w:t>CONCLUSION</w:t>
      </w:r>
      <w:bookmarkEnd w:id="114"/>
    </w:p>
    <w:p w14:paraId="2EA4C9EA"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Dans le cadre des attributions du </w:t>
      </w:r>
      <w:proofErr w:type="gramStart"/>
      <w:r w:rsidRPr="007924ED">
        <w:rPr>
          <w:rFonts w:ascii="Arial Narrow" w:hAnsi="Arial Narrow" w:cs="Arial"/>
          <w:color w:val="00B050"/>
        </w:rPr>
        <w:t>Ministère de l’Emploi</w:t>
      </w:r>
      <w:proofErr w:type="gramEnd"/>
      <w:r w:rsidRPr="007924ED">
        <w:rPr>
          <w:rFonts w:ascii="Arial Narrow" w:hAnsi="Arial Narrow" w:cs="Arial"/>
          <w:color w:val="00B050"/>
        </w:rPr>
        <w:t xml:space="preserve"> et d</w:t>
      </w:r>
      <w:r w:rsidRPr="007924ED">
        <w:rPr>
          <w:rFonts w:ascii="Arial Narrow" w:hAnsi="Arial Narrow" w:cs="Arial"/>
          <w:color w:val="00B050"/>
        </w:rPr>
        <w:t>e la Protection Sociale, le Programme Travail a pour vocation de garantir des conditions de travail décent aux populations en âge de travailler et de lutter contre le travail des enfants.</w:t>
      </w:r>
    </w:p>
    <w:p w14:paraId="02E2EE47"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A cet effet, ce Programme a bénéficié d’une dotation de </w:t>
      </w:r>
      <w:r w:rsidRPr="007924ED">
        <w:rPr>
          <w:rFonts w:ascii="Arial Narrow" w:hAnsi="Arial Narrow" w:cs="Arial"/>
          <w:b/>
          <w:bCs/>
          <w:color w:val="00B050"/>
        </w:rPr>
        <w:t xml:space="preserve">425 351 649 </w:t>
      </w:r>
      <w:r w:rsidRPr="007924ED">
        <w:rPr>
          <w:rFonts w:ascii="Arial Narrow" w:hAnsi="Arial Narrow" w:cs="Arial"/>
          <w:b/>
          <w:bCs/>
          <w:color w:val="00B050"/>
        </w:rPr>
        <w:t>F CFA</w:t>
      </w:r>
      <w:r w:rsidRPr="007924ED">
        <w:rPr>
          <w:rFonts w:ascii="Arial Narrow" w:hAnsi="Arial Narrow" w:cs="Arial"/>
          <w:color w:val="00B050"/>
        </w:rPr>
        <w:t xml:space="preserve"> repartie en Personnels, Biens et Services et en Investissements.</w:t>
      </w:r>
    </w:p>
    <w:p w14:paraId="56DBCC38"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Cette dotation dont </w:t>
      </w:r>
      <w:r w:rsidRPr="007924ED">
        <w:rPr>
          <w:rFonts w:ascii="Arial Narrow" w:hAnsi="Arial Narrow" w:cs="Arial"/>
          <w:b/>
          <w:bCs/>
          <w:color w:val="00B050"/>
        </w:rPr>
        <w:t>93,54%</w:t>
      </w:r>
      <w:r w:rsidRPr="007924ED">
        <w:rPr>
          <w:rFonts w:ascii="Arial Narrow" w:hAnsi="Arial Narrow" w:cs="Arial"/>
          <w:color w:val="00B050"/>
        </w:rPr>
        <w:t xml:space="preserve"> ont été engagés, a permis, entre autres, de renforcer le cadre législatif et règlementaire du travail, de poursuivre la réforme du système statistique des ser</w:t>
      </w:r>
      <w:r w:rsidRPr="007924ED">
        <w:rPr>
          <w:rFonts w:ascii="Arial Narrow" w:hAnsi="Arial Narrow" w:cs="Arial"/>
          <w:color w:val="00B050"/>
        </w:rPr>
        <w:t>vices en charge du travail, de contribuer à la préservation de la paix sociale à travers le règlement des conflits individuels et collectifs, de contrôler l’application des textes en vigueur, de pérenniser et d’étendre le SOSTECI et de renforcer le dialogu</w:t>
      </w:r>
      <w:r w:rsidRPr="007924ED">
        <w:rPr>
          <w:rFonts w:ascii="Arial Narrow" w:hAnsi="Arial Narrow" w:cs="Arial"/>
          <w:color w:val="00B050"/>
        </w:rPr>
        <w:t>e social.</w:t>
      </w:r>
    </w:p>
    <w:p w14:paraId="4936638D"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Les prévisions identifiées pour les différents indicateurs ont été majoritairement atteints. Sur 11 indicateurs, les prévisions relatives à 7 indicateurs ont été atteintes, voire dépassées pour certaines. Pour ce qui est des 4 prévisions non atte</w:t>
      </w:r>
      <w:r w:rsidRPr="007924ED">
        <w:rPr>
          <w:rFonts w:ascii="Arial Narrow" w:hAnsi="Arial Narrow" w:cs="Arial"/>
          <w:color w:val="00B050"/>
        </w:rPr>
        <w:t>intes, la situation est due à des causes extérieures telles que l’abandon de certaines plaintes par des usagers et à la faiblesse des moyens mis à la disposition des services.</w:t>
      </w:r>
    </w:p>
    <w:p w14:paraId="4695F595"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 xml:space="preserve">En effet, la faiblesse des dotations budgétaires et l’inadaptation de certaines </w:t>
      </w:r>
      <w:r w:rsidRPr="007924ED">
        <w:rPr>
          <w:rFonts w:ascii="Arial Narrow" w:hAnsi="Arial Narrow" w:cs="Arial"/>
          <w:color w:val="00B050"/>
        </w:rPr>
        <w:t>lignes, le mauvais état des services, l’insuffisance des équipements et notamment le matériel roulant ne permettent pas au programme d’atteindre les objectifs escomptés. A titre d’illustration, la dotation pour la réhabilitation et l’équipement des service</w:t>
      </w:r>
      <w:r w:rsidRPr="007924ED">
        <w:rPr>
          <w:rFonts w:ascii="Arial Narrow" w:hAnsi="Arial Narrow" w:cs="Arial"/>
          <w:color w:val="00B050"/>
        </w:rPr>
        <w:t>s est inférieure à 50 millions. Ce qui ne permet ni de réhabiliter ni d’équiper convenablement un service.</w:t>
      </w:r>
    </w:p>
    <w:p w14:paraId="01FB3B69" w14:textId="77777777" w:rsidR="005C6DF1" w:rsidRPr="007924ED" w:rsidRDefault="0040289E">
      <w:pPr>
        <w:spacing w:after="160"/>
        <w:jc w:val="both"/>
        <w:rPr>
          <w:rFonts w:ascii="Arial Narrow" w:hAnsi="Arial Narrow" w:cs="Arial"/>
          <w:color w:val="00B050"/>
        </w:rPr>
      </w:pPr>
      <w:r w:rsidRPr="007924ED">
        <w:rPr>
          <w:rFonts w:ascii="Arial Narrow" w:hAnsi="Arial Narrow" w:cs="Arial"/>
          <w:color w:val="00B050"/>
        </w:rPr>
        <w:t>Le Programme Travail ne pourra atteindre ses objectifs qui sont essentiellement d’améliorer les conditions de vie et de travail des populations que s</w:t>
      </w:r>
      <w:r w:rsidRPr="007924ED">
        <w:rPr>
          <w:rFonts w:ascii="Arial Narrow" w:hAnsi="Arial Narrow" w:cs="Arial"/>
          <w:color w:val="00B050"/>
        </w:rPr>
        <w:t>’il bénéfice de dotations budgétaires conséquentes.</w:t>
      </w:r>
    </w:p>
    <w:p w14:paraId="1E22DC4D" w14:textId="77777777" w:rsidR="005C6DF1" w:rsidRPr="007924ED" w:rsidRDefault="005C6DF1">
      <w:pPr>
        <w:spacing w:after="160" w:line="256" w:lineRule="auto"/>
        <w:jc w:val="both"/>
        <w:rPr>
          <w:rFonts w:ascii="Arial Narrow" w:hAnsi="Arial Narrow"/>
          <w:color w:val="00B050"/>
          <w:sz w:val="10"/>
          <w:szCs w:val="10"/>
        </w:rPr>
      </w:pPr>
    </w:p>
    <w:p w14:paraId="3A6A2F72" w14:textId="77777777" w:rsidR="005C6DF1" w:rsidRPr="007924ED" w:rsidRDefault="0040289E">
      <w:pPr>
        <w:pStyle w:val="Titre2"/>
        <w:spacing w:line="360" w:lineRule="auto"/>
        <w:rPr>
          <w:rFonts w:ascii="Arial Narrow" w:hAnsi="Arial Narrow"/>
          <w:b/>
          <w:color w:val="00B050"/>
          <w:sz w:val="22"/>
        </w:rPr>
      </w:pPr>
      <w:bookmarkStart w:id="115" w:name="_Toc99179121"/>
      <w:proofErr w:type="gramStart"/>
      <w:r w:rsidRPr="007924ED">
        <w:rPr>
          <w:rFonts w:ascii="Arial Narrow" w:hAnsi="Arial Narrow"/>
          <w:b/>
          <w:color w:val="00B050"/>
          <w:sz w:val="22"/>
        </w:rPr>
        <w:t>CONCLUSION  GENERALE</w:t>
      </w:r>
      <w:bookmarkEnd w:id="115"/>
      <w:proofErr w:type="gramEnd"/>
    </w:p>
    <w:p w14:paraId="16AAFF1C" w14:textId="77777777" w:rsidR="005C6DF1" w:rsidRPr="007924ED" w:rsidRDefault="0040289E">
      <w:pPr>
        <w:spacing w:after="160" w:line="256" w:lineRule="auto"/>
        <w:jc w:val="both"/>
        <w:rPr>
          <w:rFonts w:ascii="Arial Narrow" w:hAnsi="Arial Narrow"/>
          <w:color w:val="00B050"/>
          <w:szCs w:val="10"/>
        </w:rPr>
      </w:pPr>
      <w:r w:rsidRPr="007924ED">
        <w:rPr>
          <w:rFonts w:ascii="Arial Narrow" w:hAnsi="Arial Narrow"/>
          <w:color w:val="00B050"/>
          <w:szCs w:val="10"/>
        </w:rPr>
        <w:t xml:space="preserve">Somme toute, le Rapport Annuel de Performance 2021, ainsi élaboré, retrace les réalisations enregistrées au sein du </w:t>
      </w:r>
      <w:proofErr w:type="gramStart"/>
      <w:r w:rsidRPr="007924ED">
        <w:rPr>
          <w:rFonts w:ascii="Arial Narrow" w:hAnsi="Arial Narrow"/>
          <w:color w:val="00B050"/>
          <w:szCs w:val="10"/>
        </w:rPr>
        <w:t>Ministère de l’Emploi</w:t>
      </w:r>
      <w:proofErr w:type="gramEnd"/>
      <w:r w:rsidRPr="007924ED">
        <w:rPr>
          <w:rFonts w:ascii="Arial Narrow" w:hAnsi="Arial Narrow"/>
          <w:color w:val="00B050"/>
          <w:szCs w:val="10"/>
        </w:rPr>
        <w:t xml:space="preserve"> et de la Protection Sociale au cours de l’an</w:t>
      </w:r>
      <w:r w:rsidRPr="007924ED">
        <w:rPr>
          <w:rFonts w:ascii="Arial Narrow" w:hAnsi="Arial Narrow"/>
          <w:color w:val="00B050"/>
          <w:szCs w:val="10"/>
        </w:rPr>
        <w:t xml:space="preserve">née 2021. Avec un taux d’exécution budgétaire de </w:t>
      </w:r>
      <w:r w:rsidRPr="007924ED">
        <w:rPr>
          <w:rFonts w:ascii="Arial Narrow" w:eastAsiaTheme="minorEastAsia" w:hAnsi="Arial Narrow"/>
          <w:b/>
          <w:bCs/>
          <w:color w:val="00B050"/>
          <w:kern w:val="24"/>
        </w:rPr>
        <w:t>95,09%</w:t>
      </w:r>
      <w:r w:rsidRPr="007924ED">
        <w:rPr>
          <w:rFonts w:ascii="Arial Narrow" w:hAnsi="Arial Narrow"/>
          <w:color w:val="00B050"/>
          <w:szCs w:val="10"/>
        </w:rPr>
        <w:t xml:space="preserve">, le département ministériel enregistre un taux d’atteinte des cibles de </w:t>
      </w:r>
      <w:r w:rsidRPr="007924ED">
        <w:rPr>
          <w:rFonts w:ascii="Arial Narrow" w:hAnsi="Arial Narrow"/>
          <w:b/>
          <w:bCs/>
          <w:color w:val="00B050"/>
          <w:szCs w:val="10"/>
        </w:rPr>
        <w:t>47,61%</w:t>
      </w:r>
      <w:r w:rsidRPr="007924ED">
        <w:rPr>
          <w:rFonts w:ascii="Arial Narrow" w:hAnsi="Arial Narrow"/>
          <w:color w:val="00B050"/>
          <w:szCs w:val="10"/>
        </w:rPr>
        <w:t xml:space="preserve"> qui repose sur un taux de réalisation annelle des activités programmées de </w:t>
      </w:r>
      <w:r w:rsidRPr="007924ED">
        <w:rPr>
          <w:rFonts w:ascii="Arial Narrow" w:hAnsi="Arial Narrow"/>
          <w:b/>
          <w:bCs/>
          <w:color w:val="00B050"/>
          <w:szCs w:val="10"/>
        </w:rPr>
        <w:t>57%</w:t>
      </w:r>
      <w:r w:rsidRPr="007924ED">
        <w:rPr>
          <w:rFonts w:ascii="Arial Narrow" w:hAnsi="Arial Narrow"/>
          <w:color w:val="00B050"/>
          <w:szCs w:val="10"/>
        </w:rPr>
        <w:t>. Ces taux de réalisation encourageants ont concouru, à n’en point douter, à l’atteinte des objectifs q</w:t>
      </w:r>
      <w:r w:rsidRPr="007924ED">
        <w:rPr>
          <w:rFonts w:ascii="Arial Narrow" w:eastAsia="Calibri" w:hAnsi="Arial Narrow" w:cs="Helvetica"/>
          <w:color w:val="00B050"/>
        </w:rPr>
        <w:t>ui visent à améliorer l’accessibilité des populations en âge de travailler</w:t>
      </w:r>
      <w:r w:rsidRPr="007924ED">
        <w:rPr>
          <w:rFonts w:ascii="Arial Narrow" w:eastAsia="Calibri" w:hAnsi="Arial Narrow" w:cs="Helvetica"/>
          <w:color w:val="00B050"/>
        </w:rPr>
        <w:t xml:space="preserve"> à un emploi décent et à</w:t>
      </w:r>
      <w:r w:rsidRPr="007924ED">
        <w:rPr>
          <w:rFonts w:ascii="Arial Narrow" w:eastAsia="Calibri" w:hAnsi="Arial Narrow" w:cs="Helvetica"/>
          <w:bCs/>
          <w:color w:val="00B050"/>
        </w:rPr>
        <w:t xml:space="preserve"> garantir l’accessibilité des populations en âge de travailler à un travail décent</w:t>
      </w:r>
      <w:r w:rsidRPr="007924ED">
        <w:rPr>
          <w:rFonts w:ascii="Arial Narrow" w:hAnsi="Arial Narrow"/>
          <w:color w:val="00B050"/>
          <w:szCs w:val="10"/>
        </w:rPr>
        <w:t>. A ce niveau d’appréciation, il est utile de rappeler que le principal outil qui porte les éléments d’appréciation du programme Emploi n’a pas pris f</w:t>
      </w:r>
      <w:r w:rsidRPr="007924ED">
        <w:rPr>
          <w:rFonts w:ascii="Arial Narrow" w:hAnsi="Arial Narrow"/>
          <w:color w:val="00B050"/>
          <w:szCs w:val="10"/>
        </w:rPr>
        <w:t>orme, rendant difficile son évaluation bien que des initiatives aient été prises en amont.</w:t>
      </w:r>
    </w:p>
    <w:p w14:paraId="39098EB8" w14:textId="77777777" w:rsidR="005C6DF1" w:rsidRPr="007924ED" w:rsidRDefault="0040289E">
      <w:pPr>
        <w:spacing w:after="160" w:line="256" w:lineRule="auto"/>
        <w:jc w:val="both"/>
        <w:rPr>
          <w:rFonts w:ascii="Arial Narrow" w:hAnsi="Arial Narrow"/>
          <w:color w:val="00B050"/>
          <w:szCs w:val="10"/>
        </w:rPr>
      </w:pPr>
      <w:r w:rsidRPr="007924ED">
        <w:rPr>
          <w:rFonts w:ascii="Arial Narrow" w:hAnsi="Arial Narrow"/>
          <w:color w:val="00B050"/>
          <w:szCs w:val="10"/>
        </w:rPr>
        <w:t>De manière générale, l’on note une progression vers l’atteinte des effets escomptés. De ce fait, l’avenir pourrait se présenter sous de meilleurs auspices pour les p</w:t>
      </w:r>
      <w:r w:rsidRPr="007924ED">
        <w:rPr>
          <w:rFonts w:ascii="Arial Narrow" w:hAnsi="Arial Narrow"/>
          <w:color w:val="00B050"/>
          <w:szCs w:val="10"/>
        </w:rPr>
        <w:t>opulations cibles. Cependant, les effets escomptés des initiatives, s’inscrivant dans un processus à moyen terme, il faut rester toujours vigilant en tenant compte des risques qui pourraient annihiler tous les résultats probants déjà obtenus. Pour les éché</w:t>
      </w:r>
      <w:r w:rsidRPr="007924ED">
        <w:rPr>
          <w:rFonts w:ascii="Arial Narrow" w:hAnsi="Arial Narrow"/>
          <w:color w:val="00B050"/>
          <w:szCs w:val="10"/>
        </w:rPr>
        <w:t xml:space="preserve">ances à venir, il s’agira de prendre en mesures idoines </w:t>
      </w:r>
      <w:r w:rsidRPr="007924ED">
        <w:rPr>
          <w:rFonts w:ascii="Arial Narrow" w:hAnsi="Arial Narrow"/>
          <w:color w:val="00B050"/>
          <w:szCs w:val="10"/>
        </w:rPr>
        <w:lastRenderedPageBreak/>
        <w:t xml:space="preserve">afin de faire réaliser l’Enquête Emploi et aussi penser aux mécanismes qui visent à favoriser l’intervention de l’Inspecteur du Travail dans les unités de production informelles. </w:t>
      </w:r>
    </w:p>
    <w:p w14:paraId="3EB4EF80" w14:textId="77777777" w:rsidR="005C6DF1" w:rsidRPr="007924ED" w:rsidRDefault="005C6DF1">
      <w:pPr>
        <w:spacing w:after="160" w:line="256" w:lineRule="auto"/>
        <w:ind w:firstLine="709"/>
        <w:jc w:val="both"/>
        <w:rPr>
          <w:rFonts w:ascii="Arial Narrow" w:hAnsi="Arial Narrow"/>
          <w:color w:val="00B050"/>
          <w:sz w:val="10"/>
          <w:szCs w:val="10"/>
        </w:rPr>
      </w:pPr>
    </w:p>
    <w:p w14:paraId="3E54E65B" w14:textId="77777777" w:rsidR="005C6DF1" w:rsidRPr="007924ED" w:rsidRDefault="005C6DF1">
      <w:pPr>
        <w:spacing w:after="160" w:line="256" w:lineRule="auto"/>
        <w:jc w:val="both"/>
        <w:rPr>
          <w:rFonts w:ascii="Arial Narrow" w:hAnsi="Arial Narrow"/>
          <w:color w:val="00B050"/>
          <w:sz w:val="10"/>
          <w:szCs w:val="10"/>
        </w:rPr>
      </w:pPr>
    </w:p>
    <w:p w14:paraId="5A15F744" w14:textId="77777777" w:rsidR="005C6DF1" w:rsidRPr="007924ED" w:rsidRDefault="005C6DF1">
      <w:pPr>
        <w:spacing w:after="160" w:line="256" w:lineRule="auto"/>
        <w:jc w:val="both"/>
        <w:rPr>
          <w:rFonts w:ascii="Arial Narrow" w:hAnsi="Arial Narrow"/>
          <w:color w:val="00B050"/>
          <w:sz w:val="10"/>
          <w:szCs w:val="10"/>
        </w:rPr>
      </w:pPr>
    </w:p>
    <w:p w14:paraId="17BBCD1D" w14:textId="77777777" w:rsidR="005C6DF1" w:rsidRPr="007924ED" w:rsidRDefault="005C6DF1">
      <w:pPr>
        <w:spacing w:after="160" w:line="256" w:lineRule="auto"/>
        <w:jc w:val="both"/>
        <w:rPr>
          <w:rFonts w:ascii="Arial Narrow" w:hAnsi="Arial Narrow"/>
          <w:color w:val="00B050"/>
          <w:sz w:val="10"/>
          <w:szCs w:val="10"/>
        </w:rPr>
      </w:pPr>
    </w:p>
    <w:p w14:paraId="1AB88A1C" w14:textId="77777777" w:rsidR="005C6DF1" w:rsidRPr="007924ED" w:rsidRDefault="005C6DF1">
      <w:pPr>
        <w:spacing w:after="160" w:line="256" w:lineRule="auto"/>
        <w:jc w:val="both"/>
        <w:rPr>
          <w:rFonts w:ascii="Arial Narrow" w:hAnsi="Arial Narrow"/>
          <w:color w:val="00B050"/>
          <w:sz w:val="10"/>
          <w:szCs w:val="10"/>
        </w:rPr>
      </w:pPr>
    </w:p>
    <w:p w14:paraId="34970CF8" w14:textId="77777777" w:rsidR="005C6DF1" w:rsidRPr="007924ED" w:rsidRDefault="005C6DF1">
      <w:pPr>
        <w:spacing w:after="160" w:line="256" w:lineRule="auto"/>
        <w:jc w:val="both"/>
        <w:rPr>
          <w:rFonts w:ascii="Arial Narrow" w:hAnsi="Arial Narrow"/>
          <w:color w:val="00B050"/>
          <w:sz w:val="10"/>
          <w:szCs w:val="10"/>
        </w:rPr>
      </w:pPr>
    </w:p>
    <w:p w14:paraId="21D953CC" w14:textId="77777777" w:rsidR="005C6DF1" w:rsidRPr="007924ED" w:rsidRDefault="005C6DF1">
      <w:pPr>
        <w:spacing w:after="160" w:line="256" w:lineRule="auto"/>
        <w:jc w:val="both"/>
        <w:rPr>
          <w:rFonts w:ascii="Arial Narrow" w:hAnsi="Arial Narrow"/>
          <w:color w:val="00B050"/>
          <w:sz w:val="10"/>
          <w:szCs w:val="10"/>
        </w:rPr>
      </w:pPr>
    </w:p>
    <w:sectPr w:rsidR="005C6DF1" w:rsidRPr="007924ED">
      <w:pgSz w:w="11906" w:h="16838"/>
      <w:pgMar w:top="1077" w:right="1440" w:bottom="1077" w:left="103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02C2" w14:textId="77777777" w:rsidR="0040289E" w:rsidRDefault="0040289E">
      <w:pPr>
        <w:spacing w:line="240" w:lineRule="auto"/>
      </w:pPr>
      <w:r>
        <w:separator/>
      </w:r>
    </w:p>
  </w:endnote>
  <w:endnote w:type="continuationSeparator" w:id="0">
    <w:p w14:paraId="59D40505" w14:textId="77777777" w:rsidR="0040289E" w:rsidRDefault="00402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lbertus Medium">
    <w:altName w:val="Candara"/>
    <w:charset w:val="00"/>
    <w:family w:val="swiss"/>
    <w:pitch w:val="default"/>
    <w:sig w:usb0="00000000"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riad Pro">
    <w:altName w:val="Arial"/>
    <w:charset w:val="00"/>
    <w:family w:val="swiss"/>
    <w:pitch w:val="default"/>
    <w:sig w:usb0="00000000"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79690486"/>
      <w:docPartObj>
        <w:docPartGallery w:val="AutoText"/>
      </w:docPartObj>
    </w:sdtPr>
    <w:sdtEndPr>
      <w:rPr>
        <w:rStyle w:val="Numrodepage"/>
      </w:rPr>
    </w:sdtEndPr>
    <w:sdtContent>
      <w:p w14:paraId="6F50A338" w14:textId="77777777" w:rsidR="005C6DF1" w:rsidRDefault="0040289E">
        <w:pPr>
          <w:pStyle w:val="Pieddepage"/>
          <w:framePr w:wrap="auto"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3929375" w14:textId="77777777" w:rsidR="005C6DF1" w:rsidRDefault="005C6DF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35725801"/>
      <w:docPartObj>
        <w:docPartGallery w:val="AutoText"/>
      </w:docPartObj>
    </w:sdtPr>
    <w:sdtEndPr>
      <w:rPr>
        <w:rStyle w:val="Numrodepage"/>
      </w:rPr>
    </w:sdtEndPr>
    <w:sdtContent>
      <w:p w14:paraId="24893D7A" w14:textId="77777777" w:rsidR="005C6DF1" w:rsidRDefault="0040289E">
        <w:pPr>
          <w:pStyle w:val="Pieddepage"/>
          <w:framePr w:wrap="auto"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6</w:t>
        </w:r>
        <w:r>
          <w:rPr>
            <w:rStyle w:val="Numrodepage"/>
          </w:rPr>
          <w:fldChar w:fldCharType="end"/>
        </w:r>
      </w:p>
    </w:sdtContent>
  </w:sdt>
  <w:p w14:paraId="40083954" w14:textId="77777777" w:rsidR="005C6DF1" w:rsidRDefault="005C6DF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04D3" w14:textId="77777777" w:rsidR="0040289E" w:rsidRDefault="0040289E">
      <w:pPr>
        <w:spacing w:after="0"/>
      </w:pPr>
      <w:r>
        <w:separator/>
      </w:r>
    </w:p>
  </w:footnote>
  <w:footnote w:type="continuationSeparator" w:id="0">
    <w:p w14:paraId="2D63F41A" w14:textId="77777777" w:rsidR="0040289E" w:rsidRDefault="004028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6303"/>
    <w:multiLevelType w:val="multilevel"/>
    <w:tmpl w:val="074A6303"/>
    <w:lvl w:ilvl="0">
      <w:start w:val="1"/>
      <w:numFmt w:val="bullet"/>
      <w:pStyle w:val="11-NormalPuceD"/>
      <w:lvlText w:val="•"/>
      <w:lvlJc w:val="left"/>
      <w:pPr>
        <w:ind w:left="1068" w:hanging="360"/>
      </w:pPr>
      <w:rPr>
        <w:rFonts w:ascii="Helvetica" w:hAnsi="Helvetica" w:hint="default"/>
        <w:color w:val="auto"/>
      </w:rPr>
    </w:lvl>
    <w:lvl w:ilvl="1">
      <w:numFmt w:val="bullet"/>
      <w:lvlText w:val="-"/>
      <w:lvlJc w:val="left"/>
      <w:pPr>
        <w:ind w:left="1788" w:hanging="360"/>
      </w:pPr>
      <w:rPr>
        <w:rFont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09BE78C3"/>
    <w:multiLevelType w:val="multilevel"/>
    <w:tmpl w:val="09BE78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4C7CF9"/>
    <w:multiLevelType w:val="multilevel"/>
    <w:tmpl w:val="0C4C7CF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14709DD"/>
    <w:multiLevelType w:val="multilevel"/>
    <w:tmpl w:val="114709DD"/>
    <w:lvl w:ilvl="0">
      <w:start w:val="3"/>
      <w:numFmt w:val="bullet"/>
      <w:lvlText w:val="-"/>
      <w:lvlJc w:val="left"/>
      <w:pPr>
        <w:ind w:left="720" w:hanging="360"/>
      </w:pPr>
      <w:rPr>
        <w:rFonts w:ascii="Helvetica" w:eastAsia="Times New Roman"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A2958E4"/>
    <w:multiLevelType w:val="multilevel"/>
    <w:tmpl w:val="1A2958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EF794B"/>
    <w:multiLevelType w:val="multilevel"/>
    <w:tmpl w:val="25EF794B"/>
    <w:lvl w:ilvl="0">
      <w:start w:val="1"/>
      <w:numFmt w:val="bullet"/>
      <w:lvlText w:val=""/>
      <w:lvlJc w:val="left"/>
      <w:pPr>
        <w:ind w:left="1080" w:hanging="360"/>
      </w:pPr>
      <w:rPr>
        <w:rFonts w:ascii="Wingdings" w:hAnsi="Wingdings" w:hint="default"/>
        <w:lang w:val="fr-FR"/>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B1C1185"/>
    <w:multiLevelType w:val="multilevel"/>
    <w:tmpl w:val="2B1C11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2140AC"/>
    <w:multiLevelType w:val="multilevel"/>
    <w:tmpl w:val="2B2140AC"/>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1827F4"/>
    <w:multiLevelType w:val="multilevel"/>
    <w:tmpl w:val="31182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22621CB"/>
    <w:multiLevelType w:val="multilevel"/>
    <w:tmpl w:val="322621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2A2C14"/>
    <w:multiLevelType w:val="multilevel"/>
    <w:tmpl w:val="322A2C14"/>
    <w:lvl w:ilvl="0">
      <w:start w:val="1"/>
      <w:numFmt w:val="bullet"/>
      <w:lvlText w:val=""/>
      <w:lvlJc w:val="left"/>
      <w:pPr>
        <w:ind w:left="1211" w:hanging="360"/>
      </w:pPr>
      <w:rPr>
        <w:rFonts w:ascii="Wingdings" w:hAnsi="Wingdings" w:hint="default"/>
      </w:rPr>
    </w:lvl>
    <w:lvl w:ilvl="1">
      <w:start w:val="1"/>
      <w:numFmt w:val="bullet"/>
      <w:lvlText w:val="o"/>
      <w:lvlJc w:val="left"/>
      <w:pPr>
        <w:ind w:left="2076" w:hanging="360"/>
      </w:pPr>
      <w:rPr>
        <w:rFonts w:ascii="Courier New" w:hAnsi="Courier New" w:cs="Courier New" w:hint="default"/>
      </w:rPr>
    </w:lvl>
    <w:lvl w:ilvl="2">
      <w:start w:val="1"/>
      <w:numFmt w:val="bullet"/>
      <w:lvlText w:val=""/>
      <w:lvlJc w:val="left"/>
      <w:pPr>
        <w:ind w:left="2796" w:hanging="360"/>
      </w:pPr>
      <w:rPr>
        <w:rFonts w:ascii="Wingdings" w:hAnsi="Wingdings" w:hint="default"/>
      </w:rPr>
    </w:lvl>
    <w:lvl w:ilvl="3">
      <w:start w:val="1"/>
      <w:numFmt w:val="bullet"/>
      <w:lvlText w:val=""/>
      <w:lvlJc w:val="left"/>
      <w:pPr>
        <w:ind w:left="3516" w:hanging="360"/>
      </w:pPr>
      <w:rPr>
        <w:rFonts w:ascii="Symbol" w:hAnsi="Symbol" w:hint="default"/>
      </w:rPr>
    </w:lvl>
    <w:lvl w:ilvl="4">
      <w:start w:val="1"/>
      <w:numFmt w:val="bullet"/>
      <w:lvlText w:val="o"/>
      <w:lvlJc w:val="left"/>
      <w:pPr>
        <w:ind w:left="4236" w:hanging="360"/>
      </w:pPr>
      <w:rPr>
        <w:rFonts w:ascii="Courier New" w:hAnsi="Courier New" w:cs="Courier New" w:hint="default"/>
      </w:rPr>
    </w:lvl>
    <w:lvl w:ilvl="5">
      <w:start w:val="1"/>
      <w:numFmt w:val="bullet"/>
      <w:lvlText w:val=""/>
      <w:lvlJc w:val="left"/>
      <w:pPr>
        <w:ind w:left="4956" w:hanging="360"/>
      </w:pPr>
      <w:rPr>
        <w:rFonts w:ascii="Wingdings" w:hAnsi="Wingdings" w:hint="default"/>
      </w:rPr>
    </w:lvl>
    <w:lvl w:ilvl="6">
      <w:start w:val="1"/>
      <w:numFmt w:val="bullet"/>
      <w:lvlText w:val=""/>
      <w:lvlJc w:val="left"/>
      <w:pPr>
        <w:ind w:left="5676" w:hanging="360"/>
      </w:pPr>
      <w:rPr>
        <w:rFonts w:ascii="Symbol" w:hAnsi="Symbol" w:hint="default"/>
      </w:rPr>
    </w:lvl>
    <w:lvl w:ilvl="7">
      <w:start w:val="1"/>
      <w:numFmt w:val="bullet"/>
      <w:lvlText w:val="o"/>
      <w:lvlJc w:val="left"/>
      <w:pPr>
        <w:ind w:left="6396" w:hanging="360"/>
      </w:pPr>
      <w:rPr>
        <w:rFonts w:ascii="Courier New" w:hAnsi="Courier New" w:cs="Courier New" w:hint="default"/>
      </w:rPr>
    </w:lvl>
    <w:lvl w:ilvl="8">
      <w:start w:val="1"/>
      <w:numFmt w:val="bullet"/>
      <w:lvlText w:val=""/>
      <w:lvlJc w:val="left"/>
      <w:pPr>
        <w:ind w:left="7116" w:hanging="360"/>
      </w:pPr>
      <w:rPr>
        <w:rFonts w:ascii="Wingdings" w:hAnsi="Wingdings" w:hint="default"/>
      </w:rPr>
    </w:lvl>
  </w:abstractNum>
  <w:abstractNum w:abstractNumId="11" w15:restartNumberingAfterBreak="0">
    <w:nsid w:val="38427A22"/>
    <w:multiLevelType w:val="multilevel"/>
    <w:tmpl w:val="38427A22"/>
    <w:lvl w:ilvl="0">
      <w:start w:val="1"/>
      <w:numFmt w:val="bullet"/>
      <w:lvlText w:val="-"/>
      <w:lvlJc w:val="left"/>
      <w:pPr>
        <w:ind w:left="720" w:hanging="360"/>
      </w:pPr>
      <w:rPr>
        <w:rFonts w:ascii="Arial Narrow" w:eastAsia="Calibri" w:hAnsi="Arial Narrow"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8966B0"/>
    <w:multiLevelType w:val="multilevel"/>
    <w:tmpl w:val="458966B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81101C2"/>
    <w:multiLevelType w:val="multilevel"/>
    <w:tmpl w:val="481101C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Arial Narrow" w:eastAsia="Calibri" w:hAnsi="Arial Narro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F90F38"/>
    <w:multiLevelType w:val="multilevel"/>
    <w:tmpl w:val="4DF90F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23083E"/>
    <w:multiLevelType w:val="multilevel"/>
    <w:tmpl w:val="632308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5"/>
  </w:num>
  <w:num w:numId="5">
    <w:abstractNumId w:val="2"/>
  </w:num>
  <w:num w:numId="6">
    <w:abstractNumId w:val="4"/>
  </w:num>
  <w:num w:numId="7">
    <w:abstractNumId w:val="14"/>
  </w:num>
  <w:num w:numId="8">
    <w:abstractNumId w:val="1"/>
  </w:num>
  <w:num w:numId="9">
    <w:abstractNumId w:val="12"/>
  </w:num>
  <w:num w:numId="10">
    <w:abstractNumId w:val="10"/>
  </w:num>
  <w:num w:numId="11">
    <w:abstractNumId w:val="6"/>
  </w:num>
  <w:num w:numId="12">
    <w:abstractNumId w:val="8"/>
  </w:num>
  <w:num w:numId="13">
    <w:abstractNumId w:val="11"/>
  </w:num>
  <w:num w:numId="14">
    <w:abstractNumId w:val="9"/>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C8"/>
    <w:rsid w:val="00002F13"/>
    <w:rsid w:val="000101DE"/>
    <w:rsid w:val="000120E0"/>
    <w:rsid w:val="00012DB5"/>
    <w:rsid w:val="00013219"/>
    <w:rsid w:val="000137F6"/>
    <w:rsid w:val="00014693"/>
    <w:rsid w:val="00015824"/>
    <w:rsid w:val="00016D58"/>
    <w:rsid w:val="00017B5D"/>
    <w:rsid w:val="00017F57"/>
    <w:rsid w:val="000214C9"/>
    <w:rsid w:val="00023AFB"/>
    <w:rsid w:val="00024142"/>
    <w:rsid w:val="00024A78"/>
    <w:rsid w:val="000257AE"/>
    <w:rsid w:val="00026ABD"/>
    <w:rsid w:val="00026C99"/>
    <w:rsid w:val="000308B1"/>
    <w:rsid w:val="00030C23"/>
    <w:rsid w:val="00032E93"/>
    <w:rsid w:val="00033481"/>
    <w:rsid w:val="000341CE"/>
    <w:rsid w:val="00034DCE"/>
    <w:rsid w:val="00034ECD"/>
    <w:rsid w:val="00034F55"/>
    <w:rsid w:val="000379C8"/>
    <w:rsid w:val="00037EB4"/>
    <w:rsid w:val="00040AF8"/>
    <w:rsid w:val="00040FDE"/>
    <w:rsid w:val="000416E3"/>
    <w:rsid w:val="000417CF"/>
    <w:rsid w:val="00042A55"/>
    <w:rsid w:val="00042CDA"/>
    <w:rsid w:val="00043AE1"/>
    <w:rsid w:val="0004587C"/>
    <w:rsid w:val="0004616D"/>
    <w:rsid w:val="00046290"/>
    <w:rsid w:val="000464BD"/>
    <w:rsid w:val="00046E93"/>
    <w:rsid w:val="000501EA"/>
    <w:rsid w:val="00051DA5"/>
    <w:rsid w:val="00051EBB"/>
    <w:rsid w:val="00052049"/>
    <w:rsid w:val="0005209E"/>
    <w:rsid w:val="00052855"/>
    <w:rsid w:val="00052FB1"/>
    <w:rsid w:val="00054740"/>
    <w:rsid w:val="000552C1"/>
    <w:rsid w:val="0005609A"/>
    <w:rsid w:val="000560B8"/>
    <w:rsid w:val="00056829"/>
    <w:rsid w:val="00056B78"/>
    <w:rsid w:val="000571E8"/>
    <w:rsid w:val="000573D9"/>
    <w:rsid w:val="000603EF"/>
    <w:rsid w:val="00060C80"/>
    <w:rsid w:val="0006121F"/>
    <w:rsid w:val="0006265B"/>
    <w:rsid w:val="00063329"/>
    <w:rsid w:val="00065742"/>
    <w:rsid w:val="00066943"/>
    <w:rsid w:val="000673A4"/>
    <w:rsid w:val="0007072A"/>
    <w:rsid w:val="00071ACE"/>
    <w:rsid w:val="00071C42"/>
    <w:rsid w:val="00073A7A"/>
    <w:rsid w:val="00073BB9"/>
    <w:rsid w:val="00073CC6"/>
    <w:rsid w:val="00073FA7"/>
    <w:rsid w:val="00074168"/>
    <w:rsid w:val="00075D72"/>
    <w:rsid w:val="00076499"/>
    <w:rsid w:val="000769BB"/>
    <w:rsid w:val="000772DC"/>
    <w:rsid w:val="00083288"/>
    <w:rsid w:val="0008337C"/>
    <w:rsid w:val="00083778"/>
    <w:rsid w:val="00083EA4"/>
    <w:rsid w:val="000841B2"/>
    <w:rsid w:val="00086DF7"/>
    <w:rsid w:val="00090B6B"/>
    <w:rsid w:val="000917FC"/>
    <w:rsid w:val="000923A2"/>
    <w:rsid w:val="00092779"/>
    <w:rsid w:val="00093095"/>
    <w:rsid w:val="00093228"/>
    <w:rsid w:val="000936A7"/>
    <w:rsid w:val="00093D8D"/>
    <w:rsid w:val="00094D9D"/>
    <w:rsid w:val="00095337"/>
    <w:rsid w:val="00095D3E"/>
    <w:rsid w:val="0009635B"/>
    <w:rsid w:val="000965D6"/>
    <w:rsid w:val="000969C7"/>
    <w:rsid w:val="00096CBD"/>
    <w:rsid w:val="00096F5D"/>
    <w:rsid w:val="00097871"/>
    <w:rsid w:val="000A001C"/>
    <w:rsid w:val="000A006D"/>
    <w:rsid w:val="000A0AF9"/>
    <w:rsid w:val="000A30E7"/>
    <w:rsid w:val="000A34AB"/>
    <w:rsid w:val="000A3B64"/>
    <w:rsid w:val="000A411A"/>
    <w:rsid w:val="000A5F79"/>
    <w:rsid w:val="000A6F83"/>
    <w:rsid w:val="000A719C"/>
    <w:rsid w:val="000A7674"/>
    <w:rsid w:val="000A7BA0"/>
    <w:rsid w:val="000B10EA"/>
    <w:rsid w:val="000B4A4A"/>
    <w:rsid w:val="000B7C0E"/>
    <w:rsid w:val="000B7FB9"/>
    <w:rsid w:val="000C12EC"/>
    <w:rsid w:val="000C1616"/>
    <w:rsid w:val="000C233D"/>
    <w:rsid w:val="000C261D"/>
    <w:rsid w:val="000C2E61"/>
    <w:rsid w:val="000C3DA0"/>
    <w:rsid w:val="000C59D0"/>
    <w:rsid w:val="000C5CC1"/>
    <w:rsid w:val="000C6A32"/>
    <w:rsid w:val="000C741A"/>
    <w:rsid w:val="000C763F"/>
    <w:rsid w:val="000C7670"/>
    <w:rsid w:val="000D0E21"/>
    <w:rsid w:val="000D1321"/>
    <w:rsid w:val="000D1BD3"/>
    <w:rsid w:val="000D261F"/>
    <w:rsid w:val="000D4733"/>
    <w:rsid w:val="000D5D21"/>
    <w:rsid w:val="000D6297"/>
    <w:rsid w:val="000D69FA"/>
    <w:rsid w:val="000D6E66"/>
    <w:rsid w:val="000E01A0"/>
    <w:rsid w:val="000E0753"/>
    <w:rsid w:val="000E1C5C"/>
    <w:rsid w:val="000E2036"/>
    <w:rsid w:val="000E26E4"/>
    <w:rsid w:val="000E2AD6"/>
    <w:rsid w:val="000E70F5"/>
    <w:rsid w:val="000E716B"/>
    <w:rsid w:val="000F0AC1"/>
    <w:rsid w:val="000F1DFA"/>
    <w:rsid w:val="000F1F11"/>
    <w:rsid w:val="000F4F39"/>
    <w:rsid w:val="000F53F5"/>
    <w:rsid w:val="000F55D1"/>
    <w:rsid w:val="000F5A46"/>
    <w:rsid w:val="00100935"/>
    <w:rsid w:val="0010136F"/>
    <w:rsid w:val="00101572"/>
    <w:rsid w:val="0010272A"/>
    <w:rsid w:val="00103BAA"/>
    <w:rsid w:val="001048C3"/>
    <w:rsid w:val="00105D25"/>
    <w:rsid w:val="001062E9"/>
    <w:rsid w:val="0010772F"/>
    <w:rsid w:val="00107C51"/>
    <w:rsid w:val="00110B6E"/>
    <w:rsid w:val="0011322A"/>
    <w:rsid w:val="00114B39"/>
    <w:rsid w:val="001179CA"/>
    <w:rsid w:val="00120D11"/>
    <w:rsid w:val="00121370"/>
    <w:rsid w:val="00121D4E"/>
    <w:rsid w:val="001231C6"/>
    <w:rsid w:val="00123E1E"/>
    <w:rsid w:val="00124150"/>
    <w:rsid w:val="0012596E"/>
    <w:rsid w:val="00125E0D"/>
    <w:rsid w:val="00127130"/>
    <w:rsid w:val="001274FF"/>
    <w:rsid w:val="00127E60"/>
    <w:rsid w:val="00131A52"/>
    <w:rsid w:val="001328C8"/>
    <w:rsid w:val="0013353D"/>
    <w:rsid w:val="00133855"/>
    <w:rsid w:val="00133DD8"/>
    <w:rsid w:val="00134872"/>
    <w:rsid w:val="00134B20"/>
    <w:rsid w:val="00140966"/>
    <w:rsid w:val="00140A51"/>
    <w:rsid w:val="001417B6"/>
    <w:rsid w:val="001429E8"/>
    <w:rsid w:val="00142B87"/>
    <w:rsid w:val="00143877"/>
    <w:rsid w:val="00145C41"/>
    <w:rsid w:val="00146781"/>
    <w:rsid w:val="0014736D"/>
    <w:rsid w:val="00147B71"/>
    <w:rsid w:val="00147C79"/>
    <w:rsid w:val="0015094D"/>
    <w:rsid w:val="00150EB2"/>
    <w:rsid w:val="00151E96"/>
    <w:rsid w:val="00152A56"/>
    <w:rsid w:val="00152C88"/>
    <w:rsid w:val="001549A9"/>
    <w:rsid w:val="00155983"/>
    <w:rsid w:val="00155B8A"/>
    <w:rsid w:val="001562AF"/>
    <w:rsid w:val="0015739B"/>
    <w:rsid w:val="00160779"/>
    <w:rsid w:val="00162A99"/>
    <w:rsid w:val="00162CD4"/>
    <w:rsid w:val="00162F5C"/>
    <w:rsid w:val="0016357E"/>
    <w:rsid w:val="001648E2"/>
    <w:rsid w:val="00164DD3"/>
    <w:rsid w:val="0016528D"/>
    <w:rsid w:val="00167B40"/>
    <w:rsid w:val="00170277"/>
    <w:rsid w:val="00172349"/>
    <w:rsid w:val="001733DF"/>
    <w:rsid w:val="00174252"/>
    <w:rsid w:val="001746BE"/>
    <w:rsid w:val="00175095"/>
    <w:rsid w:val="00176793"/>
    <w:rsid w:val="00176B32"/>
    <w:rsid w:val="00177104"/>
    <w:rsid w:val="00177504"/>
    <w:rsid w:val="001800B3"/>
    <w:rsid w:val="00180502"/>
    <w:rsid w:val="00180506"/>
    <w:rsid w:val="001807D0"/>
    <w:rsid w:val="00181BA2"/>
    <w:rsid w:val="001824AD"/>
    <w:rsid w:val="001837A7"/>
    <w:rsid w:val="00183820"/>
    <w:rsid w:val="00184AE4"/>
    <w:rsid w:val="00185539"/>
    <w:rsid w:val="0018599A"/>
    <w:rsid w:val="00186019"/>
    <w:rsid w:val="001865A9"/>
    <w:rsid w:val="0019039D"/>
    <w:rsid w:val="00192EB3"/>
    <w:rsid w:val="001931D9"/>
    <w:rsid w:val="001954D6"/>
    <w:rsid w:val="00196587"/>
    <w:rsid w:val="00197610"/>
    <w:rsid w:val="001979D2"/>
    <w:rsid w:val="001A0401"/>
    <w:rsid w:val="001A0536"/>
    <w:rsid w:val="001A05ED"/>
    <w:rsid w:val="001A1F42"/>
    <w:rsid w:val="001A2403"/>
    <w:rsid w:val="001A2951"/>
    <w:rsid w:val="001A2D96"/>
    <w:rsid w:val="001A327C"/>
    <w:rsid w:val="001A3356"/>
    <w:rsid w:val="001A3385"/>
    <w:rsid w:val="001A46E8"/>
    <w:rsid w:val="001A4C25"/>
    <w:rsid w:val="001A4E85"/>
    <w:rsid w:val="001A5350"/>
    <w:rsid w:val="001A5C2E"/>
    <w:rsid w:val="001A67E8"/>
    <w:rsid w:val="001A6B13"/>
    <w:rsid w:val="001A7562"/>
    <w:rsid w:val="001B0F2B"/>
    <w:rsid w:val="001B2699"/>
    <w:rsid w:val="001B334A"/>
    <w:rsid w:val="001B36B7"/>
    <w:rsid w:val="001B5ECC"/>
    <w:rsid w:val="001B6EE3"/>
    <w:rsid w:val="001C2A79"/>
    <w:rsid w:val="001C2D82"/>
    <w:rsid w:val="001C4272"/>
    <w:rsid w:val="001C4B54"/>
    <w:rsid w:val="001C5BE0"/>
    <w:rsid w:val="001C5FF4"/>
    <w:rsid w:val="001C686F"/>
    <w:rsid w:val="001C7260"/>
    <w:rsid w:val="001C72E5"/>
    <w:rsid w:val="001C746E"/>
    <w:rsid w:val="001D1660"/>
    <w:rsid w:val="001D2DC0"/>
    <w:rsid w:val="001D4FA7"/>
    <w:rsid w:val="001D5400"/>
    <w:rsid w:val="001E22CC"/>
    <w:rsid w:val="001E39F0"/>
    <w:rsid w:val="001E4007"/>
    <w:rsid w:val="001E4087"/>
    <w:rsid w:val="001E4498"/>
    <w:rsid w:val="001E456C"/>
    <w:rsid w:val="001F11AD"/>
    <w:rsid w:val="001F27D5"/>
    <w:rsid w:val="001F453A"/>
    <w:rsid w:val="001F549F"/>
    <w:rsid w:val="001F55FB"/>
    <w:rsid w:val="001F776F"/>
    <w:rsid w:val="0020029A"/>
    <w:rsid w:val="0020032A"/>
    <w:rsid w:val="00200D9B"/>
    <w:rsid w:val="00200DDA"/>
    <w:rsid w:val="002010DD"/>
    <w:rsid w:val="00201907"/>
    <w:rsid w:val="002022E7"/>
    <w:rsid w:val="00202645"/>
    <w:rsid w:val="00203DC8"/>
    <w:rsid w:val="002052A7"/>
    <w:rsid w:val="002053A4"/>
    <w:rsid w:val="00206F73"/>
    <w:rsid w:val="002100EA"/>
    <w:rsid w:val="0021240B"/>
    <w:rsid w:val="00212468"/>
    <w:rsid w:val="00212D4A"/>
    <w:rsid w:val="0021347E"/>
    <w:rsid w:val="00213BDB"/>
    <w:rsid w:val="0021407D"/>
    <w:rsid w:val="0021427B"/>
    <w:rsid w:val="00215106"/>
    <w:rsid w:val="00215743"/>
    <w:rsid w:val="002171D0"/>
    <w:rsid w:val="00222221"/>
    <w:rsid w:val="0022282B"/>
    <w:rsid w:val="0022397B"/>
    <w:rsid w:val="00223BA3"/>
    <w:rsid w:val="00223DAE"/>
    <w:rsid w:val="0022690B"/>
    <w:rsid w:val="00227E05"/>
    <w:rsid w:val="002300BE"/>
    <w:rsid w:val="002302CF"/>
    <w:rsid w:val="00231088"/>
    <w:rsid w:val="00231382"/>
    <w:rsid w:val="002315EE"/>
    <w:rsid w:val="0023222F"/>
    <w:rsid w:val="00232500"/>
    <w:rsid w:val="00232DCB"/>
    <w:rsid w:val="002334CC"/>
    <w:rsid w:val="00234866"/>
    <w:rsid w:val="00235485"/>
    <w:rsid w:val="00235C9A"/>
    <w:rsid w:val="00236214"/>
    <w:rsid w:val="0023655A"/>
    <w:rsid w:val="002400B5"/>
    <w:rsid w:val="0024054D"/>
    <w:rsid w:val="00243095"/>
    <w:rsid w:val="0024310E"/>
    <w:rsid w:val="002445BF"/>
    <w:rsid w:val="002458E0"/>
    <w:rsid w:val="00245E43"/>
    <w:rsid w:val="00246831"/>
    <w:rsid w:val="00246B35"/>
    <w:rsid w:val="00246F40"/>
    <w:rsid w:val="00247680"/>
    <w:rsid w:val="00250E23"/>
    <w:rsid w:val="00251264"/>
    <w:rsid w:val="00251D4A"/>
    <w:rsid w:val="002521D0"/>
    <w:rsid w:val="00252F2E"/>
    <w:rsid w:val="00253505"/>
    <w:rsid w:val="002537B4"/>
    <w:rsid w:val="00254375"/>
    <w:rsid w:val="00255444"/>
    <w:rsid w:val="00255FB6"/>
    <w:rsid w:val="002561F7"/>
    <w:rsid w:val="00260650"/>
    <w:rsid w:val="00261D94"/>
    <w:rsid w:val="0026226C"/>
    <w:rsid w:val="00263027"/>
    <w:rsid w:val="0026315C"/>
    <w:rsid w:val="002631C0"/>
    <w:rsid w:val="00263846"/>
    <w:rsid w:val="00263E55"/>
    <w:rsid w:val="0026517B"/>
    <w:rsid w:val="002659B4"/>
    <w:rsid w:val="00266051"/>
    <w:rsid w:val="002673D9"/>
    <w:rsid w:val="002679B3"/>
    <w:rsid w:val="0027018D"/>
    <w:rsid w:val="00271316"/>
    <w:rsid w:val="00271B1E"/>
    <w:rsid w:val="00271D33"/>
    <w:rsid w:val="00271E08"/>
    <w:rsid w:val="0027203C"/>
    <w:rsid w:val="00273C6F"/>
    <w:rsid w:val="002763BD"/>
    <w:rsid w:val="002771BA"/>
    <w:rsid w:val="00277805"/>
    <w:rsid w:val="0028024D"/>
    <w:rsid w:val="00280CEC"/>
    <w:rsid w:val="00281261"/>
    <w:rsid w:val="00282039"/>
    <w:rsid w:val="002825CA"/>
    <w:rsid w:val="00282DBB"/>
    <w:rsid w:val="00283C0C"/>
    <w:rsid w:val="0028420E"/>
    <w:rsid w:val="00286534"/>
    <w:rsid w:val="00286A3A"/>
    <w:rsid w:val="002904C9"/>
    <w:rsid w:val="002905F8"/>
    <w:rsid w:val="002917C1"/>
    <w:rsid w:val="00292A22"/>
    <w:rsid w:val="00292F8D"/>
    <w:rsid w:val="0029328F"/>
    <w:rsid w:val="0029337D"/>
    <w:rsid w:val="00293A46"/>
    <w:rsid w:val="002943E2"/>
    <w:rsid w:val="00296912"/>
    <w:rsid w:val="00297EAD"/>
    <w:rsid w:val="002A0612"/>
    <w:rsid w:val="002A1C3A"/>
    <w:rsid w:val="002A216C"/>
    <w:rsid w:val="002A237F"/>
    <w:rsid w:val="002A273A"/>
    <w:rsid w:val="002A3492"/>
    <w:rsid w:val="002A3F7D"/>
    <w:rsid w:val="002A4287"/>
    <w:rsid w:val="002A4945"/>
    <w:rsid w:val="002A6A28"/>
    <w:rsid w:val="002B0796"/>
    <w:rsid w:val="002B18EA"/>
    <w:rsid w:val="002B32F5"/>
    <w:rsid w:val="002B3AFB"/>
    <w:rsid w:val="002B4098"/>
    <w:rsid w:val="002B6829"/>
    <w:rsid w:val="002B6AD3"/>
    <w:rsid w:val="002B7C46"/>
    <w:rsid w:val="002C0B65"/>
    <w:rsid w:val="002C1D71"/>
    <w:rsid w:val="002C2854"/>
    <w:rsid w:val="002C2972"/>
    <w:rsid w:val="002C2D13"/>
    <w:rsid w:val="002C3C25"/>
    <w:rsid w:val="002C425C"/>
    <w:rsid w:val="002C54EC"/>
    <w:rsid w:val="002C554D"/>
    <w:rsid w:val="002C5728"/>
    <w:rsid w:val="002D0230"/>
    <w:rsid w:val="002D1139"/>
    <w:rsid w:val="002D214A"/>
    <w:rsid w:val="002D3127"/>
    <w:rsid w:val="002D3DDC"/>
    <w:rsid w:val="002D498C"/>
    <w:rsid w:val="002D4FF5"/>
    <w:rsid w:val="002D5B07"/>
    <w:rsid w:val="002E0853"/>
    <w:rsid w:val="002E0918"/>
    <w:rsid w:val="002E237D"/>
    <w:rsid w:val="002E2E35"/>
    <w:rsid w:val="002E4B57"/>
    <w:rsid w:val="002E51CC"/>
    <w:rsid w:val="002E5FF0"/>
    <w:rsid w:val="002E6902"/>
    <w:rsid w:val="002E7743"/>
    <w:rsid w:val="002E7937"/>
    <w:rsid w:val="002F0A16"/>
    <w:rsid w:val="002F0C7C"/>
    <w:rsid w:val="002F0F92"/>
    <w:rsid w:val="002F22BC"/>
    <w:rsid w:val="002F4159"/>
    <w:rsid w:val="002F5B07"/>
    <w:rsid w:val="002F5B0F"/>
    <w:rsid w:val="002F6C33"/>
    <w:rsid w:val="003007CA"/>
    <w:rsid w:val="00300ABE"/>
    <w:rsid w:val="00300E72"/>
    <w:rsid w:val="0030218D"/>
    <w:rsid w:val="00302EBF"/>
    <w:rsid w:val="003033C9"/>
    <w:rsid w:val="00304395"/>
    <w:rsid w:val="00304B20"/>
    <w:rsid w:val="00305581"/>
    <w:rsid w:val="00306803"/>
    <w:rsid w:val="00306A6C"/>
    <w:rsid w:val="00310D60"/>
    <w:rsid w:val="00310E03"/>
    <w:rsid w:val="0031103F"/>
    <w:rsid w:val="003120C0"/>
    <w:rsid w:val="00312534"/>
    <w:rsid w:val="0031339F"/>
    <w:rsid w:val="00315DC5"/>
    <w:rsid w:val="0031605D"/>
    <w:rsid w:val="00316270"/>
    <w:rsid w:val="00322A85"/>
    <w:rsid w:val="0032459E"/>
    <w:rsid w:val="003245E5"/>
    <w:rsid w:val="003264E8"/>
    <w:rsid w:val="00326CC8"/>
    <w:rsid w:val="00331099"/>
    <w:rsid w:val="00332522"/>
    <w:rsid w:val="003358F0"/>
    <w:rsid w:val="00336941"/>
    <w:rsid w:val="0033759E"/>
    <w:rsid w:val="003376E4"/>
    <w:rsid w:val="00337F9E"/>
    <w:rsid w:val="00340D37"/>
    <w:rsid w:val="0034259D"/>
    <w:rsid w:val="003431F5"/>
    <w:rsid w:val="00343949"/>
    <w:rsid w:val="00343A39"/>
    <w:rsid w:val="003450F4"/>
    <w:rsid w:val="0034512B"/>
    <w:rsid w:val="003458EF"/>
    <w:rsid w:val="00345B95"/>
    <w:rsid w:val="00345DC4"/>
    <w:rsid w:val="00345FDE"/>
    <w:rsid w:val="00346477"/>
    <w:rsid w:val="00346B36"/>
    <w:rsid w:val="00346DB9"/>
    <w:rsid w:val="00347B93"/>
    <w:rsid w:val="00347EB8"/>
    <w:rsid w:val="00350861"/>
    <w:rsid w:val="003512FC"/>
    <w:rsid w:val="003513B6"/>
    <w:rsid w:val="0035554C"/>
    <w:rsid w:val="00356FAD"/>
    <w:rsid w:val="003579D2"/>
    <w:rsid w:val="00357A57"/>
    <w:rsid w:val="00357B76"/>
    <w:rsid w:val="00357E50"/>
    <w:rsid w:val="00360B94"/>
    <w:rsid w:val="003634E5"/>
    <w:rsid w:val="00363515"/>
    <w:rsid w:val="003637E7"/>
    <w:rsid w:val="00363FF7"/>
    <w:rsid w:val="003648D3"/>
    <w:rsid w:val="00364A52"/>
    <w:rsid w:val="00365651"/>
    <w:rsid w:val="00366728"/>
    <w:rsid w:val="003720FA"/>
    <w:rsid w:val="0037242E"/>
    <w:rsid w:val="003730BC"/>
    <w:rsid w:val="003744E4"/>
    <w:rsid w:val="00374C08"/>
    <w:rsid w:val="0037540A"/>
    <w:rsid w:val="00376603"/>
    <w:rsid w:val="00376A4C"/>
    <w:rsid w:val="00376E02"/>
    <w:rsid w:val="0037764C"/>
    <w:rsid w:val="003803E3"/>
    <w:rsid w:val="003808A0"/>
    <w:rsid w:val="00381DD1"/>
    <w:rsid w:val="00381DD6"/>
    <w:rsid w:val="0038214D"/>
    <w:rsid w:val="00382F3A"/>
    <w:rsid w:val="00383873"/>
    <w:rsid w:val="00384A32"/>
    <w:rsid w:val="00385E9C"/>
    <w:rsid w:val="003864A5"/>
    <w:rsid w:val="00386E16"/>
    <w:rsid w:val="00387025"/>
    <w:rsid w:val="00390FBD"/>
    <w:rsid w:val="003912F8"/>
    <w:rsid w:val="00392550"/>
    <w:rsid w:val="00392ABD"/>
    <w:rsid w:val="003940D5"/>
    <w:rsid w:val="00394175"/>
    <w:rsid w:val="00395812"/>
    <w:rsid w:val="00396179"/>
    <w:rsid w:val="003974C8"/>
    <w:rsid w:val="003979EF"/>
    <w:rsid w:val="00397CF2"/>
    <w:rsid w:val="003A13C1"/>
    <w:rsid w:val="003A1545"/>
    <w:rsid w:val="003A1B05"/>
    <w:rsid w:val="003A1EF4"/>
    <w:rsid w:val="003A2155"/>
    <w:rsid w:val="003A2FBB"/>
    <w:rsid w:val="003A3D65"/>
    <w:rsid w:val="003A49DD"/>
    <w:rsid w:val="003A4BFC"/>
    <w:rsid w:val="003A71F5"/>
    <w:rsid w:val="003A75B8"/>
    <w:rsid w:val="003A7A87"/>
    <w:rsid w:val="003B009C"/>
    <w:rsid w:val="003B0963"/>
    <w:rsid w:val="003B0CBC"/>
    <w:rsid w:val="003B1715"/>
    <w:rsid w:val="003B3AD3"/>
    <w:rsid w:val="003B4736"/>
    <w:rsid w:val="003B706E"/>
    <w:rsid w:val="003B787B"/>
    <w:rsid w:val="003C043F"/>
    <w:rsid w:val="003C05F6"/>
    <w:rsid w:val="003C2011"/>
    <w:rsid w:val="003C2B7F"/>
    <w:rsid w:val="003C32F8"/>
    <w:rsid w:val="003C45DE"/>
    <w:rsid w:val="003C4F2C"/>
    <w:rsid w:val="003C4FC5"/>
    <w:rsid w:val="003C5A2D"/>
    <w:rsid w:val="003C63E1"/>
    <w:rsid w:val="003C65A2"/>
    <w:rsid w:val="003C6B6B"/>
    <w:rsid w:val="003C7859"/>
    <w:rsid w:val="003D1090"/>
    <w:rsid w:val="003D13A4"/>
    <w:rsid w:val="003D1C00"/>
    <w:rsid w:val="003D2661"/>
    <w:rsid w:val="003D3043"/>
    <w:rsid w:val="003D3F33"/>
    <w:rsid w:val="003D4D73"/>
    <w:rsid w:val="003D77CC"/>
    <w:rsid w:val="003D7BBB"/>
    <w:rsid w:val="003E00CA"/>
    <w:rsid w:val="003E037B"/>
    <w:rsid w:val="003E1826"/>
    <w:rsid w:val="003E2DB5"/>
    <w:rsid w:val="003E3AB7"/>
    <w:rsid w:val="003E3B18"/>
    <w:rsid w:val="003E5B0E"/>
    <w:rsid w:val="003E69BE"/>
    <w:rsid w:val="003E6D69"/>
    <w:rsid w:val="003E78C7"/>
    <w:rsid w:val="003F17F7"/>
    <w:rsid w:val="003F2344"/>
    <w:rsid w:val="003F235C"/>
    <w:rsid w:val="003F39DD"/>
    <w:rsid w:val="003F435A"/>
    <w:rsid w:val="003F47F9"/>
    <w:rsid w:val="003F57D9"/>
    <w:rsid w:val="003F7CC0"/>
    <w:rsid w:val="00400F9E"/>
    <w:rsid w:val="004013CB"/>
    <w:rsid w:val="004013DA"/>
    <w:rsid w:val="004026F9"/>
    <w:rsid w:val="0040279A"/>
    <w:rsid w:val="0040289E"/>
    <w:rsid w:val="0040327C"/>
    <w:rsid w:val="004065D7"/>
    <w:rsid w:val="00406C43"/>
    <w:rsid w:val="004102B7"/>
    <w:rsid w:val="00410F00"/>
    <w:rsid w:val="004127BB"/>
    <w:rsid w:val="00412D94"/>
    <w:rsid w:val="00413BD9"/>
    <w:rsid w:val="00414B30"/>
    <w:rsid w:val="004166E9"/>
    <w:rsid w:val="004227E3"/>
    <w:rsid w:val="00423506"/>
    <w:rsid w:val="004246C1"/>
    <w:rsid w:val="00425FEC"/>
    <w:rsid w:val="004260C7"/>
    <w:rsid w:val="00426B3B"/>
    <w:rsid w:val="004272B9"/>
    <w:rsid w:val="00430F2E"/>
    <w:rsid w:val="00430F36"/>
    <w:rsid w:val="004313CA"/>
    <w:rsid w:val="004327F0"/>
    <w:rsid w:val="00432FF2"/>
    <w:rsid w:val="00435479"/>
    <w:rsid w:val="004358E9"/>
    <w:rsid w:val="00436FE0"/>
    <w:rsid w:val="0043756F"/>
    <w:rsid w:val="00437BF8"/>
    <w:rsid w:val="00440612"/>
    <w:rsid w:val="004410C1"/>
    <w:rsid w:val="00441AFF"/>
    <w:rsid w:val="00442308"/>
    <w:rsid w:val="0044362C"/>
    <w:rsid w:val="0044486D"/>
    <w:rsid w:val="00444B46"/>
    <w:rsid w:val="00444C0A"/>
    <w:rsid w:val="00445154"/>
    <w:rsid w:val="004472F9"/>
    <w:rsid w:val="0044764B"/>
    <w:rsid w:val="00447B6F"/>
    <w:rsid w:val="00452C27"/>
    <w:rsid w:val="00453E16"/>
    <w:rsid w:val="00454257"/>
    <w:rsid w:val="0045463B"/>
    <w:rsid w:val="00455560"/>
    <w:rsid w:val="0045684E"/>
    <w:rsid w:val="00456A38"/>
    <w:rsid w:val="00456C69"/>
    <w:rsid w:val="00457238"/>
    <w:rsid w:val="0045760B"/>
    <w:rsid w:val="00457D20"/>
    <w:rsid w:val="00464FE5"/>
    <w:rsid w:val="00465B36"/>
    <w:rsid w:val="00465C96"/>
    <w:rsid w:val="00465CB4"/>
    <w:rsid w:val="00466AE5"/>
    <w:rsid w:val="00471B42"/>
    <w:rsid w:val="004728A0"/>
    <w:rsid w:val="0047345B"/>
    <w:rsid w:val="0047623E"/>
    <w:rsid w:val="004762A0"/>
    <w:rsid w:val="00476A67"/>
    <w:rsid w:val="00476E24"/>
    <w:rsid w:val="004770EB"/>
    <w:rsid w:val="00477870"/>
    <w:rsid w:val="004802C3"/>
    <w:rsid w:val="004807DA"/>
    <w:rsid w:val="004819F2"/>
    <w:rsid w:val="00482F84"/>
    <w:rsid w:val="00484208"/>
    <w:rsid w:val="00485644"/>
    <w:rsid w:val="00486FC8"/>
    <w:rsid w:val="00492EDA"/>
    <w:rsid w:val="00492F61"/>
    <w:rsid w:val="00494AEC"/>
    <w:rsid w:val="004956BE"/>
    <w:rsid w:val="00496015"/>
    <w:rsid w:val="00496404"/>
    <w:rsid w:val="00497A7B"/>
    <w:rsid w:val="00497B63"/>
    <w:rsid w:val="004A132B"/>
    <w:rsid w:val="004A1615"/>
    <w:rsid w:val="004A163D"/>
    <w:rsid w:val="004A1C74"/>
    <w:rsid w:val="004A2ECD"/>
    <w:rsid w:val="004A3D63"/>
    <w:rsid w:val="004A43B8"/>
    <w:rsid w:val="004A43E3"/>
    <w:rsid w:val="004A56C4"/>
    <w:rsid w:val="004A6F20"/>
    <w:rsid w:val="004B0810"/>
    <w:rsid w:val="004B4554"/>
    <w:rsid w:val="004B50A1"/>
    <w:rsid w:val="004B5B49"/>
    <w:rsid w:val="004B60B1"/>
    <w:rsid w:val="004B7CBF"/>
    <w:rsid w:val="004C1F2E"/>
    <w:rsid w:val="004C3A40"/>
    <w:rsid w:val="004C41AB"/>
    <w:rsid w:val="004C66A7"/>
    <w:rsid w:val="004C67DA"/>
    <w:rsid w:val="004D103C"/>
    <w:rsid w:val="004D17C8"/>
    <w:rsid w:val="004D2FCA"/>
    <w:rsid w:val="004D33A8"/>
    <w:rsid w:val="004D4D3F"/>
    <w:rsid w:val="004D6AD1"/>
    <w:rsid w:val="004D7BB4"/>
    <w:rsid w:val="004D7BD5"/>
    <w:rsid w:val="004E066F"/>
    <w:rsid w:val="004E2305"/>
    <w:rsid w:val="004E383F"/>
    <w:rsid w:val="004E3D5B"/>
    <w:rsid w:val="004E4868"/>
    <w:rsid w:val="004E5757"/>
    <w:rsid w:val="004E5ACD"/>
    <w:rsid w:val="004E6D6C"/>
    <w:rsid w:val="004F04B1"/>
    <w:rsid w:val="004F0E96"/>
    <w:rsid w:val="004F1F04"/>
    <w:rsid w:val="004F216A"/>
    <w:rsid w:val="004F265B"/>
    <w:rsid w:val="004F38BA"/>
    <w:rsid w:val="004F3CD5"/>
    <w:rsid w:val="004F3DD1"/>
    <w:rsid w:val="004F4DD9"/>
    <w:rsid w:val="004F53A0"/>
    <w:rsid w:val="004F5DDE"/>
    <w:rsid w:val="004F6165"/>
    <w:rsid w:val="004F6BE0"/>
    <w:rsid w:val="00500592"/>
    <w:rsid w:val="005014D9"/>
    <w:rsid w:val="005014FD"/>
    <w:rsid w:val="00501706"/>
    <w:rsid w:val="00501B37"/>
    <w:rsid w:val="00501D92"/>
    <w:rsid w:val="00502670"/>
    <w:rsid w:val="00503870"/>
    <w:rsid w:val="005078B2"/>
    <w:rsid w:val="00507EFB"/>
    <w:rsid w:val="00510137"/>
    <w:rsid w:val="00511806"/>
    <w:rsid w:val="00513960"/>
    <w:rsid w:val="005142F3"/>
    <w:rsid w:val="00514677"/>
    <w:rsid w:val="00514732"/>
    <w:rsid w:val="005152C9"/>
    <w:rsid w:val="00515C1C"/>
    <w:rsid w:val="00515EBE"/>
    <w:rsid w:val="005166F4"/>
    <w:rsid w:val="00517057"/>
    <w:rsid w:val="00520EF2"/>
    <w:rsid w:val="0052145B"/>
    <w:rsid w:val="00522AC8"/>
    <w:rsid w:val="005244CF"/>
    <w:rsid w:val="005255D2"/>
    <w:rsid w:val="00526BCD"/>
    <w:rsid w:val="00526D9B"/>
    <w:rsid w:val="00526F66"/>
    <w:rsid w:val="00527E9C"/>
    <w:rsid w:val="0053032A"/>
    <w:rsid w:val="00533598"/>
    <w:rsid w:val="00533BEF"/>
    <w:rsid w:val="00535355"/>
    <w:rsid w:val="005354CB"/>
    <w:rsid w:val="005363FF"/>
    <w:rsid w:val="00536AD0"/>
    <w:rsid w:val="00540AEC"/>
    <w:rsid w:val="00542D5E"/>
    <w:rsid w:val="0054446F"/>
    <w:rsid w:val="00546EE0"/>
    <w:rsid w:val="00547F14"/>
    <w:rsid w:val="005504F5"/>
    <w:rsid w:val="0055078D"/>
    <w:rsid w:val="00550D25"/>
    <w:rsid w:val="00551489"/>
    <w:rsid w:val="0055202F"/>
    <w:rsid w:val="00553A53"/>
    <w:rsid w:val="0055497A"/>
    <w:rsid w:val="00554BBA"/>
    <w:rsid w:val="00554C92"/>
    <w:rsid w:val="00554CBE"/>
    <w:rsid w:val="00560227"/>
    <w:rsid w:val="00562955"/>
    <w:rsid w:val="00563956"/>
    <w:rsid w:val="005656F1"/>
    <w:rsid w:val="0056745C"/>
    <w:rsid w:val="00567877"/>
    <w:rsid w:val="0057110F"/>
    <w:rsid w:val="0057118D"/>
    <w:rsid w:val="00571D1B"/>
    <w:rsid w:val="00571E73"/>
    <w:rsid w:val="00571F1E"/>
    <w:rsid w:val="00572292"/>
    <w:rsid w:val="005725C8"/>
    <w:rsid w:val="00573D11"/>
    <w:rsid w:val="00576085"/>
    <w:rsid w:val="00576CC5"/>
    <w:rsid w:val="00576FA8"/>
    <w:rsid w:val="005803A3"/>
    <w:rsid w:val="0058114A"/>
    <w:rsid w:val="005817CE"/>
    <w:rsid w:val="00582273"/>
    <w:rsid w:val="005827A5"/>
    <w:rsid w:val="00583B98"/>
    <w:rsid w:val="00584FFD"/>
    <w:rsid w:val="005857E6"/>
    <w:rsid w:val="00585A09"/>
    <w:rsid w:val="00587E5B"/>
    <w:rsid w:val="00590AEA"/>
    <w:rsid w:val="00590EDF"/>
    <w:rsid w:val="0059110F"/>
    <w:rsid w:val="00591664"/>
    <w:rsid w:val="005920BE"/>
    <w:rsid w:val="00592966"/>
    <w:rsid w:val="00592BA5"/>
    <w:rsid w:val="0059423A"/>
    <w:rsid w:val="00594CD3"/>
    <w:rsid w:val="00595293"/>
    <w:rsid w:val="005972AD"/>
    <w:rsid w:val="0059782B"/>
    <w:rsid w:val="005A16FA"/>
    <w:rsid w:val="005A182D"/>
    <w:rsid w:val="005A31D9"/>
    <w:rsid w:val="005A335E"/>
    <w:rsid w:val="005A5276"/>
    <w:rsid w:val="005A5C39"/>
    <w:rsid w:val="005A5DE4"/>
    <w:rsid w:val="005A6F34"/>
    <w:rsid w:val="005B155D"/>
    <w:rsid w:val="005B27BE"/>
    <w:rsid w:val="005B2BBD"/>
    <w:rsid w:val="005B340F"/>
    <w:rsid w:val="005B3BD1"/>
    <w:rsid w:val="005B52A5"/>
    <w:rsid w:val="005B5EB7"/>
    <w:rsid w:val="005B61D7"/>
    <w:rsid w:val="005B6CA0"/>
    <w:rsid w:val="005C0274"/>
    <w:rsid w:val="005C03CA"/>
    <w:rsid w:val="005C22EF"/>
    <w:rsid w:val="005C27AF"/>
    <w:rsid w:val="005C4288"/>
    <w:rsid w:val="005C4F86"/>
    <w:rsid w:val="005C55CE"/>
    <w:rsid w:val="005C58FE"/>
    <w:rsid w:val="005C6028"/>
    <w:rsid w:val="005C63DB"/>
    <w:rsid w:val="005C65E4"/>
    <w:rsid w:val="005C6DF1"/>
    <w:rsid w:val="005D14B2"/>
    <w:rsid w:val="005D2263"/>
    <w:rsid w:val="005D23BC"/>
    <w:rsid w:val="005D3263"/>
    <w:rsid w:val="005D407B"/>
    <w:rsid w:val="005D4228"/>
    <w:rsid w:val="005D4D15"/>
    <w:rsid w:val="005D5B79"/>
    <w:rsid w:val="005D7B8E"/>
    <w:rsid w:val="005E002E"/>
    <w:rsid w:val="005E0245"/>
    <w:rsid w:val="005E1286"/>
    <w:rsid w:val="005E1BCE"/>
    <w:rsid w:val="005E2BBD"/>
    <w:rsid w:val="005E2EF9"/>
    <w:rsid w:val="005E3543"/>
    <w:rsid w:val="005E3CF9"/>
    <w:rsid w:val="005E4644"/>
    <w:rsid w:val="005E556C"/>
    <w:rsid w:val="005E5D7D"/>
    <w:rsid w:val="005E73CA"/>
    <w:rsid w:val="005E777B"/>
    <w:rsid w:val="005E7D4E"/>
    <w:rsid w:val="005F19F0"/>
    <w:rsid w:val="005F1C6B"/>
    <w:rsid w:val="005F6E8A"/>
    <w:rsid w:val="005F7028"/>
    <w:rsid w:val="005F7ACB"/>
    <w:rsid w:val="00600248"/>
    <w:rsid w:val="00601BB8"/>
    <w:rsid w:val="00603735"/>
    <w:rsid w:val="00604934"/>
    <w:rsid w:val="00604F43"/>
    <w:rsid w:val="006055D8"/>
    <w:rsid w:val="00605B63"/>
    <w:rsid w:val="0061016A"/>
    <w:rsid w:val="00611C1A"/>
    <w:rsid w:val="00612845"/>
    <w:rsid w:val="006143EC"/>
    <w:rsid w:val="00616C29"/>
    <w:rsid w:val="00616D8B"/>
    <w:rsid w:val="006170AD"/>
    <w:rsid w:val="0062047C"/>
    <w:rsid w:val="0062061D"/>
    <w:rsid w:val="006206A2"/>
    <w:rsid w:val="00621352"/>
    <w:rsid w:val="00621BD2"/>
    <w:rsid w:val="00624BF6"/>
    <w:rsid w:val="00624F62"/>
    <w:rsid w:val="006250E9"/>
    <w:rsid w:val="006251A9"/>
    <w:rsid w:val="0062540E"/>
    <w:rsid w:val="006259A1"/>
    <w:rsid w:val="0063095A"/>
    <w:rsid w:val="00631B08"/>
    <w:rsid w:val="00631F9B"/>
    <w:rsid w:val="00633D8A"/>
    <w:rsid w:val="0063618B"/>
    <w:rsid w:val="006405F3"/>
    <w:rsid w:val="006410E8"/>
    <w:rsid w:val="00641A47"/>
    <w:rsid w:val="006434B8"/>
    <w:rsid w:val="00644703"/>
    <w:rsid w:val="0064558A"/>
    <w:rsid w:val="00645F7C"/>
    <w:rsid w:val="00646F4C"/>
    <w:rsid w:val="00647873"/>
    <w:rsid w:val="00650073"/>
    <w:rsid w:val="00650144"/>
    <w:rsid w:val="00650292"/>
    <w:rsid w:val="0065239D"/>
    <w:rsid w:val="00652FCC"/>
    <w:rsid w:val="00653CB4"/>
    <w:rsid w:val="006561EE"/>
    <w:rsid w:val="006562D5"/>
    <w:rsid w:val="00656A9E"/>
    <w:rsid w:val="00656EB4"/>
    <w:rsid w:val="00657532"/>
    <w:rsid w:val="006575F3"/>
    <w:rsid w:val="00657F72"/>
    <w:rsid w:val="006606C3"/>
    <w:rsid w:val="00663CD6"/>
    <w:rsid w:val="006714E2"/>
    <w:rsid w:val="00671C08"/>
    <w:rsid w:val="00672044"/>
    <w:rsid w:val="0067247D"/>
    <w:rsid w:val="00673366"/>
    <w:rsid w:val="00673B06"/>
    <w:rsid w:val="00673CA2"/>
    <w:rsid w:val="00675479"/>
    <w:rsid w:val="00675CDA"/>
    <w:rsid w:val="0067795C"/>
    <w:rsid w:val="006810BF"/>
    <w:rsid w:val="00681789"/>
    <w:rsid w:val="0068218B"/>
    <w:rsid w:val="0068248A"/>
    <w:rsid w:val="0068251F"/>
    <w:rsid w:val="00682BF1"/>
    <w:rsid w:val="00682D1E"/>
    <w:rsid w:val="0068347F"/>
    <w:rsid w:val="0068599D"/>
    <w:rsid w:val="00685BDE"/>
    <w:rsid w:val="00685C98"/>
    <w:rsid w:val="0068615B"/>
    <w:rsid w:val="00690091"/>
    <w:rsid w:val="00690657"/>
    <w:rsid w:val="006906B6"/>
    <w:rsid w:val="00691B7C"/>
    <w:rsid w:val="00692188"/>
    <w:rsid w:val="0069434B"/>
    <w:rsid w:val="0069640F"/>
    <w:rsid w:val="006967D5"/>
    <w:rsid w:val="006A014A"/>
    <w:rsid w:val="006A0E42"/>
    <w:rsid w:val="006A1621"/>
    <w:rsid w:val="006A3038"/>
    <w:rsid w:val="006A343A"/>
    <w:rsid w:val="006A4809"/>
    <w:rsid w:val="006A6A9A"/>
    <w:rsid w:val="006A78CA"/>
    <w:rsid w:val="006A7A05"/>
    <w:rsid w:val="006B233F"/>
    <w:rsid w:val="006B2B39"/>
    <w:rsid w:val="006B2CDC"/>
    <w:rsid w:val="006B3570"/>
    <w:rsid w:val="006B36DC"/>
    <w:rsid w:val="006B5DD2"/>
    <w:rsid w:val="006B7441"/>
    <w:rsid w:val="006C02BD"/>
    <w:rsid w:val="006C0835"/>
    <w:rsid w:val="006C29D4"/>
    <w:rsid w:val="006C3C3B"/>
    <w:rsid w:val="006C41C6"/>
    <w:rsid w:val="006C6F0C"/>
    <w:rsid w:val="006D09E6"/>
    <w:rsid w:val="006D4C60"/>
    <w:rsid w:val="006D5EE7"/>
    <w:rsid w:val="006D65A4"/>
    <w:rsid w:val="006D6A4D"/>
    <w:rsid w:val="006E0AC1"/>
    <w:rsid w:val="006E0BCE"/>
    <w:rsid w:val="006E162B"/>
    <w:rsid w:val="006E1B07"/>
    <w:rsid w:val="006E3D2E"/>
    <w:rsid w:val="006E3F90"/>
    <w:rsid w:val="006E42F2"/>
    <w:rsid w:val="006E4327"/>
    <w:rsid w:val="006E63AF"/>
    <w:rsid w:val="006E6A08"/>
    <w:rsid w:val="006F1388"/>
    <w:rsid w:val="006F1B6C"/>
    <w:rsid w:val="006F220D"/>
    <w:rsid w:val="006F23F7"/>
    <w:rsid w:val="006F2679"/>
    <w:rsid w:val="006F2D19"/>
    <w:rsid w:val="006F2EDC"/>
    <w:rsid w:val="006F6795"/>
    <w:rsid w:val="006F7C5B"/>
    <w:rsid w:val="00701020"/>
    <w:rsid w:val="00701616"/>
    <w:rsid w:val="007019AD"/>
    <w:rsid w:val="00701B2F"/>
    <w:rsid w:val="0070316C"/>
    <w:rsid w:val="007033DF"/>
    <w:rsid w:val="00704493"/>
    <w:rsid w:val="00704955"/>
    <w:rsid w:val="00706779"/>
    <w:rsid w:val="00706CDB"/>
    <w:rsid w:val="007076AD"/>
    <w:rsid w:val="0071087B"/>
    <w:rsid w:val="007113C6"/>
    <w:rsid w:val="00711F2F"/>
    <w:rsid w:val="0071579B"/>
    <w:rsid w:val="00716B7B"/>
    <w:rsid w:val="00717148"/>
    <w:rsid w:val="00720682"/>
    <w:rsid w:val="00720DAB"/>
    <w:rsid w:val="00722622"/>
    <w:rsid w:val="00722BA8"/>
    <w:rsid w:val="00723AB8"/>
    <w:rsid w:val="00724183"/>
    <w:rsid w:val="00725E02"/>
    <w:rsid w:val="007265B4"/>
    <w:rsid w:val="007265B8"/>
    <w:rsid w:val="0073033B"/>
    <w:rsid w:val="00730794"/>
    <w:rsid w:val="00730FC5"/>
    <w:rsid w:val="007311F0"/>
    <w:rsid w:val="007317C2"/>
    <w:rsid w:val="007319D1"/>
    <w:rsid w:val="007331EE"/>
    <w:rsid w:val="007332AF"/>
    <w:rsid w:val="00733C3C"/>
    <w:rsid w:val="00734F00"/>
    <w:rsid w:val="007355D9"/>
    <w:rsid w:val="007416FD"/>
    <w:rsid w:val="007421D0"/>
    <w:rsid w:val="007425B3"/>
    <w:rsid w:val="00742630"/>
    <w:rsid w:val="0074373B"/>
    <w:rsid w:val="007438B1"/>
    <w:rsid w:val="00744599"/>
    <w:rsid w:val="00746AEB"/>
    <w:rsid w:val="00746E31"/>
    <w:rsid w:val="00747A16"/>
    <w:rsid w:val="0075291C"/>
    <w:rsid w:val="007530EE"/>
    <w:rsid w:val="00754C2D"/>
    <w:rsid w:val="0075587D"/>
    <w:rsid w:val="00760AA3"/>
    <w:rsid w:val="00761546"/>
    <w:rsid w:val="00761ABA"/>
    <w:rsid w:val="00761F9C"/>
    <w:rsid w:val="00762764"/>
    <w:rsid w:val="00764287"/>
    <w:rsid w:val="00764C4F"/>
    <w:rsid w:val="00765FFA"/>
    <w:rsid w:val="00766319"/>
    <w:rsid w:val="00766560"/>
    <w:rsid w:val="00766883"/>
    <w:rsid w:val="0076740E"/>
    <w:rsid w:val="0077001F"/>
    <w:rsid w:val="00771822"/>
    <w:rsid w:val="00772A27"/>
    <w:rsid w:val="00773D3B"/>
    <w:rsid w:val="00774584"/>
    <w:rsid w:val="00774790"/>
    <w:rsid w:val="00775787"/>
    <w:rsid w:val="007770A7"/>
    <w:rsid w:val="00780578"/>
    <w:rsid w:val="007808F0"/>
    <w:rsid w:val="007838FD"/>
    <w:rsid w:val="0078417A"/>
    <w:rsid w:val="00784ADF"/>
    <w:rsid w:val="007868D0"/>
    <w:rsid w:val="007870FA"/>
    <w:rsid w:val="00790EF9"/>
    <w:rsid w:val="007912EF"/>
    <w:rsid w:val="007914DF"/>
    <w:rsid w:val="00791C1E"/>
    <w:rsid w:val="00792116"/>
    <w:rsid w:val="007924ED"/>
    <w:rsid w:val="0079254F"/>
    <w:rsid w:val="00792550"/>
    <w:rsid w:val="00794FF5"/>
    <w:rsid w:val="00796493"/>
    <w:rsid w:val="007964E3"/>
    <w:rsid w:val="007A0D2B"/>
    <w:rsid w:val="007A10AC"/>
    <w:rsid w:val="007A115A"/>
    <w:rsid w:val="007A1789"/>
    <w:rsid w:val="007A26C3"/>
    <w:rsid w:val="007A27AC"/>
    <w:rsid w:val="007A5A30"/>
    <w:rsid w:val="007A655F"/>
    <w:rsid w:val="007A65B1"/>
    <w:rsid w:val="007A6874"/>
    <w:rsid w:val="007A7001"/>
    <w:rsid w:val="007A76BC"/>
    <w:rsid w:val="007B0A7D"/>
    <w:rsid w:val="007B0ADB"/>
    <w:rsid w:val="007B0E64"/>
    <w:rsid w:val="007B16A1"/>
    <w:rsid w:val="007B2590"/>
    <w:rsid w:val="007B2C48"/>
    <w:rsid w:val="007B4968"/>
    <w:rsid w:val="007B5065"/>
    <w:rsid w:val="007B55FE"/>
    <w:rsid w:val="007B6C6C"/>
    <w:rsid w:val="007B7017"/>
    <w:rsid w:val="007B7D1F"/>
    <w:rsid w:val="007C091F"/>
    <w:rsid w:val="007C0DCD"/>
    <w:rsid w:val="007C1D21"/>
    <w:rsid w:val="007C23EB"/>
    <w:rsid w:val="007C36DD"/>
    <w:rsid w:val="007C445E"/>
    <w:rsid w:val="007C5DCC"/>
    <w:rsid w:val="007D047D"/>
    <w:rsid w:val="007D1797"/>
    <w:rsid w:val="007D23CA"/>
    <w:rsid w:val="007D28CD"/>
    <w:rsid w:val="007D3B44"/>
    <w:rsid w:val="007D4CF2"/>
    <w:rsid w:val="007D4EBF"/>
    <w:rsid w:val="007D6A0E"/>
    <w:rsid w:val="007E0CCF"/>
    <w:rsid w:val="007E291B"/>
    <w:rsid w:val="007E49EB"/>
    <w:rsid w:val="007E6D54"/>
    <w:rsid w:val="007E7D6D"/>
    <w:rsid w:val="007F0F1A"/>
    <w:rsid w:val="007F1408"/>
    <w:rsid w:val="007F21A9"/>
    <w:rsid w:val="007F2670"/>
    <w:rsid w:val="007F37BF"/>
    <w:rsid w:val="007F4BF0"/>
    <w:rsid w:val="007F4CEC"/>
    <w:rsid w:val="007F4ED0"/>
    <w:rsid w:val="007F556E"/>
    <w:rsid w:val="007F6F3A"/>
    <w:rsid w:val="007F71FA"/>
    <w:rsid w:val="007F76A9"/>
    <w:rsid w:val="00800F17"/>
    <w:rsid w:val="00802B43"/>
    <w:rsid w:val="00802D4D"/>
    <w:rsid w:val="00803214"/>
    <w:rsid w:val="00805B3D"/>
    <w:rsid w:val="00805F24"/>
    <w:rsid w:val="008069A3"/>
    <w:rsid w:val="008106C2"/>
    <w:rsid w:val="00811626"/>
    <w:rsid w:val="00811EA6"/>
    <w:rsid w:val="00812026"/>
    <w:rsid w:val="00812DA8"/>
    <w:rsid w:val="00817096"/>
    <w:rsid w:val="008202E1"/>
    <w:rsid w:val="008204F0"/>
    <w:rsid w:val="00820BEE"/>
    <w:rsid w:val="00822381"/>
    <w:rsid w:val="0082254D"/>
    <w:rsid w:val="00822995"/>
    <w:rsid w:val="00824651"/>
    <w:rsid w:val="00825D44"/>
    <w:rsid w:val="00825E28"/>
    <w:rsid w:val="00826A20"/>
    <w:rsid w:val="00827F9E"/>
    <w:rsid w:val="0083011A"/>
    <w:rsid w:val="00830ACF"/>
    <w:rsid w:val="00831287"/>
    <w:rsid w:val="00831455"/>
    <w:rsid w:val="00831632"/>
    <w:rsid w:val="0083309E"/>
    <w:rsid w:val="008343A2"/>
    <w:rsid w:val="00835D0E"/>
    <w:rsid w:val="00835DFC"/>
    <w:rsid w:val="00836BEE"/>
    <w:rsid w:val="008405CC"/>
    <w:rsid w:val="00845A8B"/>
    <w:rsid w:val="00845B7F"/>
    <w:rsid w:val="00845CC1"/>
    <w:rsid w:val="008462D3"/>
    <w:rsid w:val="00846391"/>
    <w:rsid w:val="00850254"/>
    <w:rsid w:val="008521A0"/>
    <w:rsid w:val="008531C4"/>
    <w:rsid w:val="0085343D"/>
    <w:rsid w:val="008552CB"/>
    <w:rsid w:val="008555D9"/>
    <w:rsid w:val="00855B64"/>
    <w:rsid w:val="00856268"/>
    <w:rsid w:val="0085648A"/>
    <w:rsid w:val="008569FC"/>
    <w:rsid w:val="008603CC"/>
    <w:rsid w:val="008617C2"/>
    <w:rsid w:val="008629E5"/>
    <w:rsid w:val="008637D5"/>
    <w:rsid w:val="00865943"/>
    <w:rsid w:val="00865D60"/>
    <w:rsid w:val="0086705C"/>
    <w:rsid w:val="00871DF1"/>
    <w:rsid w:val="00872E2A"/>
    <w:rsid w:val="00873C53"/>
    <w:rsid w:val="00873F69"/>
    <w:rsid w:val="008744EB"/>
    <w:rsid w:val="00874760"/>
    <w:rsid w:val="0087530A"/>
    <w:rsid w:val="00885C15"/>
    <w:rsid w:val="00886F90"/>
    <w:rsid w:val="00887A50"/>
    <w:rsid w:val="00891E77"/>
    <w:rsid w:val="008929C4"/>
    <w:rsid w:val="00893037"/>
    <w:rsid w:val="008939CB"/>
    <w:rsid w:val="00893D1C"/>
    <w:rsid w:val="00893FCF"/>
    <w:rsid w:val="00894A36"/>
    <w:rsid w:val="00896F40"/>
    <w:rsid w:val="00897065"/>
    <w:rsid w:val="008A15C9"/>
    <w:rsid w:val="008A1882"/>
    <w:rsid w:val="008A3503"/>
    <w:rsid w:val="008A35DD"/>
    <w:rsid w:val="008A4D0A"/>
    <w:rsid w:val="008B03DE"/>
    <w:rsid w:val="008B04D3"/>
    <w:rsid w:val="008B05E7"/>
    <w:rsid w:val="008B121C"/>
    <w:rsid w:val="008B1DB9"/>
    <w:rsid w:val="008B54BD"/>
    <w:rsid w:val="008B5FB7"/>
    <w:rsid w:val="008C0161"/>
    <w:rsid w:val="008C0908"/>
    <w:rsid w:val="008C10DE"/>
    <w:rsid w:val="008C1A6E"/>
    <w:rsid w:val="008C3ACC"/>
    <w:rsid w:val="008C3B25"/>
    <w:rsid w:val="008C5ABB"/>
    <w:rsid w:val="008C5DC6"/>
    <w:rsid w:val="008C5F8B"/>
    <w:rsid w:val="008C70F4"/>
    <w:rsid w:val="008C7C16"/>
    <w:rsid w:val="008D1FF0"/>
    <w:rsid w:val="008D249C"/>
    <w:rsid w:val="008D370C"/>
    <w:rsid w:val="008D4065"/>
    <w:rsid w:val="008D6982"/>
    <w:rsid w:val="008D6D71"/>
    <w:rsid w:val="008D70FE"/>
    <w:rsid w:val="008D7AFB"/>
    <w:rsid w:val="008E08AB"/>
    <w:rsid w:val="008E1751"/>
    <w:rsid w:val="008E2D61"/>
    <w:rsid w:val="008E2E56"/>
    <w:rsid w:val="008E2F6B"/>
    <w:rsid w:val="008E37C2"/>
    <w:rsid w:val="008E55E5"/>
    <w:rsid w:val="008E6002"/>
    <w:rsid w:val="008E630A"/>
    <w:rsid w:val="008E7125"/>
    <w:rsid w:val="008E76AF"/>
    <w:rsid w:val="008F00F5"/>
    <w:rsid w:val="008F059B"/>
    <w:rsid w:val="008F05C9"/>
    <w:rsid w:val="008F0875"/>
    <w:rsid w:val="008F16AA"/>
    <w:rsid w:val="008F16FA"/>
    <w:rsid w:val="008F24F2"/>
    <w:rsid w:val="008F2B95"/>
    <w:rsid w:val="008F2D56"/>
    <w:rsid w:val="008F4168"/>
    <w:rsid w:val="008F47A5"/>
    <w:rsid w:val="008F5548"/>
    <w:rsid w:val="008F5FC7"/>
    <w:rsid w:val="008F630D"/>
    <w:rsid w:val="0090076B"/>
    <w:rsid w:val="00901FBB"/>
    <w:rsid w:val="00904158"/>
    <w:rsid w:val="00904364"/>
    <w:rsid w:val="00904D27"/>
    <w:rsid w:val="009051A0"/>
    <w:rsid w:val="00905602"/>
    <w:rsid w:val="00907022"/>
    <w:rsid w:val="00907753"/>
    <w:rsid w:val="00907E2B"/>
    <w:rsid w:val="00912957"/>
    <w:rsid w:val="00912F71"/>
    <w:rsid w:val="009159D9"/>
    <w:rsid w:val="00915B89"/>
    <w:rsid w:val="00917793"/>
    <w:rsid w:val="009209DE"/>
    <w:rsid w:val="00920B71"/>
    <w:rsid w:val="00920EF0"/>
    <w:rsid w:val="00921A08"/>
    <w:rsid w:val="009236BE"/>
    <w:rsid w:val="0092474D"/>
    <w:rsid w:val="009306ED"/>
    <w:rsid w:val="009311A8"/>
    <w:rsid w:val="00931ADB"/>
    <w:rsid w:val="00932128"/>
    <w:rsid w:val="00932507"/>
    <w:rsid w:val="00932B43"/>
    <w:rsid w:val="00932DEC"/>
    <w:rsid w:val="00933EDB"/>
    <w:rsid w:val="00934A33"/>
    <w:rsid w:val="00934D2E"/>
    <w:rsid w:val="00935DB9"/>
    <w:rsid w:val="00937A18"/>
    <w:rsid w:val="009400E4"/>
    <w:rsid w:val="00940227"/>
    <w:rsid w:val="009411A3"/>
    <w:rsid w:val="00941BA9"/>
    <w:rsid w:val="009429D3"/>
    <w:rsid w:val="00943B1C"/>
    <w:rsid w:val="00943C30"/>
    <w:rsid w:val="00944F71"/>
    <w:rsid w:val="00945ACB"/>
    <w:rsid w:val="00946FAB"/>
    <w:rsid w:val="009470ED"/>
    <w:rsid w:val="009508BA"/>
    <w:rsid w:val="00951E52"/>
    <w:rsid w:val="00952571"/>
    <w:rsid w:val="009607E4"/>
    <w:rsid w:val="00962AE3"/>
    <w:rsid w:val="00962EC0"/>
    <w:rsid w:val="0096310D"/>
    <w:rsid w:val="0096311F"/>
    <w:rsid w:val="00964122"/>
    <w:rsid w:val="0096428E"/>
    <w:rsid w:val="00964377"/>
    <w:rsid w:val="0096477A"/>
    <w:rsid w:val="00965704"/>
    <w:rsid w:val="00965ACA"/>
    <w:rsid w:val="009662B3"/>
    <w:rsid w:val="00966625"/>
    <w:rsid w:val="009672BD"/>
    <w:rsid w:val="00967F52"/>
    <w:rsid w:val="00967F71"/>
    <w:rsid w:val="0097051D"/>
    <w:rsid w:val="0097381B"/>
    <w:rsid w:val="00976C65"/>
    <w:rsid w:val="00981A20"/>
    <w:rsid w:val="00981E84"/>
    <w:rsid w:val="0098218D"/>
    <w:rsid w:val="0098235E"/>
    <w:rsid w:val="00982D58"/>
    <w:rsid w:val="0098310F"/>
    <w:rsid w:val="00984450"/>
    <w:rsid w:val="0098591E"/>
    <w:rsid w:val="00986A3C"/>
    <w:rsid w:val="00990F54"/>
    <w:rsid w:val="009912A7"/>
    <w:rsid w:val="009A0A84"/>
    <w:rsid w:val="009A0A91"/>
    <w:rsid w:val="009A1151"/>
    <w:rsid w:val="009A2292"/>
    <w:rsid w:val="009A37E7"/>
    <w:rsid w:val="009A3C49"/>
    <w:rsid w:val="009A3F90"/>
    <w:rsid w:val="009A4DFC"/>
    <w:rsid w:val="009A655F"/>
    <w:rsid w:val="009A7879"/>
    <w:rsid w:val="009B0939"/>
    <w:rsid w:val="009B112F"/>
    <w:rsid w:val="009B198C"/>
    <w:rsid w:val="009B211C"/>
    <w:rsid w:val="009B4482"/>
    <w:rsid w:val="009B50F9"/>
    <w:rsid w:val="009B5B9D"/>
    <w:rsid w:val="009B5E4A"/>
    <w:rsid w:val="009B690A"/>
    <w:rsid w:val="009B7A76"/>
    <w:rsid w:val="009C091A"/>
    <w:rsid w:val="009C292F"/>
    <w:rsid w:val="009C37B0"/>
    <w:rsid w:val="009C4276"/>
    <w:rsid w:val="009C4911"/>
    <w:rsid w:val="009C5CE3"/>
    <w:rsid w:val="009C6573"/>
    <w:rsid w:val="009C6653"/>
    <w:rsid w:val="009C698A"/>
    <w:rsid w:val="009C6DE3"/>
    <w:rsid w:val="009D06E7"/>
    <w:rsid w:val="009D0B4F"/>
    <w:rsid w:val="009D1DAA"/>
    <w:rsid w:val="009D2A26"/>
    <w:rsid w:val="009D2B90"/>
    <w:rsid w:val="009D3A66"/>
    <w:rsid w:val="009D3E20"/>
    <w:rsid w:val="009D4775"/>
    <w:rsid w:val="009D4AD3"/>
    <w:rsid w:val="009D65E1"/>
    <w:rsid w:val="009D7F64"/>
    <w:rsid w:val="009E0720"/>
    <w:rsid w:val="009E1207"/>
    <w:rsid w:val="009E1EA0"/>
    <w:rsid w:val="009E1F95"/>
    <w:rsid w:val="009E500E"/>
    <w:rsid w:val="009E586F"/>
    <w:rsid w:val="009E5FC6"/>
    <w:rsid w:val="009E69EE"/>
    <w:rsid w:val="009F067B"/>
    <w:rsid w:val="009F1360"/>
    <w:rsid w:val="009F351D"/>
    <w:rsid w:val="009F40A4"/>
    <w:rsid w:val="009F4D1E"/>
    <w:rsid w:val="009F6371"/>
    <w:rsid w:val="009F6811"/>
    <w:rsid w:val="009F6E07"/>
    <w:rsid w:val="009F7789"/>
    <w:rsid w:val="00A01333"/>
    <w:rsid w:val="00A01392"/>
    <w:rsid w:val="00A039E1"/>
    <w:rsid w:val="00A03D28"/>
    <w:rsid w:val="00A05F67"/>
    <w:rsid w:val="00A05FB4"/>
    <w:rsid w:val="00A061BE"/>
    <w:rsid w:val="00A06610"/>
    <w:rsid w:val="00A06E1A"/>
    <w:rsid w:val="00A07F12"/>
    <w:rsid w:val="00A10963"/>
    <w:rsid w:val="00A10B21"/>
    <w:rsid w:val="00A141AF"/>
    <w:rsid w:val="00A15090"/>
    <w:rsid w:val="00A160D2"/>
    <w:rsid w:val="00A173E8"/>
    <w:rsid w:val="00A224EB"/>
    <w:rsid w:val="00A24325"/>
    <w:rsid w:val="00A245C0"/>
    <w:rsid w:val="00A24CEC"/>
    <w:rsid w:val="00A26D11"/>
    <w:rsid w:val="00A26E33"/>
    <w:rsid w:val="00A27A70"/>
    <w:rsid w:val="00A34146"/>
    <w:rsid w:val="00A34D19"/>
    <w:rsid w:val="00A35AED"/>
    <w:rsid w:val="00A367E6"/>
    <w:rsid w:val="00A36B06"/>
    <w:rsid w:val="00A37161"/>
    <w:rsid w:val="00A379A4"/>
    <w:rsid w:val="00A37CA4"/>
    <w:rsid w:val="00A403F4"/>
    <w:rsid w:val="00A4218F"/>
    <w:rsid w:val="00A427F9"/>
    <w:rsid w:val="00A42C72"/>
    <w:rsid w:val="00A42E2E"/>
    <w:rsid w:val="00A439A1"/>
    <w:rsid w:val="00A457E9"/>
    <w:rsid w:val="00A467F4"/>
    <w:rsid w:val="00A47E91"/>
    <w:rsid w:val="00A531AF"/>
    <w:rsid w:val="00A5337D"/>
    <w:rsid w:val="00A533BB"/>
    <w:rsid w:val="00A546F4"/>
    <w:rsid w:val="00A54919"/>
    <w:rsid w:val="00A55119"/>
    <w:rsid w:val="00A55D99"/>
    <w:rsid w:val="00A564A3"/>
    <w:rsid w:val="00A569CF"/>
    <w:rsid w:val="00A57EC7"/>
    <w:rsid w:val="00A60168"/>
    <w:rsid w:val="00A60859"/>
    <w:rsid w:val="00A60952"/>
    <w:rsid w:val="00A620B0"/>
    <w:rsid w:val="00A62FB7"/>
    <w:rsid w:val="00A63208"/>
    <w:rsid w:val="00A6375D"/>
    <w:rsid w:val="00A637C2"/>
    <w:rsid w:val="00A67A44"/>
    <w:rsid w:val="00A67E56"/>
    <w:rsid w:val="00A70A2C"/>
    <w:rsid w:val="00A713AE"/>
    <w:rsid w:val="00A7238E"/>
    <w:rsid w:val="00A72E2B"/>
    <w:rsid w:val="00A76967"/>
    <w:rsid w:val="00A7710D"/>
    <w:rsid w:val="00A7765D"/>
    <w:rsid w:val="00A80CE5"/>
    <w:rsid w:val="00A830FF"/>
    <w:rsid w:val="00A84608"/>
    <w:rsid w:val="00A84C83"/>
    <w:rsid w:val="00A86E04"/>
    <w:rsid w:val="00A87747"/>
    <w:rsid w:val="00A9038A"/>
    <w:rsid w:val="00A91AA7"/>
    <w:rsid w:val="00A93B21"/>
    <w:rsid w:val="00A94506"/>
    <w:rsid w:val="00A94932"/>
    <w:rsid w:val="00A95202"/>
    <w:rsid w:val="00A968C7"/>
    <w:rsid w:val="00AA1475"/>
    <w:rsid w:val="00AA1855"/>
    <w:rsid w:val="00AA2516"/>
    <w:rsid w:val="00AA468F"/>
    <w:rsid w:val="00AA4C44"/>
    <w:rsid w:val="00AA5786"/>
    <w:rsid w:val="00AA61CD"/>
    <w:rsid w:val="00AA6703"/>
    <w:rsid w:val="00AA7541"/>
    <w:rsid w:val="00AB0B05"/>
    <w:rsid w:val="00AB0D45"/>
    <w:rsid w:val="00AB1E16"/>
    <w:rsid w:val="00AB20CF"/>
    <w:rsid w:val="00AB22E7"/>
    <w:rsid w:val="00AB3ABF"/>
    <w:rsid w:val="00AB59A2"/>
    <w:rsid w:val="00AB6085"/>
    <w:rsid w:val="00AB708A"/>
    <w:rsid w:val="00AC0565"/>
    <w:rsid w:val="00AC091A"/>
    <w:rsid w:val="00AC165F"/>
    <w:rsid w:val="00AC1CDD"/>
    <w:rsid w:val="00AC1FA5"/>
    <w:rsid w:val="00AC393E"/>
    <w:rsid w:val="00AC4CDB"/>
    <w:rsid w:val="00AC4F99"/>
    <w:rsid w:val="00AC5A26"/>
    <w:rsid w:val="00AC6215"/>
    <w:rsid w:val="00AC7C20"/>
    <w:rsid w:val="00AD023B"/>
    <w:rsid w:val="00AD0736"/>
    <w:rsid w:val="00AD160C"/>
    <w:rsid w:val="00AD1C5A"/>
    <w:rsid w:val="00AD1CCF"/>
    <w:rsid w:val="00AD20D4"/>
    <w:rsid w:val="00AD34C9"/>
    <w:rsid w:val="00AD373C"/>
    <w:rsid w:val="00AE02DB"/>
    <w:rsid w:val="00AE0988"/>
    <w:rsid w:val="00AE09A0"/>
    <w:rsid w:val="00AE2F67"/>
    <w:rsid w:val="00AE6258"/>
    <w:rsid w:val="00AE66F0"/>
    <w:rsid w:val="00AE6E4F"/>
    <w:rsid w:val="00AE776A"/>
    <w:rsid w:val="00AF03E1"/>
    <w:rsid w:val="00AF2B9C"/>
    <w:rsid w:val="00AF34F7"/>
    <w:rsid w:val="00AF4682"/>
    <w:rsid w:val="00AF7D4E"/>
    <w:rsid w:val="00B00D79"/>
    <w:rsid w:val="00B014C8"/>
    <w:rsid w:val="00B0192F"/>
    <w:rsid w:val="00B01CA0"/>
    <w:rsid w:val="00B04629"/>
    <w:rsid w:val="00B05C1D"/>
    <w:rsid w:val="00B07951"/>
    <w:rsid w:val="00B07B72"/>
    <w:rsid w:val="00B13677"/>
    <w:rsid w:val="00B137B7"/>
    <w:rsid w:val="00B13AAB"/>
    <w:rsid w:val="00B144AC"/>
    <w:rsid w:val="00B20F0E"/>
    <w:rsid w:val="00B21456"/>
    <w:rsid w:val="00B21F59"/>
    <w:rsid w:val="00B227BE"/>
    <w:rsid w:val="00B229B5"/>
    <w:rsid w:val="00B22C2A"/>
    <w:rsid w:val="00B27175"/>
    <w:rsid w:val="00B278B7"/>
    <w:rsid w:val="00B301E8"/>
    <w:rsid w:val="00B30CB1"/>
    <w:rsid w:val="00B32E10"/>
    <w:rsid w:val="00B35125"/>
    <w:rsid w:val="00B35276"/>
    <w:rsid w:val="00B352DB"/>
    <w:rsid w:val="00B36FE5"/>
    <w:rsid w:val="00B373D2"/>
    <w:rsid w:val="00B375B4"/>
    <w:rsid w:val="00B4214E"/>
    <w:rsid w:val="00B43CF6"/>
    <w:rsid w:val="00B44D33"/>
    <w:rsid w:val="00B455D9"/>
    <w:rsid w:val="00B47C5B"/>
    <w:rsid w:val="00B47C86"/>
    <w:rsid w:val="00B5135C"/>
    <w:rsid w:val="00B51A1C"/>
    <w:rsid w:val="00B51BA5"/>
    <w:rsid w:val="00B5298F"/>
    <w:rsid w:val="00B568D1"/>
    <w:rsid w:val="00B577F5"/>
    <w:rsid w:val="00B579F1"/>
    <w:rsid w:val="00B60996"/>
    <w:rsid w:val="00B60B4D"/>
    <w:rsid w:val="00B61129"/>
    <w:rsid w:val="00B6250F"/>
    <w:rsid w:val="00B6546D"/>
    <w:rsid w:val="00B67D29"/>
    <w:rsid w:val="00B71454"/>
    <w:rsid w:val="00B71DDE"/>
    <w:rsid w:val="00B72B14"/>
    <w:rsid w:val="00B73220"/>
    <w:rsid w:val="00B760A2"/>
    <w:rsid w:val="00B76F3F"/>
    <w:rsid w:val="00B77401"/>
    <w:rsid w:val="00B800AE"/>
    <w:rsid w:val="00B80824"/>
    <w:rsid w:val="00B809A7"/>
    <w:rsid w:val="00B8128E"/>
    <w:rsid w:val="00B833E1"/>
    <w:rsid w:val="00B83F7F"/>
    <w:rsid w:val="00B83FE9"/>
    <w:rsid w:val="00B86831"/>
    <w:rsid w:val="00B87B37"/>
    <w:rsid w:val="00B90329"/>
    <w:rsid w:val="00B90EB1"/>
    <w:rsid w:val="00B9316A"/>
    <w:rsid w:val="00B933BD"/>
    <w:rsid w:val="00B93D48"/>
    <w:rsid w:val="00B94C56"/>
    <w:rsid w:val="00B94F7A"/>
    <w:rsid w:val="00B95C6F"/>
    <w:rsid w:val="00B97A23"/>
    <w:rsid w:val="00B97EDD"/>
    <w:rsid w:val="00BA0C61"/>
    <w:rsid w:val="00BA0D94"/>
    <w:rsid w:val="00BA2263"/>
    <w:rsid w:val="00BA25D3"/>
    <w:rsid w:val="00BA2E0A"/>
    <w:rsid w:val="00BA3327"/>
    <w:rsid w:val="00BA344E"/>
    <w:rsid w:val="00BA34D2"/>
    <w:rsid w:val="00BA3E70"/>
    <w:rsid w:val="00BA4A60"/>
    <w:rsid w:val="00BA54AB"/>
    <w:rsid w:val="00BA580A"/>
    <w:rsid w:val="00BA6993"/>
    <w:rsid w:val="00BA7A37"/>
    <w:rsid w:val="00BA7DE3"/>
    <w:rsid w:val="00BB0AAA"/>
    <w:rsid w:val="00BB1A8C"/>
    <w:rsid w:val="00BB1B5D"/>
    <w:rsid w:val="00BB2B1B"/>
    <w:rsid w:val="00BB321D"/>
    <w:rsid w:val="00BB548E"/>
    <w:rsid w:val="00BB6C99"/>
    <w:rsid w:val="00BC16F7"/>
    <w:rsid w:val="00BC44DB"/>
    <w:rsid w:val="00BC4633"/>
    <w:rsid w:val="00BC51F1"/>
    <w:rsid w:val="00BC52DA"/>
    <w:rsid w:val="00BC6390"/>
    <w:rsid w:val="00BC7C60"/>
    <w:rsid w:val="00BC7D3E"/>
    <w:rsid w:val="00BC7E50"/>
    <w:rsid w:val="00BC7E8C"/>
    <w:rsid w:val="00BD0568"/>
    <w:rsid w:val="00BD0A99"/>
    <w:rsid w:val="00BD16C3"/>
    <w:rsid w:val="00BD1791"/>
    <w:rsid w:val="00BD1DA5"/>
    <w:rsid w:val="00BD2F36"/>
    <w:rsid w:val="00BD31CE"/>
    <w:rsid w:val="00BD3802"/>
    <w:rsid w:val="00BD4BB2"/>
    <w:rsid w:val="00BD4C5B"/>
    <w:rsid w:val="00BD52BF"/>
    <w:rsid w:val="00BD5507"/>
    <w:rsid w:val="00BD61F9"/>
    <w:rsid w:val="00BD664E"/>
    <w:rsid w:val="00BD6F27"/>
    <w:rsid w:val="00BD7643"/>
    <w:rsid w:val="00BE009D"/>
    <w:rsid w:val="00BE09FA"/>
    <w:rsid w:val="00BE1DD7"/>
    <w:rsid w:val="00BE366B"/>
    <w:rsid w:val="00BE48B7"/>
    <w:rsid w:val="00BE59FE"/>
    <w:rsid w:val="00BE5CD1"/>
    <w:rsid w:val="00BE765C"/>
    <w:rsid w:val="00BF05C2"/>
    <w:rsid w:val="00BF23B1"/>
    <w:rsid w:val="00BF3557"/>
    <w:rsid w:val="00BF58FE"/>
    <w:rsid w:val="00BF5AEB"/>
    <w:rsid w:val="00BF5EAC"/>
    <w:rsid w:val="00BF6717"/>
    <w:rsid w:val="00C00D16"/>
    <w:rsid w:val="00C00E0E"/>
    <w:rsid w:val="00C042C4"/>
    <w:rsid w:val="00C05A6C"/>
    <w:rsid w:val="00C05E1F"/>
    <w:rsid w:val="00C06163"/>
    <w:rsid w:val="00C100BC"/>
    <w:rsid w:val="00C1029A"/>
    <w:rsid w:val="00C10827"/>
    <w:rsid w:val="00C11629"/>
    <w:rsid w:val="00C13853"/>
    <w:rsid w:val="00C13BDC"/>
    <w:rsid w:val="00C13E68"/>
    <w:rsid w:val="00C14192"/>
    <w:rsid w:val="00C14873"/>
    <w:rsid w:val="00C14CCC"/>
    <w:rsid w:val="00C159C6"/>
    <w:rsid w:val="00C15A4F"/>
    <w:rsid w:val="00C15B65"/>
    <w:rsid w:val="00C15C33"/>
    <w:rsid w:val="00C1681A"/>
    <w:rsid w:val="00C17E87"/>
    <w:rsid w:val="00C201D8"/>
    <w:rsid w:val="00C2216E"/>
    <w:rsid w:val="00C22B3D"/>
    <w:rsid w:val="00C23169"/>
    <w:rsid w:val="00C238FA"/>
    <w:rsid w:val="00C23DC7"/>
    <w:rsid w:val="00C252F7"/>
    <w:rsid w:val="00C25C5D"/>
    <w:rsid w:val="00C25CC4"/>
    <w:rsid w:val="00C264BC"/>
    <w:rsid w:val="00C265FB"/>
    <w:rsid w:val="00C3218D"/>
    <w:rsid w:val="00C325F2"/>
    <w:rsid w:val="00C326B0"/>
    <w:rsid w:val="00C330A9"/>
    <w:rsid w:val="00C332A0"/>
    <w:rsid w:val="00C352C2"/>
    <w:rsid w:val="00C35521"/>
    <w:rsid w:val="00C35531"/>
    <w:rsid w:val="00C35E0C"/>
    <w:rsid w:val="00C3619E"/>
    <w:rsid w:val="00C372F9"/>
    <w:rsid w:val="00C37CA0"/>
    <w:rsid w:val="00C37D89"/>
    <w:rsid w:val="00C37EF0"/>
    <w:rsid w:val="00C4042B"/>
    <w:rsid w:val="00C4512D"/>
    <w:rsid w:val="00C46232"/>
    <w:rsid w:val="00C46672"/>
    <w:rsid w:val="00C467EE"/>
    <w:rsid w:val="00C46B07"/>
    <w:rsid w:val="00C471B7"/>
    <w:rsid w:val="00C47544"/>
    <w:rsid w:val="00C47581"/>
    <w:rsid w:val="00C47F62"/>
    <w:rsid w:val="00C503D6"/>
    <w:rsid w:val="00C507BB"/>
    <w:rsid w:val="00C52B1A"/>
    <w:rsid w:val="00C55D93"/>
    <w:rsid w:val="00C5606D"/>
    <w:rsid w:val="00C61D8E"/>
    <w:rsid w:val="00C62C38"/>
    <w:rsid w:val="00C63D70"/>
    <w:rsid w:val="00C6489F"/>
    <w:rsid w:val="00C64B90"/>
    <w:rsid w:val="00C655E5"/>
    <w:rsid w:val="00C6621A"/>
    <w:rsid w:val="00C71AE8"/>
    <w:rsid w:val="00C73098"/>
    <w:rsid w:val="00C74855"/>
    <w:rsid w:val="00C7494A"/>
    <w:rsid w:val="00C74BA4"/>
    <w:rsid w:val="00C74FA0"/>
    <w:rsid w:val="00C75E7D"/>
    <w:rsid w:val="00C766F8"/>
    <w:rsid w:val="00C769D1"/>
    <w:rsid w:val="00C76D39"/>
    <w:rsid w:val="00C774FB"/>
    <w:rsid w:val="00C7783C"/>
    <w:rsid w:val="00C83321"/>
    <w:rsid w:val="00C839A0"/>
    <w:rsid w:val="00C8430A"/>
    <w:rsid w:val="00C85EAC"/>
    <w:rsid w:val="00C86BDF"/>
    <w:rsid w:val="00C90523"/>
    <w:rsid w:val="00C9120E"/>
    <w:rsid w:val="00C9122D"/>
    <w:rsid w:val="00C91399"/>
    <w:rsid w:val="00C9544E"/>
    <w:rsid w:val="00C95B92"/>
    <w:rsid w:val="00C95D6E"/>
    <w:rsid w:val="00C96346"/>
    <w:rsid w:val="00CA38F6"/>
    <w:rsid w:val="00CA46D5"/>
    <w:rsid w:val="00CA4B49"/>
    <w:rsid w:val="00CA5190"/>
    <w:rsid w:val="00CA5393"/>
    <w:rsid w:val="00CA5E76"/>
    <w:rsid w:val="00CA6EE8"/>
    <w:rsid w:val="00CA7092"/>
    <w:rsid w:val="00CA7424"/>
    <w:rsid w:val="00CA7B78"/>
    <w:rsid w:val="00CB4478"/>
    <w:rsid w:val="00CB49BE"/>
    <w:rsid w:val="00CB4CC6"/>
    <w:rsid w:val="00CB5907"/>
    <w:rsid w:val="00CB5C72"/>
    <w:rsid w:val="00CB6722"/>
    <w:rsid w:val="00CB735D"/>
    <w:rsid w:val="00CC0403"/>
    <w:rsid w:val="00CC0654"/>
    <w:rsid w:val="00CC0E4E"/>
    <w:rsid w:val="00CC2DCC"/>
    <w:rsid w:val="00CC2F7A"/>
    <w:rsid w:val="00CC3997"/>
    <w:rsid w:val="00CC3D49"/>
    <w:rsid w:val="00CC4694"/>
    <w:rsid w:val="00CC6173"/>
    <w:rsid w:val="00CD216A"/>
    <w:rsid w:val="00CD297D"/>
    <w:rsid w:val="00CD34B0"/>
    <w:rsid w:val="00CD49A3"/>
    <w:rsid w:val="00CD5966"/>
    <w:rsid w:val="00CD7F9E"/>
    <w:rsid w:val="00CE06E3"/>
    <w:rsid w:val="00CE1112"/>
    <w:rsid w:val="00CE68D4"/>
    <w:rsid w:val="00CE71E7"/>
    <w:rsid w:val="00CF1252"/>
    <w:rsid w:val="00CF2961"/>
    <w:rsid w:val="00CF3F4D"/>
    <w:rsid w:val="00CF4AAA"/>
    <w:rsid w:val="00CF5259"/>
    <w:rsid w:val="00CF534B"/>
    <w:rsid w:val="00CF558E"/>
    <w:rsid w:val="00CF5819"/>
    <w:rsid w:val="00CF66F7"/>
    <w:rsid w:val="00D009AA"/>
    <w:rsid w:val="00D01903"/>
    <w:rsid w:val="00D01E39"/>
    <w:rsid w:val="00D034D1"/>
    <w:rsid w:val="00D049DE"/>
    <w:rsid w:val="00D04CCE"/>
    <w:rsid w:val="00D04DEA"/>
    <w:rsid w:val="00D05C54"/>
    <w:rsid w:val="00D10BB2"/>
    <w:rsid w:val="00D10D44"/>
    <w:rsid w:val="00D12417"/>
    <w:rsid w:val="00D15E47"/>
    <w:rsid w:val="00D16ED4"/>
    <w:rsid w:val="00D21940"/>
    <w:rsid w:val="00D22BFA"/>
    <w:rsid w:val="00D22E1A"/>
    <w:rsid w:val="00D22F6A"/>
    <w:rsid w:val="00D23CD6"/>
    <w:rsid w:val="00D2556F"/>
    <w:rsid w:val="00D255A9"/>
    <w:rsid w:val="00D2563A"/>
    <w:rsid w:val="00D26A03"/>
    <w:rsid w:val="00D31CF6"/>
    <w:rsid w:val="00D3210A"/>
    <w:rsid w:val="00D3221D"/>
    <w:rsid w:val="00D32407"/>
    <w:rsid w:val="00D328A3"/>
    <w:rsid w:val="00D33D92"/>
    <w:rsid w:val="00D3476E"/>
    <w:rsid w:val="00D3487A"/>
    <w:rsid w:val="00D35334"/>
    <w:rsid w:val="00D370F3"/>
    <w:rsid w:val="00D408A6"/>
    <w:rsid w:val="00D41D54"/>
    <w:rsid w:val="00D421C1"/>
    <w:rsid w:val="00D43196"/>
    <w:rsid w:val="00D43369"/>
    <w:rsid w:val="00D45137"/>
    <w:rsid w:val="00D46087"/>
    <w:rsid w:val="00D4761A"/>
    <w:rsid w:val="00D50EC7"/>
    <w:rsid w:val="00D520D6"/>
    <w:rsid w:val="00D55394"/>
    <w:rsid w:val="00D554D0"/>
    <w:rsid w:val="00D555E5"/>
    <w:rsid w:val="00D5641F"/>
    <w:rsid w:val="00D5697E"/>
    <w:rsid w:val="00D56D78"/>
    <w:rsid w:val="00D61A31"/>
    <w:rsid w:val="00D62995"/>
    <w:rsid w:val="00D62A71"/>
    <w:rsid w:val="00D647EC"/>
    <w:rsid w:val="00D64B5C"/>
    <w:rsid w:val="00D6580E"/>
    <w:rsid w:val="00D6643F"/>
    <w:rsid w:val="00D66D43"/>
    <w:rsid w:val="00D720A4"/>
    <w:rsid w:val="00D72B6E"/>
    <w:rsid w:val="00D73B36"/>
    <w:rsid w:val="00D74A08"/>
    <w:rsid w:val="00D75039"/>
    <w:rsid w:val="00D75557"/>
    <w:rsid w:val="00D76DAB"/>
    <w:rsid w:val="00D7725D"/>
    <w:rsid w:val="00D77A75"/>
    <w:rsid w:val="00D82455"/>
    <w:rsid w:val="00D82C95"/>
    <w:rsid w:val="00D83338"/>
    <w:rsid w:val="00D837A3"/>
    <w:rsid w:val="00D83D84"/>
    <w:rsid w:val="00D84069"/>
    <w:rsid w:val="00D84A29"/>
    <w:rsid w:val="00D860B0"/>
    <w:rsid w:val="00D8671D"/>
    <w:rsid w:val="00D90CA9"/>
    <w:rsid w:val="00D90FC7"/>
    <w:rsid w:val="00D91982"/>
    <w:rsid w:val="00D92ABC"/>
    <w:rsid w:val="00D92B94"/>
    <w:rsid w:val="00D93181"/>
    <w:rsid w:val="00D93A64"/>
    <w:rsid w:val="00D94D6A"/>
    <w:rsid w:val="00D95571"/>
    <w:rsid w:val="00D959F8"/>
    <w:rsid w:val="00D95FD7"/>
    <w:rsid w:val="00D96AE3"/>
    <w:rsid w:val="00D96E6E"/>
    <w:rsid w:val="00DA0ED3"/>
    <w:rsid w:val="00DA2BB0"/>
    <w:rsid w:val="00DA2E2F"/>
    <w:rsid w:val="00DA46AE"/>
    <w:rsid w:val="00DA56B4"/>
    <w:rsid w:val="00DA6110"/>
    <w:rsid w:val="00DA673E"/>
    <w:rsid w:val="00DA6989"/>
    <w:rsid w:val="00DA77A9"/>
    <w:rsid w:val="00DA7DD2"/>
    <w:rsid w:val="00DB007B"/>
    <w:rsid w:val="00DB0122"/>
    <w:rsid w:val="00DB09C2"/>
    <w:rsid w:val="00DB0C65"/>
    <w:rsid w:val="00DB1149"/>
    <w:rsid w:val="00DB224E"/>
    <w:rsid w:val="00DB2370"/>
    <w:rsid w:val="00DB260B"/>
    <w:rsid w:val="00DB2735"/>
    <w:rsid w:val="00DB3395"/>
    <w:rsid w:val="00DB3710"/>
    <w:rsid w:val="00DB4CC8"/>
    <w:rsid w:val="00DB5B1A"/>
    <w:rsid w:val="00DB5E42"/>
    <w:rsid w:val="00DB5FCD"/>
    <w:rsid w:val="00DB6050"/>
    <w:rsid w:val="00DC091C"/>
    <w:rsid w:val="00DC0A28"/>
    <w:rsid w:val="00DC1DCE"/>
    <w:rsid w:val="00DC22AB"/>
    <w:rsid w:val="00DC2722"/>
    <w:rsid w:val="00DC4070"/>
    <w:rsid w:val="00DC4D07"/>
    <w:rsid w:val="00DC5410"/>
    <w:rsid w:val="00DC5506"/>
    <w:rsid w:val="00DC6732"/>
    <w:rsid w:val="00DC743C"/>
    <w:rsid w:val="00DC789C"/>
    <w:rsid w:val="00DD00F0"/>
    <w:rsid w:val="00DD0436"/>
    <w:rsid w:val="00DD068A"/>
    <w:rsid w:val="00DD0F35"/>
    <w:rsid w:val="00DD1086"/>
    <w:rsid w:val="00DD1C0B"/>
    <w:rsid w:val="00DD46FC"/>
    <w:rsid w:val="00DD5441"/>
    <w:rsid w:val="00DD553A"/>
    <w:rsid w:val="00DD7434"/>
    <w:rsid w:val="00DD7DB9"/>
    <w:rsid w:val="00DE0445"/>
    <w:rsid w:val="00DE0710"/>
    <w:rsid w:val="00DE32FB"/>
    <w:rsid w:val="00DE39BB"/>
    <w:rsid w:val="00DE5B05"/>
    <w:rsid w:val="00DE72E0"/>
    <w:rsid w:val="00DE73C3"/>
    <w:rsid w:val="00DE7610"/>
    <w:rsid w:val="00DF10F9"/>
    <w:rsid w:val="00DF19C4"/>
    <w:rsid w:val="00DF2FAE"/>
    <w:rsid w:val="00DF310C"/>
    <w:rsid w:val="00DF3939"/>
    <w:rsid w:val="00DF4295"/>
    <w:rsid w:val="00DF5A5C"/>
    <w:rsid w:val="00DF7365"/>
    <w:rsid w:val="00DF78D3"/>
    <w:rsid w:val="00DF7D19"/>
    <w:rsid w:val="00DF7D74"/>
    <w:rsid w:val="00E01274"/>
    <w:rsid w:val="00E0191F"/>
    <w:rsid w:val="00E02812"/>
    <w:rsid w:val="00E030F3"/>
    <w:rsid w:val="00E03152"/>
    <w:rsid w:val="00E03244"/>
    <w:rsid w:val="00E06F22"/>
    <w:rsid w:val="00E07991"/>
    <w:rsid w:val="00E1314A"/>
    <w:rsid w:val="00E131AC"/>
    <w:rsid w:val="00E13FD2"/>
    <w:rsid w:val="00E14233"/>
    <w:rsid w:val="00E145FE"/>
    <w:rsid w:val="00E14A39"/>
    <w:rsid w:val="00E153BF"/>
    <w:rsid w:val="00E2199F"/>
    <w:rsid w:val="00E22B08"/>
    <w:rsid w:val="00E23DDC"/>
    <w:rsid w:val="00E244E8"/>
    <w:rsid w:val="00E255F7"/>
    <w:rsid w:val="00E25F70"/>
    <w:rsid w:val="00E27E2E"/>
    <w:rsid w:val="00E27F2D"/>
    <w:rsid w:val="00E30B24"/>
    <w:rsid w:val="00E31EEC"/>
    <w:rsid w:val="00E33326"/>
    <w:rsid w:val="00E3428E"/>
    <w:rsid w:val="00E366D7"/>
    <w:rsid w:val="00E367C9"/>
    <w:rsid w:val="00E40734"/>
    <w:rsid w:val="00E43286"/>
    <w:rsid w:val="00E43C01"/>
    <w:rsid w:val="00E45626"/>
    <w:rsid w:val="00E45D64"/>
    <w:rsid w:val="00E4673C"/>
    <w:rsid w:val="00E46895"/>
    <w:rsid w:val="00E4766F"/>
    <w:rsid w:val="00E5054E"/>
    <w:rsid w:val="00E50DCB"/>
    <w:rsid w:val="00E51969"/>
    <w:rsid w:val="00E525C4"/>
    <w:rsid w:val="00E52855"/>
    <w:rsid w:val="00E53215"/>
    <w:rsid w:val="00E54C79"/>
    <w:rsid w:val="00E5561D"/>
    <w:rsid w:val="00E55787"/>
    <w:rsid w:val="00E56FC8"/>
    <w:rsid w:val="00E57863"/>
    <w:rsid w:val="00E6004B"/>
    <w:rsid w:val="00E60952"/>
    <w:rsid w:val="00E62157"/>
    <w:rsid w:val="00E62357"/>
    <w:rsid w:val="00E624BA"/>
    <w:rsid w:val="00E628F4"/>
    <w:rsid w:val="00E63D16"/>
    <w:rsid w:val="00E643C4"/>
    <w:rsid w:val="00E64ACF"/>
    <w:rsid w:val="00E65F0E"/>
    <w:rsid w:val="00E71F4D"/>
    <w:rsid w:val="00E733A4"/>
    <w:rsid w:val="00E7413B"/>
    <w:rsid w:val="00E74EA1"/>
    <w:rsid w:val="00E751A2"/>
    <w:rsid w:val="00E751E3"/>
    <w:rsid w:val="00E75A28"/>
    <w:rsid w:val="00E75AFB"/>
    <w:rsid w:val="00E77711"/>
    <w:rsid w:val="00E815F4"/>
    <w:rsid w:val="00E81921"/>
    <w:rsid w:val="00E819CC"/>
    <w:rsid w:val="00E81F82"/>
    <w:rsid w:val="00E828B7"/>
    <w:rsid w:val="00E82FE9"/>
    <w:rsid w:val="00E830C8"/>
    <w:rsid w:val="00E8428D"/>
    <w:rsid w:val="00E8437C"/>
    <w:rsid w:val="00E846D0"/>
    <w:rsid w:val="00E85129"/>
    <w:rsid w:val="00E85167"/>
    <w:rsid w:val="00E853A1"/>
    <w:rsid w:val="00E85BE8"/>
    <w:rsid w:val="00E85D4E"/>
    <w:rsid w:val="00E8624A"/>
    <w:rsid w:val="00E86891"/>
    <w:rsid w:val="00E90124"/>
    <w:rsid w:val="00E92225"/>
    <w:rsid w:val="00E92509"/>
    <w:rsid w:val="00E92EE3"/>
    <w:rsid w:val="00E9510D"/>
    <w:rsid w:val="00E95123"/>
    <w:rsid w:val="00E95B41"/>
    <w:rsid w:val="00E9634F"/>
    <w:rsid w:val="00E9785A"/>
    <w:rsid w:val="00EA094B"/>
    <w:rsid w:val="00EA1EFB"/>
    <w:rsid w:val="00EA30B2"/>
    <w:rsid w:val="00EA318B"/>
    <w:rsid w:val="00EA34D2"/>
    <w:rsid w:val="00EA63AB"/>
    <w:rsid w:val="00EA66D0"/>
    <w:rsid w:val="00EB1AC5"/>
    <w:rsid w:val="00EB28DA"/>
    <w:rsid w:val="00EB519F"/>
    <w:rsid w:val="00EB5B4E"/>
    <w:rsid w:val="00EB602F"/>
    <w:rsid w:val="00EB6E50"/>
    <w:rsid w:val="00EB7180"/>
    <w:rsid w:val="00EC0533"/>
    <w:rsid w:val="00EC0818"/>
    <w:rsid w:val="00EC0B47"/>
    <w:rsid w:val="00EC19D5"/>
    <w:rsid w:val="00EC2678"/>
    <w:rsid w:val="00EC3DB9"/>
    <w:rsid w:val="00EC4316"/>
    <w:rsid w:val="00EC4FD4"/>
    <w:rsid w:val="00EC7C63"/>
    <w:rsid w:val="00ED028B"/>
    <w:rsid w:val="00ED24B6"/>
    <w:rsid w:val="00ED3B5B"/>
    <w:rsid w:val="00ED4772"/>
    <w:rsid w:val="00ED4E1B"/>
    <w:rsid w:val="00ED5AAA"/>
    <w:rsid w:val="00ED5B46"/>
    <w:rsid w:val="00ED7B79"/>
    <w:rsid w:val="00ED7E0B"/>
    <w:rsid w:val="00EE0E0C"/>
    <w:rsid w:val="00EE11C6"/>
    <w:rsid w:val="00EE1853"/>
    <w:rsid w:val="00EE2156"/>
    <w:rsid w:val="00EE534F"/>
    <w:rsid w:val="00EE62A8"/>
    <w:rsid w:val="00EE657F"/>
    <w:rsid w:val="00EE6CFF"/>
    <w:rsid w:val="00EE6E0D"/>
    <w:rsid w:val="00EE7092"/>
    <w:rsid w:val="00EE7710"/>
    <w:rsid w:val="00EF01F5"/>
    <w:rsid w:val="00EF153B"/>
    <w:rsid w:val="00EF1AF4"/>
    <w:rsid w:val="00EF208E"/>
    <w:rsid w:val="00EF2513"/>
    <w:rsid w:val="00EF2A17"/>
    <w:rsid w:val="00EF3254"/>
    <w:rsid w:val="00EF3C7C"/>
    <w:rsid w:val="00EF3F6D"/>
    <w:rsid w:val="00EF504A"/>
    <w:rsid w:val="00EF5CC8"/>
    <w:rsid w:val="00F0006D"/>
    <w:rsid w:val="00F02F1E"/>
    <w:rsid w:val="00F058F2"/>
    <w:rsid w:val="00F0772E"/>
    <w:rsid w:val="00F1069C"/>
    <w:rsid w:val="00F11340"/>
    <w:rsid w:val="00F12698"/>
    <w:rsid w:val="00F126E9"/>
    <w:rsid w:val="00F130F0"/>
    <w:rsid w:val="00F14F93"/>
    <w:rsid w:val="00F15064"/>
    <w:rsid w:val="00F16CB5"/>
    <w:rsid w:val="00F20433"/>
    <w:rsid w:val="00F205F2"/>
    <w:rsid w:val="00F21641"/>
    <w:rsid w:val="00F21A4A"/>
    <w:rsid w:val="00F223FC"/>
    <w:rsid w:val="00F228AF"/>
    <w:rsid w:val="00F25BDF"/>
    <w:rsid w:val="00F25D43"/>
    <w:rsid w:val="00F27003"/>
    <w:rsid w:val="00F27162"/>
    <w:rsid w:val="00F2746A"/>
    <w:rsid w:val="00F306E8"/>
    <w:rsid w:val="00F30CE2"/>
    <w:rsid w:val="00F33974"/>
    <w:rsid w:val="00F359AB"/>
    <w:rsid w:val="00F40711"/>
    <w:rsid w:val="00F40847"/>
    <w:rsid w:val="00F41F0A"/>
    <w:rsid w:val="00F423C6"/>
    <w:rsid w:val="00F43DD6"/>
    <w:rsid w:val="00F4420B"/>
    <w:rsid w:val="00F44DB3"/>
    <w:rsid w:val="00F452B4"/>
    <w:rsid w:val="00F51BE3"/>
    <w:rsid w:val="00F5287F"/>
    <w:rsid w:val="00F54842"/>
    <w:rsid w:val="00F5508B"/>
    <w:rsid w:val="00F5528D"/>
    <w:rsid w:val="00F554E5"/>
    <w:rsid w:val="00F5611B"/>
    <w:rsid w:val="00F5651D"/>
    <w:rsid w:val="00F56564"/>
    <w:rsid w:val="00F56A8A"/>
    <w:rsid w:val="00F57C3D"/>
    <w:rsid w:val="00F600A3"/>
    <w:rsid w:val="00F61448"/>
    <w:rsid w:val="00F618CE"/>
    <w:rsid w:val="00F638FE"/>
    <w:rsid w:val="00F647F8"/>
    <w:rsid w:val="00F653DF"/>
    <w:rsid w:val="00F659D5"/>
    <w:rsid w:val="00F65B91"/>
    <w:rsid w:val="00F66D4B"/>
    <w:rsid w:val="00F67B4B"/>
    <w:rsid w:val="00F70707"/>
    <w:rsid w:val="00F70A7B"/>
    <w:rsid w:val="00F73B68"/>
    <w:rsid w:val="00F745B4"/>
    <w:rsid w:val="00F75198"/>
    <w:rsid w:val="00F7548F"/>
    <w:rsid w:val="00F7710D"/>
    <w:rsid w:val="00F80F44"/>
    <w:rsid w:val="00F81A80"/>
    <w:rsid w:val="00F8239B"/>
    <w:rsid w:val="00F824AF"/>
    <w:rsid w:val="00F834C2"/>
    <w:rsid w:val="00F8389E"/>
    <w:rsid w:val="00F83E60"/>
    <w:rsid w:val="00F841F2"/>
    <w:rsid w:val="00F86218"/>
    <w:rsid w:val="00F865DC"/>
    <w:rsid w:val="00F87E3B"/>
    <w:rsid w:val="00F90AC4"/>
    <w:rsid w:val="00F90FE8"/>
    <w:rsid w:val="00F91A35"/>
    <w:rsid w:val="00F91CC7"/>
    <w:rsid w:val="00F92354"/>
    <w:rsid w:val="00F930E3"/>
    <w:rsid w:val="00F940C1"/>
    <w:rsid w:val="00F94439"/>
    <w:rsid w:val="00F94DD3"/>
    <w:rsid w:val="00F95D6B"/>
    <w:rsid w:val="00F97D1F"/>
    <w:rsid w:val="00FA009D"/>
    <w:rsid w:val="00FA00EA"/>
    <w:rsid w:val="00FA0933"/>
    <w:rsid w:val="00FA1000"/>
    <w:rsid w:val="00FA128F"/>
    <w:rsid w:val="00FA17E2"/>
    <w:rsid w:val="00FA2B95"/>
    <w:rsid w:val="00FA2C9D"/>
    <w:rsid w:val="00FA35EA"/>
    <w:rsid w:val="00FA401A"/>
    <w:rsid w:val="00FA4174"/>
    <w:rsid w:val="00FA4F04"/>
    <w:rsid w:val="00FA50A3"/>
    <w:rsid w:val="00FA5358"/>
    <w:rsid w:val="00FA55CD"/>
    <w:rsid w:val="00FA5F36"/>
    <w:rsid w:val="00FA7BA0"/>
    <w:rsid w:val="00FB0B92"/>
    <w:rsid w:val="00FB393C"/>
    <w:rsid w:val="00FB3B0F"/>
    <w:rsid w:val="00FB3E31"/>
    <w:rsid w:val="00FB3EC6"/>
    <w:rsid w:val="00FB4001"/>
    <w:rsid w:val="00FB4243"/>
    <w:rsid w:val="00FB5A3E"/>
    <w:rsid w:val="00FB5FE6"/>
    <w:rsid w:val="00FB62E6"/>
    <w:rsid w:val="00FB6458"/>
    <w:rsid w:val="00FC0958"/>
    <w:rsid w:val="00FC3A49"/>
    <w:rsid w:val="00FC3D24"/>
    <w:rsid w:val="00FC6468"/>
    <w:rsid w:val="00FC6E78"/>
    <w:rsid w:val="00FC75DF"/>
    <w:rsid w:val="00FD0817"/>
    <w:rsid w:val="00FD0A32"/>
    <w:rsid w:val="00FD0A57"/>
    <w:rsid w:val="00FD0C24"/>
    <w:rsid w:val="00FD1367"/>
    <w:rsid w:val="00FD22A4"/>
    <w:rsid w:val="00FD4ECC"/>
    <w:rsid w:val="00FD511F"/>
    <w:rsid w:val="00FD5B6D"/>
    <w:rsid w:val="00FD6515"/>
    <w:rsid w:val="00FD793C"/>
    <w:rsid w:val="00FE0C22"/>
    <w:rsid w:val="00FE0C36"/>
    <w:rsid w:val="00FE1772"/>
    <w:rsid w:val="00FE1880"/>
    <w:rsid w:val="00FE2382"/>
    <w:rsid w:val="00FE2BEC"/>
    <w:rsid w:val="00FE3A5B"/>
    <w:rsid w:val="00FE4A3D"/>
    <w:rsid w:val="00FE624A"/>
    <w:rsid w:val="00FE6503"/>
    <w:rsid w:val="00FE7615"/>
    <w:rsid w:val="00FF1115"/>
    <w:rsid w:val="00FF16DE"/>
    <w:rsid w:val="00FF3C25"/>
    <w:rsid w:val="00FF495D"/>
    <w:rsid w:val="00FF54F9"/>
    <w:rsid w:val="00FF60C2"/>
    <w:rsid w:val="00FF74B7"/>
    <w:rsid w:val="32595F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0A7C"/>
  <w15:docId w15:val="{C8475696-3A32-4F94-B53B-34C5C5C8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paragraph" w:styleId="Titre1">
    <w:name w:val="heading 1"/>
    <w:basedOn w:val="Normal"/>
    <w:next w:val="Normal"/>
    <w:link w:val="Titre1Car"/>
    <w:uiPriority w:val="9"/>
    <w:qFormat/>
    <w:pPr>
      <w:keepNext/>
      <w:spacing w:after="0" w:line="240" w:lineRule="auto"/>
      <w:outlineLvl w:val="0"/>
    </w:pPr>
    <w:rPr>
      <w:rFonts w:ascii="Albertus Medium" w:hAnsi="Albertus Medium"/>
      <w:b/>
      <w:bCs/>
      <w:sz w:val="18"/>
      <w:szCs w:val="18"/>
    </w:rPr>
  </w:style>
  <w:style w:type="paragraph" w:styleId="Titre2">
    <w:name w:val="heading 2"/>
    <w:basedOn w:val="Normal"/>
    <w:next w:val="Normal"/>
    <w:link w:val="Titre2Car"/>
    <w:uiPriority w:val="9"/>
    <w:unhideWhenUsed/>
    <w:qFormat/>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pPr>
      <w:keepNext/>
      <w:keepLines/>
      <w:spacing w:before="40" w:after="0" w:line="256" w:lineRule="auto"/>
      <w:outlineLvl w:val="2"/>
    </w:pPr>
    <w:rPr>
      <w:rFonts w:asciiTheme="majorHAnsi" w:eastAsiaTheme="majorEastAsia" w:hAnsiTheme="majorHAnsi" w:cstheme="majorBidi"/>
      <w:color w:val="1F4E79" w:themeColor="accent1" w:themeShade="80"/>
      <w:sz w:val="24"/>
      <w:szCs w:val="24"/>
      <w:lang w:eastAsia="en-US"/>
    </w:rPr>
  </w:style>
  <w:style w:type="paragraph" w:styleId="Titre4">
    <w:name w:val="heading 4"/>
    <w:basedOn w:val="Normal"/>
    <w:next w:val="Normal"/>
    <w:link w:val="Titre4Car"/>
    <w:uiPriority w:val="9"/>
    <w:unhideWhenUsed/>
    <w:qFormat/>
    <w:pPr>
      <w:keepNext/>
      <w:keepLines/>
      <w:spacing w:before="40" w:after="120" w:line="256" w:lineRule="auto"/>
      <w:outlineLvl w:val="3"/>
    </w:pPr>
    <w:rPr>
      <w:rFonts w:ascii="Arial Narrow" w:eastAsia="Calibri" w:hAnsi="Arial Narrow" w:cstheme="majorBidi"/>
      <w:b/>
      <w:iCs/>
      <w:sz w:val="24"/>
      <w:szCs w:val="24"/>
      <w:lang w:eastAsia="en-US"/>
    </w:rPr>
  </w:style>
  <w:style w:type="paragraph" w:styleId="Titre5">
    <w:name w:val="heading 5"/>
    <w:basedOn w:val="Normal"/>
    <w:next w:val="Normal"/>
    <w:link w:val="Titre5C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Titre7">
    <w:name w:val="heading 7"/>
    <w:basedOn w:val="Normal"/>
    <w:next w:val="Normal"/>
    <w:link w:val="Titre7Car"/>
    <w:uiPriority w:val="9"/>
    <w:semiHidden/>
    <w:unhideWhenUsed/>
    <w:qFormat/>
    <w:pPr>
      <w:keepNext/>
      <w:keepLines/>
      <w:spacing w:before="200" w:after="0" w:line="240" w:lineRule="auto"/>
      <w:ind w:left="4320"/>
      <w:jc w:val="both"/>
      <w:outlineLvl w:val="6"/>
    </w:pPr>
    <w:rPr>
      <w:rFonts w:asciiTheme="majorHAnsi" w:eastAsiaTheme="majorEastAsia" w:hAnsiTheme="majorHAnsi" w:cstheme="majorBidi"/>
      <w:i/>
      <w:iCs/>
      <w:color w:val="404040" w:themeColor="text1" w:themeTint="BF"/>
      <w:sz w:val="24"/>
      <w:szCs w:val="20"/>
    </w:rPr>
  </w:style>
  <w:style w:type="paragraph" w:styleId="Titre8">
    <w:name w:val="heading 8"/>
    <w:basedOn w:val="Normal"/>
    <w:next w:val="Normal"/>
    <w:link w:val="Titre8Car"/>
    <w:uiPriority w:val="9"/>
    <w:semiHidden/>
    <w:unhideWhenUsed/>
    <w:qFormat/>
    <w:pPr>
      <w:keepNext/>
      <w:keepLines/>
      <w:spacing w:before="200" w:after="0" w:line="240" w:lineRule="auto"/>
      <w:ind w:left="5040"/>
      <w:jc w:val="both"/>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line="240" w:lineRule="auto"/>
      <w:ind w:left="5760"/>
      <w:jc w:val="both"/>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styleId="Appelnotedebasdep">
    <w:name w:val="footnote reference"/>
    <w:basedOn w:val="Policepardfaut"/>
    <w:uiPriority w:val="99"/>
    <w:semiHidden/>
    <w:unhideWhenUsed/>
    <w:rPr>
      <w:vertAlign w:val="superscript"/>
    </w:rPr>
  </w:style>
  <w:style w:type="character" w:styleId="lev">
    <w:name w:val="Strong"/>
    <w:basedOn w:val="Policepardfaut"/>
    <w:uiPriority w:val="22"/>
    <w:qFormat/>
    <w:rPr>
      <w:b/>
      <w:bCs/>
    </w:rPr>
  </w:style>
  <w:style w:type="character" w:styleId="Marquedecommentaire">
    <w:name w:val="annotation reference"/>
    <w:basedOn w:val="Policepardfaut"/>
    <w:uiPriority w:val="99"/>
    <w:semiHidden/>
    <w:unhideWhenUsed/>
    <w:qFormat/>
    <w:rPr>
      <w:sz w:val="16"/>
      <w:szCs w:val="16"/>
    </w:rPr>
  </w:style>
  <w:style w:type="character" w:styleId="Numrodepage">
    <w:name w:val="page number"/>
    <w:basedOn w:val="Policepardfaut"/>
    <w:uiPriority w:val="99"/>
    <w:semiHidden/>
    <w:unhideWhenUsed/>
    <w:qFormat/>
  </w:style>
  <w:style w:type="character" w:styleId="Accentuation">
    <w:name w:val="Emphasis"/>
    <w:basedOn w:val="Titredulivre1"/>
    <w:qFormat/>
    <w:rPr>
      <w:rFonts w:ascii="Myriad Pro" w:hAnsi="Myriad Pro"/>
      <w:b/>
      <w:bCs/>
      <w:iCs/>
      <w:smallCaps/>
      <w:spacing w:val="5"/>
      <w:sz w:val="32"/>
    </w:rPr>
  </w:style>
  <w:style w:type="character" w:customStyle="1" w:styleId="Titredulivre1">
    <w:name w:val="Titre du livre1"/>
    <w:basedOn w:val="Policepardfaut"/>
    <w:uiPriority w:val="33"/>
    <w:qFormat/>
    <w:rPr>
      <w:rFonts w:ascii="Myriad Pro" w:hAnsi="Myriad Pro"/>
      <w:b/>
      <w:bCs/>
      <w:smallCaps/>
      <w:spacing w:val="5"/>
      <w:sz w:val="32"/>
    </w:rPr>
  </w:style>
  <w:style w:type="character" w:styleId="Lienhypertextesuivivisit">
    <w:name w:val="FollowedHyperlink"/>
    <w:basedOn w:val="Policepardfaut"/>
    <w:uiPriority w:val="99"/>
    <w:semiHidden/>
    <w:unhideWhenUsed/>
    <w:qFormat/>
    <w:rPr>
      <w:color w:val="954F72" w:themeColor="followedHyperlink"/>
      <w:u w:val="single"/>
    </w:rPr>
  </w:style>
  <w:style w:type="paragraph" w:styleId="TM9">
    <w:name w:val="toc 9"/>
    <w:basedOn w:val="Normal"/>
    <w:next w:val="Normal"/>
    <w:uiPriority w:val="39"/>
    <w:unhideWhenUsed/>
    <w:qFormat/>
    <w:pPr>
      <w:spacing w:after="0"/>
      <w:ind w:left="1760"/>
    </w:pPr>
    <w:rPr>
      <w:rFonts w:asciiTheme="minorHAnsi" w:hAnsiTheme="minorHAnsi" w:cstheme="minorHAnsi"/>
      <w:sz w:val="18"/>
      <w:szCs w:val="18"/>
    </w:rPr>
  </w:style>
  <w:style w:type="paragraph" w:styleId="TM5">
    <w:name w:val="toc 5"/>
    <w:basedOn w:val="Normal"/>
    <w:next w:val="Normal"/>
    <w:uiPriority w:val="39"/>
    <w:unhideWhenUsed/>
    <w:pPr>
      <w:spacing w:after="0"/>
      <w:ind w:left="880"/>
    </w:pPr>
    <w:rPr>
      <w:rFonts w:asciiTheme="minorHAnsi" w:hAnsiTheme="minorHAnsi" w:cstheme="minorHAnsi"/>
      <w:sz w:val="18"/>
      <w:szCs w:val="18"/>
    </w:rPr>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szCs w:val="16"/>
    </w:rPr>
  </w:style>
  <w:style w:type="paragraph" w:styleId="Notedebasdepage">
    <w:name w:val="footnote text"/>
    <w:basedOn w:val="Normal"/>
    <w:link w:val="NotedebasdepageCar"/>
    <w:uiPriority w:val="99"/>
    <w:semiHidden/>
    <w:unhideWhenUsed/>
    <w:pPr>
      <w:spacing w:after="0" w:line="240" w:lineRule="auto"/>
    </w:pPr>
    <w:rPr>
      <w:rFonts w:asciiTheme="minorHAnsi" w:eastAsiaTheme="minorHAnsi" w:hAnsiTheme="minorHAnsi" w:cstheme="minorBidi"/>
      <w:sz w:val="20"/>
      <w:szCs w:val="20"/>
      <w:lang w:eastAsia="en-US"/>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unhideWhenUsed/>
    <w:qFormat/>
    <w:pPr>
      <w:spacing w:line="240" w:lineRule="auto"/>
    </w:pPr>
    <w:rPr>
      <w:sz w:val="20"/>
      <w:szCs w:val="20"/>
    </w:rPr>
  </w:style>
  <w:style w:type="paragraph" w:styleId="Lgende">
    <w:name w:val="caption"/>
    <w:basedOn w:val="Normal"/>
    <w:next w:val="Normal"/>
    <w:uiPriority w:val="35"/>
    <w:unhideWhenUsed/>
    <w:qFormat/>
    <w:pPr>
      <w:spacing w:line="240" w:lineRule="auto"/>
    </w:pPr>
    <w:rPr>
      <w:b/>
      <w:bCs/>
      <w:color w:val="5B9BD5" w:themeColor="accent1"/>
      <w:sz w:val="18"/>
      <w:szCs w:val="18"/>
    </w:rPr>
  </w:style>
  <w:style w:type="paragraph" w:styleId="Corpsdetexte">
    <w:name w:val="Body Text"/>
    <w:basedOn w:val="Normal"/>
    <w:link w:val="CorpsdetexteCar"/>
    <w:uiPriority w:val="99"/>
    <w:pPr>
      <w:spacing w:after="0" w:line="240" w:lineRule="auto"/>
      <w:jc w:val="both"/>
    </w:pPr>
    <w:rPr>
      <w:rFonts w:ascii="Times New Roman" w:hAnsi="Times New Roman"/>
      <w:sz w:val="24"/>
      <w:szCs w:val="24"/>
    </w:rPr>
  </w:style>
  <w:style w:type="paragraph" w:styleId="Textedebulles">
    <w:name w:val="Balloon Text"/>
    <w:basedOn w:val="Normal"/>
    <w:link w:val="TextedebullesCar"/>
    <w:uiPriority w:val="99"/>
    <w:semiHidden/>
    <w:unhideWhenUsed/>
    <w:qFormat/>
    <w:pPr>
      <w:spacing w:after="0" w:line="240" w:lineRule="auto"/>
    </w:pPr>
    <w:rPr>
      <w:rFonts w:ascii="Segoe UI" w:hAnsi="Segoe UI" w:cs="Segoe UI"/>
      <w:sz w:val="18"/>
      <w:szCs w:val="18"/>
    </w:rPr>
  </w:style>
  <w:style w:type="paragraph" w:styleId="TM8">
    <w:name w:val="toc 8"/>
    <w:basedOn w:val="Normal"/>
    <w:next w:val="Normal"/>
    <w:uiPriority w:val="39"/>
    <w:unhideWhenUsed/>
    <w:qFormat/>
    <w:pPr>
      <w:spacing w:after="0"/>
      <w:ind w:left="1540"/>
    </w:pPr>
    <w:rPr>
      <w:rFonts w:asciiTheme="minorHAnsi" w:hAnsiTheme="minorHAnsi" w:cstheme="minorHAnsi"/>
      <w:sz w:val="18"/>
      <w:szCs w:val="18"/>
    </w:rPr>
  </w:style>
  <w:style w:type="paragraph" w:styleId="TM4">
    <w:name w:val="toc 4"/>
    <w:basedOn w:val="Normal"/>
    <w:next w:val="Normal"/>
    <w:uiPriority w:val="39"/>
    <w:unhideWhenUsed/>
    <w:pPr>
      <w:spacing w:after="0"/>
      <w:ind w:left="660"/>
    </w:pPr>
    <w:rPr>
      <w:rFonts w:asciiTheme="minorHAnsi" w:hAnsiTheme="minorHAnsi" w:cstheme="minorHAnsi"/>
      <w:sz w:val="18"/>
      <w:szCs w:val="18"/>
    </w:rPr>
  </w:style>
  <w:style w:type="paragraph" w:styleId="Corpsdetexte2">
    <w:name w:val="Body Text 2"/>
    <w:basedOn w:val="Normal"/>
    <w:link w:val="Corpsdetexte2Car"/>
    <w:pPr>
      <w:spacing w:after="0" w:line="240" w:lineRule="auto"/>
      <w:jc w:val="both"/>
    </w:pPr>
    <w:rPr>
      <w:rFonts w:ascii="Arial Narrow" w:hAnsi="Arial Narrow" w:cs="Tahoma"/>
      <w:sz w:val="24"/>
      <w:szCs w:val="24"/>
    </w:rPr>
  </w:style>
  <w:style w:type="paragraph" w:styleId="TM7">
    <w:name w:val="toc 7"/>
    <w:basedOn w:val="Normal"/>
    <w:next w:val="Normal"/>
    <w:uiPriority w:val="39"/>
    <w:unhideWhenUsed/>
    <w:qFormat/>
    <w:pPr>
      <w:spacing w:after="0"/>
      <w:ind w:left="1320"/>
    </w:pPr>
    <w:rPr>
      <w:rFonts w:asciiTheme="minorHAnsi" w:hAnsiTheme="minorHAnsi" w:cstheme="minorHAnsi"/>
      <w:sz w:val="18"/>
      <w:szCs w:val="18"/>
    </w:rPr>
  </w:style>
  <w:style w:type="paragraph" w:styleId="TM3">
    <w:name w:val="toc 3"/>
    <w:basedOn w:val="Normal"/>
    <w:next w:val="Normal"/>
    <w:uiPriority w:val="39"/>
    <w:unhideWhenUsed/>
    <w:qFormat/>
    <w:pPr>
      <w:tabs>
        <w:tab w:val="right" w:leader="dot" w:pos="14503"/>
      </w:tabs>
      <w:spacing w:after="0"/>
      <w:ind w:left="440"/>
    </w:pPr>
    <w:rPr>
      <w:rFonts w:ascii="Arial Narrow" w:hAnsi="Arial Narrow" w:cstheme="minorHAnsi"/>
      <w:b/>
      <w:i/>
      <w:color w:val="000000" w:themeColor="text1"/>
      <w:sz w:val="16"/>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paragraph" w:styleId="TM6">
    <w:name w:val="toc 6"/>
    <w:basedOn w:val="Normal"/>
    <w:next w:val="Normal"/>
    <w:uiPriority w:val="39"/>
    <w:unhideWhenUsed/>
    <w:qFormat/>
    <w:pPr>
      <w:spacing w:after="0"/>
      <w:ind w:left="1100"/>
    </w:pPr>
    <w:rPr>
      <w:rFonts w:asciiTheme="minorHAnsi" w:hAnsiTheme="minorHAnsi" w:cstheme="minorHAnsi"/>
      <w:sz w:val="18"/>
      <w:szCs w:val="18"/>
    </w:rPr>
  </w:style>
  <w:style w:type="paragraph" w:styleId="TM2">
    <w:name w:val="toc 2"/>
    <w:basedOn w:val="Normal"/>
    <w:next w:val="Normal"/>
    <w:uiPriority w:val="39"/>
    <w:unhideWhenUsed/>
    <w:qFormat/>
    <w:pPr>
      <w:tabs>
        <w:tab w:val="right" w:leader="dot" w:pos="14503"/>
      </w:tabs>
      <w:spacing w:after="0"/>
      <w:ind w:left="220"/>
    </w:pPr>
    <w:rPr>
      <w:rFonts w:ascii="Arial Narrow" w:eastAsiaTheme="majorEastAsia" w:hAnsi="Arial Narrow" w:cstheme="majorBidi"/>
      <w:b/>
      <w:bCs/>
      <w:iCs/>
      <w:smallCaps/>
      <w:color w:val="000000" w:themeColor="text1"/>
      <w:sz w:val="18"/>
      <w:szCs w:val="18"/>
      <w:lang w:eastAsia="en-US"/>
    </w:rPr>
  </w:style>
  <w:style w:type="paragraph" w:styleId="Listepuces">
    <w:name w:val="List Bullet"/>
    <w:basedOn w:val="Normal"/>
    <w:qFormat/>
    <w:pPr>
      <w:tabs>
        <w:tab w:val="left" w:pos="720"/>
      </w:tabs>
      <w:spacing w:after="0" w:line="240" w:lineRule="auto"/>
      <w:ind w:left="720" w:hanging="720"/>
      <w:jc w:val="both"/>
    </w:pPr>
    <w:rPr>
      <w:rFonts w:asciiTheme="minorHAnsi" w:hAnsiTheme="minorHAnsi"/>
      <w:sz w:val="24"/>
      <w:szCs w:val="20"/>
      <w:lang w:val="fr-BE"/>
    </w:rPr>
  </w:style>
  <w:style w:type="paragraph" w:styleId="Tabledesillustrations">
    <w:name w:val="table of figures"/>
    <w:basedOn w:val="Normal"/>
    <w:next w:val="Normal"/>
    <w:uiPriority w:val="99"/>
    <w:unhideWhenUsed/>
    <w:qFormat/>
    <w:pPr>
      <w:spacing w:after="0"/>
    </w:pPr>
    <w:rPr>
      <w:rFonts w:asciiTheme="minorHAnsi" w:hAnsiTheme="minorHAnsi" w:cstheme="minorHAnsi"/>
      <w:i/>
      <w:iCs/>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rPr>
  </w:style>
  <w:style w:type="paragraph" w:styleId="TM1">
    <w:name w:val="toc 1"/>
    <w:basedOn w:val="Normal"/>
    <w:next w:val="Normal"/>
    <w:uiPriority w:val="39"/>
    <w:unhideWhenUsed/>
    <w:qFormat/>
    <w:pPr>
      <w:tabs>
        <w:tab w:val="right" w:leader="dot" w:pos="14503"/>
      </w:tabs>
      <w:spacing w:before="120" w:after="120"/>
    </w:pPr>
    <w:rPr>
      <w:rFonts w:ascii="Arial Narrow" w:hAnsi="Arial Narrow" w:cstheme="minorHAnsi"/>
      <w:b/>
      <w:iCs/>
      <w:caps/>
      <w:color w:val="000000" w:themeColor="text1"/>
      <w:sz w:val="18"/>
      <w:szCs w:val="18"/>
    </w:rPr>
  </w:style>
  <w:style w:type="character" w:customStyle="1" w:styleId="CorpsdetexteCar">
    <w:name w:val="Corps de texte Car"/>
    <w:basedOn w:val="Policepardfaut"/>
    <w:link w:val="Corpsdetexte"/>
    <w:uiPriority w:val="99"/>
    <w:rPr>
      <w:rFonts w:ascii="Times New Roman" w:eastAsia="Times New Roman" w:hAnsi="Times New Roman" w:cs="Times New Roman"/>
      <w:sz w:val="24"/>
      <w:szCs w:val="24"/>
      <w:lang w:eastAsia="fr-FR"/>
    </w:rPr>
  </w:style>
  <w:style w:type="paragraph" w:styleId="Paragraphedeliste">
    <w:name w:val="List Paragraph"/>
    <w:basedOn w:val="Normal"/>
    <w:link w:val="ParagraphedelisteCar"/>
    <w:uiPriority w:val="34"/>
    <w:qFormat/>
    <w:pPr>
      <w:spacing w:after="0" w:line="240" w:lineRule="auto"/>
      <w:ind w:left="720"/>
      <w:contextualSpacing/>
    </w:pPr>
    <w:rPr>
      <w:rFonts w:ascii="Times New Roman" w:hAnsi="Times New Roman"/>
      <w:sz w:val="28"/>
      <w:szCs w:val="20"/>
    </w:rPr>
  </w:style>
  <w:style w:type="character" w:customStyle="1" w:styleId="TextedebullesCar">
    <w:name w:val="Texte de bulles Car"/>
    <w:basedOn w:val="Policepardfaut"/>
    <w:link w:val="Textedebulles"/>
    <w:uiPriority w:val="99"/>
    <w:semiHidden/>
    <w:rPr>
      <w:rFonts w:ascii="Segoe UI" w:eastAsia="Times New Roman" w:hAnsi="Segoe UI" w:cs="Segoe UI"/>
      <w:sz w:val="18"/>
      <w:szCs w:val="18"/>
      <w:lang w:eastAsia="fr-FR"/>
    </w:rPr>
  </w:style>
  <w:style w:type="character" w:customStyle="1" w:styleId="Titre1Car">
    <w:name w:val="Titre 1 Car"/>
    <w:basedOn w:val="Policepardfaut"/>
    <w:link w:val="Titre1"/>
    <w:uiPriority w:val="9"/>
    <w:qFormat/>
    <w:rPr>
      <w:rFonts w:ascii="Albertus Medium" w:eastAsia="Times New Roman" w:hAnsi="Albertus Medium" w:cs="Times New Roman"/>
      <w:b/>
      <w:bCs/>
      <w:sz w:val="18"/>
      <w:szCs w:val="18"/>
      <w:lang w:eastAsia="fr-FR"/>
    </w:rPr>
  </w:style>
  <w:style w:type="paragraph" w:customStyle="1" w:styleId="Default">
    <w:name w:val="Default"/>
    <w:link w:val="DefaultCar"/>
    <w:qFormat/>
    <w:pPr>
      <w:autoSpaceDE w:val="0"/>
      <w:autoSpaceDN w:val="0"/>
      <w:adjustRightInd w:val="0"/>
    </w:pPr>
    <w:rPr>
      <w:rFonts w:ascii="Calibri" w:hAnsi="Calibri" w:cs="Calibri"/>
      <w:color w:val="000000"/>
      <w:sz w:val="24"/>
      <w:szCs w:val="24"/>
      <w:lang w:eastAsia="en-US"/>
    </w:rPr>
  </w:style>
  <w:style w:type="character" w:customStyle="1" w:styleId="En-tteCar">
    <w:name w:val="En-tête Car"/>
    <w:basedOn w:val="Policepardfaut"/>
    <w:link w:val="En-tte"/>
    <w:uiPriority w:val="99"/>
    <w:rPr>
      <w:rFonts w:ascii="Calibri" w:eastAsia="Times New Roman" w:hAnsi="Calibri" w:cs="Times New Roman"/>
      <w:lang w:eastAsia="fr-FR"/>
    </w:rPr>
  </w:style>
  <w:style w:type="character" w:customStyle="1" w:styleId="PieddepageCar">
    <w:name w:val="Pied de page Car"/>
    <w:basedOn w:val="Policepardfaut"/>
    <w:link w:val="Pieddepage"/>
    <w:uiPriority w:val="99"/>
    <w:rPr>
      <w:rFonts w:ascii="Calibri" w:eastAsia="Times New Roman" w:hAnsi="Calibri" w:cs="Times New Roman"/>
      <w:lang w:eastAsia="fr-FR"/>
    </w:rPr>
  </w:style>
  <w:style w:type="character" w:customStyle="1" w:styleId="apple-converted-space">
    <w:name w:val="apple-converted-space"/>
    <w:basedOn w:val="Policepardfaut"/>
  </w:style>
  <w:style w:type="character" w:customStyle="1" w:styleId="a">
    <w:name w:val="a"/>
    <w:basedOn w:val="Policepardfaut"/>
  </w:style>
  <w:style w:type="character" w:customStyle="1" w:styleId="l">
    <w:name w:val="l"/>
    <w:basedOn w:val="Policepardfaut"/>
  </w:style>
  <w:style w:type="paragraph" w:customStyle="1" w:styleId="Style1">
    <w:name w:val="Style1"/>
    <w:basedOn w:val="Default"/>
    <w:link w:val="Style1Car"/>
    <w:qFormat/>
    <w:pPr>
      <w:spacing w:after="240" w:line="276" w:lineRule="auto"/>
    </w:pPr>
    <w:rPr>
      <w:rFonts w:ascii="Arial Narrow" w:hAnsi="Arial Narrow"/>
      <w:b/>
      <w:sz w:val="28"/>
    </w:rPr>
  </w:style>
  <w:style w:type="paragraph" w:customStyle="1" w:styleId="Style2">
    <w:name w:val="Style2"/>
    <w:basedOn w:val="Default"/>
    <w:link w:val="Style2Car"/>
    <w:qFormat/>
    <w:pPr>
      <w:spacing w:before="360" w:after="240" w:line="276" w:lineRule="auto"/>
      <w:jc w:val="both"/>
    </w:pPr>
    <w:rPr>
      <w:rFonts w:ascii="Arial Narrow" w:hAnsi="Arial Narrow"/>
      <w:b/>
      <w:i/>
      <w:sz w:val="26"/>
      <w:szCs w:val="26"/>
    </w:rPr>
  </w:style>
  <w:style w:type="character" w:customStyle="1" w:styleId="DefaultCar">
    <w:name w:val="Default Car"/>
    <w:basedOn w:val="Policepardfaut"/>
    <w:link w:val="Default"/>
    <w:rPr>
      <w:rFonts w:ascii="Calibri" w:hAnsi="Calibri" w:cs="Calibri"/>
      <w:color w:val="000000"/>
      <w:sz w:val="24"/>
      <w:szCs w:val="24"/>
    </w:rPr>
  </w:style>
  <w:style w:type="character" w:customStyle="1" w:styleId="Style1Car">
    <w:name w:val="Style1 Car"/>
    <w:basedOn w:val="DefaultCar"/>
    <w:link w:val="Style1"/>
    <w:qFormat/>
    <w:rPr>
      <w:rFonts w:ascii="Arial Narrow" w:hAnsi="Arial Narrow" w:cs="Calibri"/>
      <w:b/>
      <w:color w:val="000000"/>
      <w:sz w:val="28"/>
      <w:szCs w:val="24"/>
    </w:rPr>
  </w:style>
  <w:style w:type="paragraph" w:customStyle="1" w:styleId="Style3">
    <w:name w:val="Style3"/>
    <w:basedOn w:val="Default"/>
    <w:link w:val="Style3Car"/>
    <w:qFormat/>
    <w:pPr>
      <w:tabs>
        <w:tab w:val="left" w:pos="720"/>
      </w:tabs>
      <w:spacing w:after="240" w:line="276" w:lineRule="auto"/>
      <w:ind w:left="1985" w:hanging="545"/>
      <w:outlineLvl w:val="2"/>
    </w:pPr>
    <w:rPr>
      <w:rFonts w:ascii="Arial Narrow" w:hAnsi="Arial Narrow"/>
      <w:b/>
      <w:bCs/>
      <w:color w:val="auto"/>
      <w:szCs w:val="26"/>
    </w:rPr>
  </w:style>
  <w:style w:type="character" w:customStyle="1" w:styleId="Style2Car">
    <w:name w:val="Style2 Car"/>
    <w:basedOn w:val="DefaultCar"/>
    <w:link w:val="Style2"/>
    <w:qFormat/>
    <w:rPr>
      <w:rFonts w:ascii="Arial Narrow" w:hAnsi="Arial Narrow" w:cs="Calibri"/>
      <w:b/>
      <w:i/>
      <w:color w:val="000000"/>
      <w:sz w:val="26"/>
      <w:szCs w:val="26"/>
    </w:rPr>
  </w:style>
  <w:style w:type="character" w:customStyle="1" w:styleId="Style3Car">
    <w:name w:val="Style3 Car"/>
    <w:basedOn w:val="DefaultCar"/>
    <w:link w:val="Style3"/>
    <w:qFormat/>
    <w:rPr>
      <w:rFonts w:ascii="Arial Narrow" w:hAnsi="Arial Narrow" w:cs="Calibri"/>
      <w:b/>
      <w:bCs/>
      <w:color w:val="000000"/>
      <w:sz w:val="24"/>
      <w:szCs w:val="26"/>
    </w:rPr>
  </w:style>
  <w:style w:type="paragraph" w:customStyle="1" w:styleId="Style4">
    <w:name w:val="Style4"/>
    <w:basedOn w:val="Default"/>
    <w:link w:val="Style4Car"/>
    <w:qFormat/>
    <w:pPr>
      <w:tabs>
        <w:tab w:val="left" w:pos="720"/>
      </w:tabs>
      <w:spacing w:after="240" w:line="276" w:lineRule="auto"/>
      <w:ind w:left="1701" w:hanging="621"/>
      <w:outlineLvl w:val="2"/>
    </w:pPr>
    <w:rPr>
      <w:rFonts w:ascii="Arial Narrow" w:hAnsi="Arial Narrow"/>
      <w:b/>
      <w:bCs/>
      <w:color w:val="auto"/>
      <w:szCs w:val="26"/>
    </w:rPr>
  </w:style>
  <w:style w:type="paragraph" w:customStyle="1" w:styleId="Style5">
    <w:name w:val="Style5"/>
    <w:basedOn w:val="Default"/>
    <w:link w:val="Style5Car"/>
    <w:qFormat/>
    <w:pPr>
      <w:tabs>
        <w:tab w:val="left" w:pos="720"/>
      </w:tabs>
      <w:spacing w:after="240" w:line="276" w:lineRule="auto"/>
      <w:ind w:left="720" w:hanging="720"/>
    </w:pPr>
    <w:rPr>
      <w:rFonts w:ascii="Arial Narrow" w:hAnsi="Arial Narrow"/>
      <w:b/>
      <w:bCs/>
      <w:szCs w:val="26"/>
    </w:rPr>
  </w:style>
  <w:style w:type="character" w:customStyle="1" w:styleId="Style4Car">
    <w:name w:val="Style4 Car"/>
    <w:basedOn w:val="DefaultCar"/>
    <w:link w:val="Style4"/>
    <w:qFormat/>
    <w:rPr>
      <w:rFonts w:ascii="Arial Narrow" w:hAnsi="Arial Narrow" w:cs="Calibri"/>
      <w:b/>
      <w:bCs/>
      <w:color w:val="000000"/>
      <w:sz w:val="24"/>
      <w:szCs w:val="26"/>
    </w:rPr>
  </w:style>
  <w:style w:type="paragraph" w:customStyle="1" w:styleId="Style6">
    <w:name w:val="Style6"/>
    <w:basedOn w:val="Default"/>
    <w:link w:val="Style6Car"/>
    <w:qFormat/>
    <w:pPr>
      <w:tabs>
        <w:tab w:val="left" w:pos="720"/>
      </w:tabs>
      <w:spacing w:after="240" w:line="276" w:lineRule="auto"/>
      <w:ind w:left="720" w:hanging="720"/>
    </w:pPr>
    <w:rPr>
      <w:rFonts w:ascii="Arial Narrow" w:hAnsi="Arial Narrow"/>
      <w:b/>
      <w:i/>
      <w:sz w:val="26"/>
      <w:szCs w:val="26"/>
    </w:rPr>
  </w:style>
  <w:style w:type="character" w:customStyle="1" w:styleId="Style5Car">
    <w:name w:val="Style5 Car"/>
    <w:basedOn w:val="DefaultCar"/>
    <w:link w:val="Style5"/>
    <w:qFormat/>
    <w:rPr>
      <w:rFonts w:ascii="Arial Narrow" w:hAnsi="Arial Narrow" w:cs="Calibri"/>
      <w:b/>
      <w:bCs/>
      <w:color w:val="000000"/>
      <w:sz w:val="24"/>
      <w:szCs w:val="26"/>
    </w:rPr>
  </w:style>
  <w:style w:type="paragraph" w:customStyle="1" w:styleId="Style7">
    <w:name w:val="Style7"/>
    <w:basedOn w:val="Paragraphedeliste"/>
    <w:link w:val="Style7Car"/>
    <w:qFormat/>
    <w:pPr>
      <w:shd w:val="clear" w:color="auto" w:fill="FFFFFF"/>
      <w:tabs>
        <w:tab w:val="left" w:pos="720"/>
      </w:tabs>
      <w:spacing w:line="276" w:lineRule="auto"/>
      <w:ind w:hanging="720"/>
      <w:jc w:val="both"/>
    </w:pPr>
    <w:rPr>
      <w:rFonts w:ascii="Arial Narrow" w:hAnsi="Arial Narrow" w:cs="Arial"/>
      <w:b/>
      <w:i/>
      <w:sz w:val="26"/>
      <w:szCs w:val="26"/>
    </w:rPr>
  </w:style>
  <w:style w:type="character" w:customStyle="1" w:styleId="Style6Car">
    <w:name w:val="Style6 Car"/>
    <w:basedOn w:val="DefaultCar"/>
    <w:link w:val="Style6"/>
    <w:qFormat/>
    <w:rPr>
      <w:rFonts w:ascii="Arial Narrow" w:hAnsi="Arial Narrow" w:cs="Calibri"/>
      <w:b/>
      <w:i/>
      <w:color w:val="000000"/>
      <w:sz w:val="26"/>
      <w:szCs w:val="26"/>
    </w:rPr>
  </w:style>
  <w:style w:type="character" w:customStyle="1" w:styleId="ParagraphedelisteCar">
    <w:name w:val="Paragraphe de liste Car"/>
    <w:basedOn w:val="Policepardfaut"/>
    <w:link w:val="Paragraphedeliste"/>
    <w:uiPriority w:val="34"/>
    <w:qFormat/>
    <w:rPr>
      <w:rFonts w:ascii="Times New Roman" w:eastAsia="Times New Roman" w:hAnsi="Times New Roman" w:cs="Times New Roman"/>
      <w:sz w:val="28"/>
      <w:szCs w:val="20"/>
      <w:lang w:eastAsia="fr-FR"/>
    </w:rPr>
  </w:style>
  <w:style w:type="character" w:customStyle="1" w:styleId="Style7Car">
    <w:name w:val="Style7 Car"/>
    <w:basedOn w:val="ParagraphedelisteCar"/>
    <w:link w:val="Style7"/>
    <w:rPr>
      <w:rFonts w:ascii="Arial Narrow" w:eastAsia="Times New Roman" w:hAnsi="Arial Narrow" w:cs="Arial"/>
      <w:b/>
      <w:i/>
      <w:sz w:val="26"/>
      <w:szCs w:val="26"/>
      <w:shd w:val="clear" w:color="auto" w:fill="FFFFFF"/>
      <w:lang w:eastAsia="fr-FR"/>
    </w:rPr>
  </w:style>
  <w:style w:type="character" w:customStyle="1" w:styleId="CommentaireCar">
    <w:name w:val="Commentaire Car"/>
    <w:basedOn w:val="Policepardfaut"/>
    <w:link w:val="Commentaire"/>
    <w:uiPriority w:val="99"/>
    <w:qFormat/>
    <w:rPr>
      <w:rFonts w:ascii="Calibri" w:eastAsia="Times New Roman" w:hAnsi="Calibri" w:cs="Times New Roman"/>
      <w:sz w:val="20"/>
      <w:szCs w:val="20"/>
      <w:lang w:eastAsia="fr-FR"/>
    </w:rPr>
  </w:style>
  <w:style w:type="character" w:customStyle="1" w:styleId="ObjetducommentaireCar">
    <w:name w:val="Objet du commentaire Car"/>
    <w:basedOn w:val="CommentaireCar"/>
    <w:link w:val="Objetducommentaire"/>
    <w:uiPriority w:val="99"/>
    <w:semiHidden/>
    <w:rPr>
      <w:rFonts w:ascii="Calibri" w:eastAsia="Times New Roman" w:hAnsi="Calibri" w:cs="Times New Roman"/>
      <w:b/>
      <w:bCs/>
      <w:sz w:val="20"/>
      <w:szCs w:val="20"/>
      <w:lang w:eastAsia="fr-FR"/>
    </w:rPr>
  </w:style>
  <w:style w:type="paragraph" w:customStyle="1" w:styleId="Rvision1">
    <w:name w:val="Révision1"/>
    <w:hidden/>
    <w:uiPriority w:val="99"/>
    <w:semiHidden/>
    <w:qFormat/>
    <w:rPr>
      <w:rFonts w:ascii="Calibri" w:eastAsia="Times New Roman" w:hAnsi="Calibri" w:cs="Times New Roman"/>
      <w:sz w:val="22"/>
      <w:szCs w:val="22"/>
    </w:rPr>
  </w:style>
  <w:style w:type="paragraph" w:customStyle="1" w:styleId="Style8">
    <w:name w:val="Style8"/>
    <w:basedOn w:val="Default"/>
    <w:link w:val="Style8Car"/>
    <w:qFormat/>
    <w:pPr>
      <w:spacing w:before="360" w:after="240" w:line="276" w:lineRule="auto"/>
    </w:pPr>
    <w:rPr>
      <w:rFonts w:ascii="Arial Narrow" w:hAnsi="Arial Narrow"/>
      <w:b/>
      <w:bCs/>
      <w:color w:val="auto"/>
      <w:sz w:val="28"/>
    </w:rPr>
  </w:style>
  <w:style w:type="character" w:customStyle="1" w:styleId="Titre2Car">
    <w:name w:val="Titre 2 Car"/>
    <w:basedOn w:val="Policepardfaut"/>
    <w:link w:val="Titre2"/>
    <w:uiPriority w:val="9"/>
    <w:qFormat/>
    <w:rPr>
      <w:rFonts w:asciiTheme="majorHAnsi" w:eastAsiaTheme="majorEastAsia" w:hAnsiTheme="majorHAnsi" w:cstheme="majorBidi"/>
      <w:color w:val="2E74B5" w:themeColor="accent1" w:themeShade="BF"/>
      <w:sz w:val="26"/>
      <w:szCs w:val="26"/>
    </w:rPr>
  </w:style>
  <w:style w:type="character" w:customStyle="1" w:styleId="Style8Car">
    <w:name w:val="Style8 Car"/>
    <w:basedOn w:val="DefaultCar"/>
    <w:link w:val="Style8"/>
    <w:qFormat/>
    <w:rPr>
      <w:rFonts w:ascii="Arial Narrow" w:hAnsi="Arial Narrow" w:cs="Calibri"/>
      <w:b/>
      <w:bCs/>
      <w:color w:val="000000"/>
      <w:sz w:val="28"/>
      <w:szCs w:val="24"/>
    </w:rPr>
  </w:style>
  <w:style w:type="character" w:customStyle="1" w:styleId="Titre3Car">
    <w:name w:val="Titre 3 Car"/>
    <w:basedOn w:val="Policepardfaut"/>
    <w:link w:val="Titre3"/>
    <w:uiPriority w:val="9"/>
    <w:qFormat/>
    <w:rPr>
      <w:rFonts w:asciiTheme="majorHAnsi" w:eastAsiaTheme="majorEastAsia" w:hAnsiTheme="majorHAnsi" w:cstheme="majorBidi"/>
      <w:color w:val="1F4E79" w:themeColor="accent1" w:themeShade="80"/>
      <w:sz w:val="24"/>
      <w:szCs w:val="24"/>
    </w:rPr>
  </w:style>
  <w:style w:type="character" w:customStyle="1" w:styleId="Titre4Car">
    <w:name w:val="Titre 4 Car"/>
    <w:basedOn w:val="Policepardfaut"/>
    <w:link w:val="Titre4"/>
    <w:uiPriority w:val="9"/>
    <w:qFormat/>
    <w:rPr>
      <w:rFonts w:ascii="Arial Narrow" w:eastAsia="Calibri" w:hAnsi="Arial Narrow" w:cstheme="majorBidi"/>
      <w:b/>
      <w:iCs/>
      <w:sz w:val="24"/>
      <w:szCs w:val="24"/>
    </w:rPr>
  </w:style>
  <w:style w:type="table" w:styleId="Grilledutableau">
    <w:name w:val="Table Grid"/>
    <w:basedOn w:val="Tableau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9">
    <w:name w:val="Style9"/>
    <w:basedOn w:val="Titre2"/>
    <w:link w:val="Style9Car"/>
    <w:qFormat/>
    <w:pPr>
      <w:tabs>
        <w:tab w:val="left" w:pos="720"/>
      </w:tabs>
      <w:spacing w:line="360" w:lineRule="auto"/>
      <w:ind w:left="720" w:hanging="720"/>
    </w:pPr>
    <w:rPr>
      <w:rFonts w:ascii="Arial Narrow" w:eastAsia="Calibri" w:hAnsi="Arial Narrow"/>
      <w:b/>
      <w:i/>
      <w:color w:val="auto"/>
      <w:sz w:val="28"/>
    </w:rPr>
  </w:style>
  <w:style w:type="paragraph" w:customStyle="1" w:styleId="Style10">
    <w:name w:val="Style10"/>
    <w:basedOn w:val="Titre3"/>
    <w:link w:val="Style10Car"/>
    <w:qFormat/>
    <w:pPr>
      <w:tabs>
        <w:tab w:val="left" w:pos="720"/>
      </w:tabs>
      <w:spacing w:line="360" w:lineRule="auto"/>
      <w:ind w:left="720" w:hanging="720"/>
      <w:jc w:val="both"/>
    </w:pPr>
    <w:rPr>
      <w:rFonts w:ascii="Arial Narrow" w:eastAsia="Calibri" w:hAnsi="Arial Narrow"/>
      <w:b/>
      <w:color w:val="auto"/>
    </w:rPr>
  </w:style>
  <w:style w:type="character" w:customStyle="1" w:styleId="Style9Car">
    <w:name w:val="Style9 Car"/>
    <w:basedOn w:val="Titre2Car"/>
    <w:link w:val="Style9"/>
    <w:rPr>
      <w:rFonts w:ascii="Arial Narrow" w:eastAsia="Calibri" w:hAnsi="Arial Narrow" w:cstheme="majorBidi"/>
      <w:b/>
      <w:i/>
      <w:color w:val="2E74B5" w:themeColor="accent1" w:themeShade="BF"/>
      <w:sz w:val="28"/>
      <w:szCs w:val="26"/>
    </w:rPr>
  </w:style>
  <w:style w:type="paragraph" w:customStyle="1" w:styleId="Style11">
    <w:name w:val="Style11"/>
    <w:basedOn w:val="Titre2"/>
    <w:link w:val="Style11Car"/>
    <w:pPr>
      <w:tabs>
        <w:tab w:val="left" w:pos="720"/>
      </w:tabs>
      <w:spacing w:line="360" w:lineRule="auto"/>
      <w:ind w:left="720" w:hanging="720"/>
    </w:pPr>
    <w:rPr>
      <w:rFonts w:ascii="Arial Narrow" w:eastAsia="Calibri" w:hAnsi="Arial Narrow"/>
      <w:b/>
      <w:i/>
      <w:color w:val="auto"/>
    </w:rPr>
  </w:style>
  <w:style w:type="character" w:customStyle="1" w:styleId="Style10Car">
    <w:name w:val="Style10 Car"/>
    <w:basedOn w:val="Titre3Car"/>
    <w:link w:val="Style10"/>
    <w:rPr>
      <w:rFonts w:ascii="Arial Narrow" w:eastAsia="Calibri" w:hAnsi="Arial Narrow" w:cstheme="majorBidi"/>
      <w:b/>
      <w:color w:val="1F4E79" w:themeColor="accent1" w:themeShade="80"/>
      <w:sz w:val="24"/>
      <w:szCs w:val="24"/>
    </w:rPr>
  </w:style>
  <w:style w:type="paragraph" w:customStyle="1" w:styleId="Style12">
    <w:name w:val="Style12"/>
    <w:basedOn w:val="Titre3"/>
    <w:link w:val="Style12Car"/>
    <w:qFormat/>
    <w:pPr>
      <w:tabs>
        <w:tab w:val="left" w:pos="720"/>
      </w:tabs>
      <w:spacing w:line="360" w:lineRule="auto"/>
      <w:ind w:left="2410" w:hanging="622"/>
    </w:pPr>
    <w:rPr>
      <w:rFonts w:ascii="Arial Narrow" w:eastAsia="Calibri" w:hAnsi="Arial Narrow"/>
      <w:b/>
      <w:color w:val="auto"/>
      <w:sz w:val="26"/>
      <w:szCs w:val="26"/>
    </w:rPr>
  </w:style>
  <w:style w:type="character" w:customStyle="1" w:styleId="Style11Car">
    <w:name w:val="Style11 Car"/>
    <w:basedOn w:val="Titre2Car"/>
    <w:link w:val="Style11"/>
    <w:rPr>
      <w:rFonts w:ascii="Arial Narrow" w:eastAsia="Calibri" w:hAnsi="Arial Narrow" w:cstheme="majorBidi"/>
      <w:b/>
      <w:i/>
      <w:color w:val="2E74B5" w:themeColor="accent1" w:themeShade="BF"/>
      <w:sz w:val="26"/>
      <w:szCs w:val="26"/>
    </w:rPr>
  </w:style>
  <w:style w:type="paragraph" w:customStyle="1" w:styleId="Style13">
    <w:name w:val="Style13"/>
    <w:basedOn w:val="Titre3"/>
    <w:link w:val="Style13Car"/>
    <w:qFormat/>
    <w:pPr>
      <w:tabs>
        <w:tab w:val="left" w:pos="720"/>
      </w:tabs>
      <w:spacing w:after="120" w:line="276" w:lineRule="auto"/>
      <w:ind w:left="720" w:hanging="720"/>
    </w:pPr>
    <w:rPr>
      <w:rFonts w:ascii="Arial Narrow" w:eastAsia="Calibri" w:hAnsi="Arial Narrow"/>
      <w:b/>
      <w:color w:val="auto"/>
    </w:rPr>
  </w:style>
  <w:style w:type="character" w:customStyle="1" w:styleId="Style12Car">
    <w:name w:val="Style12 Car"/>
    <w:basedOn w:val="Titre3Car"/>
    <w:link w:val="Style12"/>
    <w:rPr>
      <w:rFonts w:ascii="Arial Narrow" w:eastAsia="Calibri" w:hAnsi="Arial Narrow" w:cstheme="majorBidi"/>
      <w:b/>
      <w:color w:val="1F4E79" w:themeColor="accent1" w:themeShade="80"/>
      <w:sz w:val="26"/>
      <w:szCs w:val="26"/>
    </w:rPr>
  </w:style>
  <w:style w:type="character" w:customStyle="1" w:styleId="Style13Car">
    <w:name w:val="Style13 Car"/>
    <w:basedOn w:val="Titre3Car"/>
    <w:link w:val="Style13"/>
    <w:rPr>
      <w:rFonts w:ascii="Arial Narrow" w:eastAsia="Calibri" w:hAnsi="Arial Narrow" w:cstheme="majorBidi"/>
      <w:b/>
      <w:color w:val="1F4E79" w:themeColor="accent1" w:themeShade="80"/>
      <w:sz w:val="24"/>
      <w:szCs w:val="24"/>
    </w:rPr>
  </w:style>
  <w:style w:type="character" w:customStyle="1" w:styleId="Titre5Car">
    <w:name w:val="Titre 5 Car"/>
    <w:basedOn w:val="Policepardfaut"/>
    <w:link w:val="Titre5"/>
    <w:uiPriority w:val="9"/>
    <w:rPr>
      <w:rFonts w:asciiTheme="majorHAnsi" w:eastAsiaTheme="majorEastAsia" w:hAnsiTheme="majorHAnsi" w:cstheme="majorBidi"/>
      <w:color w:val="2E74B5" w:themeColor="accent1" w:themeShade="BF"/>
      <w:lang w:eastAsia="fr-FR"/>
    </w:rPr>
  </w:style>
  <w:style w:type="paragraph" w:customStyle="1" w:styleId="Style14">
    <w:name w:val="Style14"/>
    <w:basedOn w:val="Paragraphedeliste"/>
    <w:link w:val="Style14Car"/>
    <w:qFormat/>
    <w:pPr>
      <w:tabs>
        <w:tab w:val="left" w:pos="720"/>
      </w:tabs>
      <w:spacing w:after="120"/>
      <w:ind w:hanging="720"/>
      <w:jc w:val="both"/>
    </w:pPr>
    <w:rPr>
      <w:rFonts w:ascii="Arial Narrow" w:hAnsi="Arial Narrow"/>
      <w:b/>
      <w:sz w:val="24"/>
      <w:szCs w:val="24"/>
    </w:rPr>
  </w:style>
  <w:style w:type="character" w:customStyle="1" w:styleId="Style14Car">
    <w:name w:val="Style14 Car"/>
    <w:basedOn w:val="ParagraphedelisteCar"/>
    <w:link w:val="Style14"/>
    <w:rPr>
      <w:rFonts w:ascii="Arial Narrow" w:eastAsia="Times New Roman" w:hAnsi="Arial Narrow" w:cs="Times New Roman"/>
      <w:b/>
      <w:sz w:val="24"/>
      <w:szCs w:val="24"/>
      <w:lang w:eastAsia="fr-FR"/>
    </w:rPr>
  </w:style>
  <w:style w:type="character" w:customStyle="1" w:styleId="ExplorateurdedocumentsCar">
    <w:name w:val="Explorateur de documents Car"/>
    <w:basedOn w:val="Policepardfaut"/>
    <w:link w:val="Explorateurdedocuments"/>
    <w:uiPriority w:val="99"/>
    <w:semiHidden/>
    <w:rPr>
      <w:rFonts w:ascii="Tahoma" w:eastAsia="Times New Roman" w:hAnsi="Tahoma" w:cs="Tahoma"/>
      <w:sz w:val="16"/>
      <w:szCs w:val="16"/>
      <w:lang w:eastAsia="fr-FR"/>
    </w:rPr>
  </w:style>
  <w:style w:type="paragraph" w:customStyle="1" w:styleId="Style15">
    <w:name w:val="Style15"/>
    <w:basedOn w:val="Style12"/>
    <w:link w:val="Style15Car"/>
  </w:style>
  <w:style w:type="paragraph" w:customStyle="1" w:styleId="Style16">
    <w:name w:val="Style16"/>
    <w:basedOn w:val="Style12"/>
    <w:link w:val="Style16Car"/>
    <w:qFormat/>
    <w:pPr>
      <w:tabs>
        <w:tab w:val="clear" w:pos="720"/>
      </w:tabs>
      <w:spacing w:after="240" w:line="240" w:lineRule="auto"/>
      <w:ind w:left="0" w:firstLine="0"/>
      <w:jc w:val="both"/>
    </w:pPr>
  </w:style>
  <w:style w:type="character" w:customStyle="1" w:styleId="Style15Car">
    <w:name w:val="Style15 Car"/>
    <w:basedOn w:val="Style12Car"/>
    <w:link w:val="Style15"/>
    <w:rPr>
      <w:rFonts w:ascii="Arial Narrow" w:eastAsia="Calibri" w:hAnsi="Arial Narrow" w:cstheme="majorBidi"/>
      <w:b/>
      <w:color w:val="1F4E79" w:themeColor="accent1" w:themeShade="80"/>
      <w:sz w:val="26"/>
      <w:szCs w:val="26"/>
    </w:rPr>
  </w:style>
  <w:style w:type="paragraph" w:customStyle="1" w:styleId="Style17">
    <w:name w:val="Style17"/>
    <w:basedOn w:val="Paragraphedeliste"/>
    <w:link w:val="Style17Car"/>
    <w:qFormat/>
    <w:pPr>
      <w:tabs>
        <w:tab w:val="left" w:pos="720"/>
      </w:tabs>
      <w:ind w:hanging="720"/>
    </w:pPr>
    <w:rPr>
      <w:rFonts w:ascii="Arial Narrow" w:eastAsia="Calibri" w:hAnsi="Arial Narrow"/>
      <w:b/>
      <w:sz w:val="24"/>
    </w:rPr>
  </w:style>
  <w:style w:type="character" w:customStyle="1" w:styleId="Style16Car">
    <w:name w:val="Style16 Car"/>
    <w:basedOn w:val="Style12Car"/>
    <w:link w:val="Style16"/>
    <w:rPr>
      <w:rFonts w:ascii="Arial Narrow" w:eastAsia="Calibri" w:hAnsi="Arial Narrow" w:cstheme="majorBidi"/>
      <w:b/>
      <w:color w:val="1F4E79" w:themeColor="accent1" w:themeShade="80"/>
      <w:sz w:val="26"/>
      <w:szCs w:val="26"/>
    </w:rPr>
  </w:style>
  <w:style w:type="paragraph" w:customStyle="1" w:styleId="Style18">
    <w:name w:val="Style18"/>
    <w:basedOn w:val="Paragraphedeliste"/>
    <w:link w:val="Style18Car"/>
    <w:qFormat/>
    <w:pPr>
      <w:tabs>
        <w:tab w:val="left" w:pos="720"/>
      </w:tabs>
      <w:ind w:hanging="720"/>
    </w:pPr>
    <w:rPr>
      <w:rFonts w:ascii="Arial Narrow" w:eastAsia="Calibri" w:hAnsi="Arial Narrow"/>
      <w:b/>
      <w:iCs/>
      <w:sz w:val="24"/>
    </w:rPr>
  </w:style>
  <w:style w:type="character" w:customStyle="1" w:styleId="Style17Car">
    <w:name w:val="Style17 Car"/>
    <w:basedOn w:val="ParagraphedelisteCar"/>
    <w:link w:val="Style17"/>
    <w:rPr>
      <w:rFonts w:ascii="Arial Narrow" w:eastAsia="Calibri" w:hAnsi="Arial Narrow" w:cs="Times New Roman"/>
      <w:b/>
      <w:sz w:val="24"/>
      <w:szCs w:val="20"/>
      <w:lang w:eastAsia="fr-FR"/>
    </w:rPr>
  </w:style>
  <w:style w:type="paragraph" w:customStyle="1" w:styleId="Style19">
    <w:name w:val="Style19"/>
    <w:basedOn w:val="Paragraphedeliste"/>
    <w:link w:val="Style19Car"/>
    <w:qFormat/>
    <w:pPr>
      <w:tabs>
        <w:tab w:val="left" w:pos="720"/>
      </w:tabs>
      <w:spacing w:after="240"/>
      <w:ind w:hanging="720"/>
    </w:pPr>
    <w:rPr>
      <w:rFonts w:ascii="Arial Narrow" w:eastAsia="Calibri" w:hAnsi="Arial Narrow"/>
      <w:b/>
      <w:sz w:val="24"/>
    </w:rPr>
  </w:style>
  <w:style w:type="character" w:customStyle="1" w:styleId="Style18Car">
    <w:name w:val="Style18 Car"/>
    <w:basedOn w:val="ParagraphedelisteCar"/>
    <w:link w:val="Style18"/>
    <w:rPr>
      <w:rFonts w:ascii="Arial Narrow" w:eastAsia="Calibri" w:hAnsi="Arial Narrow" w:cs="Times New Roman"/>
      <w:b/>
      <w:iCs/>
      <w:sz w:val="24"/>
      <w:szCs w:val="20"/>
      <w:lang w:eastAsia="fr-FR"/>
    </w:rPr>
  </w:style>
  <w:style w:type="paragraph" w:customStyle="1" w:styleId="Style20">
    <w:name w:val="Style20"/>
    <w:basedOn w:val="Paragraphedeliste"/>
    <w:link w:val="Style20Car"/>
    <w:qFormat/>
    <w:pPr>
      <w:tabs>
        <w:tab w:val="left" w:pos="720"/>
      </w:tabs>
      <w:ind w:hanging="720"/>
    </w:pPr>
    <w:rPr>
      <w:rFonts w:ascii="Arial Narrow" w:eastAsia="Calibri" w:hAnsi="Arial Narrow"/>
      <w:b/>
      <w:sz w:val="24"/>
      <w:szCs w:val="26"/>
    </w:rPr>
  </w:style>
  <w:style w:type="character" w:customStyle="1" w:styleId="Style19Car">
    <w:name w:val="Style19 Car"/>
    <w:basedOn w:val="ParagraphedelisteCar"/>
    <w:link w:val="Style19"/>
    <w:rPr>
      <w:rFonts w:ascii="Arial Narrow" w:eastAsia="Calibri" w:hAnsi="Arial Narrow" w:cs="Times New Roman"/>
      <w:b/>
      <w:sz w:val="24"/>
      <w:szCs w:val="20"/>
      <w:lang w:eastAsia="fr-FR"/>
    </w:rPr>
  </w:style>
  <w:style w:type="paragraph" w:customStyle="1" w:styleId="Style21">
    <w:name w:val="Style21"/>
    <w:basedOn w:val="Style13"/>
    <w:link w:val="Style21Car"/>
    <w:qFormat/>
    <w:pPr>
      <w:ind w:hanging="765"/>
      <w:outlineLvl w:val="9"/>
    </w:pPr>
  </w:style>
  <w:style w:type="character" w:customStyle="1" w:styleId="Style20Car">
    <w:name w:val="Style20 Car"/>
    <w:basedOn w:val="ParagraphedelisteCar"/>
    <w:link w:val="Style20"/>
    <w:rPr>
      <w:rFonts w:ascii="Arial Narrow" w:eastAsia="Calibri" w:hAnsi="Arial Narrow" w:cs="Times New Roman"/>
      <w:b/>
      <w:sz w:val="24"/>
      <w:szCs w:val="26"/>
      <w:lang w:eastAsia="fr-FR"/>
    </w:rPr>
  </w:style>
  <w:style w:type="paragraph" w:customStyle="1" w:styleId="Style22">
    <w:name w:val="Style22"/>
    <w:basedOn w:val="Paragraphedeliste"/>
    <w:link w:val="Style22Car"/>
    <w:qFormat/>
    <w:pPr>
      <w:ind w:left="0"/>
    </w:pPr>
    <w:rPr>
      <w:rFonts w:ascii="Arial Narrow" w:eastAsia="Calibri" w:hAnsi="Arial Narrow"/>
      <w:b/>
      <w:sz w:val="24"/>
    </w:rPr>
  </w:style>
  <w:style w:type="character" w:customStyle="1" w:styleId="Style21Car">
    <w:name w:val="Style21 Car"/>
    <w:basedOn w:val="Style13Car"/>
    <w:link w:val="Style21"/>
    <w:rPr>
      <w:rFonts w:ascii="Arial Narrow" w:eastAsia="Calibri" w:hAnsi="Arial Narrow" w:cstheme="majorBidi"/>
      <w:b/>
      <w:color w:val="1F4E79" w:themeColor="accent1" w:themeShade="80"/>
      <w:sz w:val="24"/>
      <w:szCs w:val="24"/>
    </w:rPr>
  </w:style>
  <w:style w:type="paragraph" w:customStyle="1" w:styleId="Style23">
    <w:name w:val="Style23"/>
    <w:basedOn w:val="Paragraphedeliste"/>
    <w:link w:val="Style23Car"/>
    <w:qFormat/>
    <w:pPr>
      <w:ind w:left="0"/>
    </w:pPr>
    <w:rPr>
      <w:rFonts w:ascii="Arial Narrow" w:eastAsia="Calibri" w:hAnsi="Arial Narrow"/>
      <w:b/>
      <w:sz w:val="24"/>
    </w:rPr>
  </w:style>
  <w:style w:type="character" w:customStyle="1" w:styleId="Style22Car">
    <w:name w:val="Style22 Car"/>
    <w:basedOn w:val="ParagraphedelisteCar"/>
    <w:link w:val="Style22"/>
    <w:rPr>
      <w:rFonts w:ascii="Arial Narrow" w:eastAsia="Calibri" w:hAnsi="Arial Narrow" w:cs="Times New Roman"/>
      <w:b/>
      <w:sz w:val="24"/>
      <w:szCs w:val="20"/>
      <w:lang w:eastAsia="fr-FR"/>
    </w:rPr>
  </w:style>
  <w:style w:type="character" w:customStyle="1" w:styleId="Style23Car">
    <w:name w:val="Style23 Car"/>
    <w:basedOn w:val="ParagraphedelisteCar"/>
    <w:link w:val="Style23"/>
    <w:rPr>
      <w:rFonts w:ascii="Arial Narrow" w:eastAsia="Calibri" w:hAnsi="Arial Narrow" w:cs="Times New Roman"/>
      <w:b/>
      <w:sz w:val="24"/>
      <w:szCs w:val="20"/>
      <w:lang w:eastAsia="fr-FR"/>
    </w:rPr>
  </w:style>
  <w:style w:type="paragraph" w:styleId="Sansinterligne">
    <w:name w:val="No Spacing"/>
    <w:link w:val="SansinterligneCar"/>
    <w:uiPriority w:val="1"/>
    <w:qFormat/>
    <w:rPr>
      <w:rFonts w:eastAsiaTheme="minorEastAsia"/>
      <w:sz w:val="22"/>
      <w:szCs w:val="22"/>
    </w:rPr>
  </w:style>
  <w:style w:type="character" w:customStyle="1" w:styleId="SansinterligneCar">
    <w:name w:val="Sans interligne Car"/>
    <w:basedOn w:val="Policepardfaut"/>
    <w:link w:val="Sansinterligne"/>
    <w:uiPriority w:val="1"/>
    <w:rPr>
      <w:rFonts w:eastAsiaTheme="minorEastAsia"/>
      <w:lang w:eastAsia="fr-FR"/>
    </w:rPr>
  </w:style>
  <w:style w:type="character" w:customStyle="1" w:styleId="Corpsdetexte2Car">
    <w:name w:val="Corps de texte 2 Car"/>
    <w:basedOn w:val="Policepardfaut"/>
    <w:link w:val="Corpsdetexte2"/>
    <w:rPr>
      <w:rFonts w:ascii="Arial Narrow" w:eastAsia="Times New Roman" w:hAnsi="Arial Narrow" w:cs="Tahoma"/>
      <w:sz w:val="24"/>
      <w:szCs w:val="24"/>
      <w:lang w:eastAsia="fr-FR"/>
    </w:rPr>
  </w:style>
  <w:style w:type="paragraph" w:customStyle="1" w:styleId="T1PART">
    <w:name w:val="T1 PART"/>
    <w:basedOn w:val="Titre2"/>
    <w:pPr>
      <w:keepNext w:val="0"/>
      <w:keepLines w:val="0"/>
      <w:widowControl w:val="0"/>
      <w:tabs>
        <w:tab w:val="right" w:pos="284"/>
      </w:tabs>
      <w:autoSpaceDE w:val="0"/>
      <w:autoSpaceDN w:val="0"/>
      <w:adjustRightInd w:val="0"/>
      <w:spacing w:before="0" w:line="240" w:lineRule="auto"/>
      <w:ind w:left="142"/>
      <w:jc w:val="center"/>
      <w:outlineLvl w:val="9"/>
    </w:pPr>
    <w:rPr>
      <w:rFonts w:ascii="Times New Roman" w:eastAsia="Times New Roman" w:hAnsi="Times New Roman" w:cs="Times New Roman"/>
      <w:b/>
      <w:bCs/>
      <w:smallCaps/>
      <w:color w:val="C45911" w:themeColor="accent2" w:themeShade="BF"/>
      <w:sz w:val="48"/>
      <w:szCs w:val="48"/>
      <w:lang w:val="zh-CN" w:eastAsia="zh-CN"/>
    </w:rPr>
  </w:style>
  <w:style w:type="paragraph" w:customStyle="1" w:styleId="T2CHAPTER">
    <w:name w:val="T2 CHAPTER"/>
    <w:basedOn w:val="Titre1"/>
    <w:pPr>
      <w:keepNext w:val="0"/>
      <w:widowControl w:val="0"/>
      <w:spacing w:after="240" w:line="276" w:lineRule="auto"/>
      <w:ind w:left="284"/>
    </w:pPr>
    <w:rPr>
      <w:rFonts w:ascii="Times New Roman" w:hAnsi="Times New Roman" w:cs="Arial"/>
      <w:kern w:val="32"/>
      <w:sz w:val="28"/>
      <w:szCs w:val="20"/>
    </w:rPr>
  </w:style>
  <w:style w:type="paragraph" w:customStyle="1" w:styleId="T4DETAIL1">
    <w:name w:val="T4 DETAIL 1"/>
    <w:basedOn w:val="Normal"/>
    <w:pPr>
      <w:tabs>
        <w:tab w:val="left" w:pos="426"/>
        <w:tab w:val="left" w:pos="720"/>
      </w:tabs>
      <w:spacing w:after="120"/>
      <w:ind w:left="426" w:firstLine="283"/>
      <w:jc w:val="both"/>
    </w:pPr>
    <w:rPr>
      <w:rFonts w:ascii="Times New Roman" w:hAnsi="Times New Roman"/>
      <w:b/>
      <w:sz w:val="26"/>
      <w:szCs w:val="26"/>
    </w:rPr>
  </w:style>
  <w:style w:type="paragraph" w:customStyle="1" w:styleId="En-ttedetabledesmatires1">
    <w:name w:val="En-tête de table des matières1"/>
    <w:basedOn w:val="Titre1"/>
    <w:next w:val="Normal"/>
    <w:uiPriority w:val="39"/>
    <w:unhideWhenUsed/>
    <w:qFormat/>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table" w:customStyle="1" w:styleId="Grilledutableau1">
    <w:name w:val="Grille du tableau1"/>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uiPriority w:val="99"/>
    <w:semiHidden/>
    <w:rPr>
      <w:sz w:val="20"/>
      <w:szCs w:val="20"/>
    </w:rPr>
  </w:style>
  <w:style w:type="character" w:customStyle="1" w:styleId="TitreCar">
    <w:name w:val="Titre Car"/>
    <w:basedOn w:val="Policepardfaut"/>
    <w:link w:val="Titre"/>
    <w:uiPriority w:val="10"/>
    <w:rPr>
      <w:rFonts w:asciiTheme="majorHAnsi" w:eastAsiaTheme="majorEastAsia" w:hAnsiTheme="majorHAnsi" w:cstheme="majorBidi"/>
      <w:color w:val="323E4F" w:themeColor="text2" w:themeShade="BF"/>
      <w:spacing w:val="5"/>
      <w:kern w:val="28"/>
      <w:sz w:val="52"/>
      <w:szCs w:val="52"/>
      <w:lang w:eastAsia="fr-FR"/>
    </w:rPr>
  </w:style>
  <w:style w:type="table" w:customStyle="1" w:styleId="Grilledutableau2">
    <w:name w:val="Grille du tableau2"/>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
    <w:name w:val="Grille du tableau21"/>
    <w:basedOn w:val="Tableau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Pr>
      <w:rFonts w:asciiTheme="majorHAnsi" w:eastAsiaTheme="majorEastAsia" w:hAnsiTheme="majorHAnsi" w:cstheme="majorBidi"/>
      <w:color w:val="1F4E79" w:themeColor="accent1" w:themeShade="80"/>
      <w:lang w:eastAsia="fr-FR"/>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sz w:val="24"/>
      <w:szCs w:val="20"/>
      <w:lang w:eastAsia="fr-FR"/>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sz w:val="20"/>
      <w:szCs w:val="20"/>
      <w:lang w:eastAsia="fr-FR"/>
    </w:rPr>
  </w:style>
  <w:style w:type="paragraph" w:customStyle="1" w:styleId="titretab">
    <w:name w:val="titretab"/>
    <w:qFormat/>
    <w:pPr>
      <w:spacing w:before="240" w:after="120"/>
      <w:jc w:val="center"/>
    </w:pPr>
    <w:rPr>
      <w:rFonts w:ascii="Arial" w:eastAsia="Times New Roman" w:hAnsi="Arial" w:cs="Times New Roman"/>
      <w:b/>
      <w:sz w:val="22"/>
    </w:rPr>
  </w:style>
  <w:style w:type="paragraph" w:customStyle="1" w:styleId="ADE">
    <w:name w:val="ADE"/>
    <w:qFormat/>
    <w:pPr>
      <w:tabs>
        <w:tab w:val="right" w:pos="8505"/>
      </w:tabs>
      <w:spacing w:after="80"/>
    </w:pPr>
    <w:rPr>
      <w:rFonts w:ascii="Garamond" w:eastAsia="Times New Roman" w:hAnsi="Garamond" w:cs="Times New Roman"/>
      <w:sz w:val="22"/>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line="240" w:lineRule="auto"/>
      <w:ind w:left="936" w:right="936"/>
      <w:jc w:val="both"/>
    </w:pPr>
    <w:rPr>
      <w:rFonts w:asciiTheme="minorHAnsi" w:hAnsiTheme="minorHAnsi"/>
      <w:b/>
      <w:bCs/>
      <w:i/>
      <w:iCs/>
      <w:color w:val="5B9BD5" w:themeColor="accent1"/>
      <w:sz w:val="24"/>
      <w:szCs w:val="20"/>
    </w:rPr>
  </w:style>
  <w:style w:type="character" w:customStyle="1" w:styleId="CitationintenseCar">
    <w:name w:val="Citation intense Car"/>
    <w:basedOn w:val="Policepardfaut"/>
    <w:link w:val="Citationintense"/>
    <w:uiPriority w:val="30"/>
    <w:qFormat/>
    <w:rPr>
      <w:rFonts w:eastAsia="Times New Roman" w:cs="Times New Roman"/>
      <w:b/>
      <w:bCs/>
      <w:i/>
      <w:iCs/>
      <w:color w:val="5B9BD5" w:themeColor="accent1"/>
      <w:sz w:val="24"/>
      <w:szCs w:val="20"/>
      <w:lang w:eastAsia="fr-FR"/>
    </w:rPr>
  </w:style>
  <w:style w:type="paragraph" w:customStyle="1" w:styleId="Sansinterligne1">
    <w:name w:val="Sans interligne1"/>
    <w:uiPriority w:val="99"/>
    <w:qFormat/>
    <w:rPr>
      <w:rFonts w:ascii="Calibri" w:eastAsia="Times New Roman" w:hAnsi="Calibri" w:cs="Calibri"/>
      <w:sz w:val="22"/>
      <w:szCs w:val="22"/>
      <w:lang w:val="en-US" w:eastAsia="en-US"/>
    </w:rPr>
  </w:style>
  <w:style w:type="paragraph" w:customStyle="1" w:styleId="normal1">
    <w:name w:val="normal1"/>
    <w:basedOn w:val="Normal"/>
    <w:qFormat/>
    <w:pPr>
      <w:tabs>
        <w:tab w:val="left" w:pos="720"/>
      </w:tabs>
      <w:spacing w:before="120" w:after="80"/>
      <w:ind w:left="720" w:hanging="720"/>
      <w:jc w:val="both"/>
    </w:pPr>
    <w:rPr>
      <w:rFonts w:cs="Calibri"/>
      <w:iCs/>
      <w:sz w:val="25"/>
      <w:szCs w:val="25"/>
    </w:rPr>
  </w:style>
  <w:style w:type="character" w:customStyle="1" w:styleId="Mentionnonrsolue1">
    <w:name w:val="Mention non résolue1"/>
    <w:basedOn w:val="Policepardfaut"/>
    <w:uiPriority w:val="99"/>
    <w:semiHidden/>
    <w:unhideWhenUsed/>
    <w:qFormat/>
    <w:rPr>
      <w:color w:val="605E5C"/>
      <w:shd w:val="clear" w:color="auto" w:fill="E1DFDD"/>
    </w:rPr>
  </w:style>
  <w:style w:type="table" w:customStyle="1" w:styleId="Grilledutableau3">
    <w:name w:val="Grille du tableau3"/>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2">
    <w:name w:val="Mention non résolue2"/>
    <w:basedOn w:val="Policepardfaut"/>
    <w:uiPriority w:val="99"/>
    <w:semiHidden/>
    <w:unhideWhenUsed/>
    <w:qFormat/>
    <w:rPr>
      <w:color w:val="605E5C"/>
      <w:shd w:val="clear" w:color="auto" w:fill="E1DFDD"/>
    </w:rPr>
  </w:style>
  <w:style w:type="paragraph" w:customStyle="1" w:styleId="Style24">
    <w:name w:val="Style24"/>
    <w:basedOn w:val="Titre4"/>
    <w:qFormat/>
    <w:pPr>
      <w:tabs>
        <w:tab w:val="left" w:pos="720"/>
      </w:tabs>
      <w:spacing w:line="257" w:lineRule="auto"/>
      <w:ind w:left="720" w:hanging="720"/>
    </w:pPr>
    <w:rPr>
      <w:color w:val="2E74B5" w:themeColor="accent1" w:themeShade="BF"/>
    </w:rPr>
  </w:style>
  <w:style w:type="paragraph" w:customStyle="1" w:styleId="Style25">
    <w:name w:val="Style25"/>
    <w:basedOn w:val="Titre4"/>
    <w:qFormat/>
    <w:pPr>
      <w:tabs>
        <w:tab w:val="left" w:pos="720"/>
      </w:tabs>
      <w:spacing w:line="276" w:lineRule="auto"/>
      <w:ind w:left="720" w:hanging="720"/>
    </w:pPr>
    <w:rPr>
      <w:color w:val="2E74B5" w:themeColor="accent1" w:themeShade="BF"/>
    </w:rPr>
  </w:style>
  <w:style w:type="paragraph" w:customStyle="1" w:styleId="Style26">
    <w:name w:val="Style26"/>
    <w:basedOn w:val="Titre4"/>
    <w:qFormat/>
    <w:pPr>
      <w:tabs>
        <w:tab w:val="left" w:pos="720"/>
      </w:tabs>
      <w:spacing w:line="276" w:lineRule="auto"/>
      <w:ind w:left="720" w:hanging="720"/>
    </w:pPr>
    <w:rPr>
      <w:color w:val="2E74B5" w:themeColor="accent1" w:themeShade="BF"/>
    </w:rPr>
  </w:style>
  <w:style w:type="paragraph" w:customStyle="1" w:styleId="Style27">
    <w:name w:val="Style27"/>
    <w:basedOn w:val="Titre4"/>
    <w:qFormat/>
    <w:pPr>
      <w:tabs>
        <w:tab w:val="left" w:pos="720"/>
      </w:tabs>
      <w:spacing w:line="276" w:lineRule="auto"/>
      <w:ind w:left="720" w:hanging="720"/>
    </w:pPr>
    <w:rPr>
      <w:color w:val="2E74B5" w:themeColor="accent1" w:themeShade="BF"/>
    </w:rPr>
  </w:style>
  <w:style w:type="paragraph" w:customStyle="1" w:styleId="Style28">
    <w:name w:val="Style28"/>
    <w:basedOn w:val="Titre4"/>
    <w:qFormat/>
    <w:pPr>
      <w:tabs>
        <w:tab w:val="left" w:pos="720"/>
      </w:tabs>
      <w:spacing w:line="276" w:lineRule="auto"/>
      <w:ind w:left="720" w:hanging="720"/>
    </w:pPr>
    <w:rPr>
      <w:color w:val="2E74B5" w:themeColor="accent1" w:themeShade="BF"/>
    </w:rPr>
  </w:style>
  <w:style w:type="paragraph" w:customStyle="1" w:styleId="Style29">
    <w:name w:val="Style29"/>
    <w:basedOn w:val="Titre4"/>
    <w:qFormat/>
    <w:pPr>
      <w:tabs>
        <w:tab w:val="left" w:pos="720"/>
      </w:tabs>
      <w:spacing w:line="276" w:lineRule="auto"/>
      <w:ind w:left="720" w:hanging="720"/>
    </w:pPr>
    <w:rPr>
      <w:color w:val="2E74B5" w:themeColor="accent1" w:themeShade="BF"/>
    </w:rPr>
  </w:style>
  <w:style w:type="paragraph" w:customStyle="1" w:styleId="Style30">
    <w:name w:val="Style30"/>
    <w:basedOn w:val="Titre4"/>
    <w:qFormat/>
    <w:pPr>
      <w:tabs>
        <w:tab w:val="left" w:pos="720"/>
      </w:tabs>
      <w:spacing w:line="276" w:lineRule="auto"/>
      <w:ind w:left="720" w:hanging="720"/>
    </w:pPr>
    <w:rPr>
      <w:color w:val="2E74B5" w:themeColor="accent1" w:themeShade="BF"/>
    </w:rPr>
  </w:style>
  <w:style w:type="paragraph" w:customStyle="1" w:styleId="Style31">
    <w:name w:val="Style31"/>
    <w:basedOn w:val="Titre4"/>
    <w:qFormat/>
    <w:pPr>
      <w:tabs>
        <w:tab w:val="left" w:pos="720"/>
      </w:tabs>
      <w:spacing w:line="276" w:lineRule="auto"/>
      <w:ind w:left="720" w:hanging="720"/>
    </w:pPr>
    <w:rPr>
      <w:color w:val="2E74B5" w:themeColor="accent1" w:themeShade="BF"/>
    </w:rPr>
  </w:style>
  <w:style w:type="paragraph" w:customStyle="1" w:styleId="Style32">
    <w:name w:val="Style32"/>
    <w:basedOn w:val="Titre4"/>
    <w:qFormat/>
    <w:pPr>
      <w:tabs>
        <w:tab w:val="left" w:pos="720"/>
      </w:tabs>
      <w:spacing w:line="276" w:lineRule="auto"/>
      <w:ind w:left="720" w:hanging="720"/>
    </w:pPr>
    <w:rPr>
      <w:color w:val="2E74B5" w:themeColor="accent1" w:themeShade="BF"/>
    </w:rPr>
  </w:style>
  <w:style w:type="paragraph" w:customStyle="1" w:styleId="Style33">
    <w:name w:val="Style33"/>
    <w:basedOn w:val="Titre4"/>
    <w:qFormat/>
    <w:pPr>
      <w:tabs>
        <w:tab w:val="left" w:pos="720"/>
      </w:tabs>
      <w:spacing w:line="276" w:lineRule="auto"/>
      <w:ind w:left="720" w:hanging="720"/>
    </w:pPr>
    <w:rPr>
      <w:color w:val="2E74B5" w:themeColor="accent1" w:themeShade="BF"/>
    </w:rPr>
  </w:style>
  <w:style w:type="paragraph" w:customStyle="1" w:styleId="Style34">
    <w:name w:val="Style34"/>
    <w:basedOn w:val="Titre4"/>
    <w:qFormat/>
    <w:pPr>
      <w:tabs>
        <w:tab w:val="left" w:pos="720"/>
      </w:tabs>
      <w:spacing w:line="276" w:lineRule="auto"/>
      <w:ind w:left="720" w:hanging="720"/>
    </w:pPr>
    <w:rPr>
      <w:color w:val="2E74B5" w:themeColor="accent1" w:themeShade="BF"/>
    </w:rPr>
  </w:style>
  <w:style w:type="paragraph" w:customStyle="1" w:styleId="Style35">
    <w:name w:val="Style35"/>
    <w:basedOn w:val="Titre4"/>
    <w:qFormat/>
    <w:pPr>
      <w:tabs>
        <w:tab w:val="left" w:pos="720"/>
      </w:tabs>
      <w:spacing w:line="276" w:lineRule="auto"/>
      <w:ind w:left="720" w:hanging="720"/>
    </w:pPr>
    <w:rPr>
      <w:color w:val="2E74B5" w:themeColor="accent1" w:themeShade="BF"/>
    </w:rPr>
  </w:style>
  <w:style w:type="paragraph" w:customStyle="1" w:styleId="Style36">
    <w:name w:val="Style36"/>
    <w:basedOn w:val="Titre4"/>
    <w:qFormat/>
    <w:pPr>
      <w:tabs>
        <w:tab w:val="left" w:pos="720"/>
      </w:tabs>
      <w:spacing w:line="276" w:lineRule="auto"/>
      <w:ind w:left="720" w:hanging="720"/>
    </w:pPr>
    <w:rPr>
      <w:color w:val="2E74B5" w:themeColor="accent1" w:themeShade="BF"/>
    </w:rPr>
  </w:style>
  <w:style w:type="paragraph" w:customStyle="1" w:styleId="Style37">
    <w:name w:val="Style37"/>
    <w:basedOn w:val="Titre4"/>
    <w:qFormat/>
    <w:pPr>
      <w:tabs>
        <w:tab w:val="left" w:pos="720"/>
      </w:tabs>
      <w:spacing w:line="276" w:lineRule="auto"/>
      <w:ind w:left="720" w:hanging="720"/>
    </w:pPr>
    <w:rPr>
      <w:color w:val="2E74B5" w:themeColor="accent1" w:themeShade="BF"/>
    </w:rPr>
  </w:style>
  <w:style w:type="paragraph" w:customStyle="1" w:styleId="Style38">
    <w:name w:val="Style38"/>
    <w:basedOn w:val="Titre4"/>
    <w:qFormat/>
    <w:pPr>
      <w:tabs>
        <w:tab w:val="left" w:pos="720"/>
      </w:tabs>
      <w:spacing w:line="276" w:lineRule="auto"/>
      <w:ind w:left="720" w:hanging="720"/>
    </w:pPr>
    <w:rPr>
      <w:color w:val="2E74B5" w:themeColor="accent1" w:themeShade="BF"/>
    </w:rPr>
  </w:style>
  <w:style w:type="paragraph" w:customStyle="1" w:styleId="Style39">
    <w:name w:val="Style39"/>
    <w:basedOn w:val="Titre4"/>
    <w:qFormat/>
    <w:pPr>
      <w:tabs>
        <w:tab w:val="left" w:pos="720"/>
      </w:tabs>
      <w:spacing w:line="276" w:lineRule="auto"/>
      <w:ind w:left="720" w:hanging="720"/>
    </w:pPr>
    <w:rPr>
      <w:color w:val="2E74B5" w:themeColor="accent1" w:themeShade="BF"/>
    </w:rPr>
  </w:style>
  <w:style w:type="paragraph" w:customStyle="1" w:styleId="Style40">
    <w:name w:val="Style40"/>
    <w:basedOn w:val="Titre4"/>
    <w:qFormat/>
    <w:pPr>
      <w:tabs>
        <w:tab w:val="left" w:pos="720"/>
      </w:tabs>
      <w:spacing w:line="276" w:lineRule="auto"/>
      <w:ind w:left="720" w:hanging="720"/>
    </w:pPr>
    <w:rPr>
      <w:color w:val="0070C0"/>
      <w:sz w:val="22"/>
      <w:szCs w:val="22"/>
    </w:rPr>
  </w:style>
  <w:style w:type="paragraph" w:customStyle="1" w:styleId="Style41">
    <w:name w:val="Style41"/>
    <w:basedOn w:val="Titre4"/>
    <w:qFormat/>
    <w:pPr>
      <w:tabs>
        <w:tab w:val="left" w:pos="720"/>
      </w:tabs>
      <w:spacing w:line="276" w:lineRule="auto"/>
      <w:ind w:left="720" w:hanging="720"/>
    </w:pPr>
    <w:rPr>
      <w:color w:val="0070C0"/>
      <w:sz w:val="22"/>
      <w:szCs w:val="22"/>
    </w:rPr>
  </w:style>
  <w:style w:type="paragraph" w:customStyle="1" w:styleId="Style42">
    <w:name w:val="Style42"/>
    <w:basedOn w:val="Titre4"/>
    <w:qFormat/>
    <w:pPr>
      <w:tabs>
        <w:tab w:val="left" w:pos="720"/>
      </w:tabs>
      <w:ind w:left="720" w:hanging="720"/>
    </w:pPr>
    <w:rPr>
      <w:bCs/>
    </w:rPr>
  </w:style>
  <w:style w:type="paragraph" w:customStyle="1" w:styleId="Style43">
    <w:name w:val="Style43"/>
    <w:basedOn w:val="Lgende"/>
    <w:qFormat/>
    <w:pPr>
      <w:jc w:val="center"/>
      <w:outlineLvl w:val="1"/>
    </w:pPr>
    <w:rPr>
      <w:rFonts w:ascii="Arial Narrow" w:eastAsiaTheme="majorEastAsia" w:hAnsi="Arial Narrow" w:cstheme="majorBidi"/>
      <w:bCs w:val="0"/>
      <w:color w:val="0070C0"/>
      <w:sz w:val="64"/>
      <w:szCs w:val="64"/>
      <w:u w:val="double"/>
      <w:lang w:eastAsia="en-US"/>
    </w:rPr>
  </w:style>
  <w:style w:type="paragraph" w:customStyle="1" w:styleId="Style44">
    <w:name w:val="Style44"/>
    <w:basedOn w:val="Lgende"/>
    <w:qFormat/>
    <w:pPr>
      <w:jc w:val="center"/>
      <w:outlineLvl w:val="1"/>
    </w:pPr>
    <w:rPr>
      <w:rFonts w:ascii="Arial Narrow" w:eastAsiaTheme="majorEastAsia" w:hAnsi="Arial Narrow" w:cstheme="majorBidi"/>
      <w:bCs w:val="0"/>
      <w:color w:val="385623" w:themeColor="accent6" w:themeShade="80"/>
      <w:sz w:val="64"/>
      <w:szCs w:val="64"/>
      <w:u w:val="double"/>
      <w:lang w:eastAsia="en-US"/>
    </w:rPr>
  </w:style>
  <w:style w:type="paragraph" w:customStyle="1" w:styleId="Style45">
    <w:name w:val="Style45"/>
    <w:basedOn w:val="Lgende"/>
    <w:qFormat/>
    <w:pPr>
      <w:jc w:val="center"/>
      <w:outlineLvl w:val="1"/>
    </w:pPr>
    <w:rPr>
      <w:rFonts w:ascii="Arial Narrow" w:eastAsiaTheme="majorEastAsia" w:hAnsi="Arial Narrow" w:cstheme="majorBidi"/>
      <w:bCs w:val="0"/>
      <w:color w:val="6E210C"/>
      <w:sz w:val="64"/>
      <w:szCs w:val="64"/>
      <w:u w:val="double"/>
      <w:lang w:eastAsia="en-US"/>
    </w:rPr>
  </w:style>
  <w:style w:type="paragraph" w:customStyle="1" w:styleId="Style46">
    <w:name w:val="Style46"/>
    <w:basedOn w:val="Lgende"/>
    <w:qFormat/>
    <w:pPr>
      <w:jc w:val="center"/>
      <w:outlineLvl w:val="1"/>
    </w:pPr>
    <w:rPr>
      <w:rFonts w:ascii="Arial Narrow" w:eastAsiaTheme="majorEastAsia" w:hAnsi="Arial Narrow" w:cstheme="majorBidi"/>
      <w:bCs w:val="0"/>
      <w:color w:val="806000" w:themeColor="accent4" w:themeShade="80"/>
      <w:sz w:val="64"/>
      <w:szCs w:val="64"/>
      <w:u w:val="double"/>
      <w:lang w:eastAsia="en-US"/>
    </w:rPr>
  </w:style>
  <w:style w:type="paragraph" w:customStyle="1" w:styleId="Style47">
    <w:name w:val="Style47"/>
    <w:basedOn w:val="Titre1"/>
    <w:qFormat/>
    <w:rPr>
      <w:sz w:val="26"/>
      <w:szCs w:val="26"/>
    </w:rPr>
  </w:style>
  <w:style w:type="paragraph" w:customStyle="1" w:styleId="Style48">
    <w:name w:val="Style48"/>
    <w:basedOn w:val="TM1"/>
    <w:qFormat/>
  </w:style>
  <w:style w:type="paragraph" w:customStyle="1" w:styleId="Style49">
    <w:name w:val="Style49"/>
    <w:basedOn w:val="TM1"/>
    <w:qFormat/>
  </w:style>
  <w:style w:type="paragraph" w:customStyle="1" w:styleId="Style50">
    <w:name w:val="Style50"/>
    <w:basedOn w:val="TM2"/>
    <w:qFormat/>
  </w:style>
  <w:style w:type="paragraph" w:customStyle="1" w:styleId="Style51">
    <w:name w:val="Style51"/>
    <w:basedOn w:val="TM2"/>
    <w:qFormat/>
  </w:style>
  <w:style w:type="paragraph" w:customStyle="1" w:styleId="Style52">
    <w:name w:val="Style52"/>
    <w:basedOn w:val="TM2"/>
    <w:qFormat/>
    <w:rPr>
      <w:color w:val="C45911" w:themeColor="accent2" w:themeShade="BF"/>
    </w:rPr>
  </w:style>
  <w:style w:type="paragraph" w:customStyle="1" w:styleId="Style53">
    <w:name w:val="Style53"/>
    <w:basedOn w:val="TM2"/>
    <w:qFormat/>
  </w:style>
  <w:style w:type="paragraph" w:customStyle="1" w:styleId="Style54">
    <w:name w:val="Style54"/>
    <w:basedOn w:val="TM1"/>
    <w:qFormat/>
  </w:style>
  <w:style w:type="paragraph" w:customStyle="1" w:styleId="Style55">
    <w:name w:val="Style55"/>
    <w:basedOn w:val="TM1"/>
    <w:qFormat/>
  </w:style>
  <w:style w:type="paragraph" w:customStyle="1" w:styleId="Style56">
    <w:name w:val="Style56"/>
    <w:basedOn w:val="TM2"/>
    <w:qFormat/>
  </w:style>
  <w:style w:type="paragraph" w:customStyle="1" w:styleId="Style57">
    <w:name w:val="Style57"/>
    <w:basedOn w:val="TM2"/>
    <w:qFormat/>
  </w:style>
  <w:style w:type="paragraph" w:customStyle="1" w:styleId="Style58">
    <w:name w:val="Style58"/>
    <w:basedOn w:val="TM2"/>
    <w:qFormat/>
  </w:style>
  <w:style w:type="paragraph" w:customStyle="1" w:styleId="Style59">
    <w:name w:val="Style59"/>
    <w:basedOn w:val="TM2"/>
    <w:qFormat/>
  </w:style>
  <w:style w:type="paragraph" w:customStyle="1" w:styleId="Style60">
    <w:name w:val="Style60"/>
    <w:basedOn w:val="TM2"/>
    <w:qFormat/>
  </w:style>
  <w:style w:type="paragraph" w:customStyle="1" w:styleId="Style61">
    <w:name w:val="Style61"/>
    <w:basedOn w:val="TM3"/>
    <w:qFormat/>
  </w:style>
  <w:style w:type="paragraph" w:customStyle="1" w:styleId="Style62">
    <w:name w:val="Style62"/>
    <w:basedOn w:val="TM3"/>
    <w:qFormat/>
  </w:style>
  <w:style w:type="character" w:customStyle="1" w:styleId="SansinterligneCar1">
    <w:name w:val="Sans interligne Car1"/>
    <w:uiPriority w:val="1"/>
    <w:qFormat/>
    <w:rPr>
      <w:rFonts w:ascii="Calibri" w:eastAsia="Calibri" w:hAnsi="Calibri" w:cs="Times New Roman"/>
    </w:rPr>
  </w:style>
  <w:style w:type="paragraph" w:customStyle="1" w:styleId="Style63">
    <w:name w:val="Style63"/>
    <w:basedOn w:val="TM2"/>
    <w:qFormat/>
    <w:rPr>
      <w:color w:val="70AD47" w:themeColor="accent6"/>
    </w:rPr>
  </w:style>
  <w:style w:type="paragraph" w:customStyle="1" w:styleId="Style64">
    <w:name w:val="Style64"/>
    <w:qFormat/>
    <w:pPr>
      <w:spacing w:after="160" w:line="259" w:lineRule="auto"/>
      <w:jc w:val="center"/>
      <w:outlineLvl w:val="1"/>
    </w:pPr>
    <w:rPr>
      <w:rFonts w:ascii="Arial Narrow" w:eastAsiaTheme="majorEastAsia" w:hAnsi="Arial Narrow" w:cstheme="majorBidi"/>
      <w:b/>
      <w:color w:val="C45911" w:themeColor="accent2" w:themeShade="BF"/>
      <w:sz w:val="62"/>
      <w:szCs w:val="62"/>
      <w:u w:val="double"/>
      <w:lang w:eastAsia="en-US"/>
    </w:rPr>
  </w:style>
  <w:style w:type="paragraph" w:customStyle="1" w:styleId="Style65">
    <w:name w:val="Style65"/>
    <w:qFormat/>
    <w:pPr>
      <w:spacing w:after="160" w:line="259" w:lineRule="auto"/>
      <w:jc w:val="center"/>
      <w:outlineLvl w:val="1"/>
    </w:pPr>
    <w:rPr>
      <w:rFonts w:ascii="Arial Narrow" w:eastAsiaTheme="majorEastAsia" w:hAnsi="Arial Narrow" w:cstheme="majorBidi"/>
      <w:b/>
      <w:color w:val="0070C0"/>
      <w:sz w:val="64"/>
      <w:szCs w:val="64"/>
      <w:u w:val="double"/>
      <w:lang w:eastAsia="en-US"/>
    </w:rPr>
  </w:style>
  <w:style w:type="paragraph" w:customStyle="1" w:styleId="Style66">
    <w:name w:val="Style66"/>
    <w:basedOn w:val="TM2"/>
    <w:qFormat/>
    <w:rPr>
      <w:color w:val="F4B083" w:themeColor="accent2" w:themeTint="99"/>
    </w:rPr>
  </w:style>
  <w:style w:type="paragraph" w:customStyle="1" w:styleId="Style67">
    <w:name w:val="Style67"/>
    <w:basedOn w:val="TM2"/>
    <w:qFormat/>
    <w:rPr>
      <w:color w:val="F4B083" w:themeColor="accent2" w:themeTint="99"/>
    </w:rPr>
  </w:style>
  <w:style w:type="paragraph" w:customStyle="1" w:styleId="Style68">
    <w:name w:val="Style68"/>
    <w:basedOn w:val="TM2"/>
    <w:qFormat/>
    <w:rPr>
      <w:color w:val="5B9BD5" w:themeColor="accent1"/>
    </w:rPr>
  </w:style>
  <w:style w:type="paragraph" w:customStyle="1" w:styleId="Style69">
    <w:name w:val="Style69"/>
    <w:basedOn w:val="TM1"/>
    <w:qFormat/>
  </w:style>
  <w:style w:type="paragraph" w:customStyle="1" w:styleId="Style70">
    <w:name w:val="Style70"/>
    <w:basedOn w:val="TM1"/>
    <w:qFormat/>
  </w:style>
  <w:style w:type="paragraph" w:customStyle="1" w:styleId="Style71">
    <w:name w:val="Style71"/>
    <w:basedOn w:val="TM1"/>
    <w:qFormat/>
    <w:rPr>
      <w:color w:val="7030A0"/>
    </w:rPr>
  </w:style>
  <w:style w:type="paragraph" w:customStyle="1" w:styleId="Style72">
    <w:name w:val="Style72"/>
    <w:basedOn w:val="TM1"/>
    <w:qFormat/>
    <w:rPr>
      <w:color w:val="F4B083" w:themeColor="accent2" w:themeTint="99"/>
    </w:rPr>
  </w:style>
  <w:style w:type="paragraph" w:customStyle="1" w:styleId="Style73">
    <w:name w:val="Style73"/>
    <w:basedOn w:val="TM1"/>
    <w:qFormat/>
    <w:rPr>
      <w:color w:val="F4B083" w:themeColor="accent2" w:themeTint="99"/>
    </w:rPr>
  </w:style>
  <w:style w:type="paragraph" w:customStyle="1" w:styleId="Style74">
    <w:name w:val="Style74"/>
    <w:basedOn w:val="TM1"/>
    <w:qFormat/>
    <w:rPr>
      <w:color w:val="F4B083" w:themeColor="accent2" w:themeTint="99"/>
    </w:rPr>
  </w:style>
  <w:style w:type="paragraph" w:customStyle="1" w:styleId="Style75">
    <w:name w:val="Style75"/>
    <w:basedOn w:val="TM1"/>
    <w:qFormat/>
    <w:rPr>
      <w:color w:val="F4B083" w:themeColor="accent2" w:themeTint="99"/>
    </w:rPr>
  </w:style>
  <w:style w:type="paragraph" w:customStyle="1" w:styleId="Style76">
    <w:name w:val="Style76"/>
    <w:basedOn w:val="TM1"/>
    <w:qFormat/>
  </w:style>
  <w:style w:type="character" w:customStyle="1" w:styleId="Mentionnonrsolue3">
    <w:name w:val="Mention non résolue3"/>
    <w:basedOn w:val="Policepardfaut"/>
    <w:uiPriority w:val="99"/>
    <w:semiHidden/>
    <w:unhideWhenUsed/>
    <w:rPr>
      <w:color w:val="605E5C"/>
      <w:shd w:val="clear" w:color="auto" w:fill="E1DFDD"/>
    </w:rPr>
  </w:style>
  <w:style w:type="table" w:customStyle="1" w:styleId="TableNormal1">
    <w:name w:val="Table Normal1"/>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35" w:after="0" w:line="240" w:lineRule="auto"/>
      <w:jc w:val="right"/>
    </w:pPr>
    <w:rPr>
      <w:rFonts w:ascii="Arial MT" w:eastAsia="Arial MT" w:hAnsi="Arial MT" w:cs="Arial MT"/>
      <w:lang w:eastAsia="en-US"/>
    </w:rPr>
  </w:style>
  <w:style w:type="character" w:customStyle="1" w:styleId="Mentionnonrsolue31">
    <w:name w:val="Mention non résolue31"/>
    <w:basedOn w:val="Policepardfaut"/>
    <w:uiPriority w:val="99"/>
    <w:semiHidden/>
    <w:unhideWhenUsed/>
    <w:rPr>
      <w:color w:val="605E5C"/>
      <w:shd w:val="clear" w:color="auto" w:fill="E1DFDD"/>
    </w:rPr>
  </w:style>
  <w:style w:type="paragraph" w:customStyle="1" w:styleId="11-NormalPuceD">
    <w:name w:val="11 - NormalPuce D"/>
    <w:basedOn w:val="Normal"/>
    <w:pPr>
      <w:numPr>
        <w:numId w:val="1"/>
      </w:numPr>
      <w:spacing w:after="160" w:line="259" w:lineRule="auto"/>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openxmlformats.org/officeDocument/2006/relationships/footer" Target="footer1.xml"/><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NOVO\Documents\DOCS%20CDMT%202022\Graphique%20Effectifs%20Personnels%20par%20Programm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NOVO\Documents\DOCS%20CDMT%202022\RAP%20-%20EXERCICE%202021\RAP%20MEPS%20202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 3'!$L$23</c:f>
              <c:strCache>
                <c:ptCount val="1"/>
                <c:pt idx="0">
                  <c:v>action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'TAB 3'!$M$21:$T$22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3'!$M$23:$T$23</c:f>
              <c:numCache>
                <c:formatCode>#,##0</c:formatCode>
                <c:ptCount val="8"/>
                <c:pt idx="0">
                  <c:v>0</c:v>
                </c:pt>
                <c:pt idx="1">
                  <c:v>0</c:v>
                </c:pt>
                <c:pt idx="2">
                  <c:v>258023898</c:v>
                </c:pt>
                <c:pt idx="3">
                  <c:v>249240472</c:v>
                </c:pt>
                <c:pt idx="4">
                  <c:v>915793077</c:v>
                </c:pt>
                <c:pt idx="5">
                  <c:v>881667302</c:v>
                </c:pt>
                <c:pt idx="6">
                  <c:v>420550000</c:v>
                </c:pt>
                <c:pt idx="7">
                  <c:v>160000000</c:v>
                </c:pt>
              </c:numCache>
            </c:numRef>
          </c:val>
          <c:extLst>
            <c:ext xmlns:c16="http://schemas.microsoft.com/office/drawing/2014/chart" uri="{C3380CC4-5D6E-409C-BE32-E72D297353CC}">
              <c16:uniqueId val="{00000000-C983-4401-B15C-A9AC2C57C331}"/>
            </c:ext>
          </c:extLst>
        </c:ser>
        <c:ser>
          <c:idx val="1"/>
          <c:order val="1"/>
          <c:tx>
            <c:strRef>
              <c:f>'TAB 3'!$L$24</c:f>
              <c:strCache>
                <c:ptCount val="1"/>
                <c:pt idx="0">
                  <c:v>action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'TAB 3'!$M$21:$T$22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3'!$M$24:$T$24</c:f>
              <c:numCache>
                <c:formatCode>#,##0</c:formatCode>
                <c:ptCount val="8"/>
                <c:pt idx="0">
                  <c:v>0</c:v>
                </c:pt>
                <c:pt idx="1">
                  <c:v>0</c:v>
                </c:pt>
                <c:pt idx="2">
                  <c:v>17050000</c:v>
                </c:pt>
                <c:pt idx="3">
                  <c:v>21200000</c:v>
                </c:pt>
                <c:pt idx="4">
                  <c:v>0</c:v>
                </c:pt>
                <c:pt idx="5">
                  <c:v>0</c:v>
                </c:pt>
                <c:pt idx="6">
                  <c:v>0</c:v>
                </c:pt>
                <c:pt idx="7">
                  <c:v>0</c:v>
                </c:pt>
              </c:numCache>
            </c:numRef>
          </c:val>
          <c:extLst>
            <c:ext xmlns:c16="http://schemas.microsoft.com/office/drawing/2014/chart" uri="{C3380CC4-5D6E-409C-BE32-E72D297353CC}">
              <c16:uniqueId val="{00000001-C983-4401-B15C-A9AC2C57C331}"/>
            </c:ext>
          </c:extLst>
        </c:ser>
        <c:ser>
          <c:idx val="2"/>
          <c:order val="2"/>
          <c:tx>
            <c:strRef>
              <c:f>'TAB 3'!$L$25</c:f>
              <c:strCache>
                <c:ptCount val="1"/>
                <c:pt idx="0">
                  <c:v>action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3'!$M$21:$T$22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3'!$M$25:$T$25</c:f>
              <c:numCache>
                <c:formatCode>#,##0</c:formatCode>
                <c:ptCount val="8"/>
                <c:pt idx="0">
                  <c:v>14463129558</c:v>
                </c:pt>
                <c:pt idx="1">
                  <c:v>15301619630</c:v>
                </c:pt>
                <c:pt idx="2">
                  <c:v>209405812</c:v>
                </c:pt>
                <c:pt idx="3">
                  <c:v>757633652</c:v>
                </c:pt>
                <c:pt idx="4">
                  <c:v>0</c:v>
                </c:pt>
                <c:pt idx="5">
                  <c:v>0</c:v>
                </c:pt>
                <c:pt idx="6">
                  <c:v>0</c:v>
                </c:pt>
                <c:pt idx="7">
                  <c:v>0</c:v>
                </c:pt>
              </c:numCache>
            </c:numRef>
          </c:val>
          <c:extLst>
            <c:ext xmlns:c16="http://schemas.microsoft.com/office/drawing/2014/chart" uri="{C3380CC4-5D6E-409C-BE32-E72D297353CC}">
              <c16:uniqueId val="{00000002-C983-4401-B15C-A9AC2C57C331}"/>
            </c:ext>
          </c:extLst>
        </c:ser>
        <c:ser>
          <c:idx val="3"/>
          <c:order val="3"/>
          <c:tx>
            <c:strRef>
              <c:f>'TAB 3'!$L$26</c:f>
              <c:strCache>
                <c:ptCount val="1"/>
                <c:pt idx="0">
                  <c:v>action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'TAB 3'!$M$21:$T$22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3'!$M$26:$T$26</c:f>
              <c:numCache>
                <c:formatCode>#,##0</c:formatCode>
                <c:ptCount val="8"/>
                <c:pt idx="0">
                  <c:v>0</c:v>
                </c:pt>
                <c:pt idx="1">
                  <c:v>0</c:v>
                </c:pt>
                <c:pt idx="2">
                  <c:v>10000000</c:v>
                </c:pt>
                <c:pt idx="3">
                  <c:v>9240000</c:v>
                </c:pt>
                <c:pt idx="4">
                  <c:v>0</c:v>
                </c:pt>
                <c:pt idx="5">
                  <c:v>0</c:v>
                </c:pt>
                <c:pt idx="6">
                  <c:v>0</c:v>
                </c:pt>
                <c:pt idx="7">
                  <c:v>0</c:v>
                </c:pt>
              </c:numCache>
            </c:numRef>
          </c:val>
          <c:extLst>
            <c:ext xmlns:c16="http://schemas.microsoft.com/office/drawing/2014/chart" uri="{C3380CC4-5D6E-409C-BE32-E72D297353CC}">
              <c16:uniqueId val="{00000003-C983-4401-B15C-A9AC2C57C331}"/>
            </c:ext>
          </c:extLst>
        </c:ser>
        <c:dLbls>
          <c:showLegendKey val="0"/>
          <c:showVal val="0"/>
          <c:showCatName val="0"/>
          <c:showSerName val="0"/>
          <c:showPercent val="0"/>
          <c:showBubbleSize val="0"/>
        </c:dLbls>
        <c:gapWidth val="150"/>
        <c:overlap val="100"/>
        <c:axId val="797140016"/>
        <c:axId val="797136752"/>
      </c:barChart>
      <c:catAx>
        <c:axId val="797140016"/>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6752"/>
        <c:crosses val="autoZero"/>
        <c:auto val="1"/>
        <c:lblAlgn val="ctr"/>
        <c:lblOffset val="100"/>
        <c:noMultiLvlLbl val="0"/>
      </c:catAx>
      <c:valAx>
        <c:axId val="797136752"/>
        <c:scaling>
          <c:orientation val="minMax"/>
        </c:scaling>
        <c:delete val="0"/>
        <c:axPos val="l"/>
        <c:majorGridlines>
          <c:spPr>
            <a:ln w="6350" cap="flat" cmpd="sng" algn="ctr">
              <a:solidFill>
                <a:schemeClr val="dk1"/>
              </a:solidFill>
              <a:prstDash val="solid"/>
              <a:miter lim="800000"/>
            </a:ln>
            <a:effectLst/>
          </c:spPr>
        </c:majorGridlines>
        <c:numFmt formatCode="#,##0"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4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EMPLOI!$B$13:$B$14</c:f>
              <c:strCache>
                <c:ptCount val="1"/>
                <c:pt idx="0">
                  <c:v>2020</c:v>
                </c:pt>
              </c:strCache>
            </c:strRef>
          </c:tx>
          <c:spPr>
            <a:solidFill>
              <a:schemeClr val="accent2"/>
            </a:soli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strRef>
              <c:f>EMPLOI!$A$15:$A$19</c:f>
              <c:strCache>
                <c:ptCount val="5"/>
                <c:pt idx="0">
                  <c:v>Catégorie A</c:v>
                </c:pt>
                <c:pt idx="1">
                  <c:v>Catégorie B</c:v>
                </c:pt>
                <c:pt idx="2">
                  <c:v>Catégorie C</c:v>
                </c:pt>
                <c:pt idx="3">
                  <c:v>Catégorie D</c:v>
                </c:pt>
                <c:pt idx="4">
                  <c:v>Non Fonctionnaires</c:v>
                </c:pt>
              </c:strCache>
            </c:strRef>
          </c:cat>
          <c:val>
            <c:numRef>
              <c:f>EMPLOI!$B$15:$B$19</c:f>
              <c:numCache>
                <c:formatCode>General</c:formatCode>
                <c:ptCount val="5"/>
                <c:pt idx="0">
                  <c:v>38</c:v>
                </c:pt>
                <c:pt idx="1">
                  <c:v>19</c:v>
                </c:pt>
                <c:pt idx="2">
                  <c:v>4</c:v>
                </c:pt>
                <c:pt idx="3">
                  <c:v>7</c:v>
                </c:pt>
                <c:pt idx="4">
                  <c:v>17</c:v>
                </c:pt>
              </c:numCache>
            </c:numRef>
          </c:val>
          <c:extLst>
            <c:ext xmlns:c16="http://schemas.microsoft.com/office/drawing/2014/chart" uri="{C3380CC4-5D6E-409C-BE32-E72D297353CC}">
              <c16:uniqueId val="{00000000-633B-4D2A-AF0B-40347ADFEE35}"/>
            </c:ext>
          </c:extLst>
        </c:ser>
        <c:ser>
          <c:idx val="1"/>
          <c:order val="1"/>
          <c:tx>
            <c:strRef>
              <c:f>EMPLOI!$C$13:$C$14</c:f>
              <c:strCache>
                <c:ptCount val="1"/>
                <c:pt idx="0">
                  <c:v>2021</c:v>
                </c:pt>
              </c:strCache>
            </c:strRef>
          </c:tx>
          <c:spPr>
            <a:solidFill>
              <a:srgbClr val="FFC000"/>
            </a:soli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strRef>
              <c:f>EMPLOI!$A$15:$A$19</c:f>
              <c:strCache>
                <c:ptCount val="5"/>
                <c:pt idx="0">
                  <c:v>Catégorie A</c:v>
                </c:pt>
                <c:pt idx="1">
                  <c:v>Catégorie B</c:v>
                </c:pt>
                <c:pt idx="2">
                  <c:v>Catégorie C</c:v>
                </c:pt>
                <c:pt idx="3">
                  <c:v>Catégorie D</c:v>
                </c:pt>
                <c:pt idx="4">
                  <c:v>Non Fonctionnaires</c:v>
                </c:pt>
              </c:strCache>
            </c:strRef>
          </c:cat>
          <c:val>
            <c:numRef>
              <c:f>EMPLOI!$C$15:$C$19</c:f>
              <c:numCache>
                <c:formatCode>General</c:formatCode>
                <c:ptCount val="5"/>
                <c:pt idx="0">
                  <c:v>43</c:v>
                </c:pt>
                <c:pt idx="1">
                  <c:v>21</c:v>
                </c:pt>
                <c:pt idx="2">
                  <c:v>4</c:v>
                </c:pt>
                <c:pt idx="3">
                  <c:v>7</c:v>
                </c:pt>
                <c:pt idx="4">
                  <c:v>17</c:v>
                </c:pt>
              </c:numCache>
            </c:numRef>
          </c:val>
          <c:extLst>
            <c:ext xmlns:c16="http://schemas.microsoft.com/office/drawing/2014/chart" uri="{C3380CC4-5D6E-409C-BE32-E72D297353CC}">
              <c16:uniqueId val="{00000001-633B-4D2A-AF0B-40347ADFEE35}"/>
            </c:ext>
          </c:extLst>
        </c:ser>
        <c:dLbls>
          <c:showLegendKey val="0"/>
          <c:showVal val="0"/>
          <c:showCatName val="0"/>
          <c:showSerName val="0"/>
          <c:showPercent val="0"/>
          <c:showBubbleSize val="0"/>
        </c:dLbls>
        <c:gapWidth val="100"/>
        <c:overlap val="-24"/>
        <c:axId val="797139472"/>
        <c:axId val="797129136"/>
      </c:barChart>
      <c:catAx>
        <c:axId val="79713947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29136"/>
        <c:crosses val="autoZero"/>
        <c:auto val="1"/>
        <c:lblAlgn val="ctr"/>
        <c:lblOffset val="100"/>
        <c:noMultiLvlLbl val="0"/>
      </c:catAx>
      <c:valAx>
        <c:axId val="79712913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74989489950101E-2"/>
          <c:y val="0.17052873563218399"/>
          <c:w val="0.860044767131381"/>
          <c:h val="0.61246773463661897"/>
        </c:manualLayout>
      </c:layout>
      <c:scatterChart>
        <c:scatterStyle val="lineMarker"/>
        <c:varyColors val="0"/>
        <c:ser>
          <c:idx val="0"/>
          <c:order val="0"/>
          <c:tx>
            <c:strRef>
              <c:f>[Classeur2]Feuil1!$C$3</c:f>
              <c:strCache>
                <c:ptCount val="1"/>
                <c:pt idx="0">
                  <c:v>Précision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[1]Feuil1!$B$4:$B$6</c:f>
              <c:numCache>
                <c:formatCode>General</c:formatCode>
                <c:ptCount val="3"/>
                <c:pt idx="0">
                  <c:v>2019</c:v>
                </c:pt>
                <c:pt idx="1">
                  <c:v>2020</c:v>
                </c:pt>
                <c:pt idx="2">
                  <c:v>2021</c:v>
                </c:pt>
              </c:numCache>
            </c:numRef>
          </c:xVal>
          <c:yVal>
            <c:numRef>
              <c:f>[1]Feuil1!$C$4:$C$6</c:f>
              <c:numCache>
                <c:formatCode>General</c:formatCode>
                <c:ptCount val="3"/>
                <c:pt idx="0">
                  <c:v>68</c:v>
                </c:pt>
                <c:pt idx="1">
                  <c:v>68</c:v>
                </c:pt>
                <c:pt idx="2">
                  <c:v>65.5</c:v>
                </c:pt>
              </c:numCache>
            </c:numRef>
          </c:yVal>
          <c:smooth val="0"/>
          <c:extLst>
            <c:ext xmlns:c16="http://schemas.microsoft.com/office/drawing/2014/chart" uri="{C3380CC4-5D6E-409C-BE32-E72D297353CC}">
              <c16:uniqueId val="{00000000-191E-4B46-AEFD-9DC7F58722DD}"/>
            </c:ext>
          </c:extLst>
        </c:ser>
        <c:ser>
          <c:idx val="1"/>
          <c:order val="1"/>
          <c:tx>
            <c:strRef>
              <c:f>[Classeur2]Feuil1!$D$3</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[1]Feuil1!$B$4:$B$6</c:f>
              <c:numCache>
                <c:formatCode>General</c:formatCode>
                <c:ptCount val="3"/>
                <c:pt idx="0">
                  <c:v>2019</c:v>
                </c:pt>
                <c:pt idx="1">
                  <c:v>2020</c:v>
                </c:pt>
                <c:pt idx="2">
                  <c:v>2021</c:v>
                </c:pt>
              </c:numCache>
            </c:numRef>
          </c:xVal>
          <c:yVal>
            <c:numRef>
              <c:f>[1]Feuil1!$D$4:$D$6</c:f>
              <c:numCache>
                <c:formatCode>General</c:formatCode>
                <c:ptCount val="3"/>
                <c:pt idx="0">
                  <c:v>71.099999999999994</c:v>
                </c:pt>
                <c:pt idx="1">
                  <c:v>71.099999999999994</c:v>
                </c:pt>
                <c:pt idx="2">
                  <c:v>71.099999999999994</c:v>
                </c:pt>
              </c:numCache>
            </c:numRef>
          </c:yVal>
          <c:smooth val="0"/>
          <c:extLst>
            <c:ext xmlns:c16="http://schemas.microsoft.com/office/drawing/2014/chart" uri="{C3380CC4-5D6E-409C-BE32-E72D297353CC}">
              <c16:uniqueId val="{00000001-191E-4B46-AEFD-9DC7F58722DD}"/>
            </c:ext>
          </c:extLst>
        </c:ser>
        <c:dLbls>
          <c:showLegendKey val="0"/>
          <c:showVal val="0"/>
          <c:showCatName val="0"/>
          <c:showSerName val="0"/>
          <c:showPercent val="0"/>
          <c:showBubbleSize val="0"/>
        </c:dLbls>
        <c:axId val="797130768"/>
        <c:axId val="797141104"/>
      </c:scatterChart>
      <c:valAx>
        <c:axId val="797130768"/>
        <c:scaling>
          <c:orientation val="minMax"/>
          <c:max val="2021"/>
          <c:min val="2019"/>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41104"/>
        <c:crosses val="autoZero"/>
        <c:crossBetween val="midCat"/>
        <c:minorUnit val="1"/>
      </c:valAx>
      <c:valAx>
        <c:axId val="797141104"/>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0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814352751360598E-2"/>
          <c:y val="0.17052873563218399"/>
          <c:w val="0.84040540386997098"/>
          <c:h val="0.64924934383202104"/>
        </c:manualLayout>
      </c:layout>
      <c:scatterChart>
        <c:scatterStyle val="lineMarker"/>
        <c:varyColors val="0"/>
        <c:ser>
          <c:idx val="0"/>
          <c:order val="0"/>
          <c:tx>
            <c:strRef>
              <c:f>'GRAPHE2 INDICATEUR'!$C$30</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'GRAPHE2 INDICATEUR'!$B$31:$B$32</c:f>
              <c:numCache>
                <c:formatCode>General</c:formatCode>
                <c:ptCount val="2"/>
                <c:pt idx="0">
                  <c:v>2020</c:v>
                </c:pt>
                <c:pt idx="1">
                  <c:v>2021</c:v>
                </c:pt>
              </c:numCache>
            </c:numRef>
          </c:xVal>
          <c:yVal>
            <c:numRef>
              <c:f>'GRAPHE2 INDICATEUR'!$C$31:$C$32</c:f>
              <c:numCache>
                <c:formatCode>General</c:formatCode>
                <c:ptCount val="2"/>
                <c:pt idx="0">
                  <c:v>85.1</c:v>
                </c:pt>
                <c:pt idx="1">
                  <c:v>85.1</c:v>
                </c:pt>
              </c:numCache>
            </c:numRef>
          </c:yVal>
          <c:smooth val="0"/>
          <c:extLst>
            <c:ext xmlns:c16="http://schemas.microsoft.com/office/drawing/2014/chart" uri="{C3380CC4-5D6E-409C-BE32-E72D297353CC}">
              <c16:uniqueId val="{00000000-C802-4F6A-A2FA-948DA7FE2846}"/>
            </c:ext>
          </c:extLst>
        </c:ser>
        <c:ser>
          <c:idx val="1"/>
          <c:order val="1"/>
          <c:tx>
            <c:strRef>
              <c:f>'GRAPHE2 INDICATEUR'!$D$30</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'GRAPHE2 INDICATEUR'!$B$31:$B$32</c:f>
              <c:numCache>
                <c:formatCode>General</c:formatCode>
                <c:ptCount val="2"/>
                <c:pt idx="0">
                  <c:v>2020</c:v>
                </c:pt>
                <c:pt idx="1">
                  <c:v>2021</c:v>
                </c:pt>
              </c:numCache>
            </c:numRef>
          </c:xVal>
          <c:yVal>
            <c:numRef>
              <c:f>'GRAPHE2 INDICATEUR'!$D$31:$D$32</c:f>
              <c:numCache>
                <c:formatCode>General</c:formatCode>
                <c:ptCount val="2"/>
                <c:pt idx="0">
                  <c:v>89.1</c:v>
                </c:pt>
                <c:pt idx="1">
                  <c:v>89.1</c:v>
                </c:pt>
              </c:numCache>
            </c:numRef>
          </c:yVal>
          <c:smooth val="0"/>
          <c:extLst>
            <c:ext xmlns:c16="http://schemas.microsoft.com/office/drawing/2014/chart" uri="{C3380CC4-5D6E-409C-BE32-E72D297353CC}">
              <c16:uniqueId val="{00000001-C802-4F6A-A2FA-948DA7FE2846}"/>
            </c:ext>
          </c:extLst>
        </c:ser>
        <c:dLbls>
          <c:showLegendKey val="0"/>
          <c:showVal val="0"/>
          <c:showCatName val="0"/>
          <c:showSerName val="0"/>
          <c:showPercent val="0"/>
          <c:showBubbleSize val="0"/>
        </c:dLbls>
        <c:axId val="797126416"/>
        <c:axId val="797131856"/>
      </c:scatterChart>
      <c:valAx>
        <c:axId val="797126416"/>
        <c:scaling>
          <c:orientation val="minMax"/>
          <c:max val="2021"/>
          <c:min val="20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1856"/>
        <c:crosses val="autoZero"/>
        <c:crossBetween val="midCat"/>
        <c:minorUnit val="1"/>
      </c:valAx>
      <c:valAx>
        <c:axId val="79713185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26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54144099039603E-2"/>
          <c:y val="0.19644222074116499"/>
          <c:w val="0.83700157503115202"/>
          <c:h val="0.61083553876974905"/>
        </c:manualLayout>
      </c:layout>
      <c:scatterChart>
        <c:scatterStyle val="lineMarker"/>
        <c:varyColors val="0"/>
        <c:ser>
          <c:idx val="0"/>
          <c:order val="0"/>
          <c:tx>
            <c:strRef>
              <c:f>'GRAPHE 1 INDICATEUR'!$B$94</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 1 INDICATEUR'!$A$95:$A$98</c:f>
              <c:numCache>
                <c:formatCode>General</c:formatCode>
                <c:ptCount val="4"/>
                <c:pt idx="0">
                  <c:v>2018</c:v>
                </c:pt>
                <c:pt idx="1">
                  <c:v>2019</c:v>
                </c:pt>
                <c:pt idx="2">
                  <c:v>2020</c:v>
                </c:pt>
                <c:pt idx="3">
                  <c:v>2021</c:v>
                </c:pt>
              </c:numCache>
            </c:numRef>
          </c:xVal>
          <c:yVal>
            <c:numRef>
              <c:f>'GRAPHE 1 INDICATEUR'!$B$95:$B$98</c:f>
              <c:numCache>
                <c:formatCode>General</c:formatCode>
                <c:ptCount val="4"/>
                <c:pt idx="0">
                  <c:v>100</c:v>
                </c:pt>
                <c:pt idx="1">
                  <c:v>100</c:v>
                </c:pt>
                <c:pt idx="2">
                  <c:v>100</c:v>
                </c:pt>
                <c:pt idx="3">
                  <c:v>100</c:v>
                </c:pt>
              </c:numCache>
            </c:numRef>
          </c:yVal>
          <c:smooth val="0"/>
          <c:extLst>
            <c:ext xmlns:c16="http://schemas.microsoft.com/office/drawing/2014/chart" uri="{C3380CC4-5D6E-409C-BE32-E72D297353CC}">
              <c16:uniqueId val="{00000000-51E4-4B36-B223-B47C802E228A}"/>
            </c:ext>
          </c:extLst>
        </c:ser>
        <c:ser>
          <c:idx val="1"/>
          <c:order val="1"/>
          <c:tx>
            <c:strRef>
              <c:f>'GRAPHE 1 INDICATEUR'!$C$94</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 1 INDICATEUR'!$A$95:$A$98</c:f>
              <c:numCache>
                <c:formatCode>General</c:formatCode>
                <c:ptCount val="4"/>
                <c:pt idx="0">
                  <c:v>2018</c:v>
                </c:pt>
                <c:pt idx="1">
                  <c:v>2019</c:v>
                </c:pt>
                <c:pt idx="2">
                  <c:v>2020</c:v>
                </c:pt>
                <c:pt idx="3">
                  <c:v>2021</c:v>
                </c:pt>
              </c:numCache>
            </c:numRef>
          </c:xVal>
          <c:yVal>
            <c:numRef>
              <c:f>'GRAPHE 1 INDICATEUR'!$C$95:$C$98</c:f>
              <c:numCache>
                <c:formatCode>General</c:formatCode>
                <c:ptCount val="4"/>
                <c:pt idx="0">
                  <c:v>100</c:v>
                </c:pt>
                <c:pt idx="1">
                  <c:v>100</c:v>
                </c:pt>
                <c:pt idx="2">
                  <c:v>133</c:v>
                </c:pt>
                <c:pt idx="3">
                  <c:v>67</c:v>
                </c:pt>
              </c:numCache>
            </c:numRef>
          </c:yVal>
          <c:smooth val="0"/>
          <c:extLst>
            <c:ext xmlns:c16="http://schemas.microsoft.com/office/drawing/2014/chart" uri="{C3380CC4-5D6E-409C-BE32-E72D297353CC}">
              <c16:uniqueId val="{00000001-51E4-4B36-B223-B47C802E228A}"/>
            </c:ext>
          </c:extLst>
        </c:ser>
        <c:dLbls>
          <c:showLegendKey val="0"/>
          <c:showVal val="0"/>
          <c:showCatName val="0"/>
          <c:showSerName val="0"/>
          <c:showPercent val="0"/>
          <c:showBubbleSize val="0"/>
        </c:dLbls>
        <c:axId val="797135120"/>
        <c:axId val="797134576"/>
      </c:scatterChart>
      <c:valAx>
        <c:axId val="797135120"/>
        <c:scaling>
          <c:orientation val="minMax"/>
          <c:max val="2021"/>
          <c:min val="2018"/>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4576"/>
        <c:crosses val="autoZero"/>
        <c:crossBetween val="midCat"/>
        <c:minorUnit val="1"/>
      </c:valAx>
      <c:valAx>
        <c:axId val="79713457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5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74989489950101E-2"/>
          <c:y val="0.12809772196197"/>
          <c:w val="0.86293077001738405"/>
          <c:h val="0.68248513239642505"/>
        </c:manualLayout>
      </c:layout>
      <c:scatterChart>
        <c:scatterStyle val="lineMarker"/>
        <c:varyColors val="0"/>
        <c:ser>
          <c:idx val="0"/>
          <c:order val="0"/>
          <c:tx>
            <c:strRef>
              <c:f>'GRAPHE2 INDICATEUR'!$C$53</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'GRAPHE2 INDICATEUR'!$B$54:$B$56</c:f>
              <c:numCache>
                <c:formatCode>General</c:formatCode>
                <c:ptCount val="3"/>
                <c:pt idx="0">
                  <c:v>2019</c:v>
                </c:pt>
                <c:pt idx="1">
                  <c:v>2020</c:v>
                </c:pt>
                <c:pt idx="2">
                  <c:v>2021</c:v>
                </c:pt>
              </c:numCache>
            </c:numRef>
          </c:xVal>
          <c:yVal>
            <c:numRef>
              <c:f>'GRAPHE2 INDICATEUR'!$C$54:$C$56</c:f>
              <c:numCache>
                <c:formatCode>General</c:formatCode>
                <c:ptCount val="3"/>
                <c:pt idx="0">
                  <c:v>0</c:v>
                </c:pt>
                <c:pt idx="1">
                  <c:v>75</c:v>
                </c:pt>
                <c:pt idx="2">
                  <c:v>80</c:v>
                </c:pt>
              </c:numCache>
            </c:numRef>
          </c:yVal>
          <c:smooth val="0"/>
          <c:extLst>
            <c:ext xmlns:c16="http://schemas.microsoft.com/office/drawing/2014/chart" uri="{C3380CC4-5D6E-409C-BE32-E72D297353CC}">
              <c16:uniqueId val="{00000000-E82D-45C1-B75E-D38FDA8B02CE}"/>
            </c:ext>
          </c:extLst>
        </c:ser>
        <c:ser>
          <c:idx val="1"/>
          <c:order val="1"/>
          <c:tx>
            <c:strRef>
              <c:f>'GRAPHE2 INDICATEUR'!$D$53</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'GRAPHE2 INDICATEUR'!$B$54:$B$56</c:f>
              <c:numCache>
                <c:formatCode>General</c:formatCode>
                <c:ptCount val="3"/>
                <c:pt idx="0">
                  <c:v>2019</c:v>
                </c:pt>
                <c:pt idx="1">
                  <c:v>2020</c:v>
                </c:pt>
                <c:pt idx="2">
                  <c:v>2021</c:v>
                </c:pt>
              </c:numCache>
            </c:numRef>
          </c:xVal>
          <c:yVal>
            <c:numRef>
              <c:f>'GRAPHE2 INDICATEUR'!$D$54:$D$56</c:f>
              <c:numCache>
                <c:formatCode>General</c:formatCode>
                <c:ptCount val="3"/>
                <c:pt idx="0">
                  <c:v>50</c:v>
                </c:pt>
                <c:pt idx="1">
                  <c:v>50</c:v>
                </c:pt>
                <c:pt idx="2">
                  <c:v>50</c:v>
                </c:pt>
              </c:numCache>
            </c:numRef>
          </c:yVal>
          <c:smooth val="0"/>
          <c:extLst>
            <c:ext xmlns:c16="http://schemas.microsoft.com/office/drawing/2014/chart" uri="{C3380CC4-5D6E-409C-BE32-E72D297353CC}">
              <c16:uniqueId val="{00000001-E82D-45C1-B75E-D38FDA8B02CE}"/>
            </c:ext>
          </c:extLst>
        </c:ser>
        <c:dLbls>
          <c:showLegendKey val="0"/>
          <c:showVal val="0"/>
          <c:showCatName val="0"/>
          <c:showSerName val="0"/>
          <c:showPercent val="0"/>
          <c:showBubbleSize val="0"/>
        </c:dLbls>
        <c:axId val="658008752"/>
        <c:axId val="658013104"/>
      </c:scatterChart>
      <c:valAx>
        <c:axId val="658008752"/>
        <c:scaling>
          <c:orientation val="minMax"/>
          <c:max val="2021"/>
          <c:min val="2019"/>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658013104"/>
        <c:crosses val="autoZero"/>
        <c:crossBetween val="midCat"/>
        <c:minorUnit val="1"/>
      </c:valAx>
      <c:valAx>
        <c:axId val="658013104"/>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658008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820209973753304E-2"/>
          <c:y val="0.125673942509446"/>
          <c:w val="0.85822402257521302"/>
          <c:h val="0.53389302199293998"/>
        </c:manualLayout>
      </c:layout>
      <c:scatterChart>
        <c:scatterStyle val="lineMarker"/>
        <c:varyColors val="0"/>
        <c:ser>
          <c:idx val="0"/>
          <c:order val="0"/>
          <c:tx>
            <c:strRef>
              <c:f>'GRAPHE2 INDICATEUR'!$C$78</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'GRAPHE2 INDICATEUR'!$B$79:$B$81</c:f>
              <c:numCache>
                <c:formatCode>General</c:formatCode>
                <c:ptCount val="3"/>
                <c:pt idx="0">
                  <c:v>2019</c:v>
                </c:pt>
                <c:pt idx="1">
                  <c:v>2020</c:v>
                </c:pt>
                <c:pt idx="2">
                  <c:v>2021</c:v>
                </c:pt>
              </c:numCache>
            </c:numRef>
          </c:xVal>
          <c:yVal>
            <c:numRef>
              <c:f>'GRAPHE2 INDICATEUR'!$C$79:$C$81</c:f>
              <c:numCache>
                <c:formatCode>General</c:formatCode>
                <c:ptCount val="3"/>
                <c:pt idx="0">
                  <c:v>80</c:v>
                </c:pt>
                <c:pt idx="1">
                  <c:v>90</c:v>
                </c:pt>
                <c:pt idx="2">
                  <c:v>100</c:v>
                </c:pt>
              </c:numCache>
            </c:numRef>
          </c:yVal>
          <c:smooth val="0"/>
          <c:extLst>
            <c:ext xmlns:c16="http://schemas.microsoft.com/office/drawing/2014/chart" uri="{C3380CC4-5D6E-409C-BE32-E72D297353CC}">
              <c16:uniqueId val="{00000000-C958-48EB-AC00-7E47FCEF8041}"/>
            </c:ext>
          </c:extLst>
        </c:ser>
        <c:ser>
          <c:idx val="1"/>
          <c:order val="1"/>
          <c:tx>
            <c:strRef>
              <c:f>'GRAPHE2 INDICATEUR'!$D$78</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'GRAPHE2 INDICATEUR'!$B$79:$B$81</c:f>
              <c:numCache>
                <c:formatCode>General</c:formatCode>
                <c:ptCount val="3"/>
                <c:pt idx="0">
                  <c:v>2019</c:v>
                </c:pt>
                <c:pt idx="1">
                  <c:v>2020</c:v>
                </c:pt>
                <c:pt idx="2">
                  <c:v>2021</c:v>
                </c:pt>
              </c:numCache>
            </c:numRef>
          </c:xVal>
          <c:yVal>
            <c:numRef>
              <c:f>'GRAPHE2 INDICATEUR'!$D$79:$D$81</c:f>
              <c:numCache>
                <c:formatCode>General</c:formatCode>
                <c:ptCount val="3"/>
                <c:pt idx="0">
                  <c:v>80</c:v>
                </c:pt>
                <c:pt idx="1">
                  <c:v>81.819999999999993</c:v>
                </c:pt>
                <c:pt idx="2">
                  <c:v>73</c:v>
                </c:pt>
              </c:numCache>
            </c:numRef>
          </c:yVal>
          <c:smooth val="0"/>
          <c:extLst>
            <c:ext xmlns:c16="http://schemas.microsoft.com/office/drawing/2014/chart" uri="{C3380CC4-5D6E-409C-BE32-E72D297353CC}">
              <c16:uniqueId val="{00000001-C958-48EB-AC00-7E47FCEF8041}"/>
            </c:ext>
          </c:extLst>
        </c:ser>
        <c:dLbls>
          <c:showLegendKey val="0"/>
          <c:showVal val="0"/>
          <c:showCatName val="0"/>
          <c:showSerName val="0"/>
          <c:showPercent val="0"/>
          <c:showBubbleSize val="0"/>
        </c:dLbls>
        <c:axId val="658014192"/>
        <c:axId val="658019632"/>
      </c:scatterChart>
      <c:valAx>
        <c:axId val="658014192"/>
        <c:scaling>
          <c:orientation val="minMax"/>
          <c:max val="2021"/>
          <c:min val="2019"/>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658019632"/>
        <c:crosses val="autoZero"/>
        <c:crossBetween val="midCat"/>
        <c:minorUnit val="1"/>
      </c:valAx>
      <c:valAx>
        <c:axId val="658019632"/>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658014192"/>
        <c:crosses val="autoZero"/>
        <c:crossBetween val="midCat"/>
      </c:valAx>
      <c:spPr>
        <a:noFill/>
        <a:ln>
          <a:noFill/>
        </a:ln>
        <a:effectLst/>
      </c:spPr>
    </c:plotArea>
    <c:legend>
      <c:legendPos val="b"/>
      <c:layout>
        <c:manualLayout>
          <c:xMode val="edge"/>
          <c:yMode val="edge"/>
          <c:x val="0.338809891410633"/>
          <c:y val="0.78794918240853695"/>
          <c:w val="0.315844269466317"/>
          <c:h val="0.105634542161103"/>
        </c:manualLayout>
      </c:layout>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335197230780893E-2"/>
          <c:y val="0.107395348837209"/>
          <c:w val="0.85435911420163402"/>
          <c:h val="0.607961545504486"/>
        </c:manualLayout>
      </c:layout>
      <c:scatterChart>
        <c:scatterStyle val="lineMarker"/>
        <c:varyColors val="0"/>
        <c:ser>
          <c:idx val="0"/>
          <c:order val="0"/>
          <c:tx>
            <c:strRef>
              <c:f>'GRAPHE 1 INDICATEUR'!$B$116</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 1 INDICATEUR'!$A$117:$A$120</c:f>
              <c:numCache>
                <c:formatCode>General</c:formatCode>
                <c:ptCount val="4"/>
                <c:pt idx="0">
                  <c:v>2018</c:v>
                </c:pt>
                <c:pt idx="1">
                  <c:v>2019</c:v>
                </c:pt>
                <c:pt idx="2">
                  <c:v>2020</c:v>
                </c:pt>
                <c:pt idx="3">
                  <c:v>2021</c:v>
                </c:pt>
              </c:numCache>
            </c:numRef>
          </c:xVal>
          <c:yVal>
            <c:numRef>
              <c:f>'GRAPHE 1 INDICATEUR'!$B$117:$B$120</c:f>
              <c:numCache>
                <c:formatCode>General</c:formatCode>
                <c:ptCount val="4"/>
                <c:pt idx="0">
                  <c:v>100</c:v>
                </c:pt>
                <c:pt idx="1">
                  <c:v>100</c:v>
                </c:pt>
                <c:pt idx="2">
                  <c:v>100</c:v>
                </c:pt>
                <c:pt idx="3">
                  <c:v>100</c:v>
                </c:pt>
              </c:numCache>
            </c:numRef>
          </c:yVal>
          <c:smooth val="0"/>
          <c:extLst>
            <c:ext xmlns:c16="http://schemas.microsoft.com/office/drawing/2014/chart" uri="{C3380CC4-5D6E-409C-BE32-E72D297353CC}">
              <c16:uniqueId val="{00000000-168D-490E-B293-7517040B22D3}"/>
            </c:ext>
          </c:extLst>
        </c:ser>
        <c:ser>
          <c:idx val="1"/>
          <c:order val="1"/>
          <c:tx>
            <c:strRef>
              <c:f>'GRAPHE 1 INDICATEUR'!$C$116</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 1 INDICATEUR'!$A$117:$A$120</c:f>
              <c:numCache>
                <c:formatCode>General</c:formatCode>
                <c:ptCount val="4"/>
                <c:pt idx="0">
                  <c:v>2018</c:v>
                </c:pt>
                <c:pt idx="1">
                  <c:v>2019</c:v>
                </c:pt>
                <c:pt idx="2">
                  <c:v>2020</c:v>
                </c:pt>
                <c:pt idx="3">
                  <c:v>2021</c:v>
                </c:pt>
              </c:numCache>
            </c:numRef>
          </c:xVal>
          <c:yVal>
            <c:numRef>
              <c:f>'GRAPHE 1 INDICATEUR'!$C$117:$C$120</c:f>
              <c:numCache>
                <c:formatCode>General</c:formatCode>
                <c:ptCount val="4"/>
                <c:pt idx="0">
                  <c:v>100</c:v>
                </c:pt>
                <c:pt idx="1">
                  <c:v>80</c:v>
                </c:pt>
                <c:pt idx="2">
                  <c:v>0</c:v>
                </c:pt>
                <c:pt idx="3">
                  <c:v>0</c:v>
                </c:pt>
              </c:numCache>
            </c:numRef>
          </c:yVal>
          <c:smooth val="0"/>
          <c:extLst>
            <c:ext xmlns:c16="http://schemas.microsoft.com/office/drawing/2014/chart" uri="{C3380CC4-5D6E-409C-BE32-E72D297353CC}">
              <c16:uniqueId val="{00000001-168D-490E-B293-7517040B22D3}"/>
            </c:ext>
          </c:extLst>
        </c:ser>
        <c:dLbls>
          <c:showLegendKey val="0"/>
          <c:showVal val="0"/>
          <c:showCatName val="0"/>
          <c:showSerName val="0"/>
          <c:showPercent val="0"/>
          <c:showBubbleSize val="0"/>
        </c:dLbls>
        <c:axId val="658016368"/>
        <c:axId val="658020720"/>
      </c:scatterChart>
      <c:valAx>
        <c:axId val="658016368"/>
        <c:scaling>
          <c:orientation val="minMax"/>
          <c:max val="2021"/>
          <c:min val="2018"/>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658020720"/>
        <c:crosses val="autoZero"/>
        <c:crossBetween val="midCat"/>
        <c:minorUnit val="1"/>
      </c:valAx>
      <c:valAx>
        <c:axId val="65802072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658016368"/>
        <c:crosses val="autoZero"/>
        <c:crossBetween val="midCat"/>
      </c:valAx>
      <c:spPr>
        <a:noFill/>
        <a:ln>
          <a:noFill/>
        </a:ln>
        <a:effectLst/>
      </c:spPr>
    </c:plotArea>
    <c:legend>
      <c:legendPos val="b"/>
      <c:layout>
        <c:manualLayout>
          <c:xMode val="edge"/>
          <c:yMode val="edge"/>
          <c:x val="0.33489139944463497"/>
          <c:y val="0.81918549716169198"/>
          <c:w val="0.326996589194467"/>
          <c:h val="7.84889214429592E-2"/>
        </c:manualLayout>
      </c:layout>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 3'!$L$3</c:f>
              <c:strCache>
                <c:ptCount val="1"/>
                <c:pt idx="0">
                  <c:v>action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3'!$M$1:$T$2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3'!$M$3:$T$3</c:f>
              <c:numCache>
                <c:formatCode>#,##0</c:formatCode>
                <c:ptCount val="8"/>
                <c:pt idx="0">
                  <c:v>61700000</c:v>
                </c:pt>
                <c:pt idx="1">
                  <c:v>60050000</c:v>
                </c:pt>
                <c:pt idx="2">
                  <c:v>125532934</c:v>
                </c:pt>
                <c:pt idx="3">
                  <c:v>137192558</c:v>
                </c:pt>
                <c:pt idx="4">
                  <c:v>0</c:v>
                </c:pt>
                <c:pt idx="5">
                  <c:v>0</c:v>
                </c:pt>
                <c:pt idx="6">
                  <c:v>3496222</c:v>
                </c:pt>
                <c:pt idx="7">
                  <c:v>14801164</c:v>
                </c:pt>
              </c:numCache>
            </c:numRef>
          </c:val>
          <c:extLst>
            <c:ext xmlns:c16="http://schemas.microsoft.com/office/drawing/2014/chart" uri="{C3380CC4-5D6E-409C-BE32-E72D297353CC}">
              <c16:uniqueId val="{00000000-D610-4EB0-B224-8808ADFE2AAB}"/>
            </c:ext>
          </c:extLst>
        </c:ser>
        <c:ser>
          <c:idx val="1"/>
          <c:order val="1"/>
          <c:tx>
            <c:strRef>
              <c:f>'TAB 3'!$L$4</c:f>
              <c:strCache>
                <c:ptCount val="1"/>
                <c:pt idx="0">
                  <c:v>action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3'!$M$1:$T$2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3'!$M$4:$T$4</c:f>
              <c:numCache>
                <c:formatCode>General</c:formatCode>
                <c:ptCount val="8"/>
                <c:pt idx="0">
                  <c:v>0</c:v>
                </c:pt>
                <c:pt idx="1">
                  <c:v>0</c:v>
                </c:pt>
                <c:pt idx="2" formatCode="#,##0">
                  <c:v>30844269</c:v>
                </c:pt>
                <c:pt idx="3" formatCode="#,##0">
                  <c:v>48775640</c:v>
                </c:pt>
                <c:pt idx="4" formatCode="#,##0">
                  <c:v>0</c:v>
                </c:pt>
                <c:pt idx="5" formatCode="#,##0">
                  <c:v>0</c:v>
                </c:pt>
                <c:pt idx="6" formatCode="#,##0">
                  <c:v>0</c:v>
                </c:pt>
                <c:pt idx="7" formatCode="#,##0">
                  <c:v>0</c:v>
                </c:pt>
              </c:numCache>
            </c:numRef>
          </c:val>
          <c:extLst>
            <c:ext xmlns:c16="http://schemas.microsoft.com/office/drawing/2014/chart" uri="{C3380CC4-5D6E-409C-BE32-E72D297353CC}">
              <c16:uniqueId val="{00000001-D610-4EB0-B224-8808ADFE2AAB}"/>
            </c:ext>
          </c:extLst>
        </c:ser>
        <c:ser>
          <c:idx val="2"/>
          <c:order val="2"/>
          <c:tx>
            <c:strRef>
              <c:f>'TAB 3'!$L$5</c:f>
              <c:strCache>
                <c:ptCount val="1"/>
                <c:pt idx="0">
                  <c:v>action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3'!$M$1:$T$2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3'!$M$5:$T$5</c:f>
              <c:numCache>
                <c:formatCode>General</c:formatCode>
                <c:ptCount val="8"/>
                <c:pt idx="0">
                  <c:v>0</c:v>
                </c:pt>
                <c:pt idx="1">
                  <c:v>0</c:v>
                </c:pt>
                <c:pt idx="2" formatCode="#,##0">
                  <c:v>3099847</c:v>
                </c:pt>
                <c:pt idx="3" formatCode="#,##0">
                  <c:v>14038784</c:v>
                </c:pt>
                <c:pt idx="4" formatCode="#,##0">
                  <c:v>0</c:v>
                </c:pt>
                <c:pt idx="5" formatCode="#,##0">
                  <c:v>0</c:v>
                </c:pt>
                <c:pt idx="6" formatCode="#,##0">
                  <c:v>0</c:v>
                </c:pt>
                <c:pt idx="7" formatCode="#,##0">
                  <c:v>0</c:v>
                </c:pt>
              </c:numCache>
            </c:numRef>
          </c:val>
          <c:extLst>
            <c:ext xmlns:c16="http://schemas.microsoft.com/office/drawing/2014/chart" uri="{C3380CC4-5D6E-409C-BE32-E72D297353CC}">
              <c16:uniqueId val="{00000002-D610-4EB0-B224-8808ADFE2AAB}"/>
            </c:ext>
          </c:extLst>
        </c:ser>
        <c:ser>
          <c:idx val="3"/>
          <c:order val="3"/>
          <c:tx>
            <c:strRef>
              <c:f>'TAB 3'!$L$6</c:f>
              <c:strCache>
                <c:ptCount val="1"/>
                <c:pt idx="0">
                  <c:v>action 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3'!$M$1:$T$2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3'!$M$6:$T$6</c:f>
              <c:numCache>
                <c:formatCode>General</c:formatCode>
                <c:ptCount val="8"/>
                <c:pt idx="0">
                  <c:v>0</c:v>
                </c:pt>
                <c:pt idx="1">
                  <c:v>0</c:v>
                </c:pt>
                <c:pt idx="2" formatCode="#,##0">
                  <c:v>7500000</c:v>
                </c:pt>
                <c:pt idx="3" formatCode="#,##0">
                  <c:v>7999999</c:v>
                </c:pt>
                <c:pt idx="4" formatCode="#,##0">
                  <c:v>0</c:v>
                </c:pt>
                <c:pt idx="5" formatCode="#,##0">
                  <c:v>0</c:v>
                </c:pt>
                <c:pt idx="6" formatCode="#,##0">
                  <c:v>55217998</c:v>
                </c:pt>
                <c:pt idx="7" formatCode="#,##0">
                  <c:v>114997999</c:v>
                </c:pt>
              </c:numCache>
            </c:numRef>
          </c:val>
          <c:extLst>
            <c:ext xmlns:c16="http://schemas.microsoft.com/office/drawing/2014/chart" uri="{C3380CC4-5D6E-409C-BE32-E72D297353CC}">
              <c16:uniqueId val="{00000003-D610-4EB0-B224-8808ADFE2AAB}"/>
            </c:ext>
          </c:extLst>
        </c:ser>
        <c:dLbls>
          <c:showLegendKey val="0"/>
          <c:showVal val="0"/>
          <c:showCatName val="0"/>
          <c:showSerName val="0"/>
          <c:showPercent val="0"/>
          <c:showBubbleSize val="0"/>
        </c:dLbls>
        <c:gapWidth val="100"/>
        <c:overlap val="-24"/>
        <c:axId val="577022832"/>
        <c:axId val="577021200"/>
      </c:barChart>
      <c:catAx>
        <c:axId val="57702283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577021200"/>
        <c:crosses val="autoZero"/>
        <c:auto val="1"/>
        <c:lblAlgn val="ctr"/>
        <c:lblOffset val="100"/>
        <c:noMultiLvlLbl val="0"/>
      </c:catAx>
      <c:valAx>
        <c:axId val="577021200"/>
        <c:scaling>
          <c:orientation val="minMax"/>
        </c:scaling>
        <c:delete val="0"/>
        <c:axPos val="l"/>
        <c:majorGridlines>
          <c:spPr>
            <a:ln w="6350" cap="flat" cmpd="sng" algn="ctr">
              <a:solidFill>
                <a:schemeClr val="dk1"/>
              </a:solidFill>
              <a:prstDash val="solid"/>
              <a:miter lim="800000"/>
            </a:ln>
            <a:effectLst/>
          </c:spPr>
        </c:majorGridlines>
        <c:numFmt formatCode="#,##0"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57702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'PROG 3'!$B$34</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3'!$C$32</c:f>
              <c:strCache>
                <c:ptCount val="1"/>
                <c:pt idx="0">
                  <c:v>montant </c:v>
                </c:pt>
              </c:strCache>
            </c:strRef>
          </c:cat>
          <c:val>
            <c:numRef>
              <c:f>'PROG 3'!$C$34</c:f>
              <c:numCache>
                <c:formatCode>_-* #,##0_-;\-* #,##0_-;_-* "-"??_-;_-@_-</c:formatCode>
                <c:ptCount val="1"/>
                <c:pt idx="0">
                  <c:v>68621377</c:v>
                </c:pt>
              </c:numCache>
            </c:numRef>
          </c:val>
          <c:extLst>
            <c:ext xmlns:c16="http://schemas.microsoft.com/office/drawing/2014/chart" uri="{C3380CC4-5D6E-409C-BE32-E72D297353CC}">
              <c16:uniqueId val="{00000000-B4D7-4C8C-964B-3A0897224E68}"/>
            </c:ext>
          </c:extLst>
        </c:ser>
        <c:ser>
          <c:idx val="2"/>
          <c:order val="1"/>
          <c:tx>
            <c:strRef>
              <c:f>'PROG 3'!$B$35</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3'!$C$32</c:f>
              <c:strCache>
                <c:ptCount val="1"/>
                <c:pt idx="0">
                  <c:v>montant </c:v>
                </c:pt>
              </c:strCache>
            </c:strRef>
          </c:cat>
          <c:val>
            <c:numRef>
              <c:f>'PROG 3'!$C$35</c:f>
              <c:numCache>
                <c:formatCode>_-* #,##0_-;\-* #,##0_-;_-* "-"??_-;_-@_-</c:formatCode>
                <c:ptCount val="1"/>
                <c:pt idx="0">
                  <c:v>129799163</c:v>
                </c:pt>
              </c:numCache>
            </c:numRef>
          </c:val>
          <c:extLst>
            <c:ext xmlns:c16="http://schemas.microsoft.com/office/drawing/2014/chart" uri="{C3380CC4-5D6E-409C-BE32-E72D297353CC}">
              <c16:uniqueId val="{00000001-B4D7-4C8C-964B-3A0897224E68}"/>
            </c:ext>
          </c:extLst>
        </c:ser>
        <c:dLbls>
          <c:showLegendKey val="0"/>
          <c:showVal val="0"/>
          <c:showCatName val="0"/>
          <c:showSerName val="0"/>
          <c:showPercent val="0"/>
          <c:showBubbleSize val="0"/>
        </c:dLbls>
        <c:gapWidth val="115"/>
        <c:overlap val="-20"/>
        <c:axId val="797946336"/>
        <c:axId val="797950144"/>
      </c:barChart>
      <c:catAx>
        <c:axId val="797946336"/>
        <c:scaling>
          <c:orientation val="minMax"/>
        </c:scaling>
        <c:delete val="1"/>
        <c:axPos val="l"/>
        <c:numFmt formatCode="General" sourceLinked="1"/>
        <c:majorTickMark val="none"/>
        <c:minorTickMark val="none"/>
        <c:tickLblPos val="nextTo"/>
        <c:crossAx val="797950144"/>
        <c:crosses val="autoZero"/>
        <c:auto val="1"/>
        <c:lblAlgn val="ctr"/>
        <c:lblOffset val="100"/>
        <c:noMultiLvlLbl val="0"/>
      </c:catAx>
      <c:valAx>
        <c:axId val="797950144"/>
        <c:scaling>
          <c:orientation val="minMax"/>
        </c:scaling>
        <c:delete val="0"/>
        <c:axPos val="b"/>
        <c:majorGridlines>
          <c:spPr>
            <a:ln w="12700" cap="flat" cmpd="sng" algn="ctr">
              <a:solidFill>
                <a:schemeClr val="dk1"/>
              </a:solidFill>
              <a:prstDash val="solid"/>
              <a:miter lim="800000"/>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94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sz="1200"/>
              <a:t>Evolution des effectifs du Programme 1 de 2020 à 2021</a:t>
            </a:r>
          </a:p>
        </c:rich>
      </c:tx>
      <c:layout>
        <c:manualLayout>
          <c:xMode val="edge"/>
          <c:yMode val="edge"/>
          <c:x val="0.120326334208224"/>
          <c:y val="2.7777777777777801E-2"/>
        </c:manualLayout>
      </c:layout>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Feuil1!$C$23</c:f>
              <c:strCache>
                <c:ptCount val="1"/>
              </c:strCache>
            </c:strRef>
          </c:tx>
          <c:spPr>
            <a:solidFill>
              <a:schemeClr val="accent2"/>
            </a:solidFill>
            <a:ln>
              <a:noFill/>
            </a:ln>
            <a:effectLst/>
          </c:spPr>
          <c:invertIfNegative val="0"/>
          <c:cat>
            <c:numRef>
              <c:f>Feuil1!$B$24:$B$27</c:f>
              <c:numCache>
                <c:formatCode>General</c:formatCode>
                <c:ptCount val="4"/>
              </c:numCache>
            </c:numRef>
          </c:cat>
          <c:val>
            <c:numRef>
              <c:f>Feuil1!$C$24:$C$27</c:f>
              <c:numCache>
                <c:formatCode>General</c:formatCode>
                <c:ptCount val="4"/>
              </c:numCache>
            </c:numRef>
          </c:val>
          <c:extLst>
            <c:ext xmlns:c16="http://schemas.microsoft.com/office/drawing/2014/chart" uri="{C3380CC4-5D6E-409C-BE32-E72D297353CC}">
              <c16:uniqueId val="{00000000-858A-4878-B233-E55E0045F155}"/>
            </c:ext>
          </c:extLst>
        </c:ser>
        <c:ser>
          <c:idx val="1"/>
          <c:order val="1"/>
          <c:tx>
            <c:strRef>
              <c:f>Feuil1!$D$23</c:f>
              <c:strCache>
                <c:ptCount val="1"/>
              </c:strCache>
            </c:strRef>
          </c:tx>
          <c:spPr>
            <a:solidFill>
              <a:schemeClr val="accent4"/>
            </a:solidFill>
            <a:ln>
              <a:noFill/>
            </a:ln>
            <a:effectLst/>
          </c:spPr>
          <c:invertIfNegative val="0"/>
          <c:cat>
            <c:numRef>
              <c:f>Feuil1!$B$24:$B$27</c:f>
              <c:numCache>
                <c:formatCode>General</c:formatCode>
                <c:ptCount val="4"/>
              </c:numCache>
            </c:numRef>
          </c:cat>
          <c:val>
            <c:numRef>
              <c:f>Feuil1!$D$24:$D$27</c:f>
              <c:numCache>
                <c:formatCode>General</c:formatCode>
                <c:ptCount val="4"/>
              </c:numCache>
            </c:numRef>
          </c:val>
          <c:extLst>
            <c:ext xmlns:c16="http://schemas.microsoft.com/office/drawing/2014/chart" uri="{C3380CC4-5D6E-409C-BE32-E72D297353CC}">
              <c16:uniqueId val="{00000001-858A-4878-B233-E55E0045F155}"/>
            </c:ext>
          </c:extLst>
        </c:ser>
        <c:dLbls>
          <c:showLegendKey val="0"/>
          <c:showVal val="0"/>
          <c:showCatName val="0"/>
          <c:showSerName val="0"/>
          <c:showPercent val="0"/>
          <c:showBubbleSize val="0"/>
        </c:dLbls>
        <c:gapWidth val="219"/>
        <c:overlap val="-27"/>
        <c:axId val="797945248"/>
        <c:axId val="797951776"/>
      </c:barChart>
      <c:catAx>
        <c:axId val="79794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797951776"/>
        <c:crosses val="autoZero"/>
        <c:auto val="1"/>
        <c:lblAlgn val="ctr"/>
        <c:lblOffset val="100"/>
        <c:noMultiLvlLbl val="0"/>
      </c:catAx>
      <c:valAx>
        <c:axId val="79795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79794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'PROG 1'!$B$26</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'PROG 1'!$C$25</c:f>
              <c:strCache>
                <c:ptCount val="1"/>
                <c:pt idx="0">
                  <c:v>montant </c:v>
                </c:pt>
              </c:strCache>
            </c:strRef>
          </c:cat>
          <c:val>
            <c:numRef>
              <c:f>'PROG 1'!$C$26</c:f>
              <c:numCache>
                <c:formatCode>_-* #,##0_-;\-* #,##0_-;_-* "-"??_-;_-@_-</c:formatCode>
                <c:ptCount val="1"/>
                <c:pt idx="0">
                  <c:v>0</c:v>
                </c:pt>
              </c:numCache>
            </c:numRef>
          </c:val>
          <c:extLst>
            <c:ext xmlns:c16="http://schemas.microsoft.com/office/drawing/2014/chart" uri="{C3380CC4-5D6E-409C-BE32-E72D297353CC}">
              <c16:uniqueId val="{00000000-973C-4E58-B8C5-608858762585}"/>
            </c:ext>
          </c:extLst>
        </c:ser>
        <c:ser>
          <c:idx val="1"/>
          <c:order val="1"/>
          <c:tx>
            <c:strRef>
              <c:f>'PROG 1'!$B$27</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1'!$C$25</c:f>
              <c:strCache>
                <c:ptCount val="1"/>
                <c:pt idx="0">
                  <c:v>montant </c:v>
                </c:pt>
              </c:strCache>
            </c:strRef>
          </c:cat>
          <c:val>
            <c:numRef>
              <c:f>'PROG 1'!$C$27</c:f>
              <c:numCache>
                <c:formatCode>_-* #,##0_-;\-* #,##0_-;_-* "-"??_-;_-@_-</c:formatCode>
                <c:ptCount val="1"/>
                <c:pt idx="0">
                  <c:v>420550000</c:v>
                </c:pt>
              </c:numCache>
            </c:numRef>
          </c:val>
          <c:extLst>
            <c:ext xmlns:c16="http://schemas.microsoft.com/office/drawing/2014/chart" uri="{C3380CC4-5D6E-409C-BE32-E72D297353CC}">
              <c16:uniqueId val="{00000001-973C-4E58-B8C5-608858762585}"/>
            </c:ext>
          </c:extLst>
        </c:ser>
        <c:ser>
          <c:idx val="2"/>
          <c:order val="2"/>
          <c:tx>
            <c:strRef>
              <c:f>'PROG 1'!$B$28</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1'!$C$25</c:f>
              <c:strCache>
                <c:ptCount val="1"/>
                <c:pt idx="0">
                  <c:v>montant </c:v>
                </c:pt>
              </c:strCache>
            </c:strRef>
          </c:cat>
          <c:val>
            <c:numRef>
              <c:f>'PROG 1'!$C$28</c:f>
              <c:numCache>
                <c:formatCode>_-* #,##0_-;\-* #,##0_-;_-* "-"??_-;_-@_-</c:formatCode>
                <c:ptCount val="1"/>
                <c:pt idx="0">
                  <c:v>160000000</c:v>
                </c:pt>
              </c:numCache>
            </c:numRef>
          </c:val>
          <c:extLst>
            <c:ext xmlns:c16="http://schemas.microsoft.com/office/drawing/2014/chart" uri="{C3380CC4-5D6E-409C-BE32-E72D297353CC}">
              <c16:uniqueId val="{00000002-973C-4E58-B8C5-608858762585}"/>
            </c:ext>
          </c:extLst>
        </c:ser>
        <c:dLbls>
          <c:showLegendKey val="0"/>
          <c:showVal val="0"/>
          <c:showCatName val="0"/>
          <c:showSerName val="0"/>
          <c:showPercent val="0"/>
          <c:showBubbleSize val="0"/>
        </c:dLbls>
        <c:gapWidth val="115"/>
        <c:overlap val="-20"/>
        <c:axId val="797132944"/>
        <c:axId val="797133488"/>
      </c:barChart>
      <c:catAx>
        <c:axId val="797132944"/>
        <c:scaling>
          <c:orientation val="minMax"/>
        </c:scaling>
        <c:delete val="1"/>
        <c:axPos val="l"/>
        <c:numFmt formatCode="General" sourceLinked="1"/>
        <c:majorTickMark val="none"/>
        <c:minorTickMark val="none"/>
        <c:tickLblPos val="nextTo"/>
        <c:crossAx val="797133488"/>
        <c:crosses val="autoZero"/>
        <c:auto val="1"/>
        <c:lblAlgn val="ctr"/>
        <c:lblOffset val="100"/>
        <c:noMultiLvlLbl val="0"/>
      </c:catAx>
      <c:valAx>
        <c:axId val="797133488"/>
        <c:scaling>
          <c:orientation val="minMax"/>
        </c:scaling>
        <c:delete val="0"/>
        <c:axPos val="b"/>
        <c:majorGridlines>
          <c:spPr>
            <a:ln w="12700" cap="flat" cmpd="sng" algn="ctr">
              <a:solidFill>
                <a:schemeClr val="dk1"/>
              </a:solidFill>
              <a:prstDash val="solid"/>
              <a:miter lim="800000"/>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2944"/>
        <c:crosses val="autoZero"/>
        <c:crossBetween val="between"/>
      </c:valAx>
      <c:spPr>
        <a:noFill/>
        <a:ln>
          <a:noFill/>
        </a:ln>
        <a:effectLst/>
      </c:spPr>
    </c:plotArea>
    <c:legend>
      <c:legendPos val="b"/>
      <c:layout>
        <c:manualLayout>
          <c:xMode val="edge"/>
          <c:yMode val="edge"/>
          <c:x val="0.42938940686807497"/>
          <c:y val="0.80696102860560104"/>
          <c:w val="0.100774772400312"/>
          <c:h val="0.14240606000199299"/>
        </c:manualLayout>
      </c:layout>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Feuil2!$C$8</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Feuil2!$B$9:$B$12</c:f>
              <c:numCache>
                <c:formatCode>General</c:formatCode>
                <c:ptCount val="4"/>
                <c:pt idx="0">
                  <c:v>2018</c:v>
                </c:pt>
                <c:pt idx="1">
                  <c:v>2019</c:v>
                </c:pt>
                <c:pt idx="2">
                  <c:v>2020</c:v>
                </c:pt>
                <c:pt idx="3">
                  <c:v>2021</c:v>
                </c:pt>
              </c:numCache>
            </c:numRef>
          </c:cat>
          <c:val>
            <c:numRef>
              <c:f>Feuil2!$C$9:$C$12</c:f>
              <c:numCache>
                <c:formatCode>General</c:formatCode>
                <c:ptCount val="4"/>
                <c:pt idx="0">
                  <c:v>0</c:v>
                </c:pt>
                <c:pt idx="1">
                  <c:v>0</c:v>
                </c:pt>
                <c:pt idx="2">
                  <c:v>0</c:v>
                </c:pt>
                <c:pt idx="3">
                  <c:v>100</c:v>
                </c:pt>
              </c:numCache>
            </c:numRef>
          </c:val>
          <c:smooth val="0"/>
          <c:extLst>
            <c:ext xmlns:c16="http://schemas.microsoft.com/office/drawing/2014/chart" uri="{C3380CC4-5D6E-409C-BE32-E72D297353CC}">
              <c16:uniqueId val="{00000000-DE3B-413F-A893-438DA5CDA182}"/>
            </c:ext>
          </c:extLst>
        </c:ser>
        <c:ser>
          <c:idx val="1"/>
          <c:order val="1"/>
          <c:tx>
            <c:strRef>
              <c:f>Feuil2!$D$8</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Feuil2!$B$9:$B$12</c:f>
              <c:numCache>
                <c:formatCode>General</c:formatCode>
                <c:ptCount val="4"/>
                <c:pt idx="0">
                  <c:v>2018</c:v>
                </c:pt>
                <c:pt idx="1">
                  <c:v>2019</c:v>
                </c:pt>
                <c:pt idx="2">
                  <c:v>2020</c:v>
                </c:pt>
                <c:pt idx="3">
                  <c:v>2021</c:v>
                </c:pt>
              </c:numCache>
            </c:numRef>
          </c:cat>
          <c:val>
            <c:numRef>
              <c:f>Feuil2!$D$9:$D$12</c:f>
              <c:numCache>
                <c:formatCode>General</c:formatCode>
                <c:ptCount val="4"/>
                <c:pt idx="0">
                  <c:v>0</c:v>
                </c:pt>
                <c:pt idx="1">
                  <c:v>35</c:v>
                </c:pt>
                <c:pt idx="2">
                  <c:v>36</c:v>
                </c:pt>
                <c:pt idx="3">
                  <c:v>70</c:v>
                </c:pt>
              </c:numCache>
            </c:numRef>
          </c:val>
          <c:smooth val="0"/>
          <c:extLst>
            <c:ext xmlns:c16="http://schemas.microsoft.com/office/drawing/2014/chart" uri="{C3380CC4-5D6E-409C-BE32-E72D297353CC}">
              <c16:uniqueId val="{00000001-DE3B-413F-A893-438DA5CDA182}"/>
            </c:ext>
          </c:extLst>
        </c:ser>
        <c:dLbls>
          <c:showLegendKey val="0"/>
          <c:showVal val="0"/>
          <c:showCatName val="0"/>
          <c:showSerName val="0"/>
          <c:showPercent val="0"/>
          <c:showBubbleSize val="0"/>
        </c:dLbls>
        <c:smooth val="0"/>
        <c:axId val="797945792"/>
        <c:axId val="797946880"/>
      </c:lineChart>
      <c:catAx>
        <c:axId val="79794579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946880"/>
        <c:crosses val="autoZero"/>
        <c:auto val="1"/>
        <c:lblAlgn val="ctr"/>
        <c:lblOffset val="100"/>
        <c:noMultiLvlLbl val="0"/>
      </c:catAx>
      <c:valAx>
        <c:axId val="79794688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Feuil2!$C$25</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Feuil2!$B$26:$B$29</c:f>
              <c:numCache>
                <c:formatCode>General</c:formatCode>
                <c:ptCount val="4"/>
                <c:pt idx="0">
                  <c:v>2018</c:v>
                </c:pt>
                <c:pt idx="1">
                  <c:v>2019</c:v>
                </c:pt>
                <c:pt idx="2">
                  <c:v>2020</c:v>
                </c:pt>
                <c:pt idx="3">
                  <c:v>2021</c:v>
                </c:pt>
              </c:numCache>
            </c:numRef>
          </c:cat>
          <c:val>
            <c:numRef>
              <c:f>Feuil2!$C$26:$C$29</c:f>
              <c:numCache>
                <c:formatCode>General</c:formatCode>
                <c:ptCount val="4"/>
                <c:pt idx="0">
                  <c:v>44</c:v>
                </c:pt>
                <c:pt idx="1">
                  <c:v>55</c:v>
                </c:pt>
                <c:pt idx="2">
                  <c:v>55</c:v>
                </c:pt>
                <c:pt idx="3">
                  <c:v>60</c:v>
                </c:pt>
              </c:numCache>
            </c:numRef>
          </c:val>
          <c:smooth val="0"/>
          <c:extLst>
            <c:ext xmlns:c16="http://schemas.microsoft.com/office/drawing/2014/chart" uri="{C3380CC4-5D6E-409C-BE32-E72D297353CC}">
              <c16:uniqueId val="{00000000-D584-4E91-809C-B238DBA49333}"/>
            </c:ext>
          </c:extLst>
        </c:ser>
        <c:ser>
          <c:idx val="1"/>
          <c:order val="1"/>
          <c:tx>
            <c:strRef>
              <c:f>Feuil2!$D$25</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Feuil2!$B$26:$B$29</c:f>
              <c:numCache>
                <c:formatCode>General</c:formatCode>
                <c:ptCount val="4"/>
                <c:pt idx="0">
                  <c:v>2018</c:v>
                </c:pt>
                <c:pt idx="1">
                  <c:v>2019</c:v>
                </c:pt>
                <c:pt idx="2">
                  <c:v>2020</c:v>
                </c:pt>
                <c:pt idx="3">
                  <c:v>2021</c:v>
                </c:pt>
              </c:numCache>
            </c:numRef>
          </c:cat>
          <c:val>
            <c:numRef>
              <c:f>Feuil2!$D$26:$D$29</c:f>
              <c:numCache>
                <c:formatCode>General</c:formatCode>
                <c:ptCount val="4"/>
                <c:pt idx="0">
                  <c:v>44</c:v>
                </c:pt>
                <c:pt idx="1">
                  <c:v>50</c:v>
                </c:pt>
                <c:pt idx="2">
                  <c:v>92</c:v>
                </c:pt>
                <c:pt idx="3">
                  <c:v>60</c:v>
                </c:pt>
              </c:numCache>
            </c:numRef>
          </c:val>
          <c:smooth val="0"/>
          <c:extLst>
            <c:ext xmlns:c16="http://schemas.microsoft.com/office/drawing/2014/chart" uri="{C3380CC4-5D6E-409C-BE32-E72D297353CC}">
              <c16:uniqueId val="{00000001-D584-4E91-809C-B238DBA49333}"/>
            </c:ext>
          </c:extLst>
        </c:ser>
        <c:dLbls>
          <c:showLegendKey val="0"/>
          <c:showVal val="0"/>
          <c:showCatName val="0"/>
          <c:showSerName val="0"/>
          <c:showPercent val="0"/>
          <c:showBubbleSize val="0"/>
        </c:dLbls>
        <c:smooth val="0"/>
        <c:axId val="797947424"/>
        <c:axId val="797943616"/>
      </c:lineChart>
      <c:catAx>
        <c:axId val="79794742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3616"/>
        <c:crosses val="autoZero"/>
        <c:auto val="1"/>
        <c:lblAlgn val="ctr"/>
        <c:lblOffset val="100"/>
        <c:noMultiLvlLbl val="0"/>
      </c:catAx>
      <c:valAx>
        <c:axId val="79794361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Feuil2!$C$42</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Feuil2!$B$43:$B$46</c:f>
              <c:numCache>
                <c:formatCode>General</c:formatCode>
                <c:ptCount val="4"/>
                <c:pt idx="0">
                  <c:v>2018</c:v>
                </c:pt>
                <c:pt idx="1">
                  <c:v>2019</c:v>
                </c:pt>
                <c:pt idx="2">
                  <c:v>2020</c:v>
                </c:pt>
                <c:pt idx="3">
                  <c:v>2021</c:v>
                </c:pt>
              </c:numCache>
            </c:numRef>
          </c:cat>
          <c:val>
            <c:numRef>
              <c:f>Feuil2!$C$43:$C$46</c:f>
              <c:numCache>
                <c:formatCode>General</c:formatCode>
                <c:ptCount val="4"/>
                <c:pt idx="0">
                  <c:v>0</c:v>
                </c:pt>
                <c:pt idx="1">
                  <c:v>0</c:v>
                </c:pt>
                <c:pt idx="2">
                  <c:v>0</c:v>
                </c:pt>
                <c:pt idx="3">
                  <c:v>97</c:v>
                </c:pt>
              </c:numCache>
            </c:numRef>
          </c:val>
          <c:smooth val="0"/>
          <c:extLst>
            <c:ext xmlns:c16="http://schemas.microsoft.com/office/drawing/2014/chart" uri="{C3380CC4-5D6E-409C-BE32-E72D297353CC}">
              <c16:uniqueId val="{00000000-D93E-42F4-81B2-8E7C04743953}"/>
            </c:ext>
          </c:extLst>
        </c:ser>
        <c:ser>
          <c:idx val="1"/>
          <c:order val="1"/>
          <c:tx>
            <c:strRef>
              <c:f>Feuil2!$D$42</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Feuil2!$B$43:$B$46</c:f>
              <c:numCache>
                <c:formatCode>General</c:formatCode>
                <c:ptCount val="4"/>
                <c:pt idx="0">
                  <c:v>2018</c:v>
                </c:pt>
                <c:pt idx="1">
                  <c:v>2019</c:v>
                </c:pt>
                <c:pt idx="2">
                  <c:v>2020</c:v>
                </c:pt>
                <c:pt idx="3">
                  <c:v>2021</c:v>
                </c:pt>
              </c:numCache>
            </c:numRef>
          </c:cat>
          <c:val>
            <c:numRef>
              <c:f>Feuil2!$D$43:$D$46</c:f>
              <c:numCache>
                <c:formatCode>General</c:formatCode>
                <c:ptCount val="4"/>
                <c:pt idx="0">
                  <c:v>0</c:v>
                </c:pt>
                <c:pt idx="1">
                  <c:v>0</c:v>
                </c:pt>
                <c:pt idx="2">
                  <c:v>96.36</c:v>
                </c:pt>
                <c:pt idx="3">
                  <c:v>90.81</c:v>
                </c:pt>
              </c:numCache>
            </c:numRef>
          </c:val>
          <c:smooth val="0"/>
          <c:extLst>
            <c:ext xmlns:c16="http://schemas.microsoft.com/office/drawing/2014/chart" uri="{C3380CC4-5D6E-409C-BE32-E72D297353CC}">
              <c16:uniqueId val="{00000001-D93E-42F4-81B2-8E7C04743953}"/>
            </c:ext>
          </c:extLst>
        </c:ser>
        <c:dLbls>
          <c:showLegendKey val="0"/>
          <c:showVal val="0"/>
          <c:showCatName val="0"/>
          <c:showSerName val="0"/>
          <c:showPercent val="0"/>
          <c:showBubbleSize val="0"/>
        </c:dLbls>
        <c:smooth val="0"/>
        <c:axId val="797956128"/>
        <c:axId val="797944160"/>
      </c:lineChart>
      <c:catAx>
        <c:axId val="797956128"/>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4160"/>
        <c:crosses val="autoZero"/>
        <c:auto val="1"/>
        <c:lblAlgn val="ctr"/>
        <c:lblOffset val="100"/>
        <c:noMultiLvlLbl val="0"/>
      </c:catAx>
      <c:valAx>
        <c:axId val="79794416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Feuil2!$C$60</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Feuil2!$B$61:$B$64</c:f>
              <c:numCache>
                <c:formatCode>General</c:formatCode>
                <c:ptCount val="4"/>
                <c:pt idx="0">
                  <c:v>2018</c:v>
                </c:pt>
                <c:pt idx="1">
                  <c:v>2019</c:v>
                </c:pt>
                <c:pt idx="2">
                  <c:v>2020</c:v>
                </c:pt>
                <c:pt idx="3">
                  <c:v>2021</c:v>
                </c:pt>
              </c:numCache>
            </c:numRef>
          </c:cat>
          <c:val>
            <c:numRef>
              <c:f>Feuil2!$C$61:$C$64</c:f>
              <c:numCache>
                <c:formatCode>General</c:formatCode>
                <c:ptCount val="4"/>
                <c:pt idx="0">
                  <c:v>0</c:v>
                </c:pt>
                <c:pt idx="1">
                  <c:v>0</c:v>
                </c:pt>
                <c:pt idx="2">
                  <c:v>0</c:v>
                </c:pt>
                <c:pt idx="3">
                  <c:v>67</c:v>
                </c:pt>
              </c:numCache>
            </c:numRef>
          </c:val>
          <c:smooth val="0"/>
          <c:extLst>
            <c:ext xmlns:c16="http://schemas.microsoft.com/office/drawing/2014/chart" uri="{C3380CC4-5D6E-409C-BE32-E72D297353CC}">
              <c16:uniqueId val="{00000000-C3C3-488E-A648-B61D6FF03B08}"/>
            </c:ext>
          </c:extLst>
        </c:ser>
        <c:ser>
          <c:idx val="1"/>
          <c:order val="1"/>
          <c:tx>
            <c:strRef>
              <c:f>Feuil2!$D$60</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Feuil2!$B$61:$B$64</c:f>
              <c:numCache>
                <c:formatCode>General</c:formatCode>
                <c:ptCount val="4"/>
                <c:pt idx="0">
                  <c:v>2018</c:v>
                </c:pt>
                <c:pt idx="1">
                  <c:v>2019</c:v>
                </c:pt>
                <c:pt idx="2">
                  <c:v>2020</c:v>
                </c:pt>
                <c:pt idx="3">
                  <c:v>2021</c:v>
                </c:pt>
              </c:numCache>
            </c:numRef>
          </c:cat>
          <c:val>
            <c:numRef>
              <c:f>Feuil2!$D$61:$D$64</c:f>
              <c:numCache>
                <c:formatCode>General</c:formatCode>
                <c:ptCount val="4"/>
                <c:pt idx="0">
                  <c:v>0</c:v>
                </c:pt>
                <c:pt idx="1">
                  <c:v>0</c:v>
                </c:pt>
                <c:pt idx="2">
                  <c:v>64.52</c:v>
                </c:pt>
                <c:pt idx="3">
                  <c:v>67</c:v>
                </c:pt>
              </c:numCache>
            </c:numRef>
          </c:val>
          <c:smooth val="0"/>
          <c:extLst>
            <c:ext xmlns:c16="http://schemas.microsoft.com/office/drawing/2014/chart" uri="{C3380CC4-5D6E-409C-BE32-E72D297353CC}">
              <c16:uniqueId val="{00000001-C3C3-488E-A648-B61D6FF03B08}"/>
            </c:ext>
          </c:extLst>
        </c:ser>
        <c:dLbls>
          <c:showLegendKey val="0"/>
          <c:showVal val="0"/>
          <c:showCatName val="0"/>
          <c:showSerName val="0"/>
          <c:showPercent val="0"/>
          <c:showBubbleSize val="0"/>
        </c:dLbls>
        <c:smooth val="0"/>
        <c:axId val="797955584"/>
        <c:axId val="797952320"/>
      </c:lineChart>
      <c:catAx>
        <c:axId val="79795558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2320"/>
        <c:crosses val="autoZero"/>
        <c:auto val="1"/>
        <c:lblAlgn val="ctr"/>
        <c:lblOffset val="100"/>
        <c:noMultiLvlLbl val="0"/>
      </c:catAx>
      <c:valAx>
        <c:axId val="79795232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Feuil2!$C$77</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Feuil2!$B$78:$B$81</c:f>
              <c:numCache>
                <c:formatCode>General</c:formatCode>
                <c:ptCount val="4"/>
                <c:pt idx="0">
                  <c:v>2018</c:v>
                </c:pt>
                <c:pt idx="1">
                  <c:v>2019</c:v>
                </c:pt>
                <c:pt idx="2">
                  <c:v>2020</c:v>
                </c:pt>
                <c:pt idx="3">
                  <c:v>2021</c:v>
                </c:pt>
              </c:numCache>
            </c:numRef>
          </c:cat>
          <c:val>
            <c:numRef>
              <c:f>Feuil2!$C$78:$C$81</c:f>
              <c:numCache>
                <c:formatCode>General</c:formatCode>
                <c:ptCount val="4"/>
                <c:pt idx="0">
                  <c:v>0</c:v>
                </c:pt>
                <c:pt idx="1">
                  <c:v>0</c:v>
                </c:pt>
                <c:pt idx="2">
                  <c:v>0</c:v>
                </c:pt>
                <c:pt idx="3">
                  <c:v>75</c:v>
                </c:pt>
              </c:numCache>
            </c:numRef>
          </c:val>
          <c:smooth val="0"/>
          <c:extLst>
            <c:ext xmlns:c16="http://schemas.microsoft.com/office/drawing/2014/chart" uri="{C3380CC4-5D6E-409C-BE32-E72D297353CC}">
              <c16:uniqueId val="{00000000-970B-48BA-8E75-ED5042844F7A}"/>
            </c:ext>
          </c:extLst>
        </c:ser>
        <c:ser>
          <c:idx val="1"/>
          <c:order val="1"/>
          <c:tx>
            <c:strRef>
              <c:f>Feuil2!$D$77</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Feuil2!$B$78:$B$81</c:f>
              <c:numCache>
                <c:formatCode>General</c:formatCode>
                <c:ptCount val="4"/>
                <c:pt idx="0">
                  <c:v>2018</c:v>
                </c:pt>
                <c:pt idx="1">
                  <c:v>2019</c:v>
                </c:pt>
                <c:pt idx="2">
                  <c:v>2020</c:v>
                </c:pt>
                <c:pt idx="3">
                  <c:v>2021</c:v>
                </c:pt>
              </c:numCache>
            </c:numRef>
          </c:cat>
          <c:val>
            <c:numRef>
              <c:f>Feuil2!$D$78:$D$81</c:f>
              <c:numCache>
                <c:formatCode>General</c:formatCode>
                <c:ptCount val="4"/>
                <c:pt idx="0">
                  <c:v>0</c:v>
                </c:pt>
                <c:pt idx="1">
                  <c:v>0</c:v>
                </c:pt>
                <c:pt idx="2">
                  <c:v>71.66</c:v>
                </c:pt>
                <c:pt idx="3">
                  <c:v>71.69</c:v>
                </c:pt>
              </c:numCache>
            </c:numRef>
          </c:val>
          <c:smooth val="0"/>
          <c:extLst>
            <c:ext xmlns:c16="http://schemas.microsoft.com/office/drawing/2014/chart" uri="{C3380CC4-5D6E-409C-BE32-E72D297353CC}">
              <c16:uniqueId val="{00000001-970B-48BA-8E75-ED5042844F7A}"/>
            </c:ext>
          </c:extLst>
        </c:ser>
        <c:dLbls>
          <c:showLegendKey val="0"/>
          <c:showVal val="0"/>
          <c:showCatName val="0"/>
          <c:showSerName val="0"/>
          <c:showPercent val="0"/>
          <c:showBubbleSize val="0"/>
        </c:dLbls>
        <c:smooth val="0"/>
        <c:axId val="797956672"/>
        <c:axId val="797957216"/>
      </c:lineChart>
      <c:catAx>
        <c:axId val="79795667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7216"/>
        <c:crosses val="autoZero"/>
        <c:auto val="1"/>
        <c:lblAlgn val="ctr"/>
        <c:lblOffset val="100"/>
        <c:noMultiLvlLbl val="0"/>
      </c:catAx>
      <c:valAx>
        <c:axId val="79795721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Feuil2!$C$95</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Feuil2!$B$96:$B$99</c:f>
              <c:numCache>
                <c:formatCode>General</c:formatCode>
                <c:ptCount val="4"/>
                <c:pt idx="0">
                  <c:v>2018</c:v>
                </c:pt>
                <c:pt idx="1">
                  <c:v>2019</c:v>
                </c:pt>
                <c:pt idx="2">
                  <c:v>2020</c:v>
                </c:pt>
                <c:pt idx="3">
                  <c:v>2021</c:v>
                </c:pt>
              </c:numCache>
            </c:numRef>
          </c:cat>
          <c:val>
            <c:numRef>
              <c:f>Feuil2!$C$96:$C$99</c:f>
              <c:numCache>
                <c:formatCode>General</c:formatCode>
                <c:ptCount val="4"/>
                <c:pt idx="0">
                  <c:v>5</c:v>
                </c:pt>
                <c:pt idx="1">
                  <c:v>20</c:v>
                </c:pt>
                <c:pt idx="2">
                  <c:v>20</c:v>
                </c:pt>
                <c:pt idx="3">
                  <c:v>40</c:v>
                </c:pt>
              </c:numCache>
            </c:numRef>
          </c:val>
          <c:smooth val="0"/>
          <c:extLst>
            <c:ext xmlns:c16="http://schemas.microsoft.com/office/drawing/2014/chart" uri="{C3380CC4-5D6E-409C-BE32-E72D297353CC}">
              <c16:uniqueId val="{00000000-9F5B-4340-9561-F18D50778B99}"/>
            </c:ext>
          </c:extLst>
        </c:ser>
        <c:ser>
          <c:idx val="1"/>
          <c:order val="1"/>
          <c:tx>
            <c:strRef>
              <c:f>Feuil2!$D$95</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Feuil2!$B$96:$B$99</c:f>
              <c:numCache>
                <c:formatCode>General</c:formatCode>
                <c:ptCount val="4"/>
                <c:pt idx="0">
                  <c:v>2018</c:v>
                </c:pt>
                <c:pt idx="1">
                  <c:v>2019</c:v>
                </c:pt>
                <c:pt idx="2">
                  <c:v>2020</c:v>
                </c:pt>
                <c:pt idx="3">
                  <c:v>2021</c:v>
                </c:pt>
              </c:numCache>
            </c:numRef>
          </c:cat>
          <c:val>
            <c:numRef>
              <c:f>Feuil2!$D$96:$D$99</c:f>
              <c:numCache>
                <c:formatCode>General</c:formatCode>
                <c:ptCount val="4"/>
                <c:pt idx="0">
                  <c:v>5</c:v>
                </c:pt>
                <c:pt idx="1">
                  <c:v>20</c:v>
                </c:pt>
                <c:pt idx="2">
                  <c:v>35</c:v>
                </c:pt>
                <c:pt idx="3">
                  <c:v>40</c:v>
                </c:pt>
              </c:numCache>
            </c:numRef>
          </c:val>
          <c:smooth val="0"/>
          <c:extLst>
            <c:ext xmlns:c16="http://schemas.microsoft.com/office/drawing/2014/chart" uri="{C3380CC4-5D6E-409C-BE32-E72D297353CC}">
              <c16:uniqueId val="{00000001-9F5B-4340-9561-F18D50778B99}"/>
            </c:ext>
          </c:extLst>
        </c:ser>
        <c:dLbls>
          <c:showLegendKey val="0"/>
          <c:showVal val="0"/>
          <c:showCatName val="0"/>
          <c:showSerName val="0"/>
          <c:showPercent val="0"/>
          <c:showBubbleSize val="0"/>
        </c:dLbls>
        <c:smooth val="0"/>
        <c:axId val="797944704"/>
        <c:axId val="797957760"/>
      </c:lineChart>
      <c:catAx>
        <c:axId val="79794470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7760"/>
        <c:crosses val="autoZero"/>
        <c:auto val="1"/>
        <c:lblAlgn val="ctr"/>
        <c:lblOffset val="100"/>
        <c:noMultiLvlLbl val="0"/>
      </c:catAx>
      <c:valAx>
        <c:axId val="79795776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Feuil2!$C$113</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Feuil2!$B$114:$B$117</c:f>
              <c:numCache>
                <c:formatCode>General</c:formatCode>
                <c:ptCount val="4"/>
                <c:pt idx="0">
                  <c:v>2018</c:v>
                </c:pt>
                <c:pt idx="1">
                  <c:v>2019</c:v>
                </c:pt>
                <c:pt idx="2">
                  <c:v>2020</c:v>
                </c:pt>
                <c:pt idx="3">
                  <c:v>2021</c:v>
                </c:pt>
              </c:numCache>
            </c:numRef>
          </c:cat>
          <c:val>
            <c:numRef>
              <c:f>Feuil2!$C$114:$C$117</c:f>
              <c:numCache>
                <c:formatCode>General</c:formatCode>
                <c:ptCount val="4"/>
                <c:pt idx="0">
                  <c:v>0</c:v>
                </c:pt>
                <c:pt idx="1">
                  <c:v>0</c:v>
                </c:pt>
                <c:pt idx="2">
                  <c:v>0</c:v>
                </c:pt>
                <c:pt idx="3">
                  <c:v>25</c:v>
                </c:pt>
              </c:numCache>
            </c:numRef>
          </c:val>
          <c:smooth val="0"/>
          <c:extLst>
            <c:ext xmlns:c16="http://schemas.microsoft.com/office/drawing/2014/chart" uri="{C3380CC4-5D6E-409C-BE32-E72D297353CC}">
              <c16:uniqueId val="{00000000-4450-46F2-A3BF-13026F710BB0}"/>
            </c:ext>
          </c:extLst>
        </c:ser>
        <c:ser>
          <c:idx val="1"/>
          <c:order val="1"/>
          <c:tx>
            <c:strRef>
              <c:f>Feuil2!$D$113</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Feuil2!$B$114:$B$117</c:f>
              <c:numCache>
                <c:formatCode>General</c:formatCode>
                <c:ptCount val="4"/>
                <c:pt idx="0">
                  <c:v>2018</c:v>
                </c:pt>
                <c:pt idx="1">
                  <c:v>2019</c:v>
                </c:pt>
                <c:pt idx="2">
                  <c:v>2020</c:v>
                </c:pt>
                <c:pt idx="3">
                  <c:v>2021</c:v>
                </c:pt>
              </c:numCache>
            </c:numRef>
          </c:cat>
          <c:val>
            <c:numRef>
              <c:f>Feuil2!$D$114:$D$117</c:f>
              <c:numCache>
                <c:formatCode>General</c:formatCode>
                <c:ptCount val="4"/>
                <c:pt idx="0">
                  <c:v>0</c:v>
                </c:pt>
                <c:pt idx="1">
                  <c:v>0</c:v>
                </c:pt>
                <c:pt idx="2">
                  <c:v>14.87</c:v>
                </c:pt>
                <c:pt idx="3">
                  <c:v>40</c:v>
                </c:pt>
              </c:numCache>
            </c:numRef>
          </c:val>
          <c:smooth val="0"/>
          <c:extLst>
            <c:ext xmlns:c16="http://schemas.microsoft.com/office/drawing/2014/chart" uri="{C3380CC4-5D6E-409C-BE32-E72D297353CC}">
              <c16:uniqueId val="{00000001-4450-46F2-A3BF-13026F710BB0}"/>
            </c:ext>
          </c:extLst>
        </c:ser>
        <c:dLbls>
          <c:showLegendKey val="0"/>
          <c:showVal val="0"/>
          <c:showCatName val="0"/>
          <c:showSerName val="0"/>
          <c:showPercent val="0"/>
          <c:showBubbleSize val="0"/>
        </c:dLbls>
        <c:smooth val="0"/>
        <c:axId val="797950688"/>
        <c:axId val="797947968"/>
      </c:lineChart>
      <c:catAx>
        <c:axId val="797950688"/>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7968"/>
        <c:crosses val="autoZero"/>
        <c:auto val="1"/>
        <c:lblAlgn val="ctr"/>
        <c:lblOffset val="100"/>
        <c:noMultiLvlLbl val="0"/>
      </c:catAx>
      <c:valAx>
        <c:axId val="797947968"/>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Feuil2!$C$131</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Feuil2!$B$132:$B$135</c:f>
              <c:numCache>
                <c:formatCode>General</c:formatCode>
                <c:ptCount val="4"/>
                <c:pt idx="0">
                  <c:v>2018</c:v>
                </c:pt>
                <c:pt idx="1">
                  <c:v>2019</c:v>
                </c:pt>
                <c:pt idx="2">
                  <c:v>2020</c:v>
                </c:pt>
                <c:pt idx="3">
                  <c:v>2021</c:v>
                </c:pt>
              </c:numCache>
            </c:numRef>
          </c:cat>
          <c:val>
            <c:numRef>
              <c:f>Feuil2!$C$132:$C$135</c:f>
              <c:numCache>
                <c:formatCode>General</c:formatCode>
                <c:ptCount val="4"/>
                <c:pt idx="0">
                  <c:v>0</c:v>
                </c:pt>
                <c:pt idx="1">
                  <c:v>0</c:v>
                </c:pt>
                <c:pt idx="2">
                  <c:v>29.03</c:v>
                </c:pt>
                <c:pt idx="3">
                  <c:v>16.66</c:v>
                </c:pt>
              </c:numCache>
            </c:numRef>
          </c:val>
          <c:smooth val="0"/>
          <c:extLst>
            <c:ext xmlns:c16="http://schemas.microsoft.com/office/drawing/2014/chart" uri="{C3380CC4-5D6E-409C-BE32-E72D297353CC}">
              <c16:uniqueId val="{00000000-B007-469E-A991-FA52487D63D5}"/>
            </c:ext>
          </c:extLst>
        </c:ser>
        <c:ser>
          <c:idx val="1"/>
          <c:order val="1"/>
          <c:tx>
            <c:strRef>
              <c:f>Feuil2!$D$131</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Feuil2!$B$132:$B$135</c:f>
              <c:numCache>
                <c:formatCode>General</c:formatCode>
                <c:ptCount val="4"/>
                <c:pt idx="0">
                  <c:v>2018</c:v>
                </c:pt>
                <c:pt idx="1">
                  <c:v>2019</c:v>
                </c:pt>
                <c:pt idx="2">
                  <c:v>2020</c:v>
                </c:pt>
                <c:pt idx="3">
                  <c:v>2021</c:v>
                </c:pt>
              </c:numCache>
            </c:numRef>
          </c:cat>
          <c:val>
            <c:numRef>
              <c:f>Feuil2!$D$132:$D$135</c:f>
              <c:numCache>
                <c:formatCode>General</c:formatCode>
                <c:ptCount val="4"/>
                <c:pt idx="0">
                  <c:v>0</c:v>
                </c:pt>
                <c:pt idx="1">
                  <c:v>33.32</c:v>
                </c:pt>
                <c:pt idx="2">
                  <c:v>16.66</c:v>
                </c:pt>
                <c:pt idx="3">
                  <c:v>16.66</c:v>
                </c:pt>
              </c:numCache>
            </c:numRef>
          </c:val>
          <c:smooth val="0"/>
          <c:extLst>
            <c:ext xmlns:c16="http://schemas.microsoft.com/office/drawing/2014/chart" uri="{C3380CC4-5D6E-409C-BE32-E72D297353CC}">
              <c16:uniqueId val="{00000001-B007-469E-A991-FA52487D63D5}"/>
            </c:ext>
          </c:extLst>
        </c:ser>
        <c:dLbls>
          <c:showLegendKey val="0"/>
          <c:showVal val="0"/>
          <c:showCatName val="0"/>
          <c:showSerName val="0"/>
          <c:showPercent val="0"/>
          <c:showBubbleSize val="0"/>
        </c:dLbls>
        <c:smooth val="0"/>
        <c:axId val="797958304"/>
        <c:axId val="797949600"/>
      </c:lineChart>
      <c:catAx>
        <c:axId val="79795830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9600"/>
        <c:crosses val="autoZero"/>
        <c:auto val="1"/>
        <c:lblAlgn val="ctr"/>
        <c:lblOffset val="100"/>
        <c:noMultiLvlLbl val="0"/>
      </c:catAx>
      <c:valAx>
        <c:axId val="79794960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Feuil2!$C$152</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Feuil2!$B$153:$B$156</c:f>
              <c:numCache>
                <c:formatCode>General</c:formatCode>
                <c:ptCount val="4"/>
                <c:pt idx="0">
                  <c:v>2018</c:v>
                </c:pt>
                <c:pt idx="1">
                  <c:v>2019</c:v>
                </c:pt>
                <c:pt idx="2">
                  <c:v>2020</c:v>
                </c:pt>
                <c:pt idx="3">
                  <c:v>2021</c:v>
                </c:pt>
              </c:numCache>
            </c:numRef>
          </c:cat>
          <c:val>
            <c:numRef>
              <c:f>Feuil2!$C$153:$C$156</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7CED-40A1-AA03-C1A73C5B9E95}"/>
            </c:ext>
          </c:extLst>
        </c:ser>
        <c:ser>
          <c:idx val="1"/>
          <c:order val="1"/>
          <c:tx>
            <c:strRef>
              <c:f>Feuil2!$D$152</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Feuil2!$B$153:$B$156</c:f>
              <c:numCache>
                <c:formatCode>General</c:formatCode>
                <c:ptCount val="4"/>
                <c:pt idx="0">
                  <c:v>2018</c:v>
                </c:pt>
                <c:pt idx="1">
                  <c:v>2019</c:v>
                </c:pt>
                <c:pt idx="2">
                  <c:v>2020</c:v>
                </c:pt>
                <c:pt idx="3">
                  <c:v>2021</c:v>
                </c:pt>
              </c:numCache>
            </c:numRef>
          </c:cat>
          <c:val>
            <c:numRef>
              <c:f>Feuil2!$D$153:$D$156</c:f>
              <c:numCache>
                <c:formatCode>General</c:formatCode>
                <c:ptCount val="4"/>
                <c:pt idx="0">
                  <c:v>0</c:v>
                </c:pt>
                <c:pt idx="1">
                  <c:v>0</c:v>
                </c:pt>
                <c:pt idx="2">
                  <c:v>8.33</c:v>
                </c:pt>
                <c:pt idx="3">
                  <c:v>9.25</c:v>
                </c:pt>
              </c:numCache>
            </c:numRef>
          </c:val>
          <c:smooth val="0"/>
          <c:extLst>
            <c:ext xmlns:c16="http://schemas.microsoft.com/office/drawing/2014/chart" uri="{C3380CC4-5D6E-409C-BE32-E72D297353CC}">
              <c16:uniqueId val="{00000001-7CED-40A1-AA03-C1A73C5B9E95}"/>
            </c:ext>
          </c:extLst>
        </c:ser>
        <c:dLbls>
          <c:showLegendKey val="0"/>
          <c:showVal val="0"/>
          <c:showCatName val="0"/>
          <c:showSerName val="0"/>
          <c:showPercent val="0"/>
          <c:showBubbleSize val="0"/>
        </c:dLbls>
        <c:smooth val="0"/>
        <c:axId val="797953952"/>
        <c:axId val="797954496"/>
      </c:lineChart>
      <c:catAx>
        <c:axId val="79795395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4496"/>
        <c:crosses val="autoZero"/>
        <c:auto val="1"/>
        <c:lblAlgn val="ctr"/>
        <c:lblOffset val="100"/>
        <c:noMultiLvlLbl val="0"/>
      </c:catAx>
      <c:valAx>
        <c:axId val="797954496"/>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Feuil2!$C$165</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Feuil2!$B$166:$B$169</c:f>
              <c:numCache>
                <c:formatCode>General</c:formatCode>
                <c:ptCount val="4"/>
                <c:pt idx="0">
                  <c:v>2018</c:v>
                </c:pt>
                <c:pt idx="1">
                  <c:v>2019</c:v>
                </c:pt>
                <c:pt idx="2">
                  <c:v>2020</c:v>
                </c:pt>
                <c:pt idx="3">
                  <c:v>2021</c:v>
                </c:pt>
              </c:numCache>
            </c:numRef>
          </c:cat>
          <c:val>
            <c:numRef>
              <c:f>Feuil2!$C$166:$C$169</c:f>
              <c:numCache>
                <c:formatCode>General</c:formatCode>
                <c:ptCount val="4"/>
                <c:pt idx="0">
                  <c:v>0</c:v>
                </c:pt>
                <c:pt idx="1">
                  <c:v>0</c:v>
                </c:pt>
                <c:pt idx="2">
                  <c:v>100</c:v>
                </c:pt>
                <c:pt idx="3">
                  <c:v>100</c:v>
                </c:pt>
              </c:numCache>
            </c:numRef>
          </c:val>
          <c:smooth val="0"/>
          <c:extLst>
            <c:ext xmlns:c16="http://schemas.microsoft.com/office/drawing/2014/chart" uri="{C3380CC4-5D6E-409C-BE32-E72D297353CC}">
              <c16:uniqueId val="{00000000-092D-418A-AB1B-9C520994CA59}"/>
            </c:ext>
          </c:extLst>
        </c:ser>
        <c:ser>
          <c:idx val="1"/>
          <c:order val="1"/>
          <c:tx>
            <c:strRef>
              <c:f>Feuil2!$D$165</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Feuil2!$B$166:$B$169</c:f>
              <c:numCache>
                <c:formatCode>General</c:formatCode>
                <c:ptCount val="4"/>
                <c:pt idx="0">
                  <c:v>2018</c:v>
                </c:pt>
                <c:pt idx="1">
                  <c:v>2019</c:v>
                </c:pt>
                <c:pt idx="2">
                  <c:v>2020</c:v>
                </c:pt>
                <c:pt idx="3">
                  <c:v>2021</c:v>
                </c:pt>
              </c:numCache>
            </c:numRef>
          </c:cat>
          <c:val>
            <c:numRef>
              <c:f>Feuil2!$D$166:$D$169</c:f>
              <c:numCache>
                <c:formatCode>General</c:formatCode>
                <c:ptCount val="4"/>
                <c:pt idx="0">
                  <c:v>0</c:v>
                </c:pt>
                <c:pt idx="1">
                  <c:v>84.37</c:v>
                </c:pt>
                <c:pt idx="2">
                  <c:v>100</c:v>
                </c:pt>
                <c:pt idx="3">
                  <c:v>100</c:v>
                </c:pt>
              </c:numCache>
            </c:numRef>
          </c:val>
          <c:smooth val="0"/>
          <c:extLst>
            <c:ext xmlns:c16="http://schemas.microsoft.com/office/drawing/2014/chart" uri="{C3380CC4-5D6E-409C-BE32-E72D297353CC}">
              <c16:uniqueId val="{00000001-092D-418A-AB1B-9C520994CA59}"/>
            </c:ext>
          </c:extLst>
        </c:ser>
        <c:dLbls>
          <c:showLegendKey val="0"/>
          <c:showVal val="0"/>
          <c:showCatName val="0"/>
          <c:showSerName val="0"/>
          <c:showPercent val="0"/>
          <c:showBubbleSize val="0"/>
        </c:dLbls>
        <c:smooth val="0"/>
        <c:axId val="797948512"/>
        <c:axId val="797951232"/>
      </c:lineChart>
      <c:catAx>
        <c:axId val="797948512"/>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1232"/>
        <c:crosses val="autoZero"/>
        <c:auto val="1"/>
        <c:lblAlgn val="ctr"/>
        <c:lblOffset val="100"/>
        <c:noMultiLvlLbl val="0"/>
      </c:catAx>
      <c:valAx>
        <c:axId val="797951232"/>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4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'[GRAPHIQUE effectifs programme 1(2).xls]graphe effectifs p1'!$B$46</c:f>
              <c:strCache>
                <c:ptCount val="1"/>
                <c:pt idx="0">
                  <c:v>2020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strRef>
              <c:f>'[GRAPHIQUE effectifs programme 1(2).xls]graphe effectifs p1'!$C$45:$G$45</c:f>
              <c:strCache>
                <c:ptCount val="5"/>
                <c:pt idx="0">
                  <c:v>Catégorie A</c:v>
                </c:pt>
                <c:pt idx="1">
                  <c:v>Catégorie B</c:v>
                </c:pt>
                <c:pt idx="2">
                  <c:v>Catégorie C</c:v>
                </c:pt>
                <c:pt idx="3">
                  <c:v>Catégorie D</c:v>
                </c:pt>
                <c:pt idx="4">
                  <c:v>Non Fonctionnaires</c:v>
                </c:pt>
              </c:strCache>
            </c:strRef>
          </c:cat>
          <c:val>
            <c:numRef>
              <c:f>'[GRAPHIQUE effectifs programme 1(2).xls]graphe effectifs p1'!$C$46:$G$46</c:f>
              <c:numCache>
                <c:formatCode>General</c:formatCode>
                <c:ptCount val="5"/>
                <c:pt idx="0">
                  <c:v>83</c:v>
                </c:pt>
                <c:pt idx="1">
                  <c:v>59</c:v>
                </c:pt>
                <c:pt idx="2">
                  <c:v>19</c:v>
                </c:pt>
                <c:pt idx="3">
                  <c:v>10</c:v>
                </c:pt>
                <c:pt idx="4">
                  <c:v>8</c:v>
                </c:pt>
              </c:numCache>
            </c:numRef>
          </c:val>
          <c:extLst>
            <c:ext xmlns:c16="http://schemas.microsoft.com/office/drawing/2014/chart" uri="{C3380CC4-5D6E-409C-BE32-E72D297353CC}">
              <c16:uniqueId val="{00000000-10F3-4D4E-858A-A5B6EA3A1394}"/>
            </c:ext>
          </c:extLst>
        </c:ser>
        <c:ser>
          <c:idx val="1"/>
          <c:order val="1"/>
          <c:tx>
            <c:strRef>
              <c:f>'[GRAPHIQUE effectifs programme 1(2).xls]graphe effectifs p1'!$B$47</c:f>
              <c:strCache>
                <c:ptCount val="1"/>
                <c:pt idx="0">
                  <c:v>2021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strRef>
              <c:f>'[GRAPHIQUE effectifs programme 1(2).xls]graphe effectifs p1'!$C$45:$G$45</c:f>
              <c:strCache>
                <c:ptCount val="5"/>
                <c:pt idx="0">
                  <c:v>Catégorie A</c:v>
                </c:pt>
                <c:pt idx="1">
                  <c:v>Catégorie B</c:v>
                </c:pt>
                <c:pt idx="2">
                  <c:v>Catégorie C</c:v>
                </c:pt>
                <c:pt idx="3">
                  <c:v>Catégorie D</c:v>
                </c:pt>
                <c:pt idx="4">
                  <c:v>Non Fonctionnaires</c:v>
                </c:pt>
              </c:strCache>
            </c:strRef>
          </c:cat>
          <c:val>
            <c:numRef>
              <c:f>'[GRAPHIQUE effectifs programme 1(2).xls]graphe effectifs p1'!$C$47:$G$47</c:f>
              <c:numCache>
                <c:formatCode>General</c:formatCode>
                <c:ptCount val="5"/>
                <c:pt idx="0">
                  <c:v>80</c:v>
                </c:pt>
                <c:pt idx="1">
                  <c:v>76</c:v>
                </c:pt>
                <c:pt idx="2">
                  <c:v>18</c:v>
                </c:pt>
                <c:pt idx="3">
                  <c:v>5</c:v>
                </c:pt>
                <c:pt idx="4">
                  <c:v>19</c:v>
                </c:pt>
              </c:numCache>
            </c:numRef>
          </c:val>
          <c:extLst>
            <c:ext xmlns:c16="http://schemas.microsoft.com/office/drawing/2014/chart" uri="{C3380CC4-5D6E-409C-BE32-E72D297353CC}">
              <c16:uniqueId val="{00000001-10F3-4D4E-858A-A5B6EA3A1394}"/>
            </c:ext>
          </c:extLst>
        </c:ser>
        <c:dLbls>
          <c:showLegendKey val="0"/>
          <c:showVal val="0"/>
          <c:showCatName val="0"/>
          <c:showSerName val="0"/>
          <c:showPercent val="0"/>
          <c:showBubbleSize val="0"/>
        </c:dLbls>
        <c:gapWidth val="100"/>
        <c:overlap val="-24"/>
        <c:axId val="797138384"/>
        <c:axId val="797138928"/>
      </c:barChart>
      <c:catAx>
        <c:axId val="79713838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8928"/>
        <c:crosses val="autoZero"/>
        <c:auto val="1"/>
        <c:lblAlgn val="ctr"/>
        <c:lblOffset val="100"/>
        <c:noMultiLvlLbl val="0"/>
      </c:catAx>
      <c:valAx>
        <c:axId val="797138928"/>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Feuil2!$C$182</c:f>
              <c:strCache>
                <c:ptCount val="1"/>
                <c:pt idx="0">
                  <c:v>PREVISION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Feuil2!$B$183:$B$186</c:f>
              <c:numCache>
                <c:formatCode>General</c:formatCode>
                <c:ptCount val="4"/>
                <c:pt idx="0">
                  <c:v>2018</c:v>
                </c:pt>
                <c:pt idx="1">
                  <c:v>2019</c:v>
                </c:pt>
                <c:pt idx="2">
                  <c:v>2020</c:v>
                </c:pt>
                <c:pt idx="3">
                  <c:v>2021</c:v>
                </c:pt>
              </c:numCache>
            </c:numRef>
          </c:cat>
          <c:val>
            <c:numRef>
              <c:f>Feuil2!$C$183:$C$186</c:f>
              <c:numCache>
                <c:formatCode>General</c:formatCode>
                <c:ptCount val="4"/>
                <c:pt idx="0">
                  <c:v>0</c:v>
                </c:pt>
                <c:pt idx="1">
                  <c:v>0</c:v>
                </c:pt>
                <c:pt idx="2">
                  <c:v>100</c:v>
                </c:pt>
                <c:pt idx="3">
                  <c:v>100</c:v>
                </c:pt>
              </c:numCache>
            </c:numRef>
          </c:val>
          <c:smooth val="0"/>
          <c:extLst>
            <c:ext xmlns:c16="http://schemas.microsoft.com/office/drawing/2014/chart" uri="{C3380CC4-5D6E-409C-BE32-E72D297353CC}">
              <c16:uniqueId val="{00000000-808E-4294-B8C3-A9B7FB89985E}"/>
            </c:ext>
          </c:extLst>
        </c:ser>
        <c:ser>
          <c:idx val="1"/>
          <c:order val="1"/>
          <c:tx>
            <c:strRef>
              <c:f>Feuil2!$D$182</c:f>
              <c:strCache>
                <c:ptCount val="1"/>
                <c:pt idx="0">
                  <c:v>REALISATION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Feuil2!$B$183:$B$186</c:f>
              <c:numCache>
                <c:formatCode>General</c:formatCode>
                <c:ptCount val="4"/>
                <c:pt idx="0">
                  <c:v>2018</c:v>
                </c:pt>
                <c:pt idx="1">
                  <c:v>2019</c:v>
                </c:pt>
                <c:pt idx="2">
                  <c:v>2020</c:v>
                </c:pt>
                <c:pt idx="3">
                  <c:v>2021</c:v>
                </c:pt>
              </c:numCache>
            </c:numRef>
          </c:cat>
          <c:val>
            <c:numRef>
              <c:f>Feuil2!$D$183:$D$186</c:f>
              <c:numCache>
                <c:formatCode>General</c:formatCode>
                <c:ptCount val="4"/>
                <c:pt idx="0">
                  <c:v>0</c:v>
                </c:pt>
                <c:pt idx="1">
                  <c:v>85.71</c:v>
                </c:pt>
                <c:pt idx="2">
                  <c:v>60</c:v>
                </c:pt>
                <c:pt idx="3">
                  <c:v>50</c:v>
                </c:pt>
              </c:numCache>
            </c:numRef>
          </c:val>
          <c:smooth val="0"/>
          <c:extLst>
            <c:ext xmlns:c16="http://schemas.microsoft.com/office/drawing/2014/chart" uri="{C3380CC4-5D6E-409C-BE32-E72D297353CC}">
              <c16:uniqueId val="{00000001-808E-4294-B8C3-A9B7FB89985E}"/>
            </c:ext>
          </c:extLst>
        </c:ser>
        <c:dLbls>
          <c:showLegendKey val="0"/>
          <c:showVal val="0"/>
          <c:showCatName val="0"/>
          <c:showSerName val="0"/>
          <c:showPercent val="0"/>
          <c:showBubbleSize val="0"/>
        </c:dLbls>
        <c:smooth val="0"/>
        <c:axId val="797955040"/>
        <c:axId val="797952864"/>
      </c:lineChart>
      <c:catAx>
        <c:axId val="7979550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2864"/>
        <c:crosses val="autoZero"/>
        <c:auto val="1"/>
        <c:lblAlgn val="ctr"/>
        <c:lblOffset val="100"/>
        <c:noMultiLvlLbl val="0"/>
      </c:catAx>
      <c:valAx>
        <c:axId val="797952864"/>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95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174989489950101E-2"/>
          <c:y val="0.159331060056914"/>
          <c:w val="0.83577325561577498"/>
          <c:h val="0.57347789305769004"/>
        </c:manualLayout>
      </c:layout>
      <c:scatterChart>
        <c:scatterStyle val="lineMarker"/>
        <c:varyColors val="0"/>
        <c:ser>
          <c:idx val="0"/>
          <c:order val="0"/>
          <c:tx>
            <c:strRef>
              <c:f>'GRAPHE 1 INDICATEUR'!$C$66</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 1 INDICATEUR'!$B$67:$B$70</c:f>
              <c:numCache>
                <c:formatCode>General</c:formatCode>
                <c:ptCount val="4"/>
                <c:pt idx="0">
                  <c:v>2018</c:v>
                </c:pt>
                <c:pt idx="1">
                  <c:v>2019</c:v>
                </c:pt>
                <c:pt idx="2">
                  <c:v>2020</c:v>
                </c:pt>
                <c:pt idx="3">
                  <c:v>2021</c:v>
                </c:pt>
              </c:numCache>
            </c:numRef>
          </c:xVal>
          <c:yVal>
            <c:numRef>
              <c:f>'GRAPHE 1 INDICATEUR'!$C$67:$C$70</c:f>
              <c:numCache>
                <c:formatCode>General</c:formatCode>
                <c:ptCount val="4"/>
                <c:pt idx="0">
                  <c:v>60</c:v>
                </c:pt>
                <c:pt idx="1">
                  <c:v>65</c:v>
                </c:pt>
                <c:pt idx="2">
                  <c:v>55</c:v>
                </c:pt>
                <c:pt idx="3">
                  <c:v>60</c:v>
                </c:pt>
              </c:numCache>
            </c:numRef>
          </c:yVal>
          <c:smooth val="0"/>
          <c:extLst>
            <c:ext xmlns:c16="http://schemas.microsoft.com/office/drawing/2014/chart" uri="{C3380CC4-5D6E-409C-BE32-E72D297353CC}">
              <c16:uniqueId val="{00000000-F1BB-4032-9138-E651C06DEC47}"/>
            </c:ext>
          </c:extLst>
        </c:ser>
        <c:ser>
          <c:idx val="1"/>
          <c:order val="1"/>
          <c:tx>
            <c:strRef>
              <c:f>'GRAPHE 1 INDICATEUR'!$D$66</c:f>
              <c:strCache>
                <c:ptCount val="1"/>
                <c:pt idx="0">
                  <c:v>Réalisation en %</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 1 INDICATEUR'!$B$67:$B$70</c:f>
              <c:numCache>
                <c:formatCode>General</c:formatCode>
                <c:ptCount val="4"/>
                <c:pt idx="0">
                  <c:v>2018</c:v>
                </c:pt>
                <c:pt idx="1">
                  <c:v>2019</c:v>
                </c:pt>
                <c:pt idx="2">
                  <c:v>2020</c:v>
                </c:pt>
                <c:pt idx="3">
                  <c:v>2021</c:v>
                </c:pt>
              </c:numCache>
            </c:numRef>
          </c:xVal>
          <c:yVal>
            <c:numRef>
              <c:f>'GRAPHE 1 INDICATEUR'!$D$67:$D$70</c:f>
              <c:numCache>
                <c:formatCode>General</c:formatCode>
                <c:ptCount val="4"/>
                <c:pt idx="0">
                  <c:v>12</c:v>
                </c:pt>
                <c:pt idx="1">
                  <c:v>51</c:v>
                </c:pt>
                <c:pt idx="2">
                  <c:v>20</c:v>
                </c:pt>
                <c:pt idx="3">
                  <c:v>15</c:v>
                </c:pt>
              </c:numCache>
            </c:numRef>
          </c:yVal>
          <c:smooth val="0"/>
          <c:extLst>
            <c:ext xmlns:c16="http://schemas.microsoft.com/office/drawing/2014/chart" uri="{C3380CC4-5D6E-409C-BE32-E72D297353CC}">
              <c16:uniqueId val="{00000001-F1BB-4032-9138-E651C06DEC47}"/>
            </c:ext>
          </c:extLst>
        </c:ser>
        <c:dLbls>
          <c:showLegendKey val="0"/>
          <c:showVal val="0"/>
          <c:showCatName val="0"/>
          <c:showSerName val="0"/>
          <c:showPercent val="0"/>
          <c:showBubbleSize val="0"/>
        </c:dLbls>
        <c:axId val="797126960"/>
        <c:axId val="797128592"/>
      </c:scatterChart>
      <c:valAx>
        <c:axId val="797126960"/>
        <c:scaling>
          <c:orientation val="minMax"/>
          <c:max val="2021"/>
          <c:min val="2018"/>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28592"/>
        <c:crosses val="autoZero"/>
        <c:crossBetween val="midCat"/>
        <c:minorUnit val="1"/>
      </c:valAx>
      <c:valAx>
        <c:axId val="797128592"/>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26960"/>
        <c:crosses val="autoZero"/>
        <c:crossBetween val="midCat"/>
      </c:valAx>
      <c:spPr>
        <a:noFill/>
        <a:ln>
          <a:noFill/>
        </a:ln>
        <a:effectLst/>
      </c:spPr>
    </c:plotArea>
    <c:legend>
      <c:legendPos val="b"/>
      <c:layout>
        <c:manualLayout>
          <c:xMode val="edge"/>
          <c:yMode val="edge"/>
          <c:x val="0.33368969542197902"/>
          <c:y val="0.83297478792594504"/>
          <c:w val="0.33262060915604202"/>
          <c:h val="7.2503192740005301E-2"/>
        </c:manualLayout>
      </c:layout>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'[GRAPHIQUE 02 22 03 22.xlt.xlsx]Graphe 2 du 22 03 2022'!$C$14</c:f>
              <c:strCache>
                <c:ptCount val="1"/>
                <c:pt idx="0">
                  <c:v>Prévision en%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'[GRAPHIQUE 02 22 03 22.xlt.xlsx]Graphe 2 du 22 03 2022'!$B$15:$B$16</c:f>
              <c:numCache>
                <c:formatCode>General</c:formatCode>
                <c:ptCount val="2"/>
                <c:pt idx="0">
                  <c:v>2020</c:v>
                </c:pt>
                <c:pt idx="1">
                  <c:v>2021</c:v>
                </c:pt>
              </c:numCache>
            </c:numRef>
          </c:xVal>
          <c:yVal>
            <c:numRef>
              <c:f>'[GRAPHIQUE 02 22 03 22.xlt.xlsx]Graphe 2 du 22 03 2022'!$C$15:$C$16</c:f>
              <c:numCache>
                <c:formatCode>General</c:formatCode>
                <c:ptCount val="2"/>
                <c:pt idx="0">
                  <c:v>63</c:v>
                </c:pt>
                <c:pt idx="1">
                  <c:v>65</c:v>
                </c:pt>
              </c:numCache>
            </c:numRef>
          </c:yVal>
          <c:smooth val="0"/>
          <c:extLst>
            <c:ext xmlns:c16="http://schemas.microsoft.com/office/drawing/2014/chart" uri="{C3380CC4-5D6E-409C-BE32-E72D297353CC}">
              <c16:uniqueId val="{00000000-DBBC-4BE5-B28B-F9D7F97A4524}"/>
            </c:ext>
          </c:extLst>
        </c:ser>
        <c:ser>
          <c:idx val="1"/>
          <c:order val="1"/>
          <c:tx>
            <c:strRef>
              <c:f>'[GRAPHIQUE 02 22 03 22.xlt.xlsx]Graphe 2 du 22 03 2022'!$D$14</c:f>
              <c:strCache>
                <c:ptCount val="1"/>
                <c:pt idx="0">
                  <c:v>Réalisation en%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'[GRAPHIQUE 02 22 03 22.xlt.xlsx]Graphe 2 du 22 03 2022'!$B$15:$B$16</c:f>
              <c:numCache>
                <c:formatCode>General</c:formatCode>
                <c:ptCount val="2"/>
                <c:pt idx="0">
                  <c:v>2020</c:v>
                </c:pt>
                <c:pt idx="1">
                  <c:v>2021</c:v>
                </c:pt>
              </c:numCache>
            </c:numRef>
          </c:xVal>
          <c:yVal>
            <c:numRef>
              <c:f>'[GRAPHIQUE 02 22 03 22.xlt.xlsx]Graphe 2 du 22 03 2022'!$D$15:$D$16</c:f>
              <c:numCache>
                <c:formatCode>General</c:formatCode>
                <c:ptCount val="2"/>
                <c:pt idx="0">
                  <c:v>60</c:v>
                </c:pt>
                <c:pt idx="1">
                  <c:v>85</c:v>
                </c:pt>
              </c:numCache>
            </c:numRef>
          </c:yVal>
          <c:smooth val="0"/>
          <c:extLst>
            <c:ext xmlns:c16="http://schemas.microsoft.com/office/drawing/2014/chart" uri="{C3380CC4-5D6E-409C-BE32-E72D297353CC}">
              <c16:uniqueId val="{00000001-DBBC-4BE5-B28B-F9D7F97A4524}"/>
            </c:ext>
          </c:extLst>
        </c:ser>
        <c:dLbls>
          <c:showLegendKey val="0"/>
          <c:showVal val="0"/>
          <c:showCatName val="0"/>
          <c:showSerName val="0"/>
          <c:showPercent val="0"/>
          <c:showBubbleSize val="0"/>
        </c:dLbls>
        <c:axId val="797134032"/>
        <c:axId val="797140560"/>
      </c:scatterChart>
      <c:valAx>
        <c:axId val="797134032"/>
        <c:scaling>
          <c:orientation val="minMax"/>
          <c:max val="2021"/>
          <c:min val="2020"/>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40560"/>
        <c:crosses val="autoZero"/>
        <c:crossBetween val="midCat"/>
        <c:minorUnit val="1"/>
      </c:valAx>
      <c:valAx>
        <c:axId val="797140560"/>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4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'[GRAPHIQUE 02 22 03 22.xlt.xlsx]Graphe 2 du 22 03 2022'!$C$42</c:f>
              <c:strCache>
                <c:ptCount val="1"/>
                <c:pt idx="0">
                  <c:v>Prévision en%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'[GRAPHIQUE 02 22 03 22.xlt.xlsx]Graphe 2 du 22 03 2022'!$B$43:$B$44</c:f>
              <c:numCache>
                <c:formatCode>General</c:formatCode>
                <c:ptCount val="2"/>
                <c:pt idx="0">
                  <c:v>2020</c:v>
                </c:pt>
                <c:pt idx="1">
                  <c:v>2021</c:v>
                </c:pt>
              </c:numCache>
            </c:numRef>
          </c:xVal>
          <c:yVal>
            <c:numRef>
              <c:f>'[GRAPHIQUE 02 22 03 22.xlt.xlsx]Graphe 2 du 22 03 2022'!$C$43:$C$44</c:f>
              <c:numCache>
                <c:formatCode>General</c:formatCode>
                <c:ptCount val="2"/>
                <c:pt idx="0">
                  <c:v>83</c:v>
                </c:pt>
                <c:pt idx="1">
                  <c:v>85</c:v>
                </c:pt>
              </c:numCache>
            </c:numRef>
          </c:yVal>
          <c:smooth val="0"/>
          <c:extLst>
            <c:ext xmlns:c16="http://schemas.microsoft.com/office/drawing/2014/chart" uri="{C3380CC4-5D6E-409C-BE32-E72D297353CC}">
              <c16:uniqueId val="{00000000-C54F-404C-9FBB-FBC7965997EB}"/>
            </c:ext>
          </c:extLst>
        </c:ser>
        <c:ser>
          <c:idx val="1"/>
          <c:order val="1"/>
          <c:tx>
            <c:strRef>
              <c:f>'[GRAPHIQUE 02 22 03 22.xlt.xlsx]Graphe 2 du 22 03 2022'!$D$42</c:f>
              <c:strCache>
                <c:ptCount val="1"/>
                <c:pt idx="0">
                  <c:v>Réalisation en%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'[GRAPHIQUE 02 22 03 22.xlt.xlsx]Graphe 2 du 22 03 2022'!$B$43:$B$44</c:f>
              <c:numCache>
                <c:formatCode>General</c:formatCode>
                <c:ptCount val="2"/>
                <c:pt idx="0">
                  <c:v>2020</c:v>
                </c:pt>
                <c:pt idx="1">
                  <c:v>2021</c:v>
                </c:pt>
              </c:numCache>
            </c:numRef>
          </c:xVal>
          <c:yVal>
            <c:numRef>
              <c:f>'[GRAPHIQUE 02 22 03 22.xlt.xlsx]Graphe 2 du 22 03 2022'!$D$43:$D$44</c:f>
              <c:numCache>
                <c:formatCode>General</c:formatCode>
                <c:ptCount val="2"/>
                <c:pt idx="0">
                  <c:v>80</c:v>
                </c:pt>
                <c:pt idx="1">
                  <c:v>92</c:v>
                </c:pt>
              </c:numCache>
            </c:numRef>
          </c:yVal>
          <c:smooth val="0"/>
          <c:extLst>
            <c:ext xmlns:c16="http://schemas.microsoft.com/office/drawing/2014/chart" uri="{C3380CC4-5D6E-409C-BE32-E72D297353CC}">
              <c16:uniqueId val="{00000001-C54F-404C-9FBB-FBC7965997EB}"/>
            </c:ext>
          </c:extLst>
        </c:ser>
        <c:dLbls>
          <c:showLegendKey val="0"/>
          <c:showVal val="0"/>
          <c:showCatName val="0"/>
          <c:showSerName val="0"/>
          <c:showPercent val="0"/>
          <c:showBubbleSize val="0"/>
        </c:dLbls>
        <c:axId val="797129680"/>
        <c:axId val="797130224"/>
      </c:scatterChart>
      <c:valAx>
        <c:axId val="797129680"/>
        <c:scaling>
          <c:orientation val="minMax"/>
          <c:max val="2021"/>
          <c:min val="2020"/>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0224"/>
        <c:crosses val="autoZero"/>
        <c:crossBetween val="midCat"/>
        <c:minorUnit val="1"/>
      </c:valAx>
      <c:valAx>
        <c:axId val="797130224"/>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2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190992484403204E-2"/>
          <c:y val="0.16056277056277099"/>
          <c:w val="0.84506557946259597"/>
          <c:h val="0.61779970685482499"/>
        </c:manualLayout>
      </c:layout>
      <c:scatterChart>
        <c:scatterStyle val="lineMarker"/>
        <c:varyColors val="0"/>
        <c:ser>
          <c:idx val="0"/>
          <c:order val="0"/>
          <c:tx>
            <c:strRef>
              <c:f>Feuil2!$D$8</c:f>
              <c:strCache>
                <c:ptCount val="1"/>
                <c:pt idx="0">
                  <c:v>Prévision en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Feuil2!$C$9:$C$12</c:f>
              <c:numCache>
                <c:formatCode>General</c:formatCode>
                <c:ptCount val="4"/>
                <c:pt idx="0">
                  <c:v>2018</c:v>
                </c:pt>
                <c:pt idx="1">
                  <c:v>2019</c:v>
                </c:pt>
                <c:pt idx="2">
                  <c:v>2020</c:v>
                </c:pt>
                <c:pt idx="3">
                  <c:v>2021</c:v>
                </c:pt>
              </c:numCache>
            </c:numRef>
          </c:xVal>
          <c:yVal>
            <c:numRef>
              <c:f>Feuil2!$D$9:$D$12</c:f>
              <c:numCache>
                <c:formatCode>General</c:formatCode>
                <c:ptCount val="4"/>
                <c:pt idx="0">
                  <c:v>50</c:v>
                </c:pt>
                <c:pt idx="1">
                  <c:v>50</c:v>
                </c:pt>
                <c:pt idx="2">
                  <c:v>65</c:v>
                </c:pt>
                <c:pt idx="3">
                  <c:v>50</c:v>
                </c:pt>
              </c:numCache>
            </c:numRef>
          </c:yVal>
          <c:smooth val="0"/>
          <c:extLst>
            <c:ext xmlns:c16="http://schemas.microsoft.com/office/drawing/2014/chart" uri="{C3380CC4-5D6E-409C-BE32-E72D297353CC}">
              <c16:uniqueId val="{00000000-06DA-47C8-B8A4-46000B48043F}"/>
            </c:ext>
          </c:extLst>
        </c:ser>
        <c:ser>
          <c:idx val="1"/>
          <c:order val="1"/>
          <c:tx>
            <c:strRef>
              <c:f>Feuil2!$E$8</c:f>
              <c:strCache>
                <c:ptCount val="1"/>
                <c:pt idx="0">
                  <c:v>Réalisation en%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Feuil2!$C$9:$C$12</c:f>
              <c:numCache>
                <c:formatCode>General</c:formatCode>
                <c:ptCount val="4"/>
                <c:pt idx="0">
                  <c:v>2018</c:v>
                </c:pt>
                <c:pt idx="1">
                  <c:v>2019</c:v>
                </c:pt>
                <c:pt idx="2">
                  <c:v>2020</c:v>
                </c:pt>
                <c:pt idx="3">
                  <c:v>2021</c:v>
                </c:pt>
              </c:numCache>
            </c:numRef>
          </c:xVal>
          <c:yVal>
            <c:numRef>
              <c:f>Feuil2!$E$9:$E$12</c:f>
              <c:numCache>
                <c:formatCode>General</c:formatCode>
                <c:ptCount val="4"/>
                <c:pt idx="0">
                  <c:v>45</c:v>
                </c:pt>
                <c:pt idx="1">
                  <c:v>45</c:v>
                </c:pt>
                <c:pt idx="2">
                  <c:v>46</c:v>
                </c:pt>
                <c:pt idx="3">
                  <c:v>57</c:v>
                </c:pt>
              </c:numCache>
            </c:numRef>
          </c:yVal>
          <c:smooth val="0"/>
          <c:extLst>
            <c:ext xmlns:c16="http://schemas.microsoft.com/office/drawing/2014/chart" uri="{C3380CC4-5D6E-409C-BE32-E72D297353CC}">
              <c16:uniqueId val="{00000001-06DA-47C8-B8A4-46000B48043F}"/>
            </c:ext>
          </c:extLst>
        </c:ser>
        <c:dLbls>
          <c:showLegendKey val="0"/>
          <c:showVal val="0"/>
          <c:showCatName val="0"/>
          <c:showSerName val="0"/>
          <c:showPercent val="0"/>
          <c:showBubbleSize val="0"/>
        </c:dLbls>
        <c:axId val="797125872"/>
        <c:axId val="797131312"/>
      </c:scatterChart>
      <c:valAx>
        <c:axId val="797125872"/>
        <c:scaling>
          <c:orientation val="minMax"/>
          <c:max val="2021"/>
          <c:min val="2018"/>
        </c:scaling>
        <c:delete val="0"/>
        <c:axPos val="b"/>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1312"/>
        <c:crosses val="autoZero"/>
        <c:crossBetween val="midCat"/>
        <c:minorUnit val="1"/>
      </c:valAx>
      <c:valAx>
        <c:axId val="797131312"/>
        <c:scaling>
          <c:orientation val="minMax"/>
          <c:min val="40"/>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25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 3'!$L$13</c:f>
              <c:strCache>
                <c:ptCount val="1"/>
                <c:pt idx="0">
                  <c:v>action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3'!$M$11:$T$12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3'!$M$13:$T$13</c:f>
              <c:numCache>
                <c:formatCode>#,##0</c:formatCode>
                <c:ptCount val="8"/>
                <c:pt idx="0">
                  <c:v>0</c:v>
                </c:pt>
                <c:pt idx="1">
                  <c:v>0</c:v>
                </c:pt>
                <c:pt idx="2">
                  <c:v>13908270</c:v>
                </c:pt>
                <c:pt idx="3">
                  <c:v>293893835</c:v>
                </c:pt>
                <c:pt idx="4">
                  <c:v>0</c:v>
                </c:pt>
                <c:pt idx="5">
                  <c:v>0</c:v>
                </c:pt>
                <c:pt idx="6">
                  <c:v>500000</c:v>
                </c:pt>
                <c:pt idx="7">
                  <c:v>59927246</c:v>
                </c:pt>
              </c:numCache>
            </c:numRef>
          </c:val>
          <c:extLst>
            <c:ext xmlns:c16="http://schemas.microsoft.com/office/drawing/2014/chart" uri="{C3380CC4-5D6E-409C-BE32-E72D297353CC}">
              <c16:uniqueId val="{00000000-5BC0-4B33-AF0A-1E7FCE8C3EC0}"/>
            </c:ext>
          </c:extLst>
        </c:ser>
        <c:ser>
          <c:idx val="1"/>
          <c:order val="1"/>
          <c:tx>
            <c:strRef>
              <c:f>'TAB 3'!$L$14</c:f>
              <c:strCache>
                <c:ptCount val="1"/>
                <c:pt idx="0">
                  <c:v>action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multiLvlStrRef>
              <c:f>'TAB 3'!$M$11:$T$12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3'!$M$14:$T$14</c:f>
              <c:numCache>
                <c:formatCode>#,##0</c:formatCode>
                <c:ptCount val="8"/>
                <c:pt idx="0">
                  <c:v>0</c:v>
                </c:pt>
                <c:pt idx="1">
                  <c:v>0</c:v>
                </c:pt>
                <c:pt idx="2">
                  <c:v>16991900</c:v>
                </c:pt>
                <c:pt idx="3">
                  <c:v>24960000</c:v>
                </c:pt>
                <c:pt idx="4">
                  <c:v>0</c:v>
                </c:pt>
                <c:pt idx="5">
                  <c:v>0</c:v>
                </c:pt>
                <c:pt idx="6">
                  <c:v>0</c:v>
                </c:pt>
                <c:pt idx="7">
                  <c:v>0</c:v>
                </c:pt>
              </c:numCache>
            </c:numRef>
          </c:val>
          <c:extLst>
            <c:ext xmlns:c16="http://schemas.microsoft.com/office/drawing/2014/chart" uri="{C3380CC4-5D6E-409C-BE32-E72D297353CC}">
              <c16:uniqueId val="{00000001-5BC0-4B33-AF0A-1E7FCE8C3EC0}"/>
            </c:ext>
          </c:extLst>
        </c:ser>
        <c:ser>
          <c:idx val="2"/>
          <c:order val="2"/>
          <c:tx>
            <c:strRef>
              <c:f>'TAB 3'!$L$15</c:f>
              <c:strCache>
                <c:ptCount val="1"/>
                <c:pt idx="0">
                  <c:v>action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prst="angle"/>
            </a:sp3d>
          </c:spPr>
          <c:invertIfNegative val="0"/>
          <c:cat>
            <c:multiLvlStrRef>
              <c:f>'TAB 3'!$M$11:$T$12</c:f>
              <c:multiLvlStrCache>
                <c:ptCount val="8"/>
                <c:lvl>
                  <c:pt idx="0">
                    <c:v>2020</c:v>
                  </c:pt>
                  <c:pt idx="1">
                    <c:v>2021</c:v>
                  </c:pt>
                  <c:pt idx="2">
                    <c:v>2020</c:v>
                  </c:pt>
                  <c:pt idx="3">
                    <c:v>2021</c:v>
                  </c:pt>
                  <c:pt idx="4">
                    <c:v>2020</c:v>
                  </c:pt>
                  <c:pt idx="5">
                    <c:v>2021</c:v>
                  </c:pt>
                  <c:pt idx="6">
                    <c:v>2020</c:v>
                  </c:pt>
                  <c:pt idx="7">
                    <c:v>2021</c:v>
                  </c:pt>
                </c:lvl>
                <c:lvl>
                  <c:pt idx="0">
                    <c:v>Personnels </c:v>
                  </c:pt>
                  <c:pt idx="2">
                    <c:v>Biens et Services </c:v>
                  </c:pt>
                  <c:pt idx="4">
                    <c:v>Transferts </c:v>
                  </c:pt>
                  <c:pt idx="6">
                    <c:v>Investissements </c:v>
                  </c:pt>
                </c:lvl>
              </c:multiLvlStrCache>
            </c:multiLvlStrRef>
          </c:cat>
          <c:val>
            <c:numRef>
              <c:f>'TAB 3'!$M$15:$T$15</c:f>
              <c:numCache>
                <c:formatCode>#,##0</c:formatCode>
                <c:ptCount val="8"/>
                <c:pt idx="0">
                  <c:v>0</c:v>
                </c:pt>
                <c:pt idx="1">
                  <c:v>0</c:v>
                </c:pt>
                <c:pt idx="2">
                  <c:v>150000000</c:v>
                </c:pt>
                <c:pt idx="3">
                  <c:v>150000000</c:v>
                </c:pt>
                <c:pt idx="4">
                  <c:v>0</c:v>
                </c:pt>
                <c:pt idx="5">
                  <c:v>0</c:v>
                </c:pt>
                <c:pt idx="6">
                  <c:v>0</c:v>
                </c:pt>
                <c:pt idx="7">
                  <c:v>0</c:v>
                </c:pt>
              </c:numCache>
            </c:numRef>
          </c:val>
          <c:extLst>
            <c:ext xmlns:c16="http://schemas.microsoft.com/office/drawing/2014/chart" uri="{C3380CC4-5D6E-409C-BE32-E72D297353CC}">
              <c16:uniqueId val="{00000002-5BC0-4B33-AF0A-1E7FCE8C3EC0}"/>
            </c:ext>
          </c:extLst>
        </c:ser>
        <c:dLbls>
          <c:showLegendKey val="0"/>
          <c:showVal val="0"/>
          <c:showCatName val="0"/>
          <c:showSerName val="0"/>
          <c:showPercent val="0"/>
          <c:showBubbleSize val="0"/>
        </c:dLbls>
        <c:gapWidth val="150"/>
        <c:axId val="797135664"/>
        <c:axId val="797136208"/>
      </c:barChart>
      <c:catAx>
        <c:axId val="797135664"/>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6208"/>
        <c:crosses val="autoZero"/>
        <c:auto val="1"/>
        <c:lblAlgn val="ctr"/>
        <c:lblOffset val="100"/>
        <c:noMultiLvlLbl val="0"/>
      </c:catAx>
      <c:valAx>
        <c:axId val="797136208"/>
        <c:scaling>
          <c:orientation val="minMax"/>
        </c:scaling>
        <c:delete val="0"/>
        <c:axPos val="l"/>
        <c:majorGridlines>
          <c:spPr>
            <a:ln w="6350" cap="flat" cmpd="sng" algn="ctr">
              <a:solidFill>
                <a:schemeClr val="dk1"/>
              </a:solidFill>
              <a:prstDash val="solid"/>
              <a:miter lim="800000"/>
            </a:ln>
            <a:effectLst/>
          </c:spPr>
        </c:majorGridlines>
        <c:numFmt formatCode="#,##0"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lang="fr-FR" sz="900" b="0" i="0" u="none" strike="noStrike" kern="1200" baseline="0">
                <a:solidFill>
                  <a:schemeClr val="tx1"/>
                </a:solidFill>
                <a:latin typeface="+mn-lt"/>
                <a:ea typeface="+mn-ea"/>
                <a:cs typeface="+mn-cs"/>
              </a:defRPr>
            </a:pPr>
            <a:endParaRPr lang="fr-FR"/>
          </a:p>
        </c:txPr>
        <c:crossAx val="79713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'PROG 2'!$B$33</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2'!$C$31</c:f>
              <c:strCache>
                <c:ptCount val="1"/>
                <c:pt idx="0">
                  <c:v>montant </c:v>
                </c:pt>
              </c:strCache>
            </c:strRef>
          </c:cat>
          <c:val>
            <c:numRef>
              <c:f>'PROG 2'!$C$33</c:f>
              <c:numCache>
                <c:formatCode>_-* #,##0_-;\-* #,##0_-;_-* "-"??_-;_-@_-</c:formatCode>
                <c:ptCount val="1"/>
                <c:pt idx="0">
                  <c:v>67580200</c:v>
                </c:pt>
              </c:numCache>
            </c:numRef>
          </c:val>
          <c:extLst>
            <c:ext xmlns:c16="http://schemas.microsoft.com/office/drawing/2014/chart" uri="{C3380CC4-5D6E-409C-BE32-E72D297353CC}">
              <c16:uniqueId val="{00000000-4230-43A3-83FA-2812C9E7680F}"/>
            </c:ext>
          </c:extLst>
        </c:ser>
        <c:ser>
          <c:idx val="2"/>
          <c:order val="1"/>
          <c:tx>
            <c:strRef>
              <c:f>'PROG 2'!$B$34</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a:bevelT w="190500" h="38100" prst="angle"/>
            </a:sp3d>
          </c:spPr>
          <c:invertIfNegative val="0"/>
          <c:cat>
            <c:strRef>
              <c:f>'PROG 2'!$C$31</c:f>
              <c:strCache>
                <c:ptCount val="1"/>
                <c:pt idx="0">
                  <c:v>montant </c:v>
                </c:pt>
              </c:strCache>
            </c:strRef>
          </c:cat>
          <c:val>
            <c:numRef>
              <c:f>'PROG 2'!$C$34</c:f>
              <c:numCache>
                <c:formatCode>_-* #,##0_-;\-* #,##0_-;_-* "-"??_-;_-@_-</c:formatCode>
                <c:ptCount val="1"/>
                <c:pt idx="0">
                  <c:v>59927246</c:v>
                </c:pt>
              </c:numCache>
            </c:numRef>
          </c:val>
          <c:extLst>
            <c:ext xmlns:c16="http://schemas.microsoft.com/office/drawing/2014/chart" uri="{C3380CC4-5D6E-409C-BE32-E72D297353CC}">
              <c16:uniqueId val="{00000001-4230-43A3-83FA-2812C9E7680F}"/>
            </c:ext>
          </c:extLst>
        </c:ser>
        <c:dLbls>
          <c:showLegendKey val="0"/>
          <c:showVal val="0"/>
          <c:showCatName val="0"/>
          <c:showSerName val="0"/>
          <c:showPercent val="0"/>
          <c:showBubbleSize val="0"/>
        </c:dLbls>
        <c:gapWidth val="115"/>
        <c:overlap val="-20"/>
        <c:axId val="797137840"/>
        <c:axId val="797137296"/>
      </c:barChart>
      <c:catAx>
        <c:axId val="797137840"/>
        <c:scaling>
          <c:orientation val="minMax"/>
        </c:scaling>
        <c:delete val="1"/>
        <c:axPos val="l"/>
        <c:numFmt formatCode="General" sourceLinked="1"/>
        <c:majorTickMark val="none"/>
        <c:minorTickMark val="none"/>
        <c:tickLblPos val="nextTo"/>
        <c:crossAx val="797137296"/>
        <c:crosses val="autoZero"/>
        <c:auto val="1"/>
        <c:lblAlgn val="ctr"/>
        <c:lblOffset val="100"/>
        <c:noMultiLvlLbl val="0"/>
      </c:catAx>
      <c:valAx>
        <c:axId val="797137296"/>
        <c:scaling>
          <c:orientation val="minMax"/>
        </c:scaling>
        <c:delete val="0"/>
        <c:axPos val="b"/>
        <c:majorGridlines>
          <c:spPr>
            <a:ln w="12700" cap="flat" cmpd="sng" algn="ctr">
              <a:solidFill>
                <a:schemeClr val="dk1"/>
              </a:solidFill>
              <a:prstDash val="solid"/>
              <a:miter lim="800000"/>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crossAx val="79713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a:scene3d>
      <a:camera prst="orthographicFront"/>
      <a:lightRig rig="threePt" dir="t"/>
    </a:scene3d>
    <a:sp3d>
      <a:bevelT prst="angle"/>
    </a:sp3d>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5.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7.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8.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9.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0.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49BA6-2EC8-4BEC-9416-7E0C3859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59</Pages>
  <Words>17140</Words>
  <Characters>94271</Characters>
  <Application>Microsoft Office Word</Application>
  <DocSecurity>0</DocSecurity>
  <Lines>785</Lines>
  <Paragraphs>222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kouassi affoue marguerite</dc:creator>
  <cp:lastModifiedBy>Boris Armel Konan</cp:lastModifiedBy>
  <cp:revision>3</cp:revision>
  <cp:lastPrinted>2022-03-29T08:33:00Z</cp:lastPrinted>
  <dcterms:created xsi:type="dcterms:W3CDTF">2022-03-28T13:06:00Z</dcterms:created>
  <dcterms:modified xsi:type="dcterms:W3CDTF">2022-03-30T09:22:00Z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1036-11.2.0.11042</vt:lpwstr>
  </property>
  <property fmtid="{D5CDD505-2E9C-101B-9397-08002B2CF9AE}" pid="3" name="ICV">
    <vt:lpwstr>1E4CE588D6424FFD8E875520CFED7466</vt:lpwstr>
  </property>
</Properties>
</file>