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ustria" w:cs="Lustria" w:eastAsia="Lustria" w:hAnsi="Lustria"/>
          <w:b w:val="1"/>
          <w:sz w:val="32"/>
          <w:szCs w:val="32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2">
      <w:pPr>
        <w:jc w:val="center"/>
        <w:rPr>
          <w:rFonts w:ascii="Lustria" w:cs="Lustria" w:eastAsia="Lustria" w:hAnsi="Lustria"/>
          <w:b w:val="1"/>
          <w:sz w:val="32"/>
          <w:szCs w:val="32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CARRERA PROFESIONAL </w:t>
      </w:r>
    </w:p>
    <w:p w:rsidR="00000000" w:rsidDel="00000000" w:rsidP="00000000" w:rsidRDefault="00000000" w:rsidRPr="00000000" w14:paraId="00000005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DE CIENCIAS DE LA COMPUTACIÓN</w:t>
      </w:r>
    </w:p>
    <w:p w:rsidR="00000000" w:rsidDel="00000000" w:rsidP="00000000" w:rsidRDefault="00000000" w:rsidRPr="00000000" w14:paraId="00000006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</w:rPr>
        <w:drawing>
          <wp:inline distB="0" distT="0" distL="0" distR="0">
            <wp:extent cx="882834" cy="882834"/>
            <wp:effectExtent b="0" l="0" r="0" t="0"/>
            <wp:docPr descr="Imagen relacionada" id="6" name="image10.png"/>
            <a:graphic>
              <a:graphicData uri="http://schemas.openxmlformats.org/drawingml/2006/picture">
                <pic:pic>
                  <pic:nvPicPr>
                    <pic:cNvPr descr="Imagen relacionada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834" cy="88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ustria" w:cs="Lustria" w:eastAsia="Lustria" w:hAnsi="Lustria"/>
          <w:b w:val="1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9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CC57- APLICACIONES DE DATA SCIENCE</w:t>
      </w:r>
    </w:p>
    <w:p w:rsidR="00000000" w:rsidDel="00000000" w:rsidP="00000000" w:rsidRDefault="00000000" w:rsidRPr="00000000" w14:paraId="0000000A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Sección:  CC73</w:t>
      </w:r>
    </w:p>
    <w:p w:rsidR="00000000" w:rsidDel="00000000" w:rsidP="00000000" w:rsidRDefault="00000000" w:rsidRPr="00000000" w14:paraId="0000000B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Trabajo Final</w:t>
      </w:r>
    </w:p>
    <w:p w:rsidR="00000000" w:rsidDel="00000000" w:rsidP="00000000" w:rsidRDefault="00000000" w:rsidRPr="00000000" w14:paraId="0000000D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ustria" w:cs="Lustria" w:eastAsia="Lustria" w:hAnsi="Lustria"/>
          <w:b w:val="1"/>
          <w:sz w:val="36"/>
          <w:szCs w:val="36"/>
        </w:rPr>
      </w:pPr>
      <w:r w:rsidDel="00000000" w:rsidR="00000000" w:rsidRPr="00000000">
        <w:rPr>
          <w:rFonts w:ascii="Lustria" w:cs="Lustria" w:eastAsia="Lustria" w:hAnsi="Lustria"/>
          <w:b w:val="1"/>
          <w:sz w:val="36"/>
          <w:szCs w:val="36"/>
          <w:rtl w:val="0"/>
        </w:rPr>
        <w:t xml:space="preserve">Sistema de recomendaciones para un E- commerce</w:t>
      </w:r>
    </w:p>
    <w:p w:rsidR="00000000" w:rsidDel="00000000" w:rsidP="00000000" w:rsidRDefault="00000000" w:rsidRPr="00000000" w14:paraId="0000000F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Franck Goñas Lopez – u201421134</w:t>
      </w:r>
    </w:p>
    <w:p w:rsidR="00000000" w:rsidDel="00000000" w:rsidP="00000000" w:rsidRDefault="00000000" w:rsidRPr="00000000" w14:paraId="00000012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b w:val="1"/>
          <w:sz w:val="28"/>
          <w:szCs w:val="28"/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Carlos Fernando Montoya Cubas</w:t>
      </w:r>
    </w:p>
    <w:p w:rsidR="00000000" w:rsidDel="00000000" w:rsidP="00000000" w:rsidRDefault="00000000" w:rsidRPr="00000000" w14:paraId="00000015">
      <w:pPr>
        <w:jc w:val="center"/>
        <w:rPr>
          <w:rFonts w:ascii="Lustria" w:cs="Lustria" w:eastAsia="Lustria" w:hAnsi="Lust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Fonts w:ascii="Lustria" w:cs="Lustria" w:eastAsia="Lustria" w:hAnsi="Lustria"/>
          <w:sz w:val="28"/>
          <w:szCs w:val="28"/>
          <w:rtl w:val="0"/>
        </w:rPr>
        <w:t xml:space="preserve">Lima, abril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CONTENIDO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-142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30f0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conjunto de datos (dataset)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exploratorio de los datos (EDA)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Propuesta de Modelización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9bdzymncpe"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  <w:sectPr>
          <w:headerReference r:id="rId7" w:type="default"/>
          <w:pgSz w:h="16838" w:w="11906" w:orient="portrait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Descripción del caso de uso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contexto del comercio electrónico y las tiendas minoristas, uno de los retos más significativos es mantener la relevancia y personalización en la interacción con cada cliente. Con una vasta cantidad de productos disponibles y una diversidad de preferencias de los consumidores, es esencial para las empresas entender y anticipar las necesidades de sus clientes para mejorar la experiencia de compra y optimizar las ventas. El problema fundamental es cómo maximizar la eficacia del proceso de venta cruzada y la venta sugerida de productos sin abrumar al cliente con opciones irrelevantes. Un sistema efectivo debe ser capaz de predecir las preferencias futuras y presentar recomendaciones de producto.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escenario presenta una oportunidad significativa para desarrollar un sistema de recomendación que no solo aumente la satisfacción y fidelidad del cliente, sino que también impulse las ventas incrementales a través de recomendaciones personalizadas y contextualmente apropiadas.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Descripción del conjunto de datos (dataset)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El dataset usado en el presente trabajo se extrajo de la plataforma web Kaggle, siendo más específico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conjunto de datos contiene 541,909 registros distribuidos en 8 columnas.</w:t>
      </w:r>
    </w:p>
    <w:p w:rsidR="00000000" w:rsidDel="00000000" w:rsidP="00000000" w:rsidRDefault="00000000" w:rsidRPr="00000000" w14:paraId="00000038">
      <w:pPr>
        <w:tabs>
          <w:tab w:val="left" w:leader="none" w:pos="210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45"/>
        <w:gridCol w:w="6825"/>
        <w:tblGridChange w:id="0">
          <w:tblGrid>
            <w:gridCol w:w="1560"/>
            <w:gridCol w:w="1245"/>
            <w:gridCol w:w="68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InvoiceNo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factura o transacción. Identificador único para cada transacción.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del producto. Código único asignado a cada producto diferente en el  inventario.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textual del producto. Puede contener detalles como color, material, etc.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 del producto en la transacción. Los números negativos podrían indicar devoluciones.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InvoiceDate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 y hora de la factura. Formato de fecha y hora cuando se realizó la transacción.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 por unidad del producto en GBP.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del cliente.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País del cliente. Indica la ubicación geográfica desde donde se realizó la transacción.</w:t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leader="none" w:pos="210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Análisis exploratorio de los datos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0" w:before="0" w:line="259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acceder al código en el Anexo 1.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análisis de datos se comenzó explorando la distribución de las ventas en la variable país.</w:t>
      </w:r>
    </w:p>
    <w:p w:rsidR="00000000" w:rsidDel="00000000" w:rsidP="00000000" w:rsidRDefault="00000000" w:rsidRPr="00000000" w14:paraId="00000059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9635" cy="23431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6411" l="129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ver que la gran mayoría de compras se hicieron en United Kingdom.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9591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gráfica ayuda a observar las fluctuaciones mensuales en las ventas totales.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236664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3032" l="0" r="0" t="330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gráfico podemos notar los 10 productos más vendidos por la empresa de e-commerce.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6735" cy="2343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19329" r="0" t="662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"/>
        </w:tabs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gráfica ilustra cuáles días de la semana generan más ventas, ayudando a planificar promociones y operaciones en función de la demanda.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Propuesta de Modelización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modelización del sistema de recomendación comenzó con la selección de algoritmos adecuados para ser entrenados a partir de los datos preparados. En este caso, se optó por utilizar el algoritmo de Descomposición de Valores Singulares (SVD) para la recomendación colaborativa y KMeans para el agrupamiento de usuarios y productos, complementado con técnicas de procesamiento de datos y normalización.</w:t>
      </w:r>
    </w:p>
    <w:p w:rsidR="00000000" w:rsidDel="00000000" w:rsidP="00000000" w:rsidRDefault="00000000" w:rsidRPr="00000000" w14:paraId="00000063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Preparación y Limpieza de Datos:</w:t>
      </w:r>
    </w:p>
    <w:p w:rsidR="00000000" w:rsidDel="00000000" w:rsidP="00000000" w:rsidRDefault="00000000" w:rsidRPr="00000000" w14:paraId="00000064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se cargaron desde un archivo CSV y se limpiaron eliminando valores nulos y convirtiendo los tipos de datos según corresponda.</w:t>
      </w:r>
    </w:p>
    <w:p w:rsidR="00000000" w:rsidDel="00000000" w:rsidP="00000000" w:rsidRDefault="00000000" w:rsidRPr="00000000" w14:paraId="00000065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columna de frecuencia para representar el número de veces que un usuario ha comprado un producto específico.</w:t>
      </w:r>
    </w:p>
    <w:p w:rsidR="00000000" w:rsidDel="00000000" w:rsidP="00000000" w:rsidRDefault="00000000" w:rsidRPr="00000000" w14:paraId="00000066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la Matriz de Usuario-Producto:</w:t>
      </w:r>
    </w:p>
    <w:p w:rsidR="00000000" w:rsidDel="00000000" w:rsidP="00000000" w:rsidRDefault="00000000" w:rsidRPr="00000000" w14:paraId="00000067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creó una matriz de usuario-producto basada en una función con la frecuencia de compra utilizando la biblioteca surprise. La funcion utilizada mantiene los valores 0 en 0, los 1 en 1 y los valores mayores a 1 los pone en un rango hasta el 5 logaritmicamente.</w:t>
      </w:r>
    </w:p>
    <w:p w:rsidR="00000000" w:rsidDel="00000000" w:rsidP="00000000" w:rsidRDefault="00000000" w:rsidRPr="00000000" w14:paraId="00000069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SVD se entrenó y evaluó utilizando la métrica RMSE para medir el rendimiento.</w:t>
      </w:r>
    </w:p>
    <w:p w:rsidR="00000000" w:rsidDel="00000000" w:rsidP="00000000" w:rsidRDefault="00000000" w:rsidRPr="00000000" w14:paraId="0000006A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Agrupamiento de Usuarios y Productos:</w:t>
      </w:r>
    </w:p>
    <w:p w:rsidR="00000000" w:rsidDel="00000000" w:rsidP="00000000" w:rsidRDefault="00000000" w:rsidRPr="00000000" w14:paraId="0000006B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KMeans de cuML para el agrupamiento de usuarios y productos basado en las frecuencias de compra, probó con diferentes cantidades de grupos y se optó por 1000 para los grupos de usuario y 100 para los grupos de productos.</w:t>
      </w:r>
    </w:p>
    <w:p w:rsidR="00000000" w:rsidDel="00000000" w:rsidP="00000000" w:rsidRDefault="00000000" w:rsidRPr="00000000" w14:paraId="0000006C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clústeres generados se asignaron a los usuarios y productos en el DataFrame original.</w:t>
      </w:r>
    </w:p>
    <w:p w:rsidR="00000000" w:rsidDel="00000000" w:rsidP="00000000" w:rsidRDefault="00000000" w:rsidRPr="00000000" w14:paraId="0000006D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Recomendaciones:</w:t>
      </w:r>
    </w:p>
    <w:p w:rsidR="00000000" w:rsidDel="00000000" w:rsidP="00000000" w:rsidRDefault="00000000" w:rsidRPr="00000000" w14:paraId="0000006E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desarrollaron funciones para obtener recomendaciones basadas en los clústeres de usuarios y productos, productos mas vendidos, productos últimamente más vendidos, recomendaciones basadas en el modelo svd  y se implementaron recomendaciones híbridas que combinan ambos enfoques(cluster y svd).</w:t>
      </w:r>
    </w:p>
    <w:p w:rsidR="00000000" w:rsidDel="00000000" w:rsidP="00000000" w:rsidRDefault="00000000" w:rsidRPr="00000000" w14:paraId="0000006F">
      <w:pPr>
        <w:tabs>
          <w:tab w:val="left" w:leader="none" w:pos="21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véase con más detalle en el </w:t>
      </w:r>
      <w:hyperlink w:anchor="_pcl6xz57smgs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Anexo1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6xyvwvihmjl" w:id="5"/>
      <w:bookmarkEnd w:id="5"/>
      <w:r w:rsidDel="00000000" w:rsidR="00000000" w:rsidRPr="00000000">
        <w:rPr>
          <w:rtl w:val="0"/>
        </w:rPr>
        <w:t xml:space="preserve">Publicación de los resultados.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Los resultados de los experimentos realizados con los modelos creados se comunicaron utilizando las métricas RMSE y MAE para evaluar el rendimiento del modelo SVD. A continuación, se presentan los resultados obtenidos: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RMSE del modelo SVD final: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533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Validación cruzada: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30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Por otro lado, el modelo de clusterización para clientes con mayor a 5 compras de productos(el rendimiento de la clusterizacion mejora mientras mayor sea la cantidad mínima de ventas para entrenar el modelo):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394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000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Indica una calidad de clustering moderadamente baja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Clusterización de productos: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432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Indica una calidad de clustering moderada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Posterior a esto se usan las clusterizaciones y el modelo svd para hacer recomendaciones(se brindan los codigo de producto los cuales serían los que se brindaría al api de la web)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Recomendaciones de productos más vendidos y mas vendidos recientemente(sobretodo para usuarios que no tienen 10 compras aún)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6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Ejemplo para el usuario con id: </w:t>
      </w:r>
      <w:r w:rsidDel="00000000" w:rsidR="00000000" w:rsidRPr="00000000">
        <w:rPr>
          <w:b w:val="1"/>
          <w:rtl w:val="0"/>
        </w:rPr>
        <w:t xml:space="preserve">17850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Recomendaciones basadas en clusters de usuarios(considerando lo que más compran los usuarios parecidos):</w:t>
      </w:r>
      <w:r w:rsidDel="00000000" w:rsidR="00000000" w:rsidRPr="00000000">
        <w:rPr/>
        <w:drawing>
          <wp:inline distB="114300" distT="114300" distL="114300" distR="114300">
            <wp:extent cx="5399730" cy="177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Recomendaciones basadas en clusters de ítems o productos: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15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Recomendaciones  según el modelo svd: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94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Recomendaciones hibridas(usan los grupos de usuarios, productos y el modelo svd)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2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6m3md9pig50i" w:id="6"/>
      <w:bookmarkEnd w:id="6"/>
      <w:r w:rsidDel="00000000" w:rsidR="00000000" w:rsidRPr="00000000">
        <w:rPr>
          <w:rtl w:val="0"/>
        </w:rPr>
        <w:t xml:space="preserve">Análisis de Explicabilidad.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Para el análisis de su uso factores latentes en una predicción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Predicción Específica</w:t>
      </w:r>
    </w:p>
    <w:p w:rsidR="00000000" w:rsidDel="00000000" w:rsidP="00000000" w:rsidRDefault="00000000" w:rsidRPr="00000000" w14:paraId="0000008F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Usuario: 17850</w:t>
      </w:r>
    </w:p>
    <w:p w:rsidR="00000000" w:rsidDel="00000000" w:rsidP="00000000" w:rsidRDefault="00000000" w:rsidRPr="00000000" w14:paraId="00000090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Ítem: 23084</w:t>
      </w:r>
    </w:p>
    <w:p w:rsidR="00000000" w:rsidDel="00000000" w:rsidP="00000000" w:rsidRDefault="00000000" w:rsidRPr="00000000" w14:paraId="00000091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Predicción: 0.14047709059168723</w:t>
      </w:r>
    </w:p>
    <w:p w:rsidR="00000000" w:rsidDel="00000000" w:rsidP="00000000" w:rsidRDefault="00000000" w:rsidRPr="00000000" w14:paraId="00000092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</w:t>
      </w:r>
    </w:p>
    <w:p w:rsidR="00000000" w:rsidDel="00000000" w:rsidP="00000000" w:rsidRDefault="00000000" w:rsidRPr="00000000" w14:paraId="00000093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 del Usuario 17850:</w:t>
      </w:r>
    </w:p>
    <w:p w:rsidR="00000000" w:rsidDel="00000000" w:rsidP="00000000" w:rsidRDefault="00000000" w:rsidRPr="00000000" w14:paraId="00000094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[ 0.0652586, 0.06324102, 0.15576508, -0.08209931, 0.04968939, ...]</w:t>
      </w:r>
    </w:p>
    <w:p w:rsidR="00000000" w:rsidDel="00000000" w:rsidP="00000000" w:rsidRDefault="00000000" w:rsidRPr="00000000" w14:paraId="00000095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Factores Latentes del Ítem 23084:</w:t>
      </w:r>
    </w:p>
    <w:p w:rsidR="00000000" w:rsidDel="00000000" w:rsidP="00000000" w:rsidRDefault="00000000" w:rsidRPr="00000000" w14:paraId="00000096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[ 0.13605953, 0.06421362, -0.07442971, -0.07988153, 0.03758756, ...]</w:t>
      </w:r>
    </w:p>
    <w:p w:rsidR="00000000" w:rsidDel="00000000" w:rsidP="00000000" w:rsidRDefault="00000000" w:rsidRPr="00000000" w14:paraId="00000097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Contribución de Cada Factor a la Predicción</w:t>
      </w:r>
    </w:p>
    <w:p w:rsidR="00000000" w:rsidDel="00000000" w:rsidP="00000000" w:rsidRDefault="00000000" w:rsidRPr="00000000" w14:paraId="00000098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factor latente representa una dimensión de características subyacentes tanto para los usuarios como para los productos. La predicción es el resultado del producto de los factores latentes del usuario y del ítem.</w:t>
      </w:r>
    </w:p>
    <w:p w:rsidR="00000000" w:rsidDel="00000000" w:rsidP="00000000" w:rsidRDefault="00000000" w:rsidRPr="00000000" w14:paraId="00000099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factores con las mayores contribuciones absolutas son los más relevantes para la predicción. A continuación se muestran los factores más significativos:</w:t>
      </w:r>
    </w:p>
    <w:p w:rsidR="00000000" w:rsidDel="00000000" w:rsidP="00000000" w:rsidRDefault="00000000" w:rsidRPr="00000000" w14:paraId="0000009B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Índice del Factor</w:t>
        <w:tab/>
        <w:t xml:space="preserve">Contribución</w:t>
      </w:r>
    </w:p>
    <w:p w:rsidR="00000000" w:rsidDel="00000000" w:rsidP="00000000" w:rsidRDefault="00000000" w:rsidRPr="00000000" w14:paraId="0000009C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17</w:t>
        <w:tab/>
        <w:tab/>
        <w:tab/>
        <w:t xml:space="preserve">0.0344838207</w:t>
      </w:r>
    </w:p>
    <w:p w:rsidR="00000000" w:rsidDel="00000000" w:rsidP="00000000" w:rsidRDefault="00000000" w:rsidRPr="00000000" w14:paraId="0000009D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21</w:t>
        <w:tab/>
        <w:tab/>
        <w:tab/>
        <w:t xml:space="preserve">0.00467512704</w:t>
      </w:r>
    </w:p>
    <w:p w:rsidR="00000000" w:rsidDel="00000000" w:rsidP="00000000" w:rsidRDefault="00000000" w:rsidRPr="00000000" w14:paraId="0000009E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40</w:t>
        <w:tab/>
        <w:tab/>
        <w:tab/>
        <w:t xml:space="preserve">0.0177046795</w:t>
      </w:r>
    </w:p>
    <w:p w:rsidR="00000000" w:rsidDel="00000000" w:rsidP="00000000" w:rsidRDefault="00000000" w:rsidRPr="00000000" w14:paraId="0000009F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43</w:t>
        <w:tab/>
        <w:tab/>
        <w:tab/>
        <w:t xml:space="preserve">0.0109324880</w:t>
      </w:r>
    </w:p>
    <w:p w:rsidR="00000000" w:rsidDel="00000000" w:rsidP="00000000" w:rsidRDefault="00000000" w:rsidRPr="00000000" w14:paraId="000000A0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57</w:t>
        <w:tab/>
        <w:tab/>
        <w:tab/>
        <w:t xml:space="preserve">0.0269257366</w:t>
      </w:r>
    </w:p>
    <w:p w:rsidR="00000000" w:rsidDel="00000000" w:rsidP="00000000" w:rsidRDefault="00000000" w:rsidRPr="00000000" w14:paraId="000000A1">
      <w:pPr>
        <w:tabs>
          <w:tab w:val="left" w:leader="none" w:pos="210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Estos factores tienen las mayores contribuciones absolutas y, por lo tanto, son los más influyentes en la predicción para este usuario y producto específicos.</w:t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l19bdzymncpe" w:id="7"/>
      <w:bookmarkEnd w:id="7"/>
      <w:r w:rsidDel="00000000" w:rsidR="00000000" w:rsidRPr="00000000">
        <w:rPr>
          <w:rtl w:val="0"/>
        </w:rPr>
        <w:t xml:space="preserve"> Conclusiones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En este proyecto, se utilizaron técnicas de recomendación colaborativa y de contenido, así como agrupamiento basado en frecuencia de compras. Se entrenó un modelo SVD para recomendaciones colaborativas y se utilizó KMeans para agrupar usuarios y productos. Los resultados obtenidos muestran un buen rendimiento del modelo SVD con un RMSE aceptable, y las recomendaciones generadas son coherentes con los patrones de compra observados.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Para futuros trabajos, se puede considerar adquirir más datos para la implementación de modelos más avanzados como redes neuronales recurrentes (RNN) y técnicas de aprendizaje profundo para mejorar aún más las recomendaciones. Además, se pueden explorar técnicas de explicabilidad más sofisticadas para entender mejor las decisiones del modelo y aumentar la confianza de los usuarios en las recomendaciones proporcionadas.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45z5yeoowipp" w:id="8"/>
      <w:bookmarkEnd w:id="8"/>
      <w:r w:rsidDel="00000000" w:rsidR="00000000" w:rsidRPr="00000000">
        <w:rPr>
          <w:rtl w:val="0"/>
        </w:rPr>
        <w:t xml:space="preserve"> Bibliografía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Bobadilla, J., Ortega, F., Hernando, A., &amp; Bernal, J. (2012). A collaborative filtering approach to mitigate the new user cold start problem. </w:t>
      </w:r>
      <w:r w:rsidDel="00000000" w:rsidR="00000000" w:rsidRPr="00000000">
        <w:rPr>
          <w:i w:val="1"/>
          <w:rtl w:val="0"/>
        </w:rPr>
        <w:t xml:space="preserve">Knowledge-Based Systems, 26</w:t>
      </w:r>
      <w:r w:rsidDel="00000000" w:rsidR="00000000" w:rsidRPr="00000000">
        <w:rPr>
          <w:rtl w:val="0"/>
        </w:rPr>
        <w:t xml:space="preserve">, 225-238.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https://doi.org/10.1016/j.knosys.2011.07.021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FARZAD NEKOUEI(2022). </w:t>
      </w:r>
      <w:r w:rsidDel="00000000" w:rsidR="00000000" w:rsidRPr="00000000">
        <w:rPr>
          <w:i w:val="1"/>
          <w:rtl w:val="0"/>
        </w:rPr>
        <w:t xml:space="preserve">Customer Segmentation &amp; Recommendation System</w:t>
      </w:r>
      <w:r w:rsidDel="00000000" w:rsidR="00000000" w:rsidRPr="00000000">
        <w:rPr>
          <w:rtl w:val="0"/>
        </w:rPr>
        <w:t xml:space="preserve">. Kaggle. </w:t>
      </w:r>
      <w:r w:rsidDel="00000000" w:rsidR="00000000" w:rsidRPr="00000000">
        <w:rPr>
          <w:color w:val="3a3939"/>
          <w:sz w:val="24"/>
          <w:szCs w:val="24"/>
          <w:rtl w:val="0"/>
        </w:rPr>
        <w:t xml:space="preserve">Recuperado el 20 de junio de 2024, de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Carrie (2015). </w:t>
      </w:r>
      <w:r w:rsidDel="00000000" w:rsidR="00000000" w:rsidRPr="00000000">
        <w:rPr>
          <w:i w:val="1"/>
          <w:rtl w:val="0"/>
        </w:rPr>
        <w:t xml:space="preserve">E-commerce data</w:t>
      </w:r>
      <w:r w:rsidDel="00000000" w:rsidR="00000000" w:rsidRPr="00000000">
        <w:rPr>
          <w:rtl w:val="0"/>
        </w:rPr>
        <w:t xml:space="preserve">. Kaggle. </w:t>
      </w:r>
      <w:r w:rsidDel="00000000" w:rsidR="00000000" w:rsidRPr="00000000">
        <w:rPr>
          <w:color w:val="3a3939"/>
          <w:sz w:val="24"/>
          <w:szCs w:val="24"/>
          <w:rtl w:val="0"/>
        </w:rPr>
        <w:t xml:space="preserve">Recuperado el 20 de junio de 2024, de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https://www.kaggle.com/datasets/carrie1/ecommerce-data/data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Ricci, F., Rokach, L., &amp; Shapira, B. (2011). Introduction to recommender systems handbook. In </w:t>
      </w:r>
      <w:r w:rsidDel="00000000" w:rsidR="00000000" w:rsidRPr="00000000">
        <w:rPr>
          <w:i w:val="1"/>
          <w:rtl w:val="0"/>
        </w:rPr>
        <w:t xml:space="preserve">Recommender Systems Handbook</w:t>
      </w:r>
      <w:r w:rsidDel="00000000" w:rsidR="00000000" w:rsidRPr="00000000">
        <w:rPr>
          <w:rtl w:val="0"/>
        </w:rPr>
        <w:t xml:space="preserve"> (pp. 1-35). Springer.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https://doi.org/10.1007/978-0-387-85820-3_1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720"/>
        <w:rPr>
          <w:color w:val="830f0e"/>
          <w:sz w:val="32"/>
          <w:szCs w:val="32"/>
        </w:rPr>
      </w:pPr>
      <w:bookmarkStart w:colFirst="0" w:colLast="0" w:name="_pcl6xz57smgs" w:id="9"/>
      <w:bookmarkEnd w:id="9"/>
      <w:r w:rsidDel="00000000" w:rsidR="00000000" w:rsidRPr="00000000">
        <w:rPr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210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Anexo1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Repositorio github</w:t>
      </w:r>
    </w:p>
    <w:p w:rsidR="00000000" w:rsidDel="00000000" w:rsidP="00000000" w:rsidRDefault="00000000" w:rsidRPr="00000000" w14:paraId="000000AD">
      <w:pPr>
        <w:tabs>
          <w:tab w:val="left" w:leader="none" w:pos="210"/>
        </w:tabs>
        <w:ind w:left="720" w:firstLine="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https://github.com/franckhbz/-CC219-TP-TF-2024-1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210"/>
        </w:tabs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Century Gothic" w:cs="Century Gothic" w:eastAsia="Century Gothic" w:hAnsi="Century Gothic"/>
      <w:color w:val="830f0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hyperlink" Target="https://doi.org/10.1016/j.knosys.2011.07.021" TargetMode="External"/><Relationship Id="rId21" Type="http://schemas.openxmlformats.org/officeDocument/2006/relationships/image" Target="media/image8.png"/><Relationship Id="rId24" Type="http://schemas.openxmlformats.org/officeDocument/2006/relationships/hyperlink" Target="https://www.kaggle.com/datasets/carrie1/ecommerce-data/data" TargetMode="External"/><Relationship Id="rId23" Type="http://schemas.openxmlformats.org/officeDocument/2006/relationships/hyperlink" Target="https://www.kaggle.com/datasets/carrie1/ecommerce-data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kaggle.com/datasets/carrie1/ecommerce-data/data" TargetMode="External"/><Relationship Id="rId25" Type="http://schemas.openxmlformats.org/officeDocument/2006/relationships/hyperlink" Target="https://www.kaggle.com/datasets/carrie1/ecommerce-data/data" TargetMode="External"/><Relationship Id="rId28" Type="http://schemas.openxmlformats.org/officeDocument/2006/relationships/hyperlink" Target="https://github.com/franckhbz/-CC219-TP-TF-2024-1" TargetMode="External"/><Relationship Id="rId27" Type="http://schemas.openxmlformats.org/officeDocument/2006/relationships/hyperlink" Target="https://doi.org/10.1007/978-0-387-85820-3_1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hyperlink" Target="https://www.kaggle.com/datasets/carrie1/ecommerce-data/data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