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AEDD0F" w14:textId="7862CCE9" w:rsidR="00825AF6" w:rsidRPr="009F1378" w:rsidRDefault="00825AF6">
      <w:pPr>
        <w:pStyle w:val="Pidipagina"/>
        <w:tabs>
          <w:tab w:val="clear" w:pos="4819"/>
          <w:tab w:val="clear" w:pos="9638"/>
        </w:tabs>
        <w:jc w:val="center"/>
        <w:rPr>
          <w:rFonts w:asciiTheme="majorHAnsi" w:hAnsiTheme="majorHAnsi" w:cstheme="majorHAnsi"/>
          <w:b/>
          <w:sz w:val="18"/>
          <w:szCs w:val="18"/>
        </w:rPr>
      </w:pPr>
    </w:p>
    <w:p w14:paraId="015C1011" w14:textId="43E114BF" w:rsidR="00A66BEB" w:rsidRPr="009F1378" w:rsidRDefault="00A66BEB">
      <w:pPr>
        <w:pStyle w:val="Pidipagina"/>
        <w:tabs>
          <w:tab w:val="clear" w:pos="4819"/>
          <w:tab w:val="clear" w:pos="9638"/>
        </w:tabs>
        <w:jc w:val="center"/>
        <w:rPr>
          <w:rFonts w:asciiTheme="majorHAnsi" w:hAnsiTheme="majorHAnsi" w:cstheme="majorHAnsi"/>
          <w:b/>
          <w:sz w:val="18"/>
          <w:szCs w:val="18"/>
        </w:rPr>
      </w:pPr>
    </w:p>
    <w:p w14:paraId="6E616111" w14:textId="77777777" w:rsidR="006E6709" w:rsidRDefault="006E6709" w:rsidP="006E6709">
      <w:pPr>
        <w:jc w:val="center"/>
        <w:rPr>
          <w:sz w:val="24"/>
          <w:szCs w:val="24"/>
        </w:rPr>
      </w:pPr>
    </w:p>
    <w:p w14:paraId="28D5C33C" w14:textId="77777777" w:rsidR="006E6709" w:rsidRPr="006E6709" w:rsidRDefault="006E6709" w:rsidP="006E6709">
      <w:pPr>
        <w:jc w:val="center"/>
        <w:rPr>
          <w:rFonts w:asciiTheme="majorHAnsi" w:hAnsiTheme="majorHAnsi" w:cstheme="majorHAnsi"/>
          <w:sz w:val="24"/>
          <w:szCs w:val="24"/>
        </w:rPr>
      </w:pPr>
    </w:p>
    <w:p w14:paraId="2BAFAA97" w14:textId="77777777" w:rsidR="006E6709" w:rsidRPr="006E6709" w:rsidRDefault="006E6709" w:rsidP="006E6709">
      <w:pPr>
        <w:jc w:val="center"/>
        <w:rPr>
          <w:rFonts w:asciiTheme="majorHAnsi" w:hAnsiTheme="majorHAnsi" w:cstheme="majorHAnsi"/>
          <w:sz w:val="24"/>
          <w:szCs w:val="24"/>
        </w:rPr>
      </w:pPr>
    </w:p>
    <w:p w14:paraId="0D303BE0" w14:textId="77777777" w:rsidR="006E6709" w:rsidRPr="006E6709" w:rsidRDefault="006E6709" w:rsidP="006E6709">
      <w:pPr>
        <w:jc w:val="center"/>
        <w:rPr>
          <w:rFonts w:asciiTheme="majorHAnsi" w:hAnsiTheme="majorHAnsi" w:cstheme="majorHAnsi"/>
          <w:sz w:val="24"/>
          <w:szCs w:val="24"/>
        </w:rPr>
      </w:pPr>
    </w:p>
    <w:p w14:paraId="0E75ABC3" w14:textId="77777777" w:rsidR="006E6709" w:rsidRPr="006E6709" w:rsidRDefault="006E6709" w:rsidP="006E6709">
      <w:pPr>
        <w:shd w:val="clear" w:color="auto" w:fill="E0E0E0"/>
        <w:spacing w:before="60"/>
        <w:ind w:right="-36"/>
        <w:jc w:val="center"/>
        <w:rPr>
          <w:rFonts w:asciiTheme="majorHAnsi" w:hAnsiTheme="majorHAnsi" w:cstheme="majorHAnsi"/>
          <w:b/>
          <w:sz w:val="44"/>
          <w:szCs w:val="44"/>
        </w:rPr>
      </w:pPr>
    </w:p>
    <w:p w14:paraId="534B11D5" w14:textId="77777777" w:rsidR="006E6709" w:rsidRPr="006E6709" w:rsidRDefault="006E6709" w:rsidP="006E6709">
      <w:pPr>
        <w:shd w:val="clear" w:color="auto" w:fill="E0E0E0"/>
        <w:spacing w:before="60"/>
        <w:ind w:right="-36"/>
        <w:jc w:val="center"/>
        <w:rPr>
          <w:rFonts w:asciiTheme="majorHAnsi" w:hAnsiTheme="majorHAnsi" w:cstheme="majorHAnsi"/>
          <w:b/>
          <w:sz w:val="44"/>
          <w:szCs w:val="44"/>
        </w:rPr>
      </w:pPr>
    </w:p>
    <w:p w14:paraId="0BB3AD31" w14:textId="77777777" w:rsidR="006E6709" w:rsidRPr="006E6709" w:rsidRDefault="006E6709" w:rsidP="006E6709">
      <w:pPr>
        <w:shd w:val="clear" w:color="auto" w:fill="E0E0E0"/>
        <w:spacing w:before="60"/>
        <w:ind w:right="-36"/>
        <w:jc w:val="center"/>
        <w:rPr>
          <w:rFonts w:asciiTheme="majorHAnsi" w:hAnsiTheme="majorHAnsi" w:cstheme="majorHAnsi"/>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E6709">
        <w:rPr>
          <w:rFonts w:asciiTheme="majorHAnsi" w:hAnsiTheme="majorHAnsi" w:cstheme="majorHAnsi"/>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PEI</w:t>
      </w:r>
    </w:p>
    <w:p w14:paraId="01F808DA" w14:textId="5C88EB31" w:rsidR="006E6709" w:rsidRPr="006E6709" w:rsidRDefault="006E6709" w:rsidP="006E6709">
      <w:pPr>
        <w:shd w:val="clear" w:color="auto" w:fill="E0E0E0"/>
        <w:spacing w:before="60"/>
        <w:ind w:right="-36"/>
        <w:jc w:val="center"/>
        <w:rPr>
          <w:rFonts w:asciiTheme="majorHAnsi" w:hAnsiTheme="majorHAnsi" w:cstheme="majorHAnsi"/>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E6709">
        <w:rPr>
          <w:rFonts w:asciiTheme="majorHAnsi" w:hAnsiTheme="majorHAnsi" w:cstheme="majorHAnsi"/>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PIANO DI EMERGENZA</w:t>
      </w:r>
    </w:p>
    <w:p w14:paraId="237838F6" w14:textId="77777777" w:rsidR="006E6709" w:rsidRPr="006E6709" w:rsidRDefault="006E6709" w:rsidP="006E6709">
      <w:pPr>
        <w:shd w:val="clear" w:color="auto" w:fill="E0E0E0"/>
        <w:spacing w:before="60"/>
        <w:ind w:right="-36"/>
        <w:jc w:val="center"/>
        <w:rPr>
          <w:rFonts w:asciiTheme="majorHAnsi" w:hAnsiTheme="majorHAnsi" w:cstheme="majorHAnsi"/>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E6709">
        <w:rPr>
          <w:rFonts w:asciiTheme="majorHAnsi" w:hAnsiTheme="majorHAnsi" w:cstheme="majorHAnsi"/>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 DI EVACUAZIONE</w:t>
      </w:r>
    </w:p>
    <w:p w14:paraId="39222673" w14:textId="164C5124" w:rsidR="0099481E" w:rsidRDefault="0099481E" w:rsidP="006E6709">
      <w:pPr>
        <w:jc w:val="center"/>
        <w:rPr>
          <w:rFonts w:asciiTheme="majorHAnsi" w:hAnsiTheme="majorHAnsi" w:cstheme="majorHAnsi"/>
          <w:b/>
          <w:bCs/>
          <w:sz w:val="28"/>
          <w:szCs w:val="28"/>
        </w:rPr>
      </w:pPr>
    </w:p>
    <w:p w14:paraId="557E938E" w14:textId="21475BF2" w:rsidR="0099481E" w:rsidRPr="006E6709" w:rsidRDefault="0099481E" w:rsidP="006E6709">
      <w:pPr>
        <w:jc w:val="center"/>
        <w:rPr>
          <w:rFonts w:asciiTheme="majorHAnsi" w:hAnsiTheme="majorHAnsi" w:cstheme="majorHAnsi"/>
          <w:b/>
          <w:bCs/>
          <w:sz w:val="28"/>
          <w:szCs w:val="28"/>
        </w:rPr>
      </w:pPr>
    </w:p>
    <w:tbl>
      <w:tblPr>
        <w:tblW w:w="0" w:type="auto"/>
        <w:tblInd w:w="121" w:type="dxa"/>
        <w:tblLayout w:type="fixed"/>
        <w:tblLook w:val="04A0" w:firstRow="1" w:lastRow="0" w:firstColumn="1" w:lastColumn="0" w:noHBand="0" w:noVBand="1"/>
      </w:tblPr>
      <w:tblGrid>
        <w:gridCol w:w="2637"/>
        <w:gridCol w:w="3268"/>
        <w:gridCol w:w="1484"/>
        <w:gridCol w:w="2504"/>
      </w:tblGrid>
      <w:tr w:rsidR="006E6709" w:rsidRPr="006E6709" w14:paraId="7EDF6280" w14:textId="77777777" w:rsidTr="003439CD">
        <w:tc>
          <w:tcPr>
            <w:tcW w:w="2637" w:type="dxa"/>
            <w:tcBorders>
              <w:top w:val="single" w:sz="4" w:space="0" w:color="000000"/>
              <w:left w:val="single" w:sz="4" w:space="0" w:color="000000"/>
              <w:bottom w:val="single" w:sz="4" w:space="0" w:color="000000"/>
              <w:right w:val="nil"/>
            </w:tcBorders>
            <w:shd w:val="clear" w:color="auto" w:fill="auto"/>
            <w:hideMark/>
          </w:tcPr>
          <w:p w14:paraId="1A6978EF" w14:textId="77777777" w:rsidR="006E6709" w:rsidRPr="006E6709" w:rsidRDefault="006E6709">
            <w:pPr>
              <w:snapToGrid w:val="0"/>
              <w:rPr>
                <w:rFonts w:asciiTheme="majorHAnsi" w:hAnsiTheme="majorHAnsi" w:cstheme="majorHAnsi"/>
                <w:b/>
                <w:sz w:val="22"/>
              </w:rPr>
            </w:pPr>
            <w:r w:rsidRPr="006E6709">
              <w:rPr>
                <w:rFonts w:asciiTheme="majorHAnsi" w:hAnsiTheme="majorHAnsi" w:cstheme="majorHAnsi"/>
                <w:b/>
              </w:rPr>
              <w:t>Ruolo</w:t>
            </w:r>
          </w:p>
        </w:tc>
        <w:tc>
          <w:tcPr>
            <w:tcW w:w="3268" w:type="dxa"/>
            <w:tcBorders>
              <w:top w:val="single" w:sz="4" w:space="0" w:color="000000"/>
              <w:left w:val="single" w:sz="4" w:space="0" w:color="000000"/>
              <w:bottom w:val="single" w:sz="4" w:space="0" w:color="000000"/>
              <w:right w:val="nil"/>
            </w:tcBorders>
            <w:shd w:val="clear" w:color="auto" w:fill="auto"/>
            <w:hideMark/>
          </w:tcPr>
          <w:p w14:paraId="5B5116E7" w14:textId="77777777" w:rsidR="006E6709" w:rsidRPr="006E6709" w:rsidRDefault="006E6709">
            <w:pPr>
              <w:snapToGrid w:val="0"/>
              <w:rPr>
                <w:rFonts w:asciiTheme="majorHAnsi" w:hAnsiTheme="majorHAnsi" w:cstheme="majorHAnsi"/>
                <w:b/>
              </w:rPr>
            </w:pPr>
            <w:r w:rsidRPr="006E6709">
              <w:rPr>
                <w:rFonts w:asciiTheme="majorHAnsi" w:hAnsiTheme="majorHAnsi" w:cstheme="majorHAnsi"/>
                <w:b/>
              </w:rPr>
              <w:t>Nome e cognome</w:t>
            </w:r>
          </w:p>
        </w:tc>
        <w:tc>
          <w:tcPr>
            <w:tcW w:w="1484" w:type="dxa"/>
            <w:tcBorders>
              <w:top w:val="single" w:sz="4" w:space="0" w:color="000000"/>
              <w:left w:val="single" w:sz="4" w:space="0" w:color="000000"/>
              <w:bottom w:val="single" w:sz="4" w:space="0" w:color="000000"/>
              <w:right w:val="nil"/>
            </w:tcBorders>
            <w:shd w:val="clear" w:color="auto" w:fill="auto"/>
            <w:hideMark/>
          </w:tcPr>
          <w:p w14:paraId="50E890F5" w14:textId="77777777" w:rsidR="006E6709" w:rsidRPr="006E6709" w:rsidRDefault="006E6709">
            <w:pPr>
              <w:snapToGrid w:val="0"/>
              <w:jc w:val="center"/>
              <w:rPr>
                <w:rFonts w:asciiTheme="majorHAnsi" w:hAnsiTheme="majorHAnsi" w:cstheme="majorHAnsi"/>
                <w:b/>
              </w:rPr>
            </w:pPr>
            <w:r w:rsidRPr="006E6709">
              <w:rPr>
                <w:rFonts w:asciiTheme="majorHAnsi" w:hAnsiTheme="majorHAnsi" w:cstheme="majorHAnsi"/>
                <w:b/>
              </w:rPr>
              <w:t>Data</w:t>
            </w:r>
          </w:p>
        </w:tc>
        <w:tc>
          <w:tcPr>
            <w:tcW w:w="2504" w:type="dxa"/>
            <w:tcBorders>
              <w:top w:val="single" w:sz="4" w:space="0" w:color="000000"/>
              <w:left w:val="single" w:sz="4" w:space="0" w:color="000000"/>
              <w:bottom w:val="single" w:sz="4" w:space="0" w:color="000000"/>
              <w:right w:val="single" w:sz="4" w:space="0" w:color="000000"/>
            </w:tcBorders>
            <w:shd w:val="clear" w:color="auto" w:fill="auto"/>
            <w:hideMark/>
          </w:tcPr>
          <w:p w14:paraId="050DD635" w14:textId="03BE6C6D" w:rsidR="006E6709" w:rsidRPr="006E6709" w:rsidRDefault="006E6709">
            <w:pPr>
              <w:snapToGrid w:val="0"/>
              <w:rPr>
                <w:rFonts w:asciiTheme="majorHAnsi" w:hAnsiTheme="majorHAnsi" w:cstheme="majorHAnsi"/>
                <w:b/>
              </w:rPr>
            </w:pPr>
            <w:r w:rsidRPr="006E6709">
              <w:rPr>
                <w:rFonts w:asciiTheme="majorHAnsi" w:hAnsiTheme="majorHAnsi" w:cstheme="majorHAnsi"/>
                <w:b/>
              </w:rPr>
              <w:t>Firma</w:t>
            </w:r>
          </w:p>
        </w:tc>
      </w:tr>
      <w:tr w:rsidR="006E6709" w:rsidRPr="006E6709" w14:paraId="1EDF37B0" w14:textId="77777777" w:rsidTr="00A2401A">
        <w:trPr>
          <w:trHeight w:hRule="exact" w:val="1126"/>
        </w:trPr>
        <w:tc>
          <w:tcPr>
            <w:tcW w:w="2637" w:type="dxa"/>
            <w:tcBorders>
              <w:top w:val="single" w:sz="4" w:space="0" w:color="000000"/>
              <w:left w:val="single" w:sz="4" w:space="0" w:color="000000"/>
              <w:bottom w:val="single" w:sz="4" w:space="0" w:color="000000"/>
              <w:right w:val="nil"/>
            </w:tcBorders>
            <w:vAlign w:val="center"/>
            <w:hideMark/>
          </w:tcPr>
          <w:p w14:paraId="5AD2D1FE" w14:textId="77777777" w:rsidR="006E6709" w:rsidRPr="006E6709" w:rsidRDefault="006E6709">
            <w:pPr>
              <w:snapToGrid w:val="0"/>
              <w:rPr>
                <w:rFonts w:asciiTheme="majorHAnsi" w:hAnsiTheme="majorHAnsi" w:cstheme="majorHAnsi"/>
                <w:b/>
              </w:rPr>
            </w:pPr>
            <w:r w:rsidRPr="006E6709">
              <w:rPr>
                <w:rFonts w:asciiTheme="majorHAnsi" w:hAnsiTheme="majorHAnsi" w:cstheme="majorHAnsi"/>
                <w:b/>
              </w:rPr>
              <w:t>Datore di lavoro</w:t>
            </w:r>
          </w:p>
        </w:tc>
        <w:tc>
          <w:tcPr>
            <w:tcW w:w="3268" w:type="dxa"/>
            <w:tcBorders>
              <w:top w:val="single" w:sz="4" w:space="0" w:color="000000"/>
              <w:left w:val="single" w:sz="4" w:space="0" w:color="000000"/>
              <w:bottom w:val="single" w:sz="4" w:space="0" w:color="000000"/>
              <w:right w:val="nil"/>
            </w:tcBorders>
            <w:vAlign w:val="center"/>
          </w:tcPr>
          <w:p w14:paraId="64CEE319" w14:textId="141973C3" w:rsidR="006E6709" w:rsidRPr="006E6709" w:rsidRDefault="006E6709">
            <w:pPr>
              <w:snapToGrid w:val="0"/>
              <w:rPr>
                <w:rFonts w:asciiTheme="majorHAnsi" w:hAnsiTheme="majorHAnsi" w:cstheme="majorHAnsi"/>
              </w:rPr>
            </w:pPr>
          </w:p>
        </w:tc>
        <w:tc>
          <w:tcPr>
            <w:tcW w:w="1484" w:type="dxa"/>
            <w:tcBorders>
              <w:top w:val="single" w:sz="4" w:space="0" w:color="000000"/>
              <w:left w:val="single" w:sz="4" w:space="0" w:color="000000"/>
              <w:bottom w:val="single" w:sz="4" w:space="0" w:color="000000"/>
              <w:right w:val="nil"/>
            </w:tcBorders>
            <w:vAlign w:val="center"/>
          </w:tcPr>
          <w:p w14:paraId="6FEB3083" w14:textId="72D5EE07" w:rsidR="006E6709" w:rsidRPr="006E6709" w:rsidRDefault="006E6709">
            <w:pPr>
              <w:snapToGrid w:val="0"/>
              <w:jc w:val="center"/>
              <w:rPr>
                <w:rFonts w:asciiTheme="majorHAnsi" w:hAnsiTheme="majorHAnsi" w:cstheme="majorHAnsi"/>
              </w:rPr>
            </w:pPr>
          </w:p>
        </w:tc>
        <w:tc>
          <w:tcPr>
            <w:tcW w:w="2504" w:type="dxa"/>
            <w:tcBorders>
              <w:top w:val="single" w:sz="4" w:space="0" w:color="000000"/>
              <w:left w:val="single" w:sz="4" w:space="0" w:color="000000"/>
              <w:bottom w:val="single" w:sz="4" w:space="0" w:color="000000"/>
              <w:right w:val="single" w:sz="4" w:space="0" w:color="000000"/>
            </w:tcBorders>
            <w:vAlign w:val="center"/>
          </w:tcPr>
          <w:p w14:paraId="2CB10A27" w14:textId="0C0F4A00" w:rsidR="006E6709" w:rsidRPr="006E6709" w:rsidRDefault="006E6709">
            <w:pPr>
              <w:snapToGrid w:val="0"/>
              <w:rPr>
                <w:rFonts w:asciiTheme="majorHAnsi" w:hAnsiTheme="majorHAnsi" w:cstheme="majorHAnsi"/>
              </w:rPr>
            </w:pPr>
          </w:p>
        </w:tc>
      </w:tr>
      <w:tr w:rsidR="006E6709" w:rsidRPr="006E6709" w14:paraId="47AC0271" w14:textId="77777777" w:rsidTr="0099481E">
        <w:trPr>
          <w:trHeight w:hRule="exact" w:val="992"/>
        </w:trPr>
        <w:tc>
          <w:tcPr>
            <w:tcW w:w="2637" w:type="dxa"/>
            <w:tcBorders>
              <w:top w:val="single" w:sz="4" w:space="0" w:color="000000"/>
              <w:left w:val="single" w:sz="4" w:space="0" w:color="000000"/>
              <w:bottom w:val="single" w:sz="4" w:space="0" w:color="000000"/>
              <w:right w:val="nil"/>
            </w:tcBorders>
            <w:vAlign w:val="center"/>
          </w:tcPr>
          <w:p w14:paraId="3736BC50" w14:textId="629D3980" w:rsidR="006E6709" w:rsidRPr="006E6709" w:rsidRDefault="006E6709">
            <w:pPr>
              <w:snapToGrid w:val="0"/>
              <w:rPr>
                <w:rFonts w:asciiTheme="majorHAnsi" w:hAnsiTheme="majorHAnsi" w:cstheme="majorHAnsi"/>
                <w:b/>
              </w:rPr>
            </w:pPr>
            <w:r>
              <w:rPr>
                <w:rFonts w:asciiTheme="majorHAnsi" w:hAnsiTheme="majorHAnsi" w:cstheme="majorHAnsi"/>
                <w:b/>
              </w:rPr>
              <w:t>RSPP</w:t>
            </w:r>
          </w:p>
        </w:tc>
        <w:tc>
          <w:tcPr>
            <w:tcW w:w="3268" w:type="dxa"/>
            <w:tcBorders>
              <w:top w:val="single" w:sz="4" w:space="0" w:color="000000"/>
              <w:left w:val="single" w:sz="4" w:space="0" w:color="000000"/>
              <w:bottom w:val="single" w:sz="4" w:space="0" w:color="000000"/>
              <w:right w:val="nil"/>
            </w:tcBorders>
            <w:vAlign w:val="center"/>
          </w:tcPr>
          <w:p w14:paraId="49E30B60" w14:textId="13E45D94" w:rsidR="006E6709" w:rsidRPr="006E6709" w:rsidRDefault="006E6709">
            <w:pPr>
              <w:snapToGrid w:val="0"/>
              <w:rPr>
                <w:rFonts w:asciiTheme="majorHAnsi" w:hAnsiTheme="majorHAnsi" w:cstheme="majorHAnsi"/>
              </w:rPr>
            </w:pPr>
          </w:p>
        </w:tc>
        <w:tc>
          <w:tcPr>
            <w:tcW w:w="1484" w:type="dxa"/>
            <w:tcBorders>
              <w:top w:val="single" w:sz="4" w:space="0" w:color="000000"/>
              <w:left w:val="single" w:sz="4" w:space="0" w:color="000000"/>
              <w:bottom w:val="single" w:sz="4" w:space="0" w:color="000000"/>
              <w:right w:val="nil"/>
            </w:tcBorders>
            <w:vAlign w:val="center"/>
          </w:tcPr>
          <w:p w14:paraId="26383233" w14:textId="2F7AC500" w:rsidR="006E6709" w:rsidRDefault="006E6709">
            <w:pPr>
              <w:snapToGrid w:val="0"/>
              <w:jc w:val="center"/>
              <w:rPr>
                <w:rFonts w:asciiTheme="majorHAnsi" w:hAnsiTheme="majorHAnsi" w:cstheme="majorHAnsi"/>
              </w:rPr>
            </w:pPr>
          </w:p>
        </w:tc>
        <w:tc>
          <w:tcPr>
            <w:tcW w:w="2504" w:type="dxa"/>
            <w:tcBorders>
              <w:top w:val="single" w:sz="4" w:space="0" w:color="000000"/>
              <w:left w:val="single" w:sz="4" w:space="0" w:color="000000"/>
              <w:bottom w:val="single" w:sz="4" w:space="0" w:color="000000"/>
              <w:right w:val="single" w:sz="4" w:space="0" w:color="000000"/>
            </w:tcBorders>
            <w:vAlign w:val="center"/>
          </w:tcPr>
          <w:p w14:paraId="54EA9D93" w14:textId="76D5E433" w:rsidR="006E6709" w:rsidRPr="006E6709" w:rsidRDefault="006E6709">
            <w:pPr>
              <w:snapToGrid w:val="0"/>
              <w:rPr>
                <w:rFonts w:asciiTheme="majorHAnsi" w:hAnsiTheme="majorHAnsi" w:cstheme="majorHAnsi"/>
              </w:rPr>
            </w:pPr>
          </w:p>
        </w:tc>
      </w:tr>
    </w:tbl>
    <w:p w14:paraId="74681348" w14:textId="3B8D038A" w:rsidR="006E6709" w:rsidRDefault="006E6709" w:rsidP="006E6709">
      <w:pPr>
        <w:jc w:val="center"/>
        <w:rPr>
          <w:rFonts w:asciiTheme="majorHAnsi" w:hAnsiTheme="majorHAnsi" w:cstheme="majorHAnsi"/>
          <w:b/>
          <w:bCs/>
          <w:sz w:val="28"/>
          <w:szCs w:val="28"/>
          <w:lang w:eastAsia="ar-SA"/>
        </w:rPr>
      </w:pPr>
    </w:p>
    <w:p w14:paraId="2BCDAA96" w14:textId="552BAD2D" w:rsidR="0099481E" w:rsidRDefault="0099481E" w:rsidP="006E6709">
      <w:pPr>
        <w:jc w:val="center"/>
        <w:rPr>
          <w:rFonts w:asciiTheme="majorHAnsi" w:hAnsiTheme="majorHAnsi" w:cstheme="majorHAnsi"/>
          <w:b/>
          <w:bCs/>
          <w:sz w:val="28"/>
          <w:szCs w:val="28"/>
          <w:lang w:eastAsia="ar-SA"/>
        </w:rPr>
      </w:pPr>
    </w:p>
    <w:p w14:paraId="61230311" w14:textId="77777777" w:rsidR="006E6709" w:rsidRPr="006E6709" w:rsidRDefault="006E6709" w:rsidP="006E6709">
      <w:pPr>
        <w:rPr>
          <w:rFonts w:asciiTheme="majorHAnsi" w:hAnsiTheme="majorHAnsi" w:cstheme="majorHAnsi"/>
        </w:rPr>
        <w:sectPr w:rsidR="006E6709" w:rsidRPr="006E6709">
          <w:headerReference w:type="default" r:id="rId10"/>
          <w:pgSz w:w="11906" w:h="16838"/>
          <w:pgMar w:top="1111" w:right="851" w:bottom="851" w:left="1135" w:header="851" w:footer="442" w:gutter="0"/>
          <w:cols w:space="720"/>
        </w:sectPr>
      </w:pPr>
    </w:p>
    <w:p w14:paraId="181623F9" w14:textId="77777777" w:rsidR="009A73ED" w:rsidRPr="009A73ED" w:rsidRDefault="009A73ED" w:rsidP="009A73ED">
      <w:pPr>
        <w:widowControl w:val="0"/>
        <w:ind w:left="426" w:right="-31"/>
        <w:rPr>
          <w:rFonts w:asciiTheme="majorHAnsi" w:eastAsia="MS Mincho" w:hAnsiTheme="majorHAnsi" w:cstheme="majorHAnsi"/>
          <w:b/>
          <w:color w:val="0000FF"/>
          <w:sz w:val="18"/>
          <w:szCs w:val="18"/>
        </w:rPr>
      </w:pPr>
      <w:r w:rsidRPr="009A73ED">
        <w:rPr>
          <w:rFonts w:asciiTheme="majorHAnsi" w:eastAsia="MS Mincho" w:hAnsiTheme="majorHAnsi" w:cstheme="majorHAnsi"/>
          <w:b/>
          <w:color w:val="0000FF"/>
          <w:sz w:val="18"/>
          <w:szCs w:val="18"/>
        </w:rPr>
        <w:lastRenderedPageBreak/>
        <w:t>SOMMARIO</w:t>
      </w:r>
    </w:p>
    <w:p w14:paraId="0D0BB3DA" w14:textId="07C54D35" w:rsidR="009A73ED" w:rsidRPr="009A73ED" w:rsidRDefault="009A73ED">
      <w:pPr>
        <w:pStyle w:val="Sommario1"/>
        <w:tabs>
          <w:tab w:val="left" w:pos="400"/>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color w:val="0000FF"/>
          <w:sz w:val="18"/>
          <w:szCs w:val="18"/>
        </w:rPr>
        <w:fldChar w:fldCharType="begin"/>
      </w:r>
      <w:r w:rsidRPr="009A73ED">
        <w:rPr>
          <w:rFonts w:asciiTheme="majorHAnsi" w:hAnsiTheme="majorHAnsi" w:cstheme="majorHAnsi"/>
          <w:color w:val="0000FF"/>
          <w:sz w:val="18"/>
          <w:szCs w:val="18"/>
        </w:rPr>
        <w:instrText xml:space="preserve"> TOC  \* MERGEFORMAT </w:instrText>
      </w:r>
      <w:r w:rsidRPr="009A73ED">
        <w:rPr>
          <w:rFonts w:asciiTheme="majorHAnsi" w:hAnsiTheme="majorHAnsi" w:cstheme="majorHAnsi"/>
          <w:color w:val="0000FF"/>
          <w:sz w:val="18"/>
          <w:szCs w:val="18"/>
        </w:rPr>
        <w:fldChar w:fldCharType="separate"/>
      </w:r>
      <w:r w:rsidRPr="009A73ED">
        <w:rPr>
          <w:rFonts w:asciiTheme="majorHAnsi" w:hAnsiTheme="majorHAnsi" w:cstheme="majorHAnsi"/>
          <w:noProof/>
          <w:color w:val="0000FF"/>
        </w:rPr>
        <w:t>1.</w:t>
      </w:r>
      <w:r w:rsidRPr="009A73ED">
        <w:rPr>
          <w:rFonts w:asciiTheme="minorHAnsi" w:eastAsiaTheme="minorEastAsia" w:hAnsiTheme="minorHAnsi" w:cstheme="minorBidi"/>
          <w:noProof/>
          <w:color w:val="0000FF"/>
          <w:sz w:val="22"/>
          <w:szCs w:val="22"/>
        </w:rPr>
        <w:tab/>
      </w:r>
      <w:r w:rsidRPr="009A73ED">
        <w:rPr>
          <w:rFonts w:asciiTheme="majorHAnsi" w:hAnsiTheme="majorHAnsi" w:cstheme="majorHAnsi"/>
          <w:noProof/>
          <w:color w:val="0000FF"/>
        </w:rPr>
        <w:t>GENERALITÀ</w:t>
      </w:r>
      <w:r w:rsidRPr="009A73ED">
        <w:rPr>
          <w:noProof/>
          <w:color w:val="0000FF"/>
        </w:rPr>
        <w:tab/>
      </w:r>
      <w:r w:rsidRPr="009A73ED">
        <w:rPr>
          <w:noProof/>
          <w:color w:val="0000FF"/>
        </w:rPr>
        <w:fldChar w:fldCharType="begin"/>
      </w:r>
      <w:r w:rsidRPr="009A73ED">
        <w:rPr>
          <w:noProof/>
          <w:color w:val="0000FF"/>
        </w:rPr>
        <w:instrText xml:space="preserve"> PAGEREF _Toc91831286 \h </w:instrText>
      </w:r>
      <w:r w:rsidRPr="009A73ED">
        <w:rPr>
          <w:noProof/>
          <w:color w:val="0000FF"/>
        </w:rPr>
      </w:r>
      <w:r w:rsidRPr="009A73ED">
        <w:rPr>
          <w:noProof/>
          <w:color w:val="0000FF"/>
        </w:rPr>
        <w:fldChar w:fldCharType="separate"/>
      </w:r>
      <w:r w:rsidR="0084043B">
        <w:rPr>
          <w:noProof/>
          <w:color w:val="0000FF"/>
        </w:rPr>
        <w:t>3</w:t>
      </w:r>
      <w:r w:rsidRPr="009A73ED">
        <w:rPr>
          <w:noProof/>
          <w:color w:val="0000FF"/>
        </w:rPr>
        <w:fldChar w:fldCharType="end"/>
      </w:r>
    </w:p>
    <w:p w14:paraId="14FF6A52" w14:textId="39EDD328" w:rsidR="009A73ED" w:rsidRPr="009A73ED" w:rsidRDefault="009A73ED">
      <w:pPr>
        <w:pStyle w:val="Sommario1"/>
        <w:tabs>
          <w:tab w:val="left" w:pos="880"/>
          <w:tab w:val="right" w:leader="dot" w:pos="9910"/>
        </w:tabs>
        <w:rPr>
          <w:rFonts w:asciiTheme="minorHAnsi" w:eastAsiaTheme="minorEastAsia" w:hAnsiTheme="minorHAnsi" w:cstheme="minorBidi"/>
          <w:noProof/>
          <w:color w:val="0000FF"/>
          <w:sz w:val="22"/>
          <w:szCs w:val="22"/>
        </w:rPr>
      </w:pPr>
      <w:r w:rsidRPr="009A73ED">
        <w:rPr>
          <w:rFonts w:ascii="Courier New" w:hAnsi="Courier New" w:cs="Courier New"/>
          <w:noProof/>
          <w:color w:val="0000FF"/>
        </w:rPr>
        <w:t>1.1)</w:t>
      </w:r>
      <w:r w:rsidRPr="009A73ED">
        <w:rPr>
          <w:rFonts w:asciiTheme="minorHAnsi" w:eastAsiaTheme="minorEastAsia" w:hAnsiTheme="minorHAnsi" w:cstheme="minorBidi"/>
          <w:noProof/>
          <w:color w:val="0000FF"/>
          <w:sz w:val="22"/>
          <w:szCs w:val="22"/>
        </w:rPr>
        <w:tab/>
      </w:r>
      <w:r w:rsidRPr="009A73ED">
        <w:rPr>
          <w:rFonts w:asciiTheme="majorHAnsi" w:hAnsiTheme="majorHAnsi" w:cstheme="majorHAnsi"/>
          <w:noProof/>
          <w:color w:val="0000FF"/>
        </w:rPr>
        <w:t>Revisioni del documento</w:t>
      </w:r>
      <w:r w:rsidRPr="009A73ED">
        <w:rPr>
          <w:noProof/>
          <w:color w:val="0000FF"/>
        </w:rPr>
        <w:tab/>
      </w:r>
      <w:r w:rsidRPr="009A73ED">
        <w:rPr>
          <w:noProof/>
          <w:color w:val="0000FF"/>
        </w:rPr>
        <w:fldChar w:fldCharType="begin"/>
      </w:r>
      <w:r w:rsidRPr="009A73ED">
        <w:rPr>
          <w:noProof/>
          <w:color w:val="0000FF"/>
        </w:rPr>
        <w:instrText xml:space="preserve"> PAGEREF _Toc91831287 \h </w:instrText>
      </w:r>
      <w:r w:rsidRPr="009A73ED">
        <w:rPr>
          <w:noProof/>
          <w:color w:val="0000FF"/>
        </w:rPr>
      </w:r>
      <w:r w:rsidRPr="009A73ED">
        <w:rPr>
          <w:noProof/>
          <w:color w:val="0000FF"/>
        </w:rPr>
        <w:fldChar w:fldCharType="separate"/>
      </w:r>
      <w:r w:rsidR="0084043B">
        <w:rPr>
          <w:noProof/>
          <w:color w:val="0000FF"/>
        </w:rPr>
        <w:t>3</w:t>
      </w:r>
      <w:r w:rsidRPr="009A73ED">
        <w:rPr>
          <w:noProof/>
          <w:color w:val="0000FF"/>
        </w:rPr>
        <w:fldChar w:fldCharType="end"/>
      </w:r>
    </w:p>
    <w:p w14:paraId="259E8124" w14:textId="3976FD57" w:rsidR="009A73ED" w:rsidRPr="009A73ED" w:rsidRDefault="009A73ED">
      <w:pPr>
        <w:pStyle w:val="Sommario1"/>
        <w:tabs>
          <w:tab w:val="left" w:pos="880"/>
          <w:tab w:val="right" w:leader="dot" w:pos="9910"/>
        </w:tabs>
        <w:rPr>
          <w:rFonts w:asciiTheme="minorHAnsi" w:eastAsiaTheme="minorEastAsia" w:hAnsiTheme="minorHAnsi" w:cstheme="minorBidi"/>
          <w:noProof/>
          <w:color w:val="0000FF"/>
          <w:sz w:val="22"/>
          <w:szCs w:val="22"/>
        </w:rPr>
      </w:pPr>
      <w:r w:rsidRPr="009A73ED">
        <w:rPr>
          <w:rFonts w:ascii="Courier New" w:hAnsi="Courier New" w:cs="Courier New"/>
          <w:noProof/>
          <w:color w:val="0000FF"/>
        </w:rPr>
        <w:t>1.2)</w:t>
      </w:r>
      <w:r w:rsidRPr="009A73ED">
        <w:rPr>
          <w:rFonts w:asciiTheme="minorHAnsi" w:eastAsiaTheme="minorEastAsia" w:hAnsiTheme="minorHAnsi" w:cstheme="minorBidi"/>
          <w:noProof/>
          <w:color w:val="0000FF"/>
          <w:sz w:val="22"/>
          <w:szCs w:val="22"/>
        </w:rPr>
        <w:tab/>
      </w:r>
      <w:r w:rsidRPr="009A73ED">
        <w:rPr>
          <w:rFonts w:asciiTheme="majorHAnsi" w:hAnsiTheme="majorHAnsi" w:cstheme="majorHAnsi"/>
          <w:noProof/>
          <w:color w:val="0000FF"/>
        </w:rPr>
        <w:t>Descrizione dell’attività lavorativa</w:t>
      </w:r>
      <w:r w:rsidRPr="009A73ED">
        <w:rPr>
          <w:noProof/>
          <w:color w:val="0000FF"/>
        </w:rPr>
        <w:tab/>
      </w:r>
      <w:r w:rsidRPr="009A73ED">
        <w:rPr>
          <w:noProof/>
          <w:color w:val="0000FF"/>
        </w:rPr>
        <w:fldChar w:fldCharType="begin"/>
      </w:r>
      <w:r w:rsidRPr="009A73ED">
        <w:rPr>
          <w:noProof/>
          <w:color w:val="0000FF"/>
        </w:rPr>
        <w:instrText xml:space="preserve"> PAGEREF _Toc91831288 \h </w:instrText>
      </w:r>
      <w:r w:rsidRPr="009A73ED">
        <w:rPr>
          <w:noProof/>
          <w:color w:val="0000FF"/>
        </w:rPr>
      </w:r>
      <w:r w:rsidRPr="009A73ED">
        <w:rPr>
          <w:noProof/>
          <w:color w:val="0000FF"/>
        </w:rPr>
        <w:fldChar w:fldCharType="separate"/>
      </w:r>
      <w:r w:rsidR="0084043B">
        <w:rPr>
          <w:noProof/>
          <w:color w:val="0000FF"/>
        </w:rPr>
        <w:t>3</w:t>
      </w:r>
      <w:r w:rsidRPr="009A73ED">
        <w:rPr>
          <w:noProof/>
          <w:color w:val="0000FF"/>
        </w:rPr>
        <w:fldChar w:fldCharType="end"/>
      </w:r>
    </w:p>
    <w:p w14:paraId="4CCD0224" w14:textId="05EB7D66" w:rsidR="009A73ED" w:rsidRPr="009A73ED" w:rsidRDefault="009A73ED">
      <w:pPr>
        <w:pStyle w:val="Sommario1"/>
        <w:tabs>
          <w:tab w:val="left" w:pos="880"/>
          <w:tab w:val="right" w:leader="dot" w:pos="9910"/>
        </w:tabs>
        <w:rPr>
          <w:rFonts w:asciiTheme="minorHAnsi" w:eastAsiaTheme="minorEastAsia" w:hAnsiTheme="minorHAnsi" w:cstheme="minorBidi"/>
          <w:noProof/>
          <w:color w:val="0000FF"/>
          <w:sz w:val="22"/>
          <w:szCs w:val="22"/>
        </w:rPr>
      </w:pPr>
      <w:r w:rsidRPr="009A73ED">
        <w:rPr>
          <w:rFonts w:ascii="Courier New" w:hAnsi="Courier New" w:cs="Courier New"/>
          <w:noProof/>
          <w:color w:val="0000FF"/>
        </w:rPr>
        <w:t>1.3)</w:t>
      </w:r>
      <w:r w:rsidRPr="009A73ED">
        <w:rPr>
          <w:rFonts w:asciiTheme="minorHAnsi" w:eastAsiaTheme="minorEastAsia" w:hAnsiTheme="minorHAnsi" w:cstheme="minorBidi"/>
          <w:noProof/>
          <w:color w:val="0000FF"/>
          <w:sz w:val="22"/>
          <w:szCs w:val="22"/>
        </w:rPr>
        <w:tab/>
      </w:r>
      <w:r w:rsidRPr="009A73ED">
        <w:rPr>
          <w:rFonts w:asciiTheme="majorHAnsi" w:hAnsiTheme="majorHAnsi" w:cstheme="majorHAnsi"/>
          <w:noProof/>
          <w:color w:val="0000FF"/>
        </w:rPr>
        <w:t>Principali norme di riferimento</w:t>
      </w:r>
      <w:r w:rsidRPr="009A73ED">
        <w:rPr>
          <w:noProof/>
          <w:color w:val="0000FF"/>
        </w:rPr>
        <w:tab/>
      </w:r>
      <w:r w:rsidRPr="009A73ED">
        <w:rPr>
          <w:noProof/>
          <w:color w:val="0000FF"/>
        </w:rPr>
        <w:fldChar w:fldCharType="begin"/>
      </w:r>
      <w:r w:rsidRPr="009A73ED">
        <w:rPr>
          <w:noProof/>
          <w:color w:val="0000FF"/>
        </w:rPr>
        <w:instrText xml:space="preserve"> PAGEREF _Toc91831289 \h </w:instrText>
      </w:r>
      <w:r w:rsidRPr="009A73ED">
        <w:rPr>
          <w:noProof/>
          <w:color w:val="0000FF"/>
        </w:rPr>
      </w:r>
      <w:r w:rsidRPr="009A73ED">
        <w:rPr>
          <w:noProof/>
          <w:color w:val="0000FF"/>
        </w:rPr>
        <w:fldChar w:fldCharType="separate"/>
      </w:r>
      <w:r w:rsidR="0084043B">
        <w:rPr>
          <w:noProof/>
          <w:color w:val="0000FF"/>
        </w:rPr>
        <w:t>4</w:t>
      </w:r>
      <w:r w:rsidRPr="009A73ED">
        <w:rPr>
          <w:noProof/>
          <w:color w:val="0000FF"/>
        </w:rPr>
        <w:fldChar w:fldCharType="end"/>
      </w:r>
    </w:p>
    <w:p w14:paraId="6FD80487" w14:textId="616312BF" w:rsidR="009A73ED" w:rsidRPr="009A73ED" w:rsidRDefault="009A73ED">
      <w:pPr>
        <w:pStyle w:val="Sommario1"/>
        <w:tabs>
          <w:tab w:val="left" w:pos="400"/>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lang w:eastAsia="ar-SA"/>
        </w:rPr>
        <w:t>2.</w:t>
      </w:r>
      <w:r w:rsidRPr="009A73ED">
        <w:rPr>
          <w:rFonts w:asciiTheme="minorHAnsi" w:eastAsiaTheme="minorEastAsia" w:hAnsiTheme="minorHAnsi" w:cstheme="minorBidi"/>
          <w:noProof/>
          <w:color w:val="0000FF"/>
          <w:sz w:val="22"/>
          <w:szCs w:val="22"/>
        </w:rPr>
        <w:tab/>
      </w:r>
      <w:r w:rsidRPr="009A73ED">
        <w:rPr>
          <w:rFonts w:asciiTheme="majorHAnsi" w:hAnsiTheme="majorHAnsi" w:cstheme="majorHAnsi"/>
          <w:noProof/>
          <w:color w:val="0000FF"/>
        </w:rPr>
        <w:t>INTRODUZIONE</w:t>
      </w:r>
      <w:r w:rsidRPr="009A73ED">
        <w:rPr>
          <w:noProof/>
          <w:color w:val="0000FF"/>
        </w:rPr>
        <w:tab/>
      </w:r>
      <w:r w:rsidRPr="009A73ED">
        <w:rPr>
          <w:noProof/>
          <w:color w:val="0000FF"/>
        </w:rPr>
        <w:fldChar w:fldCharType="begin"/>
      </w:r>
      <w:r w:rsidRPr="009A73ED">
        <w:rPr>
          <w:noProof/>
          <w:color w:val="0000FF"/>
        </w:rPr>
        <w:instrText xml:space="preserve"> PAGEREF _Toc91831290 \h </w:instrText>
      </w:r>
      <w:r w:rsidRPr="009A73ED">
        <w:rPr>
          <w:noProof/>
          <w:color w:val="0000FF"/>
        </w:rPr>
      </w:r>
      <w:r w:rsidRPr="009A73ED">
        <w:rPr>
          <w:noProof/>
          <w:color w:val="0000FF"/>
        </w:rPr>
        <w:fldChar w:fldCharType="separate"/>
      </w:r>
      <w:r w:rsidR="0084043B">
        <w:rPr>
          <w:noProof/>
          <w:color w:val="0000FF"/>
        </w:rPr>
        <w:t>6</w:t>
      </w:r>
      <w:r w:rsidRPr="009A73ED">
        <w:rPr>
          <w:noProof/>
          <w:color w:val="0000FF"/>
        </w:rPr>
        <w:fldChar w:fldCharType="end"/>
      </w:r>
    </w:p>
    <w:p w14:paraId="4D32ACFF" w14:textId="2D99726E"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2.1) Premessa</w:t>
      </w:r>
      <w:r w:rsidRPr="009A73ED">
        <w:rPr>
          <w:noProof/>
          <w:color w:val="0000FF"/>
        </w:rPr>
        <w:tab/>
      </w:r>
      <w:r w:rsidRPr="009A73ED">
        <w:rPr>
          <w:noProof/>
          <w:color w:val="0000FF"/>
        </w:rPr>
        <w:fldChar w:fldCharType="begin"/>
      </w:r>
      <w:r w:rsidRPr="009A73ED">
        <w:rPr>
          <w:noProof/>
          <w:color w:val="0000FF"/>
        </w:rPr>
        <w:instrText xml:space="preserve"> PAGEREF _Toc91831291 \h </w:instrText>
      </w:r>
      <w:r w:rsidRPr="009A73ED">
        <w:rPr>
          <w:noProof/>
          <w:color w:val="0000FF"/>
        </w:rPr>
      </w:r>
      <w:r w:rsidRPr="009A73ED">
        <w:rPr>
          <w:noProof/>
          <w:color w:val="0000FF"/>
        </w:rPr>
        <w:fldChar w:fldCharType="separate"/>
      </w:r>
      <w:r w:rsidR="0084043B">
        <w:rPr>
          <w:noProof/>
          <w:color w:val="0000FF"/>
        </w:rPr>
        <w:t>6</w:t>
      </w:r>
      <w:r w:rsidRPr="009A73ED">
        <w:rPr>
          <w:noProof/>
          <w:color w:val="0000FF"/>
        </w:rPr>
        <w:fldChar w:fldCharType="end"/>
      </w:r>
    </w:p>
    <w:p w14:paraId="2C239984" w14:textId="703ED95F"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eastAsia="CG Times (W1)" w:hAnsiTheme="majorHAnsi" w:cstheme="majorHAnsi"/>
          <w:noProof/>
          <w:color w:val="0000FF"/>
        </w:rPr>
        <w:t>2.2) Gestione delle emergenze</w:t>
      </w:r>
      <w:r w:rsidRPr="009A73ED">
        <w:rPr>
          <w:noProof/>
          <w:color w:val="0000FF"/>
        </w:rPr>
        <w:tab/>
      </w:r>
      <w:r w:rsidRPr="009A73ED">
        <w:rPr>
          <w:noProof/>
          <w:color w:val="0000FF"/>
        </w:rPr>
        <w:fldChar w:fldCharType="begin"/>
      </w:r>
      <w:r w:rsidRPr="009A73ED">
        <w:rPr>
          <w:noProof/>
          <w:color w:val="0000FF"/>
        </w:rPr>
        <w:instrText xml:space="preserve"> PAGEREF _Toc91831292 \h </w:instrText>
      </w:r>
      <w:r w:rsidRPr="009A73ED">
        <w:rPr>
          <w:noProof/>
          <w:color w:val="0000FF"/>
        </w:rPr>
      </w:r>
      <w:r w:rsidRPr="009A73ED">
        <w:rPr>
          <w:noProof/>
          <w:color w:val="0000FF"/>
        </w:rPr>
        <w:fldChar w:fldCharType="separate"/>
      </w:r>
      <w:r w:rsidR="0084043B">
        <w:rPr>
          <w:noProof/>
          <w:color w:val="0000FF"/>
        </w:rPr>
        <w:t>7</w:t>
      </w:r>
      <w:r w:rsidRPr="009A73ED">
        <w:rPr>
          <w:noProof/>
          <w:color w:val="0000FF"/>
        </w:rPr>
        <w:fldChar w:fldCharType="end"/>
      </w:r>
    </w:p>
    <w:p w14:paraId="6CC51F7D" w14:textId="6BEFFD55"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2.2.1) Squadra di Emergenza</w:t>
      </w:r>
      <w:r w:rsidRPr="009A73ED">
        <w:rPr>
          <w:noProof/>
          <w:color w:val="0000FF"/>
        </w:rPr>
        <w:tab/>
      </w:r>
      <w:r w:rsidRPr="009A73ED">
        <w:rPr>
          <w:noProof/>
          <w:color w:val="0000FF"/>
        </w:rPr>
        <w:fldChar w:fldCharType="begin"/>
      </w:r>
      <w:r w:rsidRPr="009A73ED">
        <w:rPr>
          <w:noProof/>
          <w:color w:val="0000FF"/>
        </w:rPr>
        <w:instrText xml:space="preserve"> PAGEREF _Toc91831293 \h </w:instrText>
      </w:r>
      <w:r w:rsidRPr="009A73ED">
        <w:rPr>
          <w:noProof/>
          <w:color w:val="0000FF"/>
        </w:rPr>
      </w:r>
      <w:r w:rsidRPr="009A73ED">
        <w:rPr>
          <w:noProof/>
          <w:color w:val="0000FF"/>
        </w:rPr>
        <w:fldChar w:fldCharType="separate"/>
      </w:r>
      <w:r w:rsidR="0084043B">
        <w:rPr>
          <w:noProof/>
          <w:color w:val="0000FF"/>
        </w:rPr>
        <w:t>7</w:t>
      </w:r>
      <w:r w:rsidRPr="009A73ED">
        <w:rPr>
          <w:noProof/>
          <w:color w:val="0000FF"/>
        </w:rPr>
        <w:fldChar w:fldCharType="end"/>
      </w:r>
    </w:p>
    <w:p w14:paraId="6155E3A3" w14:textId="712219D3"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2.2.2) Gestione emergenza in cantiere</w:t>
      </w:r>
      <w:r w:rsidRPr="009A73ED">
        <w:rPr>
          <w:noProof/>
          <w:color w:val="0000FF"/>
        </w:rPr>
        <w:tab/>
      </w:r>
      <w:r w:rsidRPr="009A73ED">
        <w:rPr>
          <w:noProof/>
          <w:color w:val="0000FF"/>
        </w:rPr>
        <w:fldChar w:fldCharType="begin"/>
      </w:r>
      <w:r w:rsidRPr="009A73ED">
        <w:rPr>
          <w:noProof/>
          <w:color w:val="0000FF"/>
        </w:rPr>
        <w:instrText xml:space="preserve"> PAGEREF _Toc91831294 \h </w:instrText>
      </w:r>
      <w:r w:rsidRPr="009A73ED">
        <w:rPr>
          <w:noProof/>
          <w:color w:val="0000FF"/>
        </w:rPr>
      </w:r>
      <w:r w:rsidRPr="009A73ED">
        <w:rPr>
          <w:noProof/>
          <w:color w:val="0000FF"/>
        </w:rPr>
        <w:fldChar w:fldCharType="separate"/>
      </w:r>
      <w:r w:rsidR="0084043B">
        <w:rPr>
          <w:noProof/>
          <w:color w:val="0000FF"/>
        </w:rPr>
        <w:t>7</w:t>
      </w:r>
      <w:r w:rsidRPr="009A73ED">
        <w:rPr>
          <w:noProof/>
          <w:color w:val="0000FF"/>
        </w:rPr>
        <w:fldChar w:fldCharType="end"/>
      </w:r>
    </w:p>
    <w:p w14:paraId="370ACD57" w14:textId="4042B39E" w:rsidR="009A73ED" w:rsidRPr="009A73ED" w:rsidRDefault="009A73ED">
      <w:pPr>
        <w:pStyle w:val="Sommario1"/>
        <w:tabs>
          <w:tab w:val="left" w:pos="400"/>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3.</w:t>
      </w:r>
      <w:r w:rsidRPr="009A73ED">
        <w:rPr>
          <w:rFonts w:asciiTheme="minorHAnsi" w:eastAsiaTheme="minorEastAsia" w:hAnsiTheme="minorHAnsi" w:cstheme="minorBidi"/>
          <w:noProof/>
          <w:color w:val="0000FF"/>
          <w:sz w:val="22"/>
          <w:szCs w:val="22"/>
        </w:rPr>
        <w:tab/>
      </w:r>
      <w:r w:rsidRPr="009A73ED">
        <w:rPr>
          <w:rFonts w:asciiTheme="majorHAnsi" w:hAnsiTheme="majorHAnsi" w:cstheme="majorHAnsi"/>
          <w:noProof/>
          <w:color w:val="0000FF"/>
        </w:rPr>
        <w:t>PRIMO SOCCORSO</w:t>
      </w:r>
      <w:r w:rsidRPr="009A73ED">
        <w:rPr>
          <w:noProof/>
          <w:color w:val="0000FF"/>
        </w:rPr>
        <w:tab/>
      </w:r>
      <w:r w:rsidRPr="009A73ED">
        <w:rPr>
          <w:noProof/>
          <w:color w:val="0000FF"/>
        </w:rPr>
        <w:fldChar w:fldCharType="begin"/>
      </w:r>
      <w:r w:rsidRPr="009A73ED">
        <w:rPr>
          <w:noProof/>
          <w:color w:val="0000FF"/>
        </w:rPr>
        <w:instrText xml:space="preserve"> PAGEREF _Toc91831295 \h </w:instrText>
      </w:r>
      <w:r w:rsidRPr="009A73ED">
        <w:rPr>
          <w:noProof/>
          <w:color w:val="0000FF"/>
        </w:rPr>
      </w:r>
      <w:r w:rsidRPr="009A73ED">
        <w:rPr>
          <w:noProof/>
          <w:color w:val="0000FF"/>
        </w:rPr>
        <w:fldChar w:fldCharType="separate"/>
      </w:r>
      <w:r w:rsidR="0084043B">
        <w:rPr>
          <w:noProof/>
          <w:color w:val="0000FF"/>
        </w:rPr>
        <w:t>8</w:t>
      </w:r>
      <w:r w:rsidRPr="009A73ED">
        <w:rPr>
          <w:noProof/>
          <w:color w:val="0000FF"/>
        </w:rPr>
        <w:fldChar w:fldCharType="end"/>
      </w:r>
    </w:p>
    <w:p w14:paraId="34745660" w14:textId="225DB22C"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eastAsia="CG Times (W1)" w:hAnsiTheme="majorHAnsi" w:cstheme="majorHAnsi"/>
          <w:noProof/>
          <w:color w:val="0000FF"/>
        </w:rPr>
        <w:t>3.1) COMPORTAMENTO DELL'INFORTUNATO</w:t>
      </w:r>
      <w:r w:rsidRPr="009A73ED">
        <w:rPr>
          <w:noProof/>
          <w:color w:val="0000FF"/>
        </w:rPr>
        <w:tab/>
      </w:r>
      <w:r w:rsidRPr="009A73ED">
        <w:rPr>
          <w:noProof/>
          <w:color w:val="0000FF"/>
        </w:rPr>
        <w:fldChar w:fldCharType="begin"/>
      </w:r>
      <w:r w:rsidRPr="009A73ED">
        <w:rPr>
          <w:noProof/>
          <w:color w:val="0000FF"/>
        </w:rPr>
        <w:instrText xml:space="preserve"> PAGEREF _Toc91831296 \h </w:instrText>
      </w:r>
      <w:r w:rsidRPr="009A73ED">
        <w:rPr>
          <w:noProof/>
          <w:color w:val="0000FF"/>
        </w:rPr>
      </w:r>
      <w:r w:rsidRPr="009A73ED">
        <w:rPr>
          <w:noProof/>
          <w:color w:val="0000FF"/>
        </w:rPr>
        <w:fldChar w:fldCharType="separate"/>
      </w:r>
      <w:r w:rsidR="0084043B">
        <w:rPr>
          <w:noProof/>
          <w:color w:val="0000FF"/>
        </w:rPr>
        <w:t>8</w:t>
      </w:r>
      <w:r w:rsidRPr="009A73ED">
        <w:rPr>
          <w:noProof/>
          <w:color w:val="0000FF"/>
        </w:rPr>
        <w:fldChar w:fldCharType="end"/>
      </w:r>
    </w:p>
    <w:p w14:paraId="6E227D8F" w14:textId="45B050DB"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eastAsia="CG Times (W1)" w:hAnsiTheme="majorHAnsi" w:cstheme="majorHAnsi"/>
          <w:noProof/>
          <w:color w:val="0000FF"/>
        </w:rPr>
        <w:t>3.2) PROCEDURA NEL CASO Di INFORTUNIO LIEVE</w:t>
      </w:r>
      <w:r w:rsidRPr="009A73ED">
        <w:rPr>
          <w:noProof/>
          <w:color w:val="0000FF"/>
        </w:rPr>
        <w:tab/>
      </w:r>
      <w:r w:rsidRPr="009A73ED">
        <w:rPr>
          <w:noProof/>
          <w:color w:val="0000FF"/>
        </w:rPr>
        <w:fldChar w:fldCharType="begin"/>
      </w:r>
      <w:r w:rsidRPr="009A73ED">
        <w:rPr>
          <w:noProof/>
          <w:color w:val="0000FF"/>
        </w:rPr>
        <w:instrText xml:space="preserve"> PAGEREF _Toc91831297 \h </w:instrText>
      </w:r>
      <w:r w:rsidRPr="009A73ED">
        <w:rPr>
          <w:noProof/>
          <w:color w:val="0000FF"/>
        </w:rPr>
      </w:r>
      <w:r w:rsidRPr="009A73ED">
        <w:rPr>
          <w:noProof/>
          <w:color w:val="0000FF"/>
        </w:rPr>
        <w:fldChar w:fldCharType="separate"/>
      </w:r>
      <w:r w:rsidR="0084043B">
        <w:rPr>
          <w:noProof/>
          <w:color w:val="0000FF"/>
        </w:rPr>
        <w:t>8</w:t>
      </w:r>
      <w:r w:rsidRPr="009A73ED">
        <w:rPr>
          <w:noProof/>
          <w:color w:val="0000FF"/>
        </w:rPr>
        <w:fldChar w:fldCharType="end"/>
      </w:r>
    </w:p>
    <w:p w14:paraId="3C37CB3D" w14:textId="555780EE"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3.2.1) Comportamento degli Addetti al Primo Soccorso</w:t>
      </w:r>
      <w:r w:rsidRPr="009A73ED">
        <w:rPr>
          <w:noProof/>
          <w:color w:val="0000FF"/>
        </w:rPr>
        <w:tab/>
      </w:r>
      <w:r w:rsidRPr="009A73ED">
        <w:rPr>
          <w:noProof/>
          <w:color w:val="0000FF"/>
        </w:rPr>
        <w:fldChar w:fldCharType="begin"/>
      </w:r>
      <w:r w:rsidRPr="009A73ED">
        <w:rPr>
          <w:noProof/>
          <w:color w:val="0000FF"/>
        </w:rPr>
        <w:instrText xml:space="preserve"> PAGEREF _Toc91831298 \h </w:instrText>
      </w:r>
      <w:r w:rsidRPr="009A73ED">
        <w:rPr>
          <w:noProof/>
          <w:color w:val="0000FF"/>
        </w:rPr>
      </w:r>
      <w:r w:rsidRPr="009A73ED">
        <w:rPr>
          <w:noProof/>
          <w:color w:val="0000FF"/>
        </w:rPr>
        <w:fldChar w:fldCharType="separate"/>
      </w:r>
      <w:r w:rsidR="0084043B">
        <w:rPr>
          <w:noProof/>
          <w:color w:val="0000FF"/>
        </w:rPr>
        <w:t>8</w:t>
      </w:r>
      <w:r w:rsidRPr="009A73ED">
        <w:rPr>
          <w:noProof/>
          <w:color w:val="0000FF"/>
        </w:rPr>
        <w:fldChar w:fldCharType="end"/>
      </w:r>
    </w:p>
    <w:p w14:paraId="437CB967" w14:textId="4E71E261"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3.3) PROCEDURA NEL CASO DI INFORTUNIO GRAVE</w:t>
      </w:r>
      <w:r w:rsidRPr="009A73ED">
        <w:rPr>
          <w:noProof/>
          <w:color w:val="0000FF"/>
        </w:rPr>
        <w:tab/>
      </w:r>
      <w:r w:rsidRPr="009A73ED">
        <w:rPr>
          <w:noProof/>
          <w:color w:val="0000FF"/>
        </w:rPr>
        <w:fldChar w:fldCharType="begin"/>
      </w:r>
      <w:r w:rsidRPr="009A73ED">
        <w:rPr>
          <w:noProof/>
          <w:color w:val="0000FF"/>
        </w:rPr>
        <w:instrText xml:space="preserve"> PAGEREF _Toc91831299 \h </w:instrText>
      </w:r>
      <w:r w:rsidRPr="009A73ED">
        <w:rPr>
          <w:noProof/>
          <w:color w:val="0000FF"/>
        </w:rPr>
      </w:r>
      <w:r w:rsidRPr="009A73ED">
        <w:rPr>
          <w:noProof/>
          <w:color w:val="0000FF"/>
        </w:rPr>
        <w:fldChar w:fldCharType="separate"/>
      </w:r>
      <w:r w:rsidR="0084043B">
        <w:rPr>
          <w:noProof/>
          <w:color w:val="0000FF"/>
        </w:rPr>
        <w:t>8</w:t>
      </w:r>
      <w:r w:rsidRPr="009A73ED">
        <w:rPr>
          <w:noProof/>
          <w:color w:val="0000FF"/>
        </w:rPr>
        <w:fldChar w:fldCharType="end"/>
      </w:r>
    </w:p>
    <w:p w14:paraId="22E180E2" w14:textId="50382012"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3.3.1) Comportamento di chi assiste all'infortunio</w:t>
      </w:r>
      <w:r w:rsidRPr="009A73ED">
        <w:rPr>
          <w:noProof/>
          <w:color w:val="0000FF"/>
        </w:rPr>
        <w:tab/>
      </w:r>
      <w:r w:rsidRPr="009A73ED">
        <w:rPr>
          <w:noProof/>
          <w:color w:val="0000FF"/>
        </w:rPr>
        <w:fldChar w:fldCharType="begin"/>
      </w:r>
      <w:r w:rsidRPr="009A73ED">
        <w:rPr>
          <w:noProof/>
          <w:color w:val="0000FF"/>
        </w:rPr>
        <w:instrText xml:space="preserve"> PAGEREF _Toc91831300 \h </w:instrText>
      </w:r>
      <w:r w:rsidRPr="009A73ED">
        <w:rPr>
          <w:noProof/>
          <w:color w:val="0000FF"/>
        </w:rPr>
      </w:r>
      <w:r w:rsidRPr="009A73ED">
        <w:rPr>
          <w:noProof/>
          <w:color w:val="0000FF"/>
        </w:rPr>
        <w:fldChar w:fldCharType="separate"/>
      </w:r>
      <w:r w:rsidR="0084043B">
        <w:rPr>
          <w:noProof/>
          <w:color w:val="0000FF"/>
        </w:rPr>
        <w:t>8</w:t>
      </w:r>
      <w:r w:rsidRPr="009A73ED">
        <w:rPr>
          <w:noProof/>
          <w:color w:val="0000FF"/>
        </w:rPr>
        <w:fldChar w:fldCharType="end"/>
      </w:r>
    </w:p>
    <w:p w14:paraId="401A171F" w14:textId="0D200C8D"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3.3.2) Comportamento dell'amministrazione e del Servizio Prevenzione e Protezione</w:t>
      </w:r>
      <w:r w:rsidRPr="009A73ED">
        <w:rPr>
          <w:noProof/>
          <w:color w:val="0000FF"/>
        </w:rPr>
        <w:tab/>
      </w:r>
      <w:r w:rsidRPr="009A73ED">
        <w:rPr>
          <w:noProof/>
          <w:color w:val="0000FF"/>
        </w:rPr>
        <w:fldChar w:fldCharType="begin"/>
      </w:r>
      <w:r w:rsidRPr="009A73ED">
        <w:rPr>
          <w:noProof/>
          <w:color w:val="0000FF"/>
        </w:rPr>
        <w:instrText xml:space="preserve"> PAGEREF _Toc91831301 \h </w:instrText>
      </w:r>
      <w:r w:rsidRPr="009A73ED">
        <w:rPr>
          <w:noProof/>
          <w:color w:val="0000FF"/>
        </w:rPr>
      </w:r>
      <w:r w:rsidRPr="009A73ED">
        <w:rPr>
          <w:noProof/>
          <w:color w:val="0000FF"/>
        </w:rPr>
        <w:fldChar w:fldCharType="separate"/>
      </w:r>
      <w:r w:rsidR="0084043B">
        <w:rPr>
          <w:noProof/>
          <w:color w:val="0000FF"/>
        </w:rPr>
        <w:t>8</w:t>
      </w:r>
      <w:r w:rsidRPr="009A73ED">
        <w:rPr>
          <w:noProof/>
          <w:color w:val="0000FF"/>
        </w:rPr>
        <w:fldChar w:fldCharType="end"/>
      </w:r>
    </w:p>
    <w:p w14:paraId="43F5E2DE" w14:textId="6725B23D"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3.3.3) Comportamento degli Addetti al Primo Soccorso</w:t>
      </w:r>
      <w:r w:rsidRPr="009A73ED">
        <w:rPr>
          <w:noProof/>
          <w:color w:val="0000FF"/>
        </w:rPr>
        <w:tab/>
      </w:r>
      <w:r w:rsidRPr="009A73ED">
        <w:rPr>
          <w:noProof/>
          <w:color w:val="0000FF"/>
        </w:rPr>
        <w:fldChar w:fldCharType="begin"/>
      </w:r>
      <w:r w:rsidRPr="009A73ED">
        <w:rPr>
          <w:noProof/>
          <w:color w:val="0000FF"/>
        </w:rPr>
        <w:instrText xml:space="preserve"> PAGEREF _Toc91831302 \h </w:instrText>
      </w:r>
      <w:r w:rsidRPr="009A73ED">
        <w:rPr>
          <w:noProof/>
          <w:color w:val="0000FF"/>
        </w:rPr>
      </w:r>
      <w:r w:rsidRPr="009A73ED">
        <w:rPr>
          <w:noProof/>
          <w:color w:val="0000FF"/>
        </w:rPr>
        <w:fldChar w:fldCharType="separate"/>
      </w:r>
      <w:r w:rsidR="0084043B">
        <w:rPr>
          <w:noProof/>
          <w:color w:val="0000FF"/>
        </w:rPr>
        <w:t>8</w:t>
      </w:r>
      <w:r w:rsidRPr="009A73ED">
        <w:rPr>
          <w:noProof/>
          <w:color w:val="0000FF"/>
        </w:rPr>
        <w:fldChar w:fldCharType="end"/>
      </w:r>
    </w:p>
    <w:p w14:paraId="4B0D39FC" w14:textId="5A32FAF3" w:rsidR="009A73ED" w:rsidRPr="009A73ED" w:rsidRDefault="009A73ED">
      <w:pPr>
        <w:pStyle w:val="Sommario1"/>
        <w:tabs>
          <w:tab w:val="left" w:pos="400"/>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4.</w:t>
      </w:r>
      <w:r w:rsidRPr="009A73ED">
        <w:rPr>
          <w:rFonts w:asciiTheme="minorHAnsi" w:eastAsiaTheme="minorEastAsia" w:hAnsiTheme="minorHAnsi" w:cstheme="minorBidi"/>
          <w:noProof/>
          <w:color w:val="0000FF"/>
          <w:sz w:val="22"/>
          <w:szCs w:val="22"/>
        </w:rPr>
        <w:tab/>
      </w:r>
      <w:r w:rsidRPr="009A73ED">
        <w:rPr>
          <w:rFonts w:asciiTheme="majorHAnsi" w:hAnsiTheme="majorHAnsi" w:cstheme="majorHAnsi"/>
          <w:noProof/>
          <w:color w:val="0000FF"/>
        </w:rPr>
        <w:t>EMERGENZA</w:t>
      </w:r>
      <w:r w:rsidRPr="009A73ED">
        <w:rPr>
          <w:noProof/>
          <w:color w:val="0000FF"/>
        </w:rPr>
        <w:tab/>
      </w:r>
      <w:r w:rsidRPr="009A73ED">
        <w:rPr>
          <w:noProof/>
          <w:color w:val="0000FF"/>
        </w:rPr>
        <w:fldChar w:fldCharType="begin"/>
      </w:r>
      <w:r w:rsidRPr="009A73ED">
        <w:rPr>
          <w:noProof/>
          <w:color w:val="0000FF"/>
        </w:rPr>
        <w:instrText xml:space="preserve"> PAGEREF _Toc91831303 \h </w:instrText>
      </w:r>
      <w:r w:rsidRPr="009A73ED">
        <w:rPr>
          <w:noProof/>
          <w:color w:val="0000FF"/>
        </w:rPr>
      </w:r>
      <w:r w:rsidRPr="009A73ED">
        <w:rPr>
          <w:noProof/>
          <w:color w:val="0000FF"/>
        </w:rPr>
        <w:fldChar w:fldCharType="separate"/>
      </w:r>
      <w:r w:rsidR="0084043B">
        <w:rPr>
          <w:noProof/>
          <w:color w:val="0000FF"/>
        </w:rPr>
        <w:t>9</w:t>
      </w:r>
      <w:r w:rsidRPr="009A73ED">
        <w:rPr>
          <w:noProof/>
          <w:color w:val="0000FF"/>
        </w:rPr>
        <w:fldChar w:fldCharType="end"/>
      </w:r>
    </w:p>
    <w:p w14:paraId="5576627F" w14:textId="460375F1"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4.1) TIPOLOGIA DELL'EMERGENZA</w:t>
      </w:r>
      <w:r w:rsidRPr="009A73ED">
        <w:rPr>
          <w:noProof/>
          <w:color w:val="0000FF"/>
        </w:rPr>
        <w:tab/>
      </w:r>
      <w:r w:rsidRPr="009A73ED">
        <w:rPr>
          <w:noProof/>
          <w:color w:val="0000FF"/>
        </w:rPr>
        <w:fldChar w:fldCharType="begin"/>
      </w:r>
      <w:r w:rsidRPr="009A73ED">
        <w:rPr>
          <w:noProof/>
          <w:color w:val="0000FF"/>
        </w:rPr>
        <w:instrText xml:space="preserve"> PAGEREF _Toc91831304 \h </w:instrText>
      </w:r>
      <w:r w:rsidRPr="009A73ED">
        <w:rPr>
          <w:noProof/>
          <w:color w:val="0000FF"/>
        </w:rPr>
      </w:r>
      <w:r w:rsidRPr="009A73ED">
        <w:rPr>
          <w:noProof/>
          <w:color w:val="0000FF"/>
        </w:rPr>
        <w:fldChar w:fldCharType="separate"/>
      </w:r>
      <w:r w:rsidR="0084043B">
        <w:rPr>
          <w:noProof/>
          <w:color w:val="0000FF"/>
        </w:rPr>
        <w:t>9</w:t>
      </w:r>
      <w:r w:rsidRPr="009A73ED">
        <w:rPr>
          <w:noProof/>
          <w:color w:val="0000FF"/>
        </w:rPr>
        <w:fldChar w:fldCharType="end"/>
      </w:r>
    </w:p>
    <w:p w14:paraId="39AD75D5" w14:textId="124E1E81"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4.2) PROCEDURA PER EMERGENZA LIEVE</w:t>
      </w:r>
      <w:r w:rsidRPr="009A73ED">
        <w:rPr>
          <w:noProof/>
          <w:color w:val="0000FF"/>
        </w:rPr>
        <w:tab/>
      </w:r>
      <w:r w:rsidRPr="009A73ED">
        <w:rPr>
          <w:noProof/>
          <w:color w:val="0000FF"/>
        </w:rPr>
        <w:fldChar w:fldCharType="begin"/>
      </w:r>
      <w:r w:rsidRPr="009A73ED">
        <w:rPr>
          <w:noProof/>
          <w:color w:val="0000FF"/>
        </w:rPr>
        <w:instrText xml:space="preserve"> PAGEREF _Toc91831305 \h </w:instrText>
      </w:r>
      <w:r w:rsidRPr="009A73ED">
        <w:rPr>
          <w:noProof/>
          <w:color w:val="0000FF"/>
        </w:rPr>
      </w:r>
      <w:r w:rsidRPr="009A73ED">
        <w:rPr>
          <w:noProof/>
          <w:color w:val="0000FF"/>
        </w:rPr>
        <w:fldChar w:fldCharType="separate"/>
      </w:r>
      <w:r w:rsidR="0084043B">
        <w:rPr>
          <w:noProof/>
          <w:color w:val="0000FF"/>
        </w:rPr>
        <w:t>9</w:t>
      </w:r>
      <w:r w:rsidRPr="009A73ED">
        <w:rPr>
          <w:noProof/>
          <w:color w:val="0000FF"/>
        </w:rPr>
        <w:fldChar w:fldCharType="end"/>
      </w:r>
    </w:p>
    <w:p w14:paraId="4E8E4219" w14:textId="2303E151"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4.2.1) Comportamento di chi assiste all’evento</w:t>
      </w:r>
      <w:r w:rsidRPr="009A73ED">
        <w:rPr>
          <w:noProof/>
          <w:color w:val="0000FF"/>
        </w:rPr>
        <w:tab/>
      </w:r>
      <w:r w:rsidRPr="009A73ED">
        <w:rPr>
          <w:noProof/>
          <w:color w:val="0000FF"/>
        </w:rPr>
        <w:fldChar w:fldCharType="begin"/>
      </w:r>
      <w:r w:rsidRPr="009A73ED">
        <w:rPr>
          <w:noProof/>
          <w:color w:val="0000FF"/>
        </w:rPr>
        <w:instrText xml:space="preserve"> PAGEREF _Toc91831306 \h </w:instrText>
      </w:r>
      <w:r w:rsidRPr="009A73ED">
        <w:rPr>
          <w:noProof/>
          <w:color w:val="0000FF"/>
        </w:rPr>
      </w:r>
      <w:r w:rsidRPr="009A73ED">
        <w:rPr>
          <w:noProof/>
          <w:color w:val="0000FF"/>
        </w:rPr>
        <w:fldChar w:fldCharType="separate"/>
      </w:r>
      <w:r w:rsidR="0084043B">
        <w:rPr>
          <w:noProof/>
          <w:color w:val="0000FF"/>
        </w:rPr>
        <w:t>9</w:t>
      </w:r>
      <w:r w:rsidRPr="009A73ED">
        <w:rPr>
          <w:noProof/>
          <w:color w:val="0000FF"/>
        </w:rPr>
        <w:fldChar w:fldCharType="end"/>
      </w:r>
    </w:p>
    <w:p w14:paraId="428A8B21" w14:textId="5EE80228"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4.2.2) Comportamento dell'amministrazione e del Servizio Prevenzione e Protezione</w:t>
      </w:r>
      <w:r w:rsidRPr="009A73ED">
        <w:rPr>
          <w:noProof/>
          <w:color w:val="0000FF"/>
        </w:rPr>
        <w:tab/>
      </w:r>
      <w:r w:rsidRPr="009A73ED">
        <w:rPr>
          <w:noProof/>
          <w:color w:val="0000FF"/>
        </w:rPr>
        <w:fldChar w:fldCharType="begin"/>
      </w:r>
      <w:r w:rsidRPr="009A73ED">
        <w:rPr>
          <w:noProof/>
          <w:color w:val="0000FF"/>
        </w:rPr>
        <w:instrText xml:space="preserve"> PAGEREF _Toc91831307 \h </w:instrText>
      </w:r>
      <w:r w:rsidRPr="009A73ED">
        <w:rPr>
          <w:noProof/>
          <w:color w:val="0000FF"/>
        </w:rPr>
      </w:r>
      <w:r w:rsidRPr="009A73ED">
        <w:rPr>
          <w:noProof/>
          <w:color w:val="0000FF"/>
        </w:rPr>
        <w:fldChar w:fldCharType="separate"/>
      </w:r>
      <w:r w:rsidR="0084043B">
        <w:rPr>
          <w:noProof/>
          <w:color w:val="0000FF"/>
        </w:rPr>
        <w:t>9</w:t>
      </w:r>
      <w:r w:rsidRPr="009A73ED">
        <w:rPr>
          <w:noProof/>
          <w:color w:val="0000FF"/>
        </w:rPr>
        <w:fldChar w:fldCharType="end"/>
      </w:r>
    </w:p>
    <w:p w14:paraId="580846DB" w14:textId="08BE1727"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4.2.3) Comportamento degli Addetti alla Squadra d’Emergenza</w:t>
      </w:r>
      <w:r w:rsidRPr="009A73ED">
        <w:rPr>
          <w:noProof/>
          <w:color w:val="0000FF"/>
        </w:rPr>
        <w:tab/>
      </w:r>
      <w:r w:rsidRPr="009A73ED">
        <w:rPr>
          <w:noProof/>
          <w:color w:val="0000FF"/>
        </w:rPr>
        <w:fldChar w:fldCharType="begin"/>
      </w:r>
      <w:r w:rsidRPr="009A73ED">
        <w:rPr>
          <w:noProof/>
          <w:color w:val="0000FF"/>
        </w:rPr>
        <w:instrText xml:space="preserve"> PAGEREF _Toc91831308 \h </w:instrText>
      </w:r>
      <w:r w:rsidRPr="009A73ED">
        <w:rPr>
          <w:noProof/>
          <w:color w:val="0000FF"/>
        </w:rPr>
      </w:r>
      <w:r w:rsidRPr="009A73ED">
        <w:rPr>
          <w:noProof/>
          <w:color w:val="0000FF"/>
        </w:rPr>
        <w:fldChar w:fldCharType="separate"/>
      </w:r>
      <w:r w:rsidR="0084043B">
        <w:rPr>
          <w:noProof/>
          <w:color w:val="0000FF"/>
        </w:rPr>
        <w:t>9</w:t>
      </w:r>
      <w:r w:rsidRPr="009A73ED">
        <w:rPr>
          <w:noProof/>
          <w:color w:val="0000FF"/>
        </w:rPr>
        <w:fldChar w:fldCharType="end"/>
      </w:r>
    </w:p>
    <w:p w14:paraId="50931F8B" w14:textId="0F7CD115"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4.3) PROCEDURA PER EMERGENZA GRAVE</w:t>
      </w:r>
      <w:r w:rsidRPr="009A73ED">
        <w:rPr>
          <w:noProof/>
          <w:color w:val="0000FF"/>
        </w:rPr>
        <w:tab/>
      </w:r>
      <w:r w:rsidRPr="009A73ED">
        <w:rPr>
          <w:noProof/>
          <w:color w:val="0000FF"/>
        </w:rPr>
        <w:fldChar w:fldCharType="begin"/>
      </w:r>
      <w:r w:rsidRPr="009A73ED">
        <w:rPr>
          <w:noProof/>
          <w:color w:val="0000FF"/>
        </w:rPr>
        <w:instrText xml:space="preserve"> PAGEREF _Toc91831309 \h </w:instrText>
      </w:r>
      <w:r w:rsidRPr="009A73ED">
        <w:rPr>
          <w:noProof/>
          <w:color w:val="0000FF"/>
        </w:rPr>
      </w:r>
      <w:r w:rsidRPr="009A73ED">
        <w:rPr>
          <w:noProof/>
          <w:color w:val="0000FF"/>
        </w:rPr>
        <w:fldChar w:fldCharType="separate"/>
      </w:r>
      <w:r w:rsidR="0084043B">
        <w:rPr>
          <w:noProof/>
          <w:color w:val="0000FF"/>
        </w:rPr>
        <w:t>10</w:t>
      </w:r>
      <w:r w:rsidRPr="009A73ED">
        <w:rPr>
          <w:noProof/>
          <w:color w:val="0000FF"/>
        </w:rPr>
        <w:fldChar w:fldCharType="end"/>
      </w:r>
    </w:p>
    <w:p w14:paraId="372DE51F" w14:textId="07C05236"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4.3.1) Comportamento di chi assiste all’evento</w:t>
      </w:r>
      <w:r w:rsidRPr="009A73ED">
        <w:rPr>
          <w:noProof/>
          <w:color w:val="0000FF"/>
        </w:rPr>
        <w:tab/>
      </w:r>
      <w:r w:rsidRPr="009A73ED">
        <w:rPr>
          <w:noProof/>
          <w:color w:val="0000FF"/>
        </w:rPr>
        <w:fldChar w:fldCharType="begin"/>
      </w:r>
      <w:r w:rsidRPr="009A73ED">
        <w:rPr>
          <w:noProof/>
          <w:color w:val="0000FF"/>
        </w:rPr>
        <w:instrText xml:space="preserve"> PAGEREF _Toc91831310 \h </w:instrText>
      </w:r>
      <w:r w:rsidRPr="009A73ED">
        <w:rPr>
          <w:noProof/>
          <w:color w:val="0000FF"/>
        </w:rPr>
      </w:r>
      <w:r w:rsidRPr="009A73ED">
        <w:rPr>
          <w:noProof/>
          <w:color w:val="0000FF"/>
        </w:rPr>
        <w:fldChar w:fldCharType="separate"/>
      </w:r>
      <w:r w:rsidR="0084043B">
        <w:rPr>
          <w:noProof/>
          <w:color w:val="0000FF"/>
        </w:rPr>
        <w:t>10</w:t>
      </w:r>
      <w:r w:rsidRPr="009A73ED">
        <w:rPr>
          <w:noProof/>
          <w:color w:val="0000FF"/>
        </w:rPr>
        <w:fldChar w:fldCharType="end"/>
      </w:r>
    </w:p>
    <w:p w14:paraId="76BBB6FE" w14:textId="45D7E795"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4.3.2) Comportamento dell'amministrazione e del Servizio Prevenzione e Protezione</w:t>
      </w:r>
      <w:r w:rsidRPr="009A73ED">
        <w:rPr>
          <w:noProof/>
          <w:color w:val="0000FF"/>
        </w:rPr>
        <w:tab/>
      </w:r>
      <w:r w:rsidRPr="009A73ED">
        <w:rPr>
          <w:noProof/>
          <w:color w:val="0000FF"/>
        </w:rPr>
        <w:fldChar w:fldCharType="begin"/>
      </w:r>
      <w:r w:rsidRPr="009A73ED">
        <w:rPr>
          <w:noProof/>
          <w:color w:val="0000FF"/>
        </w:rPr>
        <w:instrText xml:space="preserve"> PAGEREF _Toc91831311 \h </w:instrText>
      </w:r>
      <w:r w:rsidRPr="009A73ED">
        <w:rPr>
          <w:noProof/>
          <w:color w:val="0000FF"/>
        </w:rPr>
      </w:r>
      <w:r w:rsidRPr="009A73ED">
        <w:rPr>
          <w:noProof/>
          <w:color w:val="0000FF"/>
        </w:rPr>
        <w:fldChar w:fldCharType="separate"/>
      </w:r>
      <w:r w:rsidR="0084043B">
        <w:rPr>
          <w:noProof/>
          <w:color w:val="0000FF"/>
        </w:rPr>
        <w:t>10</w:t>
      </w:r>
      <w:r w:rsidRPr="009A73ED">
        <w:rPr>
          <w:noProof/>
          <w:color w:val="0000FF"/>
        </w:rPr>
        <w:fldChar w:fldCharType="end"/>
      </w:r>
    </w:p>
    <w:p w14:paraId="1A681B39" w14:textId="470C98DE"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4.3.3) Comportamento degli Addetti alla Squadra d’Emergenza</w:t>
      </w:r>
      <w:r w:rsidRPr="009A73ED">
        <w:rPr>
          <w:noProof/>
          <w:color w:val="0000FF"/>
        </w:rPr>
        <w:tab/>
      </w:r>
      <w:r w:rsidRPr="009A73ED">
        <w:rPr>
          <w:noProof/>
          <w:color w:val="0000FF"/>
        </w:rPr>
        <w:fldChar w:fldCharType="begin"/>
      </w:r>
      <w:r w:rsidRPr="009A73ED">
        <w:rPr>
          <w:noProof/>
          <w:color w:val="0000FF"/>
        </w:rPr>
        <w:instrText xml:space="preserve"> PAGEREF _Toc91831312 \h </w:instrText>
      </w:r>
      <w:r w:rsidRPr="009A73ED">
        <w:rPr>
          <w:noProof/>
          <w:color w:val="0000FF"/>
        </w:rPr>
      </w:r>
      <w:r w:rsidRPr="009A73ED">
        <w:rPr>
          <w:noProof/>
          <w:color w:val="0000FF"/>
        </w:rPr>
        <w:fldChar w:fldCharType="separate"/>
      </w:r>
      <w:r w:rsidR="0084043B">
        <w:rPr>
          <w:noProof/>
          <w:color w:val="0000FF"/>
        </w:rPr>
        <w:t>10</w:t>
      </w:r>
      <w:r w:rsidRPr="009A73ED">
        <w:rPr>
          <w:noProof/>
          <w:color w:val="0000FF"/>
        </w:rPr>
        <w:fldChar w:fldCharType="end"/>
      </w:r>
    </w:p>
    <w:p w14:paraId="26E91161" w14:textId="4E64A29E"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4.4) INTERVENTO Di Enti esterni</w:t>
      </w:r>
      <w:r w:rsidRPr="009A73ED">
        <w:rPr>
          <w:noProof/>
          <w:color w:val="0000FF"/>
        </w:rPr>
        <w:tab/>
      </w:r>
      <w:r w:rsidRPr="009A73ED">
        <w:rPr>
          <w:noProof/>
          <w:color w:val="0000FF"/>
        </w:rPr>
        <w:fldChar w:fldCharType="begin"/>
      </w:r>
      <w:r w:rsidRPr="009A73ED">
        <w:rPr>
          <w:noProof/>
          <w:color w:val="0000FF"/>
        </w:rPr>
        <w:instrText xml:space="preserve"> PAGEREF _Toc91831313 \h </w:instrText>
      </w:r>
      <w:r w:rsidRPr="009A73ED">
        <w:rPr>
          <w:noProof/>
          <w:color w:val="0000FF"/>
        </w:rPr>
      </w:r>
      <w:r w:rsidRPr="009A73ED">
        <w:rPr>
          <w:noProof/>
          <w:color w:val="0000FF"/>
        </w:rPr>
        <w:fldChar w:fldCharType="separate"/>
      </w:r>
      <w:r w:rsidR="0084043B">
        <w:rPr>
          <w:noProof/>
          <w:color w:val="0000FF"/>
        </w:rPr>
        <w:t>10</w:t>
      </w:r>
      <w:r w:rsidRPr="009A73ED">
        <w:rPr>
          <w:noProof/>
          <w:color w:val="0000FF"/>
        </w:rPr>
        <w:fldChar w:fldCharType="end"/>
      </w:r>
    </w:p>
    <w:p w14:paraId="564C8E81" w14:textId="1D1B8F24" w:rsidR="009A73ED" w:rsidRPr="009A73ED" w:rsidRDefault="009A73ED">
      <w:pPr>
        <w:pStyle w:val="Sommario1"/>
        <w:tabs>
          <w:tab w:val="left" w:pos="400"/>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5.</w:t>
      </w:r>
      <w:r w:rsidRPr="009A73ED">
        <w:rPr>
          <w:rFonts w:asciiTheme="minorHAnsi" w:eastAsiaTheme="minorEastAsia" w:hAnsiTheme="minorHAnsi" w:cstheme="minorBidi"/>
          <w:noProof/>
          <w:color w:val="0000FF"/>
          <w:sz w:val="22"/>
          <w:szCs w:val="22"/>
        </w:rPr>
        <w:tab/>
      </w:r>
      <w:r w:rsidRPr="009A73ED">
        <w:rPr>
          <w:rFonts w:asciiTheme="majorHAnsi" w:hAnsiTheme="majorHAnsi" w:cstheme="majorHAnsi"/>
          <w:noProof/>
          <w:color w:val="0000FF"/>
        </w:rPr>
        <w:t>EVACUAZIONE</w:t>
      </w:r>
      <w:r w:rsidRPr="009A73ED">
        <w:rPr>
          <w:noProof/>
          <w:color w:val="0000FF"/>
        </w:rPr>
        <w:tab/>
      </w:r>
      <w:r w:rsidRPr="009A73ED">
        <w:rPr>
          <w:noProof/>
          <w:color w:val="0000FF"/>
        </w:rPr>
        <w:fldChar w:fldCharType="begin"/>
      </w:r>
      <w:r w:rsidRPr="009A73ED">
        <w:rPr>
          <w:noProof/>
          <w:color w:val="0000FF"/>
        </w:rPr>
        <w:instrText xml:space="preserve"> PAGEREF _Toc91831314 \h </w:instrText>
      </w:r>
      <w:r w:rsidRPr="009A73ED">
        <w:rPr>
          <w:noProof/>
          <w:color w:val="0000FF"/>
        </w:rPr>
      </w:r>
      <w:r w:rsidRPr="009A73ED">
        <w:rPr>
          <w:noProof/>
          <w:color w:val="0000FF"/>
        </w:rPr>
        <w:fldChar w:fldCharType="separate"/>
      </w:r>
      <w:r w:rsidR="0084043B">
        <w:rPr>
          <w:noProof/>
          <w:color w:val="0000FF"/>
        </w:rPr>
        <w:t>11</w:t>
      </w:r>
      <w:r w:rsidRPr="009A73ED">
        <w:rPr>
          <w:noProof/>
          <w:color w:val="0000FF"/>
        </w:rPr>
        <w:fldChar w:fldCharType="end"/>
      </w:r>
    </w:p>
    <w:p w14:paraId="5203C3A7" w14:textId="066F41C2"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5.1) PUNTO DI RACCOLTA</w:t>
      </w:r>
      <w:r w:rsidRPr="009A73ED">
        <w:rPr>
          <w:noProof/>
          <w:color w:val="0000FF"/>
        </w:rPr>
        <w:tab/>
      </w:r>
      <w:r w:rsidRPr="009A73ED">
        <w:rPr>
          <w:noProof/>
          <w:color w:val="0000FF"/>
        </w:rPr>
        <w:fldChar w:fldCharType="begin"/>
      </w:r>
      <w:r w:rsidRPr="009A73ED">
        <w:rPr>
          <w:noProof/>
          <w:color w:val="0000FF"/>
        </w:rPr>
        <w:instrText xml:space="preserve"> PAGEREF _Toc91831315 \h </w:instrText>
      </w:r>
      <w:r w:rsidRPr="009A73ED">
        <w:rPr>
          <w:noProof/>
          <w:color w:val="0000FF"/>
        </w:rPr>
      </w:r>
      <w:r w:rsidRPr="009A73ED">
        <w:rPr>
          <w:noProof/>
          <w:color w:val="0000FF"/>
        </w:rPr>
        <w:fldChar w:fldCharType="separate"/>
      </w:r>
      <w:r w:rsidR="0084043B">
        <w:rPr>
          <w:noProof/>
          <w:color w:val="0000FF"/>
        </w:rPr>
        <w:t>11</w:t>
      </w:r>
      <w:r w:rsidRPr="009A73ED">
        <w:rPr>
          <w:noProof/>
          <w:color w:val="0000FF"/>
        </w:rPr>
        <w:fldChar w:fldCharType="end"/>
      </w:r>
    </w:p>
    <w:p w14:paraId="7575C0DF" w14:textId="5DA7E8A7"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5.2) COMPORTAMENTO DEI LAVORATORI IN CASO D’EVACUAZIONE</w:t>
      </w:r>
      <w:r w:rsidRPr="009A73ED">
        <w:rPr>
          <w:noProof/>
          <w:color w:val="0000FF"/>
        </w:rPr>
        <w:tab/>
      </w:r>
      <w:r w:rsidRPr="009A73ED">
        <w:rPr>
          <w:noProof/>
          <w:color w:val="0000FF"/>
        </w:rPr>
        <w:fldChar w:fldCharType="begin"/>
      </w:r>
      <w:r w:rsidRPr="009A73ED">
        <w:rPr>
          <w:noProof/>
          <w:color w:val="0000FF"/>
        </w:rPr>
        <w:instrText xml:space="preserve"> PAGEREF _Toc91831316 \h </w:instrText>
      </w:r>
      <w:r w:rsidRPr="009A73ED">
        <w:rPr>
          <w:noProof/>
          <w:color w:val="0000FF"/>
        </w:rPr>
      </w:r>
      <w:r w:rsidRPr="009A73ED">
        <w:rPr>
          <w:noProof/>
          <w:color w:val="0000FF"/>
        </w:rPr>
        <w:fldChar w:fldCharType="separate"/>
      </w:r>
      <w:r w:rsidR="0084043B">
        <w:rPr>
          <w:noProof/>
          <w:color w:val="0000FF"/>
        </w:rPr>
        <w:t>11</w:t>
      </w:r>
      <w:r w:rsidRPr="009A73ED">
        <w:rPr>
          <w:noProof/>
          <w:color w:val="0000FF"/>
        </w:rPr>
        <w:fldChar w:fldCharType="end"/>
      </w:r>
    </w:p>
    <w:p w14:paraId="417517BC" w14:textId="321128EE"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5.3) PRESENZA DI PERSONE CON HANDICAP</w:t>
      </w:r>
      <w:r w:rsidRPr="009A73ED">
        <w:rPr>
          <w:noProof/>
          <w:color w:val="0000FF"/>
        </w:rPr>
        <w:tab/>
      </w:r>
      <w:r w:rsidRPr="009A73ED">
        <w:rPr>
          <w:noProof/>
          <w:color w:val="0000FF"/>
        </w:rPr>
        <w:fldChar w:fldCharType="begin"/>
      </w:r>
      <w:r w:rsidRPr="009A73ED">
        <w:rPr>
          <w:noProof/>
          <w:color w:val="0000FF"/>
        </w:rPr>
        <w:instrText xml:space="preserve"> PAGEREF _Toc91831317 \h </w:instrText>
      </w:r>
      <w:r w:rsidRPr="009A73ED">
        <w:rPr>
          <w:noProof/>
          <w:color w:val="0000FF"/>
        </w:rPr>
      </w:r>
      <w:r w:rsidRPr="009A73ED">
        <w:rPr>
          <w:noProof/>
          <w:color w:val="0000FF"/>
        </w:rPr>
        <w:fldChar w:fldCharType="separate"/>
      </w:r>
      <w:r w:rsidR="0084043B">
        <w:rPr>
          <w:noProof/>
          <w:color w:val="0000FF"/>
        </w:rPr>
        <w:t>11</w:t>
      </w:r>
      <w:r w:rsidRPr="009A73ED">
        <w:rPr>
          <w:noProof/>
          <w:color w:val="0000FF"/>
        </w:rPr>
        <w:fldChar w:fldCharType="end"/>
      </w:r>
    </w:p>
    <w:p w14:paraId="441C505A" w14:textId="7E3D1B14" w:rsidR="009A73ED" w:rsidRPr="009A73ED" w:rsidRDefault="009A73ED">
      <w:pPr>
        <w:pStyle w:val="Sommario1"/>
        <w:tabs>
          <w:tab w:val="left" w:pos="400"/>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6.</w:t>
      </w:r>
      <w:r w:rsidRPr="009A73ED">
        <w:rPr>
          <w:rFonts w:asciiTheme="minorHAnsi" w:eastAsiaTheme="minorEastAsia" w:hAnsiTheme="minorHAnsi" w:cstheme="minorBidi"/>
          <w:noProof/>
          <w:color w:val="0000FF"/>
          <w:sz w:val="22"/>
          <w:szCs w:val="22"/>
        </w:rPr>
        <w:tab/>
      </w:r>
      <w:r w:rsidRPr="009A73ED">
        <w:rPr>
          <w:rFonts w:asciiTheme="majorHAnsi" w:hAnsiTheme="majorHAnsi" w:cstheme="majorHAnsi"/>
          <w:noProof/>
          <w:color w:val="0000FF"/>
        </w:rPr>
        <w:t>MISURE DA ADOTTARE IN CASO D’EMERGENZA</w:t>
      </w:r>
      <w:r w:rsidRPr="009A73ED">
        <w:rPr>
          <w:noProof/>
          <w:color w:val="0000FF"/>
        </w:rPr>
        <w:tab/>
      </w:r>
      <w:r w:rsidRPr="009A73ED">
        <w:rPr>
          <w:noProof/>
          <w:color w:val="0000FF"/>
        </w:rPr>
        <w:fldChar w:fldCharType="begin"/>
      </w:r>
      <w:r w:rsidRPr="009A73ED">
        <w:rPr>
          <w:noProof/>
          <w:color w:val="0000FF"/>
        </w:rPr>
        <w:instrText xml:space="preserve"> PAGEREF _Toc91831318 \h </w:instrText>
      </w:r>
      <w:r w:rsidRPr="009A73ED">
        <w:rPr>
          <w:noProof/>
          <w:color w:val="0000FF"/>
        </w:rPr>
      </w:r>
      <w:r w:rsidRPr="009A73ED">
        <w:rPr>
          <w:noProof/>
          <w:color w:val="0000FF"/>
        </w:rPr>
        <w:fldChar w:fldCharType="separate"/>
      </w:r>
      <w:r w:rsidR="0084043B">
        <w:rPr>
          <w:noProof/>
          <w:color w:val="0000FF"/>
        </w:rPr>
        <w:t>12</w:t>
      </w:r>
      <w:r w:rsidRPr="009A73ED">
        <w:rPr>
          <w:noProof/>
          <w:color w:val="0000FF"/>
        </w:rPr>
        <w:fldChar w:fldCharType="end"/>
      </w:r>
    </w:p>
    <w:p w14:paraId="0D436A5C" w14:textId="2C5EC99F"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6.1) INCENDIO</w:t>
      </w:r>
      <w:r w:rsidRPr="009A73ED">
        <w:rPr>
          <w:noProof/>
          <w:color w:val="0000FF"/>
        </w:rPr>
        <w:tab/>
      </w:r>
      <w:r w:rsidRPr="009A73ED">
        <w:rPr>
          <w:noProof/>
          <w:color w:val="0000FF"/>
        </w:rPr>
        <w:fldChar w:fldCharType="begin"/>
      </w:r>
      <w:r w:rsidRPr="009A73ED">
        <w:rPr>
          <w:noProof/>
          <w:color w:val="0000FF"/>
        </w:rPr>
        <w:instrText xml:space="preserve"> PAGEREF _Toc91831319 \h </w:instrText>
      </w:r>
      <w:r w:rsidRPr="009A73ED">
        <w:rPr>
          <w:noProof/>
          <w:color w:val="0000FF"/>
        </w:rPr>
      </w:r>
      <w:r w:rsidRPr="009A73ED">
        <w:rPr>
          <w:noProof/>
          <w:color w:val="0000FF"/>
        </w:rPr>
        <w:fldChar w:fldCharType="separate"/>
      </w:r>
      <w:r w:rsidR="0084043B">
        <w:rPr>
          <w:noProof/>
          <w:color w:val="0000FF"/>
        </w:rPr>
        <w:t>12</w:t>
      </w:r>
      <w:r w:rsidRPr="009A73ED">
        <w:rPr>
          <w:noProof/>
          <w:color w:val="0000FF"/>
        </w:rPr>
        <w:fldChar w:fldCharType="end"/>
      </w:r>
    </w:p>
    <w:p w14:paraId="6E5400D8" w14:textId="30C4B1D1"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6.1.1) Modalità d’intervento della Squadra d’Emergenza</w:t>
      </w:r>
      <w:r w:rsidRPr="009A73ED">
        <w:rPr>
          <w:noProof/>
          <w:color w:val="0000FF"/>
        </w:rPr>
        <w:tab/>
      </w:r>
      <w:r w:rsidRPr="009A73ED">
        <w:rPr>
          <w:noProof/>
          <w:color w:val="0000FF"/>
        </w:rPr>
        <w:fldChar w:fldCharType="begin"/>
      </w:r>
      <w:r w:rsidRPr="009A73ED">
        <w:rPr>
          <w:noProof/>
          <w:color w:val="0000FF"/>
        </w:rPr>
        <w:instrText xml:space="preserve"> PAGEREF _Toc91831320 \h </w:instrText>
      </w:r>
      <w:r w:rsidRPr="009A73ED">
        <w:rPr>
          <w:noProof/>
          <w:color w:val="0000FF"/>
        </w:rPr>
      </w:r>
      <w:r w:rsidRPr="009A73ED">
        <w:rPr>
          <w:noProof/>
          <w:color w:val="0000FF"/>
        </w:rPr>
        <w:fldChar w:fldCharType="separate"/>
      </w:r>
      <w:r w:rsidR="0084043B">
        <w:rPr>
          <w:noProof/>
          <w:color w:val="0000FF"/>
        </w:rPr>
        <w:t>12</w:t>
      </w:r>
      <w:r w:rsidRPr="009A73ED">
        <w:rPr>
          <w:noProof/>
          <w:color w:val="0000FF"/>
        </w:rPr>
        <w:fldChar w:fldCharType="end"/>
      </w:r>
    </w:p>
    <w:p w14:paraId="27B14BDE" w14:textId="17A2B52A"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6.1.2) Regole generali per i presenti</w:t>
      </w:r>
      <w:r w:rsidRPr="009A73ED">
        <w:rPr>
          <w:noProof/>
          <w:color w:val="0000FF"/>
        </w:rPr>
        <w:tab/>
      </w:r>
      <w:r w:rsidRPr="009A73ED">
        <w:rPr>
          <w:noProof/>
          <w:color w:val="0000FF"/>
        </w:rPr>
        <w:fldChar w:fldCharType="begin"/>
      </w:r>
      <w:r w:rsidRPr="009A73ED">
        <w:rPr>
          <w:noProof/>
          <w:color w:val="0000FF"/>
        </w:rPr>
        <w:instrText xml:space="preserve"> PAGEREF _Toc91831321 \h </w:instrText>
      </w:r>
      <w:r w:rsidRPr="009A73ED">
        <w:rPr>
          <w:noProof/>
          <w:color w:val="0000FF"/>
        </w:rPr>
      </w:r>
      <w:r w:rsidRPr="009A73ED">
        <w:rPr>
          <w:noProof/>
          <w:color w:val="0000FF"/>
        </w:rPr>
        <w:fldChar w:fldCharType="separate"/>
      </w:r>
      <w:r w:rsidR="0084043B">
        <w:rPr>
          <w:noProof/>
          <w:color w:val="0000FF"/>
        </w:rPr>
        <w:t>12</w:t>
      </w:r>
      <w:r w:rsidRPr="009A73ED">
        <w:rPr>
          <w:noProof/>
          <w:color w:val="0000FF"/>
        </w:rPr>
        <w:fldChar w:fldCharType="end"/>
      </w:r>
    </w:p>
    <w:p w14:paraId="57B83E9E" w14:textId="7D40F429"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6.2) TERREMOTO</w:t>
      </w:r>
      <w:r w:rsidRPr="009A73ED">
        <w:rPr>
          <w:noProof/>
          <w:color w:val="0000FF"/>
        </w:rPr>
        <w:tab/>
      </w:r>
      <w:r w:rsidRPr="009A73ED">
        <w:rPr>
          <w:noProof/>
          <w:color w:val="0000FF"/>
        </w:rPr>
        <w:fldChar w:fldCharType="begin"/>
      </w:r>
      <w:r w:rsidRPr="009A73ED">
        <w:rPr>
          <w:noProof/>
          <w:color w:val="0000FF"/>
        </w:rPr>
        <w:instrText xml:space="preserve"> PAGEREF _Toc91831322 \h </w:instrText>
      </w:r>
      <w:r w:rsidRPr="009A73ED">
        <w:rPr>
          <w:noProof/>
          <w:color w:val="0000FF"/>
        </w:rPr>
      </w:r>
      <w:r w:rsidRPr="009A73ED">
        <w:rPr>
          <w:noProof/>
          <w:color w:val="0000FF"/>
        </w:rPr>
        <w:fldChar w:fldCharType="separate"/>
      </w:r>
      <w:r w:rsidR="0084043B">
        <w:rPr>
          <w:noProof/>
          <w:color w:val="0000FF"/>
        </w:rPr>
        <w:t>13</w:t>
      </w:r>
      <w:r w:rsidRPr="009A73ED">
        <w:rPr>
          <w:noProof/>
          <w:color w:val="0000FF"/>
        </w:rPr>
        <w:fldChar w:fldCharType="end"/>
      </w:r>
    </w:p>
    <w:p w14:paraId="52470B5D" w14:textId="22AEDE59"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6.3) FUGA DI GAS, ESPLOSIONI e similari</w:t>
      </w:r>
      <w:r w:rsidRPr="009A73ED">
        <w:rPr>
          <w:noProof/>
          <w:color w:val="0000FF"/>
        </w:rPr>
        <w:tab/>
      </w:r>
      <w:r w:rsidRPr="009A73ED">
        <w:rPr>
          <w:noProof/>
          <w:color w:val="0000FF"/>
        </w:rPr>
        <w:fldChar w:fldCharType="begin"/>
      </w:r>
      <w:r w:rsidRPr="009A73ED">
        <w:rPr>
          <w:noProof/>
          <w:color w:val="0000FF"/>
        </w:rPr>
        <w:instrText xml:space="preserve"> PAGEREF _Toc91831323 \h </w:instrText>
      </w:r>
      <w:r w:rsidRPr="009A73ED">
        <w:rPr>
          <w:noProof/>
          <w:color w:val="0000FF"/>
        </w:rPr>
      </w:r>
      <w:r w:rsidRPr="009A73ED">
        <w:rPr>
          <w:noProof/>
          <w:color w:val="0000FF"/>
        </w:rPr>
        <w:fldChar w:fldCharType="separate"/>
      </w:r>
      <w:r w:rsidR="0084043B">
        <w:rPr>
          <w:noProof/>
          <w:color w:val="0000FF"/>
        </w:rPr>
        <w:t>14</w:t>
      </w:r>
      <w:r w:rsidRPr="009A73ED">
        <w:rPr>
          <w:noProof/>
          <w:color w:val="0000FF"/>
        </w:rPr>
        <w:fldChar w:fldCharType="end"/>
      </w:r>
    </w:p>
    <w:p w14:paraId="0A8BD212" w14:textId="4B4B65CA"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6.4) mancanza di energia elettrica</w:t>
      </w:r>
      <w:r w:rsidRPr="009A73ED">
        <w:rPr>
          <w:noProof/>
          <w:color w:val="0000FF"/>
        </w:rPr>
        <w:tab/>
      </w:r>
      <w:r w:rsidRPr="009A73ED">
        <w:rPr>
          <w:noProof/>
          <w:color w:val="0000FF"/>
        </w:rPr>
        <w:fldChar w:fldCharType="begin"/>
      </w:r>
      <w:r w:rsidRPr="009A73ED">
        <w:rPr>
          <w:noProof/>
          <w:color w:val="0000FF"/>
        </w:rPr>
        <w:instrText xml:space="preserve"> PAGEREF _Toc91831324 \h </w:instrText>
      </w:r>
      <w:r w:rsidRPr="009A73ED">
        <w:rPr>
          <w:noProof/>
          <w:color w:val="0000FF"/>
        </w:rPr>
      </w:r>
      <w:r w:rsidRPr="009A73ED">
        <w:rPr>
          <w:noProof/>
          <w:color w:val="0000FF"/>
        </w:rPr>
        <w:fldChar w:fldCharType="separate"/>
      </w:r>
      <w:r w:rsidR="0084043B">
        <w:rPr>
          <w:noProof/>
          <w:color w:val="0000FF"/>
        </w:rPr>
        <w:t>14</w:t>
      </w:r>
      <w:r w:rsidRPr="009A73ED">
        <w:rPr>
          <w:noProof/>
          <w:color w:val="0000FF"/>
        </w:rPr>
        <w:fldChar w:fldCharType="end"/>
      </w:r>
    </w:p>
    <w:p w14:paraId="3106A381" w14:textId="0336CB38"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6.5) TELEFONATA ANONIMA</w:t>
      </w:r>
      <w:r w:rsidRPr="009A73ED">
        <w:rPr>
          <w:noProof/>
          <w:color w:val="0000FF"/>
        </w:rPr>
        <w:tab/>
      </w:r>
      <w:r w:rsidRPr="009A73ED">
        <w:rPr>
          <w:noProof/>
          <w:color w:val="0000FF"/>
        </w:rPr>
        <w:fldChar w:fldCharType="begin"/>
      </w:r>
      <w:r w:rsidRPr="009A73ED">
        <w:rPr>
          <w:noProof/>
          <w:color w:val="0000FF"/>
        </w:rPr>
        <w:instrText xml:space="preserve"> PAGEREF _Toc91831325 \h </w:instrText>
      </w:r>
      <w:r w:rsidRPr="009A73ED">
        <w:rPr>
          <w:noProof/>
          <w:color w:val="0000FF"/>
        </w:rPr>
      </w:r>
      <w:r w:rsidRPr="009A73ED">
        <w:rPr>
          <w:noProof/>
          <w:color w:val="0000FF"/>
        </w:rPr>
        <w:fldChar w:fldCharType="separate"/>
      </w:r>
      <w:r w:rsidR="0084043B">
        <w:rPr>
          <w:noProof/>
          <w:color w:val="0000FF"/>
        </w:rPr>
        <w:t>14</w:t>
      </w:r>
      <w:r w:rsidRPr="009A73ED">
        <w:rPr>
          <w:noProof/>
          <w:color w:val="0000FF"/>
        </w:rPr>
        <w:fldChar w:fldCharType="end"/>
      </w:r>
    </w:p>
    <w:p w14:paraId="66BB50B8" w14:textId="0243A68B"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6.6) ALLUVIONE</w:t>
      </w:r>
      <w:r w:rsidRPr="009A73ED">
        <w:rPr>
          <w:noProof/>
          <w:color w:val="0000FF"/>
        </w:rPr>
        <w:tab/>
      </w:r>
      <w:r w:rsidRPr="009A73ED">
        <w:rPr>
          <w:noProof/>
          <w:color w:val="0000FF"/>
        </w:rPr>
        <w:fldChar w:fldCharType="begin"/>
      </w:r>
      <w:r w:rsidRPr="009A73ED">
        <w:rPr>
          <w:noProof/>
          <w:color w:val="0000FF"/>
        </w:rPr>
        <w:instrText xml:space="preserve"> PAGEREF _Toc91831326 \h </w:instrText>
      </w:r>
      <w:r w:rsidRPr="009A73ED">
        <w:rPr>
          <w:noProof/>
          <w:color w:val="0000FF"/>
        </w:rPr>
      </w:r>
      <w:r w:rsidRPr="009A73ED">
        <w:rPr>
          <w:noProof/>
          <w:color w:val="0000FF"/>
        </w:rPr>
        <w:fldChar w:fldCharType="separate"/>
      </w:r>
      <w:r w:rsidR="0084043B">
        <w:rPr>
          <w:noProof/>
          <w:color w:val="0000FF"/>
        </w:rPr>
        <w:t>14</w:t>
      </w:r>
      <w:r w:rsidRPr="009A73ED">
        <w:rPr>
          <w:noProof/>
          <w:color w:val="0000FF"/>
        </w:rPr>
        <w:fldChar w:fldCharType="end"/>
      </w:r>
    </w:p>
    <w:p w14:paraId="3B14A046" w14:textId="056B683C"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6.7) TROMBA D’ARIA</w:t>
      </w:r>
      <w:r w:rsidRPr="009A73ED">
        <w:rPr>
          <w:noProof/>
          <w:color w:val="0000FF"/>
        </w:rPr>
        <w:tab/>
      </w:r>
      <w:r w:rsidRPr="009A73ED">
        <w:rPr>
          <w:noProof/>
          <w:color w:val="0000FF"/>
        </w:rPr>
        <w:fldChar w:fldCharType="begin"/>
      </w:r>
      <w:r w:rsidRPr="009A73ED">
        <w:rPr>
          <w:noProof/>
          <w:color w:val="0000FF"/>
        </w:rPr>
        <w:instrText xml:space="preserve"> PAGEREF _Toc91831327 \h </w:instrText>
      </w:r>
      <w:r w:rsidRPr="009A73ED">
        <w:rPr>
          <w:noProof/>
          <w:color w:val="0000FF"/>
        </w:rPr>
      </w:r>
      <w:r w:rsidRPr="009A73ED">
        <w:rPr>
          <w:noProof/>
          <w:color w:val="0000FF"/>
        </w:rPr>
        <w:fldChar w:fldCharType="separate"/>
      </w:r>
      <w:r w:rsidR="0084043B">
        <w:rPr>
          <w:noProof/>
          <w:color w:val="0000FF"/>
        </w:rPr>
        <w:t>15</w:t>
      </w:r>
      <w:r w:rsidRPr="009A73ED">
        <w:rPr>
          <w:noProof/>
          <w:color w:val="0000FF"/>
        </w:rPr>
        <w:fldChar w:fldCharType="end"/>
      </w:r>
    </w:p>
    <w:p w14:paraId="215579D2" w14:textId="50C573CE"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6.8) CADUTA DI AEREOMOBILE e similarI</w:t>
      </w:r>
      <w:r w:rsidRPr="009A73ED">
        <w:rPr>
          <w:noProof/>
          <w:color w:val="0000FF"/>
        </w:rPr>
        <w:tab/>
      </w:r>
      <w:r w:rsidRPr="009A73ED">
        <w:rPr>
          <w:noProof/>
          <w:color w:val="0000FF"/>
        </w:rPr>
        <w:fldChar w:fldCharType="begin"/>
      </w:r>
      <w:r w:rsidRPr="009A73ED">
        <w:rPr>
          <w:noProof/>
          <w:color w:val="0000FF"/>
        </w:rPr>
        <w:instrText xml:space="preserve"> PAGEREF _Toc91831328 \h </w:instrText>
      </w:r>
      <w:r w:rsidRPr="009A73ED">
        <w:rPr>
          <w:noProof/>
          <w:color w:val="0000FF"/>
        </w:rPr>
      </w:r>
      <w:r w:rsidRPr="009A73ED">
        <w:rPr>
          <w:noProof/>
          <w:color w:val="0000FF"/>
        </w:rPr>
        <w:fldChar w:fldCharType="separate"/>
      </w:r>
      <w:r w:rsidR="0084043B">
        <w:rPr>
          <w:noProof/>
          <w:color w:val="0000FF"/>
        </w:rPr>
        <w:t>15</w:t>
      </w:r>
      <w:r w:rsidRPr="009A73ED">
        <w:rPr>
          <w:noProof/>
          <w:color w:val="0000FF"/>
        </w:rPr>
        <w:fldChar w:fldCharType="end"/>
      </w:r>
    </w:p>
    <w:p w14:paraId="672F1F57" w14:textId="77E1C383"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6.9) AZIONI CRIMINOSE</w:t>
      </w:r>
      <w:r w:rsidRPr="009A73ED">
        <w:rPr>
          <w:noProof/>
          <w:color w:val="0000FF"/>
        </w:rPr>
        <w:tab/>
      </w:r>
      <w:r w:rsidRPr="009A73ED">
        <w:rPr>
          <w:noProof/>
          <w:color w:val="0000FF"/>
        </w:rPr>
        <w:fldChar w:fldCharType="begin"/>
      </w:r>
      <w:r w:rsidRPr="009A73ED">
        <w:rPr>
          <w:noProof/>
          <w:color w:val="0000FF"/>
        </w:rPr>
        <w:instrText xml:space="preserve"> PAGEREF _Toc91831329 \h </w:instrText>
      </w:r>
      <w:r w:rsidRPr="009A73ED">
        <w:rPr>
          <w:noProof/>
          <w:color w:val="0000FF"/>
        </w:rPr>
      </w:r>
      <w:r w:rsidRPr="009A73ED">
        <w:rPr>
          <w:noProof/>
          <w:color w:val="0000FF"/>
        </w:rPr>
        <w:fldChar w:fldCharType="separate"/>
      </w:r>
      <w:r w:rsidR="0084043B">
        <w:rPr>
          <w:noProof/>
          <w:color w:val="0000FF"/>
        </w:rPr>
        <w:t>15</w:t>
      </w:r>
      <w:r w:rsidRPr="009A73ED">
        <w:rPr>
          <w:noProof/>
          <w:color w:val="0000FF"/>
        </w:rPr>
        <w:fldChar w:fldCharType="end"/>
      </w:r>
    </w:p>
    <w:p w14:paraId="15D23356" w14:textId="18869119"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6.10) SVERSAMENTO</w:t>
      </w:r>
      <w:r w:rsidRPr="009A73ED">
        <w:rPr>
          <w:noProof/>
          <w:color w:val="0000FF"/>
        </w:rPr>
        <w:tab/>
      </w:r>
      <w:r w:rsidRPr="009A73ED">
        <w:rPr>
          <w:noProof/>
          <w:color w:val="0000FF"/>
        </w:rPr>
        <w:fldChar w:fldCharType="begin"/>
      </w:r>
      <w:r w:rsidRPr="009A73ED">
        <w:rPr>
          <w:noProof/>
          <w:color w:val="0000FF"/>
        </w:rPr>
        <w:instrText xml:space="preserve"> PAGEREF _Toc91831330 \h </w:instrText>
      </w:r>
      <w:r w:rsidRPr="009A73ED">
        <w:rPr>
          <w:noProof/>
          <w:color w:val="0000FF"/>
        </w:rPr>
      </w:r>
      <w:r w:rsidRPr="009A73ED">
        <w:rPr>
          <w:noProof/>
          <w:color w:val="0000FF"/>
        </w:rPr>
        <w:fldChar w:fldCharType="separate"/>
      </w:r>
      <w:r w:rsidR="0084043B">
        <w:rPr>
          <w:noProof/>
          <w:color w:val="0000FF"/>
        </w:rPr>
        <w:t>16</w:t>
      </w:r>
      <w:r w:rsidRPr="009A73ED">
        <w:rPr>
          <w:noProof/>
          <w:color w:val="0000FF"/>
        </w:rPr>
        <w:fldChar w:fldCharType="end"/>
      </w:r>
    </w:p>
    <w:p w14:paraId="3C081ED8" w14:textId="2DB6405A" w:rsidR="009A73ED" w:rsidRPr="009A73ED" w:rsidRDefault="009A73ED">
      <w:pPr>
        <w:pStyle w:val="Sommario1"/>
        <w:tabs>
          <w:tab w:val="left" w:pos="400"/>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7.</w:t>
      </w:r>
      <w:r w:rsidRPr="009A73ED">
        <w:rPr>
          <w:rFonts w:asciiTheme="minorHAnsi" w:eastAsiaTheme="minorEastAsia" w:hAnsiTheme="minorHAnsi" w:cstheme="minorBidi"/>
          <w:noProof/>
          <w:color w:val="0000FF"/>
          <w:sz w:val="22"/>
          <w:szCs w:val="22"/>
        </w:rPr>
        <w:tab/>
      </w:r>
      <w:r w:rsidRPr="009A73ED">
        <w:rPr>
          <w:rFonts w:asciiTheme="majorHAnsi" w:hAnsiTheme="majorHAnsi" w:cstheme="majorHAnsi"/>
          <w:noProof/>
          <w:color w:val="0000FF"/>
        </w:rPr>
        <w:t>SCHEDE DI INTERESSE GENERALE</w:t>
      </w:r>
      <w:r w:rsidRPr="009A73ED">
        <w:rPr>
          <w:noProof/>
          <w:color w:val="0000FF"/>
        </w:rPr>
        <w:tab/>
      </w:r>
      <w:r w:rsidRPr="009A73ED">
        <w:rPr>
          <w:noProof/>
          <w:color w:val="0000FF"/>
        </w:rPr>
        <w:fldChar w:fldCharType="begin"/>
      </w:r>
      <w:r w:rsidRPr="009A73ED">
        <w:rPr>
          <w:noProof/>
          <w:color w:val="0000FF"/>
        </w:rPr>
        <w:instrText xml:space="preserve"> PAGEREF _Toc91831331 \h </w:instrText>
      </w:r>
      <w:r w:rsidRPr="009A73ED">
        <w:rPr>
          <w:noProof/>
          <w:color w:val="0000FF"/>
        </w:rPr>
      </w:r>
      <w:r w:rsidRPr="009A73ED">
        <w:rPr>
          <w:noProof/>
          <w:color w:val="0000FF"/>
        </w:rPr>
        <w:fldChar w:fldCharType="separate"/>
      </w:r>
      <w:r w:rsidR="0084043B">
        <w:rPr>
          <w:noProof/>
          <w:color w:val="0000FF"/>
        </w:rPr>
        <w:t>17</w:t>
      </w:r>
      <w:r w:rsidRPr="009A73ED">
        <w:rPr>
          <w:noProof/>
          <w:color w:val="0000FF"/>
        </w:rPr>
        <w:fldChar w:fldCharType="end"/>
      </w:r>
    </w:p>
    <w:p w14:paraId="1E940B94" w14:textId="2FBD28AB"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7.1) SCHEDA “COMPOSIZIONE SQUADRA DI EMERGENZA”</w:t>
      </w:r>
      <w:r w:rsidRPr="009A73ED">
        <w:rPr>
          <w:noProof/>
          <w:color w:val="0000FF"/>
        </w:rPr>
        <w:tab/>
      </w:r>
      <w:r w:rsidRPr="009A73ED">
        <w:rPr>
          <w:noProof/>
          <w:color w:val="0000FF"/>
        </w:rPr>
        <w:fldChar w:fldCharType="begin"/>
      </w:r>
      <w:r w:rsidRPr="009A73ED">
        <w:rPr>
          <w:noProof/>
          <w:color w:val="0000FF"/>
        </w:rPr>
        <w:instrText xml:space="preserve"> PAGEREF _Toc91831332 \h </w:instrText>
      </w:r>
      <w:r w:rsidRPr="009A73ED">
        <w:rPr>
          <w:noProof/>
          <w:color w:val="0000FF"/>
        </w:rPr>
      </w:r>
      <w:r w:rsidRPr="009A73ED">
        <w:rPr>
          <w:noProof/>
          <w:color w:val="0000FF"/>
        </w:rPr>
        <w:fldChar w:fldCharType="separate"/>
      </w:r>
      <w:r w:rsidR="0084043B">
        <w:rPr>
          <w:noProof/>
          <w:color w:val="0000FF"/>
        </w:rPr>
        <w:t>18</w:t>
      </w:r>
      <w:r w:rsidRPr="009A73ED">
        <w:rPr>
          <w:noProof/>
          <w:color w:val="0000FF"/>
        </w:rPr>
        <w:fldChar w:fldCharType="end"/>
      </w:r>
    </w:p>
    <w:p w14:paraId="308CEEB4" w14:textId="23FAFC69"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7.2) SCHEDA “DOTAZIONE DI MEZZI DI ESTINZIONE INCENDI”</w:t>
      </w:r>
      <w:r w:rsidRPr="009A73ED">
        <w:rPr>
          <w:noProof/>
          <w:color w:val="0000FF"/>
        </w:rPr>
        <w:tab/>
      </w:r>
      <w:r w:rsidRPr="009A73ED">
        <w:rPr>
          <w:noProof/>
          <w:color w:val="0000FF"/>
        </w:rPr>
        <w:fldChar w:fldCharType="begin"/>
      </w:r>
      <w:r w:rsidRPr="009A73ED">
        <w:rPr>
          <w:noProof/>
          <w:color w:val="0000FF"/>
        </w:rPr>
        <w:instrText xml:space="preserve"> PAGEREF _Toc91831333 \h </w:instrText>
      </w:r>
      <w:r w:rsidRPr="009A73ED">
        <w:rPr>
          <w:noProof/>
          <w:color w:val="0000FF"/>
        </w:rPr>
      </w:r>
      <w:r w:rsidRPr="009A73ED">
        <w:rPr>
          <w:noProof/>
          <w:color w:val="0000FF"/>
        </w:rPr>
        <w:fldChar w:fldCharType="separate"/>
      </w:r>
      <w:r w:rsidR="0084043B">
        <w:rPr>
          <w:noProof/>
          <w:color w:val="0000FF"/>
        </w:rPr>
        <w:t>19</w:t>
      </w:r>
      <w:r w:rsidRPr="009A73ED">
        <w:rPr>
          <w:noProof/>
          <w:color w:val="0000FF"/>
        </w:rPr>
        <w:fldChar w:fldCharType="end"/>
      </w:r>
    </w:p>
    <w:p w14:paraId="29AE433D" w14:textId="3E004992"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7.3) SCHEDA “Contenuto della cassetta di primo soccorso”</w:t>
      </w:r>
      <w:r w:rsidRPr="009A73ED">
        <w:rPr>
          <w:noProof/>
          <w:color w:val="0000FF"/>
        </w:rPr>
        <w:tab/>
      </w:r>
      <w:r w:rsidRPr="009A73ED">
        <w:rPr>
          <w:noProof/>
          <w:color w:val="0000FF"/>
        </w:rPr>
        <w:fldChar w:fldCharType="begin"/>
      </w:r>
      <w:r w:rsidRPr="009A73ED">
        <w:rPr>
          <w:noProof/>
          <w:color w:val="0000FF"/>
        </w:rPr>
        <w:instrText xml:space="preserve"> PAGEREF _Toc91831334 \h </w:instrText>
      </w:r>
      <w:r w:rsidRPr="009A73ED">
        <w:rPr>
          <w:noProof/>
          <w:color w:val="0000FF"/>
        </w:rPr>
      </w:r>
      <w:r w:rsidRPr="009A73ED">
        <w:rPr>
          <w:noProof/>
          <w:color w:val="0000FF"/>
        </w:rPr>
        <w:fldChar w:fldCharType="separate"/>
      </w:r>
      <w:r w:rsidR="0084043B">
        <w:rPr>
          <w:noProof/>
          <w:color w:val="0000FF"/>
        </w:rPr>
        <w:t>20</w:t>
      </w:r>
      <w:r w:rsidRPr="009A73ED">
        <w:rPr>
          <w:noProof/>
          <w:color w:val="0000FF"/>
        </w:rPr>
        <w:fldChar w:fldCharType="end"/>
      </w:r>
    </w:p>
    <w:p w14:paraId="1D563874" w14:textId="79586E7A"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7.4) SCHEDA “Contenuto DEL PACCHETTO DI MEDICAZIONE”</w:t>
      </w:r>
      <w:r w:rsidRPr="009A73ED">
        <w:rPr>
          <w:noProof/>
          <w:color w:val="0000FF"/>
        </w:rPr>
        <w:tab/>
      </w:r>
      <w:r w:rsidRPr="009A73ED">
        <w:rPr>
          <w:noProof/>
          <w:color w:val="0000FF"/>
        </w:rPr>
        <w:fldChar w:fldCharType="begin"/>
      </w:r>
      <w:r w:rsidRPr="009A73ED">
        <w:rPr>
          <w:noProof/>
          <w:color w:val="0000FF"/>
        </w:rPr>
        <w:instrText xml:space="preserve"> PAGEREF _Toc91831335 \h </w:instrText>
      </w:r>
      <w:r w:rsidRPr="009A73ED">
        <w:rPr>
          <w:noProof/>
          <w:color w:val="0000FF"/>
        </w:rPr>
      </w:r>
      <w:r w:rsidRPr="009A73ED">
        <w:rPr>
          <w:noProof/>
          <w:color w:val="0000FF"/>
        </w:rPr>
        <w:fldChar w:fldCharType="separate"/>
      </w:r>
      <w:r w:rsidR="0084043B">
        <w:rPr>
          <w:noProof/>
          <w:color w:val="0000FF"/>
        </w:rPr>
        <w:t>21</w:t>
      </w:r>
      <w:r w:rsidRPr="009A73ED">
        <w:rPr>
          <w:noProof/>
          <w:color w:val="0000FF"/>
        </w:rPr>
        <w:fldChar w:fldCharType="end"/>
      </w:r>
    </w:p>
    <w:p w14:paraId="0FC083F3" w14:textId="3A233FD3"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7.5) SCHEDA “chiamata di soccorso – numeri telefonici”</w:t>
      </w:r>
      <w:r w:rsidRPr="009A73ED">
        <w:rPr>
          <w:noProof/>
          <w:color w:val="0000FF"/>
        </w:rPr>
        <w:tab/>
      </w:r>
      <w:r w:rsidRPr="009A73ED">
        <w:rPr>
          <w:noProof/>
          <w:color w:val="0000FF"/>
        </w:rPr>
        <w:fldChar w:fldCharType="begin"/>
      </w:r>
      <w:r w:rsidRPr="009A73ED">
        <w:rPr>
          <w:noProof/>
          <w:color w:val="0000FF"/>
        </w:rPr>
        <w:instrText xml:space="preserve"> PAGEREF _Toc91831336 \h </w:instrText>
      </w:r>
      <w:r w:rsidRPr="009A73ED">
        <w:rPr>
          <w:noProof/>
          <w:color w:val="0000FF"/>
        </w:rPr>
      </w:r>
      <w:r w:rsidRPr="009A73ED">
        <w:rPr>
          <w:noProof/>
          <w:color w:val="0000FF"/>
        </w:rPr>
        <w:fldChar w:fldCharType="separate"/>
      </w:r>
      <w:r w:rsidR="0084043B">
        <w:rPr>
          <w:noProof/>
          <w:color w:val="0000FF"/>
        </w:rPr>
        <w:t>22</w:t>
      </w:r>
      <w:r w:rsidRPr="009A73ED">
        <w:rPr>
          <w:noProof/>
          <w:color w:val="0000FF"/>
        </w:rPr>
        <w:fldChar w:fldCharType="end"/>
      </w:r>
    </w:p>
    <w:p w14:paraId="6792B187" w14:textId="41E78FB1"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7.6) SCHEDA “SCHEMA CHIAMATA VIGILI DEL FUOCO”</w:t>
      </w:r>
      <w:r w:rsidRPr="009A73ED">
        <w:rPr>
          <w:noProof/>
          <w:color w:val="0000FF"/>
        </w:rPr>
        <w:tab/>
      </w:r>
      <w:r w:rsidRPr="009A73ED">
        <w:rPr>
          <w:noProof/>
          <w:color w:val="0000FF"/>
        </w:rPr>
        <w:fldChar w:fldCharType="begin"/>
      </w:r>
      <w:r w:rsidRPr="009A73ED">
        <w:rPr>
          <w:noProof/>
          <w:color w:val="0000FF"/>
        </w:rPr>
        <w:instrText xml:space="preserve"> PAGEREF _Toc91831337 \h </w:instrText>
      </w:r>
      <w:r w:rsidRPr="009A73ED">
        <w:rPr>
          <w:noProof/>
          <w:color w:val="0000FF"/>
        </w:rPr>
      </w:r>
      <w:r w:rsidRPr="009A73ED">
        <w:rPr>
          <w:noProof/>
          <w:color w:val="0000FF"/>
        </w:rPr>
        <w:fldChar w:fldCharType="separate"/>
      </w:r>
      <w:r w:rsidR="0084043B">
        <w:rPr>
          <w:noProof/>
          <w:color w:val="0000FF"/>
        </w:rPr>
        <w:t>23</w:t>
      </w:r>
      <w:r w:rsidRPr="009A73ED">
        <w:rPr>
          <w:noProof/>
          <w:color w:val="0000FF"/>
        </w:rPr>
        <w:fldChar w:fldCharType="end"/>
      </w:r>
    </w:p>
    <w:p w14:paraId="01B1875A" w14:textId="3763C255"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7.7) SCHEDA “SCHEMA CHIAMATA PRONTO SOCCORSO”</w:t>
      </w:r>
      <w:r w:rsidRPr="009A73ED">
        <w:rPr>
          <w:noProof/>
          <w:color w:val="0000FF"/>
        </w:rPr>
        <w:tab/>
      </w:r>
      <w:r w:rsidRPr="009A73ED">
        <w:rPr>
          <w:noProof/>
          <w:color w:val="0000FF"/>
        </w:rPr>
        <w:fldChar w:fldCharType="begin"/>
      </w:r>
      <w:r w:rsidRPr="009A73ED">
        <w:rPr>
          <w:noProof/>
          <w:color w:val="0000FF"/>
        </w:rPr>
        <w:instrText xml:space="preserve"> PAGEREF _Toc91831338 \h </w:instrText>
      </w:r>
      <w:r w:rsidRPr="009A73ED">
        <w:rPr>
          <w:noProof/>
          <w:color w:val="0000FF"/>
        </w:rPr>
      </w:r>
      <w:r w:rsidRPr="009A73ED">
        <w:rPr>
          <w:noProof/>
          <w:color w:val="0000FF"/>
        </w:rPr>
        <w:fldChar w:fldCharType="separate"/>
      </w:r>
      <w:r w:rsidR="0084043B">
        <w:rPr>
          <w:noProof/>
          <w:color w:val="0000FF"/>
        </w:rPr>
        <w:t>24</w:t>
      </w:r>
      <w:r w:rsidRPr="009A73ED">
        <w:rPr>
          <w:noProof/>
          <w:color w:val="0000FF"/>
        </w:rPr>
        <w:fldChar w:fldCharType="end"/>
      </w:r>
    </w:p>
    <w:p w14:paraId="12A22C1D" w14:textId="22872609"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7.8) SCHEDA “SCHEMA CHIAMATA ORDINE PUBBLICO”</w:t>
      </w:r>
      <w:r w:rsidRPr="009A73ED">
        <w:rPr>
          <w:noProof/>
          <w:color w:val="0000FF"/>
        </w:rPr>
        <w:tab/>
      </w:r>
      <w:r w:rsidRPr="009A73ED">
        <w:rPr>
          <w:noProof/>
          <w:color w:val="0000FF"/>
        </w:rPr>
        <w:fldChar w:fldCharType="begin"/>
      </w:r>
      <w:r w:rsidRPr="009A73ED">
        <w:rPr>
          <w:noProof/>
          <w:color w:val="0000FF"/>
        </w:rPr>
        <w:instrText xml:space="preserve"> PAGEREF _Toc91831339 \h </w:instrText>
      </w:r>
      <w:r w:rsidRPr="009A73ED">
        <w:rPr>
          <w:noProof/>
          <w:color w:val="0000FF"/>
        </w:rPr>
      </w:r>
      <w:r w:rsidRPr="009A73ED">
        <w:rPr>
          <w:noProof/>
          <w:color w:val="0000FF"/>
        </w:rPr>
        <w:fldChar w:fldCharType="separate"/>
      </w:r>
      <w:r w:rsidR="0084043B">
        <w:rPr>
          <w:noProof/>
          <w:color w:val="0000FF"/>
        </w:rPr>
        <w:t>25</w:t>
      </w:r>
      <w:r w:rsidRPr="009A73ED">
        <w:rPr>
          <w:noProof/>
          <w:color w:val="0000FF"/>
        </w:rPr>
        <w:fldChar w:fldCharType="end"/>
      </w:r>
    </w:p>
    <w:p w14:paraId="728312A6" w14:textId="41F765E7" w:rsidR="009A73ED" w:rsidRPr="009A73ED" w:rsidRDefault="009A73ED">
      <w:pPr>
        <w:pStyle w:val="Sommario1"/>
        <w:tabs>
          <w:tab w:val="right" w:leader="dot" w:pos="9910"/>
        </w:tabs>
        <w:rPr>
          <w:rFonts w:asciiTheme="minorHAnsi" w:eastAsiaTheme="minorEastAsia" w:hAnsiTheme="minorHAnsi" w:cstheme="minorBidi"/>
          <w:noProof/>
          <w:color w:val="0000FF"/>
          <w:sz w:val="22"/>
          <w:szCs w:val="22"/>
        </w:rPr>
      </w:pPr>
      <w:r w:rsidRPr="009A73ED">
        <w:rPr>
          <w:rFonts w:asciiTheme="majorHAnsi" w:hAnsiTheme="majorHAnsi" w:cstheme="majorHAnsi"/>
          <w:noProof/>
          <w:color w:val="0000FF"/>
        </w:rPr>
        <w:t>7.9) SCHEDA “attivazione squadra di emergenza”</w:t>
      </w:r>
      <w:r w:rsidRPr="009A73ED">
        <w:rPr>
          <w:noProof/>
          <w:color w:val="0000FF"/>
        </w:rPr>
        <w:tab/>
      </w:r>
      <w:r w:rsidRPr="009A73ED">
        <w:rPr>
          <w:noProof/>
          <w:color w:val="0000FF"/>
        </w:rPr>
        <w:fldChar w:fldCharType="begin"/>
      </w:r>
      <w:r w:rsidRPr="009A73ED">
        <w:rPr>
          <w:noProof/>
          <w:color w:val="0000FF"/>
        </w:rPr>
        <w:instrText xml:space="preserve"> PAGEREF _Toc91831340 \h </w:instrText>
      </w:r>
      <w:r w:rsidRPr="009A73ED">
        <w:rPr>
          <w:noProof/>
          <w:color w:val="0000FF"/>
        </w:rPr>
      </w:r>
      <w:r w:rsidRPr="009A73ED">
        <w:rPr>
          <w:noProof/>
          <w:color w:val="0000FF"/>
        </w:rPr>
        <w:fldChar w:fldCharType="separate"/>
      </w:r>
      <w:r w:rsidR="0084043B">
        <w:rPr>
          <w:noProof/>
          <w:color w:val="0000FF"/>
        </w:rPr>
        <w:t>26</w:t>
      </w:r>
      <w:r w:rsidRPr="009A73ED">
        <w:rPr>
          <w:noProof/>
          <w:color w:val="0000FF"/>
        </w:rPr>
        <w:fldChar w:fldCharType="end"/>
      </w:r>
    </w:p>
    <w:p w14:paraId="27967243" w14:textId="296F7167" w:rsidR="009A73ED" w:rsidRPr="003439CD" w:rsidRDefault="009A73ED" w:rsidP="009A73ED">
      <w:pPr>
        <w:rPr>
          <w:rFonts w:asciiTheme="majorHAnsi" w:hAnsiTheme="majorHAnsi" w:cstheme="majorHAnsi"/>
        </w:rPr>
        <w:sectPr w:rsidR="009A73ED" w:rsidRPr="003439CD" w:rsidSect="009A73ED">
          <w:pgSz w:w="11906" w:h="16838"/>
          <w:pgMar w:top="851" w:right="424" w:bottom="851" w:left="1135" w:header="709" w:footer="442" w:gutter="0"/>
          <w:cols w:space="720"/>
        </w:sectPr>
      </w:pPr>
      <w:r w:rsidRPr="009A73ED">
        <w:rPr>
          <w:rFonts w:asciiTheme="majorHAnsi" w:hAnsiTheme="majorHAnsi" w:cstheme="majorHAnsi"/>
          <w:color w:val="0000FF"/>
          <w:sz w:val="18"/>
          <w:szCs w:val="18"/>
        </w:rPr>
        <w:fldChar w:fldCharType="end"/>
      </w:r>
    </w:p>
    <w:p w14:paraId="359D9D5A" w14:textId="77777777" w:rsidR="006E6709" w:rsidRPr="001E7AD6" w:rsidRDefault="006E6709" w:rsidP="006E6709">
      <w:pPr>
        <w:pStyle w:val="Titolo1"/>
        <w:pageBreakBefore/>
        <w:numPr>
          <w:ilvl w:val="0"/>
          <w:numId w:val="15"/>
        </w:numPr>
        <w:tabs>
          <w:tab w:val="clear" w:pos="564"/>
          <w:tab w:val="num" w:pos="1779"/>
        </w:tabs>
        <w:ind w:left="1779" w:hanging="360"/>
        <w:rPr>
          <w:rFonts w:asciiTheme="majorHAnsi" w:hAnsiTheme="majorHAnsi" w:cstheme="majorHAnsi"/>
          <w:color w:val="0000FF"/>
          <w:sz w:val="28"/>
          <w:szCs w:val="28"/>
        </w:rPr>
      </w:pPr>
      <w:bookmarkStart w:id="0" w:name="__RefHeading__1_742193080"/>
      <w:bookmarkStart w:id="1" w:name="_Toc91831286"/>
      <w:bookmarkEnd w:id="0"/>
      <w:r w:rsidRPr="001E7AD6">
        <w:rPr>
          <w:rFonts w:asciiTheme="majorHAnsi" w:hAnsiTheme="majorHAnsi" w:cstheme="majorHAnsi"/>
          <w:color w:val="0000FF"/>
          <w:sz w:val="28"/>
          <w:szCs w:val="28"/>
        </w:rPr>
        <w:lastRenderedPageBreak/>
        <w:t>GENERALITÀ</w:t>
      </w:r>
      <w:bookmarkEnd w:id="1"/>
    </w:p>
    <w:p w14:paraId="7AAA5AA9" w14:textId="77777777" w:rsidR="006E6709" w:rsidRPr="006E6709" w:rsidRDefault="006E6709" w:rsidP="006E6709">
      <w:pPr>
        <w:pStyle w:val="Livello2elenco"/>
        <w:numPr>
          <w:ilvl w:val="1"/>
          <w:numId w:val="16"/>
        </w:numPr>
        <w:tabs>
          <w:tab w:val="num" w:pos="1647"/>
        </w:tabs>
        <w:ind w:left="1647" w:hanging="360"/>
        <w:rPr>
          <w:rFonts w:asciiTheme="majorHAnsi" w:hAnsiTheme="majorHAnsi" w:cstheme="majorHAnsi"/>
        </w:rPr>
      </w:pPr>
      <w:bookmarkStart w:id="2" w:name="__RefHeading__3_742193080"/>
      <w:bookmarkStart w:id="3" w:name="_Toc91831287"/>
      <w:bookmarkEnd w:id="2"/>
      <w:r w:rsidRPr="006E6709">
        <w:rPr>
          <w:rFonts w:asciiTheme="majorHAnsi" w:hAnsiTheme="majorHAnsi" w:cstheme="majorHAnsi"/>
        </w:rPr>
        <w:t>Revisioni del documento</w:t>
      </w:r>
      <w:bookmarkEnd w:id="3"/>
    </w:p>
    <w:tbl>
      <w:tblPr>
        <w:tblW w:w="9808" w:type="dxa"/>
        <w:tblInd w:w="73" w:type="dxa"/>
        <w:tblLayout w:type="fixed"/>
        <w:tblCellMar>
          <w:left w:w="70" w:type="dxa"/>
          <w:right w:w="70" w:type="dxa"/>
        </w:tblCellMar>
        <w:tblLook w:val="04A0" w:firstRow="1" w:lastRow="0" w:firstColumn="1" w:lastColumn="0" w:noHBand="0" w:noVBand="1"/>
      </w:tblPr>
      <w:tblGrid>
        <w:gridCol w:w="363"/>
        <w:gridCol w:w="1232"/>
        <w:gridCol w:w="3016"/>
        <w:gridCol w:w="5197"/>
      </w:tblGrid>
      <w:tr w:rsidR="006E6709" w:rsidRPr="006E6709" w14:paraId="52F8C003" w14:textId="77777777" w:rsidTr="003439CD">
        <w:tc>
          <w:tcPr>
            <w:tcW w:w="363" w:type="dxa"/>
            <w:tcBorders>
              <w:top w:val="single" w:sz="4" w:space="0" w:color="000000"/>
              <w:left w:val="single" w:sz="4" w:space="0" w:color="000000"/>
              <w:bottom w:val="single" w:sz="4" w:space="0" w:color="000000"/>
              <w:right w:val="nil"/>
            </w:tcBorders>
            <w:shd w:val="clear" w:color="auto" w:fill="E6E6E6"/>
            <w:vAlign w:val="center"/>
            <w:hideMark/>
          </w:tcPr>
          <w:p w14:paraId="746504D8" w14:textId="77777777" w:rsidR="006E6709" w:rsidRPr="006E6709" w:rsidRDefault="006E6709">
            <w:pPr>
              <w:snapToGrid w:val="0"/>
              <w:jc w:val="center"/>
              <w:rPr>
                <w:rFonts w:asciiTheme="majorHAnsi" w:hAnsiTheme="majorHAnsi" w:cstheme="majorHAnsi"/>
                <w:b/>
                <w:sz w:val="16"/>
                <w:szCs w:val="16"/>
              </w:rPr>
            </w:pPr>
            <w:r w:rsidRPr="006E6709">
              <w:rPr>
                <w:rFonts w:asciiTheme="majorHAnsi" w:hAnsiTheme="majorHAnsi" w:cstheme="majorHAnsi"/>
                <w:b/>
                <w:sz w:val="16"/>
                <w:szCs w:val="16"/>
              </w:rPr>
              <w:t>N.</w:t>
            </w:r>
          </w:p>
        </w:tc>
        <w:tc>
          <w:tcPr>
            <w:tcW w:w="1232" w:type="dxa"/>
            <w:tcBorders>
              <w:top w:val="single" w:sz="4" w:space="0" w:color="000000"/>
              <w:left w:val="single" w:sz="4" w:space="0" w:color="000000"/>
              <w:bottom w:val="single" w:sz="4" w:space="0" w:color="000000"/>
              <w:right w:val="nil"/>
            </w:tcBorders>
            <w:shd w:val="clear" w:color="auto" w:fill="E6E6E6"/>
            <w:vAlign w:val="center"/>
            <w:hideMark/>
          </w:tcPr>
          <w:p w14:paraId="6277D19F" w14:textId="77777777" w:rsidR="006E6709" w:rsidRPr="006E6709" w:rsidRDefault="006E6709">
            <w:pPr>
              <w:snapToGrid w:val="0"/>
              <w:jc w:val="center"/>
              <w:rPr>
                <w:rFonts w:asciiTheme="majorHAnsi" w:hAnsiTheme="majorHAnsi" w:cstheme="majorHAnsi"/>
                <w:b/>
                <w:sz w:val="16"/>
                <w:szCs w:val="16"/>
              </w:rPr>
            </w:pPr>
            <w:r w:rsidRPr="006E6709">
              <w:rPr>
                <w:rFonts w:asciiTheme="majorHAnsi" w:hAnsiTheme="majorHAnsi" w:cstheme="majorHAnsi"/>
                <w:b/>
                <w:sz w:val="16"/>
                <w:szCs w:val="16"/>
              </w:rPr>
              <w:t>Data</w:t>
            </w:r>
          </w:p>
        </w:tc>
        <w:tc>
          <w:tcPr>
            <w:tcW w:w="3016" w:type="dxa"/>
            <w:tcBorders>
              <w:top w:val="single" w:sz="4" w:space="0" w:color="000000"/>
              <w:left w:val="single" w:sz="4" w:space="0" w:color="000000"/>
              <w:bottom w:val="single" w:sz="4" w:space="0" w:color="000000"/>
              <w:right w:val="nil"/>
            </w:tcBorders>
            <w:shd w:val="clear" w:color="auto" w:fill="E6E6E6"/>
            <w:vAlign w:val="center"/>
            <w:hideMark/>
          </w:tcPr>
          <w:p w14:paraId="29B1A40B" w14:textId="16410649" w:rsidR="006E6709" w:rsidRPr="006E6709" w:rsidRDefault="0099481E">
            <w:pPr>
              <w:snapToGrid w:val="0"/>
              <w:rPr>
                <w:rFonts w:asciiTheme="majorHAnsi" w:hAnsiTheme="majorHAnsi" w:cstheme="majorHAnsi"/>
                <w:b/>
                <w:sz w:val="16"/>
                <w:szCs w:val="16"/>
              </w:rPr>
            </w:pPr>
            <w:r>
              <w:rPr>
                <w:rFonts w:asciiTheme="majorHAnsi" w:hAnsiTheme="majorHAnsi" w:cstheme="majorHAnsi"/>
                <w:b/>
                <w:sz w:val="16"/>
                <w:szCs w:val="16"/>
              </w:rPr>
              <w:t>Elenco revisioni</w:t>
            </w:r>
          </w:p>
        </w:tc>
        <w:tc>
          <w:tcPr>
            <w:tcW w:w="5197"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1EEF0753" w14:textId="77777777" w:rsidR="006E6709" w:rsidRPr="006E6709" w:rsidRDefault="006E6709">
            <w:pPr>
              <w:snapToGrid w:val="0"/>
              <w:rPr>
                <w:rFonts w:asciiTheme="majorHAnsi" w:hAnsiTheme="majorHAnsi" w:cstheme="majorHAnsi"/>
                <w:b/>
                <w:sz w:val="16"/>
                <w:szCs w:val="16"/>
              </w:rPr>
            </w:pPr>
            <w:r w:rsidRPr="006E6709">
              <w:rPr>
                <w:rFonts w:asciiTheme="majorHAnsi" w:hAnsiTheme="majorHAnsi" w:cstheme="majorHAnsi"/>
                <w:b/>
                <w:sz w:val="16"/>
                <w:szCs w:val="16"/>
              </w:rPr>
              <w:t>Note</w:t>
            </w:r>
          </w:p>
        </w:tc>
      </w:tr>
      <w:tr w:rsidR="006E6709" w:rsidRPr="006E6709" w14:paraId="7CEE7E59" w14:textId="77777777" w:rsidTr="00A2401A">
        <w:trPr>
          <w:trHeight w:val="454"/>
        </w:trPr>
        <w:tc>
          <w:tcPr>
            <w:tcW w:w="363" w:type="dxa"/>
            <w:tcBorders>
              <w:top w:val="single" w:sz="4" w:space="0" w:color="000000"/>
              <w:left w:val="single" w:sz="4" w:space="0" w:color="000000"/>
              <w:bottom w:val="single" w:sz="4" w:space="0" w:color="000000"/>
              <w:right w:val="nil"/>
            </w:tcBorders>
            <w:vAlign w:val="center"/>
            <w:hideMark/>
          </w:tcPr>
          <w:p w14:paraId="2BEB0A28" w14:textId="77777777" w:rsidR="006E6709" w:rsidRPr="006E6709" w:rsidRDefault="006E6709">
            <w:pPr>
              <w:snapToGrid w:val="0"/>
              <w:jc w:val="center"/>
              <w:rPr>
                <w:rFonts w:asciiTheme="majorHAnsi" w:hAnsiTheme="majorHAnsi" w:cstheme="majorHAnsi"/>
                <w:b/>
                <w:sz w:val="16"/>
                <w:szCs w:val="16"/>
              </w:rPr>
            </w:pPr>
            <w:r w:rsidRPr="006E6709">
              <w:rPr>
                <w:rFonts w:asciiTheme="majorHAnsi" w:hAnsiTheme="majorHAnsi" w:cstheme="majorHAnsi"/>
                <w:b/>
                <w:sz w:val="16"/>
                <w:szCs w:val="16"/>
              </w:rPr>
              <w:t>0</w:t>
            </w:r>
          </w:p>
        </w:tc>
        <w:tc>
          <w:tcPr>
            <w:tcW w:w="1232" w:type="dxa"/>
            <w:tcBorders>
              <w:top w:val="single" w:sz="4" w:space="0" w:color="000000"/>
              <w:left w:val="single" w:sz="4" w:space="0" w:color="000000"/>
              <w:bottom w:val="single" w:sz="4" w:space="0" w:color="000000"/>
              <w:right w:val="nil"/>
            </w:tcBorders>
            <w:vAlign w:val="center"/>
          </w:tcPr>
          <w:p w14:paraId="72F17CEA" w14:textId="7EEB2BE2" w:rsidR="006E6709" w:rsidRPr="006E6709" w:rsidRDefault="006E6709">
            <w:pPr>
              <w:snapToGrid w:val="0"/>
              <w:jc w:val="center"/>
              <w:rPr>
                <w:rFonts w:asciiTheme="majorHAnsi" w:hAnsiTheme="majorHAnsi" w:cstheme="majorHAnsi"/>
                <w:sz w:val="16"/>
                <w:szCs w:val="16"/>
              </w:rPr>
            </w:pPr>
          </w:p>
        </w:tc>
        <w:tc>
          <w:tcPr>
            <w:tcW w:w="3016" w:type="dxa"/>
            <w:tcBorders>
              <w:top w:val="single" w:sz="4" w:space="0" w:color="000000"/>
              <w:left w:val="single" w:sz="4" w:space="0" w:color="000000"/>
              <w:bottom w:val="single" w:sz="4" w:space="0" w:color="000000"/>
              <w:right w:val="nil"/>
            </w:tcBorders>
            <w:vAlign w:val="center"/>
          </w:tcPr>
          <w:p w14:paraId="35521BCA" w14:textId="1E9CC2D5" w:rsidR="006E6709" w:rsidRPr="006E6709" w:rsidRDefault="006E6709">
            <w:pPr>
              <w:snapToGrid w:val="0"/>
              <w:rPr>
                <w:rFonts w:asciiTheme="majorHAnsi" w:hAnsiTheme="majorHAnsi" w:cstheme="majorHAnsi"/>
                <w:sz w:val="16"/>
                <w:szCs w:val="16"/>
              </w:rPr>
            </w:pPr>
          </w:p>
        </w:tc>
        <w:tc>
          <w:tcPr>
            <w:tcW w:w="5197" w:type="dxa"/>
            <w:tcBorders>
              <w:top w:val="single" w:sz="4" w:space="0" w:color="000000"/>
              <w:left w:val="single" w:sz="4" w:space="0" w:color="000000"/>
              <w:bottom w:val="single" w:sz="4" w:space="0" w:color="000000"/>
              <w:right w:val="single" w:sz="4" w:space="0" w:color="000000"/>
            </w:tcBorders>
            <w:vAlign w:val="center"/>
          </w:tcPr>
          <w:p w14:paraId="2A00D4BF" w14:textId="4EB205FE" w:rsidR="006E6709" w:rsidRPr="006E6709" w:rsidRDefault="006E6709">
            <w:pPr>
              <w:snapToGrid w:val="0"/>
              <w:rPr>
                <w:rFonts w:asciiTheme="majorHAnsi" w:hAnsiTheme="majorHAnsi" w:cstheme="majorHAnsi"/>
                <w:i/>
                <w:sz w:val="16"/>
                <w:szCs w:val="16"/>
              </w:rPr>
            </w:pPr>
          </w:p>
        </w:tc>
      </w:tr>
      <w:tr w:rsidR="003439CD" w:rsidRPr="006E6709" w14:paraId="42D2B780" w14:textId="77777777" w:rsidTr="003439CD">
        <w:trPr>
          <w:trHeight w:val="454"/>
        </w:trPr>
        <w:tc>
          <w:tcPr>
            <w:tcW w:w="363" w:type="dxa"/>
            <w:tcBorders>
              <w:top w:val="single" w:sz="4" w:space="0" w:color="000000"/>
              <w:left w:val="single" w:sz="4" w:space="0" w:color="000000"/>
              <w:bottom w:val="single" w:sz="4" w:space="0" w:color="000000"/>
              <w:right w:val="nil"/>
            </w:tcBorders>
            <w:vAlign w:val="center"/>
            <w:hideMark/>
          </w:tcPr>
          <w:p w14:paraId="647209CD" w14:textId="77777777" w:rsidR="003439CD" w:rsidRPr="006E6709" w:rsidRDefault="003439CD" w:rsidP="003439CD">
            <w:pPr>
              <w:snapToGrid w:val="0"/>
              <w:jc w:val="center"/>
              <w:rPr>
                <w:rFonts w:asciiTheme="majorHAnsi" w:hAnsiTheme="majorHAnsi" w:cstheme="majorHAnsi"/>
                <w:b/>
                <w:sz w:val="16"/>
                <w:szCs w:val="16"/>
              </w:rPr>
            </w:pPr>
            <w:r w:rsidRPr="006E6709">
              <w:rPr>
                <w:rFonts w:asciiTheme="majorHAnsi" w:hAnsiTheme="majorHAnsi" w:cstheme="majorHAnsi"/>
                <w:b/>
                <w:sz w:val="16"/>
                <w:szCs w:val="16"/>
              </w:rPr>
              <w:t>1</w:t>
            </w:r>
          </w:p>
        </w:tc>
        <w:tc>
          <w:tcPr>
            <w:tcW w:w="1232" w:type="dxa"/>
            <w:tcBorders>
              <w:top w:val="single" w:sz="4" w:space="0" w:color="000000"/>
              <w:left w:val="single" w:sz="4" w:space="0" w:color="000000"/>
              <w:bottom w:val="single" w:sz="4" w:space="0" w:color="000000"/>
              <w:right w:val="nil"/>
            </w:tcBorders>
            <w:vAlign w:val="center"/>
          </w:tcPr>
          <w:p w14:paraId="05EEE5DA" w14:textId="02686362" w:rsidR="003439CD" w:rsidRPr="006E6709" w:rsidRDefault="003439CD" w:rsidP="003439CD">
            <w:pPr>
              <w:snapToGrid w:val="0"/>
              <w:jc w:val="center"/>
              <w:rPr>
                <w:rFonts w:asciiTheme="majorHAnsi" w:hAnsiTheme="majorHAnsi" w:cstheme="majorHAnsi"/>
                <w:sz w:val="16"/>
                <w:szCs w:val="16"/>
              </w:rPr>
            </w:pPr>
          </w:p>
        </w:tc>
        <w:tc>
          <w:tcPr>
            <w:tcW w:w="3016" w:type="dxa"/>
            <w:tcBorders>
              <w:top w:val="single" w:sz="4" w:space="0" w:color="000000"/>
              <w:left w:val="single" w:sz="4" w:space="0" w:color="000000"/>
              <w:bottom w:val="single" w:sz="4" w:space="0" w:color="000000"/>
              <w:right w:val="nil"/>
            </w:tcBorders>
            <w:vAlign w:val="center"/>
          </w:tcPr>
          <w:p w14:paraId="38F490A5" w14:textId="4A06D00D" w:rsidR="003439CD" w:rsidRPr="006E6709" w:rsidRDefault="003439CD" w:rsidP="003439CD">
            <w:pPr>
              <w:snapToGrid w:val="0"/>
              <w:rPr>
                <w:rFonts w:asciiTheme="majorHAnsi" w:hAnsiTheme="majorHAnsi" w:cstheme="majorHAnsi"/>
                <w:sz w:val="16"/>
                <w:szCs w:val="16"/>
              </w:rPr>
            </w:pPr>
          </w:p>
        </w:tc>
        <w:tc>
          <w:tcPr>
            <w:tcW w:w="5197" w:type="dxa"/>
            <w:tcBorders>
              <w:top w:val="single" w:sz="4" w:space="0" w:color="000000"/>
              <w:left w:val="single" w:sz="4" w:space="0" w:color="000000"/>
              <w:bottom w:val="single" w:sz="4" w:space="0" w:color="000000"/>
              <w:right w:val="single" w:sz="4" w:space="0" w:color="000000"/>
            </w:tcBorders>
            <w:vAlign w:val="center"/>
          </w:tcPr>
          <w:p w14:paraId="195DE97A" w14:textId="1EFF7A62" w:rsidR="003439CD" w:rsidRPr="006E6709" w:rsidRDefault="003439CD" w:rsidP="003439CD">
            <w:pPr>
              <w:snapToGrid w:val="0"/>
              <w:rPr>
                <w:rFonts w:asciiTheme="majorHAnsi" w:hAnsiTheme="majorHAnsi" w:cstheme="majorHAnsi"/>
                <w:sz w:val="16"/>
                <w:szCs w:val="16"/>
              </w:rPr>
            </w:pPr>
          </w:p>
        </w:tc>
      </w:tr>
    </w:tbl>
    <w:p w14:paraId="4C42C153" w14:textId="77777777" w:rsidR="006E6709" w:rsidRPr="006E6709" w:rsidRDefault="006E6709" w:rsidP="006E6709">
      <w:pPr>
        <w:rPr>
          <w:rFonts w:asciiTheme="majorHAnsi" w:hAnsiTheme="majorHAnsi" w:cstheme="majorHAnsi"/>
          <w:sz w:val="22"/>
          <w:lang w:eastAsia="ar-SA"/>
        </w:rPr>
      </w:pPr>
    </w:p>
    <w:p w14:paraId="37FF75C1" w14:textId="77777777" w:rsidR="006E6709" w:rsidRPr="006E6709" w:rsidRDefault="006E6709" w:rsidP="006E6709">
      <w:pPr>
        <w:pStyle w:val="Livello2elenco"/>
        <w:numPr>
          <w:ilvl w:val="1"/>
          <w:numId w:val="16"/>
        </w:numPr>
        <w:tabs>
          <w:tab w:val="num" w:pos="1647"/>
        </w:tabs>
        <w:ind w:left="1647" w:hanging="360"/>
        <w:rPr>
          <w:rFonts w:asciiTheme="majorHAnsi" w:hAnsiTheme="majorHAnsi" w:cstheme="majorHAnsi"/>
        </w:rPr>
      </w:pPr>
      <w:bookmarkStart w:id="4" w:name="__RefHeading__5_742193080"/>
      <w:bookmarkStart w:id="5" w:name="_Toc91831288"/>
      <w:bookmarkEnd w:id="4"/>
      <w:r w:rsidRPr="006E6709">
        <w:rPr>
          <w:rFonts w:asciiTheme="majorHAnsi" w:hAnsiTheme="majorHAnsi" w:cstheme="majorHAnsi"/>
        </w:rPr>
        <w:t>Descrizione dell’attività lavorativa</w:t>
      </w:r>
      <w:bookmarkEnd w:id="5"/>
    </w:p>
    <w:p w14:paraId="5FF4FE85" w14:textId="77777777" w:rsidR="006E6709" w:rsidRPr="006E6709" w:rsidRDefault="006E6709" w:rsidP="003439CD">
      <w:pPr>
        <w:jc w:val="both"/>
        <w:rPr>
          <w:rFonts w:asciiTheme="majorHAnsi" w:hAnsiTheme="majorHAnsi" w:cstheme="majorHAnsi"/>
          <w:b/>
          <w:szCs w:val="22"/>
        </w:rPr>
      </w:pPr>
    </w:p>
    <w:p w14:paraId="54D51AAB" w14:textId="77777777" w:rsidR="006E6709" w:rsidRPr="006E6709" w:rsidRDefault="006E6709" w:rsidP="006E6709">
      <w:pPr>
        <w:rPr>
          <w:rFonts w:asciiTheme="majorHAnsi" w:hAnsiTheme="majorHAnsi" w:cstheme="majorHAnsi"/>
          <w:b/>
          <w:szCs w:val="22"/>
        </w:rPr>
      </w:pPr>
      <w:r w:rsidRPr="006E6709">
        <w:rPr>
          <w:rFonts w:asciiTheme="majorHAnsi" w:hAnsiTheme="majorHAnsi" w:cstheme="majorHAnsi"/>
          <w:b/>
          <w:szCs w:val="22"/>
        </w:rPr>
        <w:tab/>
        <w:t>DESCRIZIONE DELLE SEDI OPERATIVE</w:t>
      </w:r>
    </w:p>
    <w:p w14:paraId="09B75E00" w14:textId="77777777" w:rsidR="006E6709" w:rsidRPr="006E6709" w:rsidRDefault="006E6709" w:rsidP="006E6709">
      <w:pPr>
        <w:rPr>
          <w:rFonts w:asciiTheme="majorHAnsi" w:hAnsiTheme="majorHAnsi" w:cstheme="majorHAnsi"/>
        </w:rPr>
      </w:pPr>
    </w:p>
    <w:p w14:paraId="5A9DD8A6" w14:textId="52DECC83" w:rsidR="006E6709" w:rsidRDefault="006E6709" w:rsidP="006E6709">
      <w:pPr>
        <w:pStyle w:val="Livello2elenco"/>
        <w:numPr>
          <w:ilvl w:val="1"/>
          <w:numId w:val="16"/>
        </w:numPr>
        <w:tabs>
          <w:tab w:val="num" w:pos="1647"/>
        </w:tabs>
        <w:ind w:left="1647" w:hanging="360"/>
        <w:rPr>
          <w:rFonts w:asciiTheme="majorHAnsi" w:hAnsiTheme="majorHAnsi" w:cstheme="majorHAnsi"/>
        </w:rPr>
      </w:pPr>
      <w:bookmarkStart w:id="6" w:name="__RefHeading__7_742193080"/>
      <w:bookmarkStart w:id="7" w:name="_Toc91831289"/>
      <w:bookmarkEnd w:id="6"/>
      <w:r w:rsidRPr="006E6709">
        <w:rPr>
          <w:rFonts w:asciiTheme="majorHAnsi" w:hAnsiTheme="majorHAnsi" w:cstheme="majorHAnsi"/>
        </w:rPr>
        <w:t>Principali norme di riferimento</w:t>
      </w:r>
      <w:bookmarkEnd w:id="7"/>
    </w:p>
    <w:p w14:paraId="48589688" w14:textId="0993AA30" w:rsidR="00AB0A7B" w:rsidRDefault="00AB0A7B" w:rsidP="00AB0A7B">
      <w:pPr>
        <w:rPr>
          <w:lang w:eastAsia="ar-SA"/>
        </w:rPr>
      </w:pPr>
    </w:p>
    <w:p w14:paraId="00F4B18F" w14:textId="464C5E51" w:rsidR="00AB0A7B" w:rsidRDefault="00AB0A7B" w:rsidP="00AB0A7B">
      <w:pPr>
        <w:rPr>
          <w:lang w:eastAsia="ar-SA"/>
        </w:rPr>
      </w:pPr>
    </w:p>
    <w:p w14:paraId="0FED7314" w14:textId="77777777" w:rsidR="002D2E91" w:rsidRPr="00AB0A7B" w:rsidRDefault="002D2E91" w:rsidP="002D2E91">
      <w:pPr>
        <w:autoSpaceDE w:val="0"/>
        <w:autoSpaceDN w:val="0"/>
        <w:adjustRightInd w:val="0"/>
        <w:jc w:val="both"/>
        <w:rPr>
          <w:rFonts w:asciiTheme="majorHAnsi" w:hAnsiTheme="majorHAnsi" w:cstheme="majorHAnsi"/>
          <w:color w:val="000000"/>
          <w:sz w:val="18"/>
          <w:szCs w:val="18"/>
        </w:rPr>
      </w:pPr>
    </w:p>
    <w:p w14:paraId="67C045C7" w14:textId="77777777" w:rsidR="00AB0A7B" w:rsidRPr="00AB0A7B" w:rsidRDefault="00AB0A7B" w:rsidP="002D2E91">
      <w:pPr>
        <w:autoSpaceDE w:val="0"/>
        <w:autoSpaceDN w:val="0"/>
        <w:adjustRightInd w:val="0"/>
        <w:jc w:val="both"/>
        <w:rPr>
          <w:rFonts w:asciiTheme="majorHAnsi" w:hAnsiTheme="majorHAnsi" w:cstheme="majorHAnsi"/>
          <w:color w:val="000000"/>
          <w:sz w:val="18"/>
          <w:szCs w:val="18"/>
        </w:rPr>
      </w:pPr>
      <w:r w:rsidRPr="00AB0A7B">
        <w:rPr>
          <w:rFonts w:asciiTheme="majorHAnsi" w:hAnsiTheme="majorHAnsi" w:cstheme="majorHAnsi"/>
          <w:b/>
          <w:bCs/>
          <w:color w:val="000000"/>
          <w:sz w:val="18"/>
          <w:szCs w:val="18"/>
        </w:rPr>
        <w:t xml:space="preserve">D.lgs 81/2008 </w:t>
      </w:r>
    </w:p>
    <w:p w14:paraId="7ACB1913" w14:textId="77777777" w:rsidR="00AB0A7B" w:rsidRPr="00AB0A7B" w:rsidRDefault="00AB0A7B" w:rsidP="00AB0A7B">
      <w:pPr>
        <w:rPr>
          <w:lang w:eastAsia="ar-SA"/>
        </w:rPr>
      </w:pPr>
    </w:p>
    <w:p w14:paraId="748D5069" w14:textId="77777777" w:rsidR="006E6709" w:rsidRPr="006E6709" w:rsidRDefault="006E6709" w:rsidP="006E6709">
      <w:pPr>
        <w:rPr>
          <w:rFonts w:asciiTheme="majorHAnsi" w:hAnsiTheme="majorHAnsi" w:cstheme="majorHAnsi"/>
        </w:rPr>
      </w:pPr>
    </w:p>
    <w:tbl>
      <w:tblPr>
        <w:tblW w:w="9853" w:type="dxa"/>
        <w:tblLayout w:type="fixed"/>
        <w:tblLook w:val="04A0" w:firstRow="1" w:lastRow="0" w:firstColumn="1" w:lastColumn="0" w:noHBand="0" w:noVBand="1"/>
      </w:tblPr>
      <w:tblGrid>
        <w:gridCol w:w="3679"/>
        <w:gridCol w:w="6174"/>
      </w:tblGrid>
      <w:tr w:rsidR="006E6709" w:rsidRPr="006E6709" w14:paraId="1CE13B34" w14:textId="77777777" w:rsidTr="002D2E91">
        <w:trPr>
          <w:cantSplit/>
          <w:trHeight w:val="786"/>
        </w:trPr>
        <w:tc>
          <w:tcPr>
            <w:tcW w:w="3679" w:type="dxa"/>
            <w:vAlign w:val="center"/>
            <w:hideMark/>
          </w:tcPr>
          <w:p w14:paraId="384AB6A2" w14:textId="77777777" w:rsidR="006E6709" w:rsidRPr="006E6709" w:rsidRDefault="006E6709">
            <w:pPr>
              <w:widowControl w:val="0"/>
              <w:autoSpaceDN w:val="0"/>
              <w:snapToGrid w:val="0"/>
              <w:rPr>
                <w:rFonts w:asciiTheme="majorHAnsi" w:hAnsiTheme="majorHAnsi" w:cstheme="majorHAnsi"/>
                <w:b/>
              </w:rPr>
            </w:pPr>
            <w:bookmarkStart w:id="8" w:name="__RefHeading__9_742193080"/>
            <w:bookmarkEnd w:id="8"/>
            <w:r w:rsidRPr="006E6709">
              <w:rPr>
                <w:rFonts w:asciiTheme="majorHAnsi" w:hAnsiTheme="majorHAnsi" w:cstheme="majorHAnsi"/>
                <w:b/>
              </w:rPr>
              <w:t>D.M. 15 luglio 2003 n. 388</w:t>
            </w:r>
          </w:p>
        </w:tc>
        <w:tc>
          <w:tcPr>
            <w:tcW w:w="6174" w:type="dxa"/>
            <w:vAlign w:val="center"/>
            <w:hideMark/>
          </w:tcPr>
          <w:p w14:paraId="254D2DC2" w14:textId="77777777" w:rsidR="006E6709" w:rsidRPr="006E6709" w:rsidRDefault="006E6709">
            <w:pPr>
              <w:widowControl w:val="0"/>
              <w:tabs>
                <w:tab w:val="left" w:pos="360"/>
              </w:tabs>
              <w:snapToGrid w:val="0"/>
              <w:rPr>
                <w:rFonts w:asciiTheme="majorHAnsi" w:hAnsiTheme="majorHAnsi" w:cstheme="majorHAnsi"/>
                <w:i/>
                <w:iCs/>
              </w:rPr>
            </w:pPr>
            <w:r w:rsidRPr="006E6709">
              <w:rPr>
                <w:rFonts w:asciiTheme="majorHAnsi" w:hAnsiTheme="majorHAnsi" w:cstheme="majorHAnsi"/>
                <w:i/>
                <w:iCs/>
              </w:rPr>
              <w:t>Regolamento recante disposizioni sul pronto soccorso aziendale, in attuazione dell'articolo 15, comma 3, del decreto legislativo 19 settembre 1994, n. 626, e successive modificazioni.</w:t>
            </w:r>
          </w:p>
        </w:tc>
      </w:tr>
    </w:tbl>
    <w:p w14:paraId="42EFEA16" w14:textId="77777777" w:rsidR="006E6709" w:rsidRPr="001E7AD6" w:rsidRDefault="006E6709" w:rsidP="006E6709">
      <w:pPr>
        <w:pStyle w:val="Titolo1"/>
        <w:pageBreakBefore/>
        <w:numPr>
          <w:ilvl w:val="0"/>
          <w:numId w:val="15"/>
        </w:numPr>
        <w:tabs>
          <w:tab w:val="clear" w:pos="564"/>
          <w:tab w:val="num" w:pos="1779"/>
        </w:tabs>
        <w:ind w:left="1779" w:hanging="360"/>
        <w:rPr>
          <w:rFonts w:asciiTheme="majorHAnsi" w:hAnsiTheme="majorHAnsi" w:cstheme="majorHAnsi"/>
          <w:color w:val="0000FF"/>
          <w:sz w:val="28"/>
          <w:szCs w:val="28"/>
          <w:lang w:eastAsia="ar-SA"/>
        </w:rPr>
      </w:pPr>
      <w:bookmarkStart w:id="9" w:name="_Toc91831290"/>
      <w:r w:rsidRPr="001E7AD6">
        <w:rPr>
          <w:rFonts w:asciiTheme="majorHAnsi" w:hAnsiTheme="majorHAnsi" w:cstheme="majorHAnsi"/>
          <w:color w:val="0000FF"/>
          <w:sz w:val="28"/>
          <w:szCs w:val="28"/>
        </w:rPr>
        <w:lastRenderedPageBreak/>
        <w:t>INTRODUZIONE</w:t>
      </w:r>
      <w:bookmarkEnd w:id="9"/>
      <w:r w:rsidRPr="001E7AD6">
        <w:rPr>
          <w:rFonts w:asciiTheme="majorHAnsi" w:hAnsiTheme="majorHAnsi" w:cstheme="majorHAnsi"/>
          <w:color w:val="0000FF"/>
          <w:sz w:val="28"/>
          <w:szCs w:val="28"/>
        </w:rPr>
        <w:t xml:space="preserve"> </w:t>
      </w:r>
    </w:p>
    <w:p w14:paraId="08F4347F" w14:textId="77777777" w:rsidR="006E6709" w:rsidRPr="006E6709" w:rsidRDefault="006E6709" w:rsidP="006E6709">
      <w:pPr>
        <w:pStyle w:val="Livello2elenco"/>
        <w:numPr>
          <w:ilvl w:val="0"/>
          <w:numId w:val="0"/>
        </w:numPr>
        <w:tabs>
          <w:tab w:val="left" w:pos="708"/>
        </w:tabs>
        <w:rPr>
          <w:rFonts w:asciiTheme="majorHAnsi" w:hAnsiTheme="majorHAnsi" w:cstheme="majorHAnsi"/>
        </w:rPr>
      </w:pPr>
      <w:bookmarkStart w:id="10" w:name="__RefHeading__11_742193080"/>
      <w:bookmarkStart w:id="11" w:name="_Toc91831291"/>
      <w:bookmarkEnd w:id="10"/>
      <w:r w:rsidRPr="006E6709">
        <w:rPr>
          <w:rFonts w:asciiTheme="majorHAnsi" w:hAnsiTheme="majorHAnsi" w:cstheme="majorHAnsi"/>
        </w:rPr>
        <w:t>2.1) Premessa</w:t>
      </w:r>
      <w:bookmarkEnd w:id="11"/>
    </w:p>
    <w:p w14:paraId="1B8EB232"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Il presente piano descrive le modalità operative adottate dall’Azienda per prevenire le situazioni di emergenza o comunque rispondere ad esse nel caso in cui si verifichino.</w:t>
      </w:r>
    </w:p>
    <w:p w14:paraId="4C56FBA2"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Si applica a tutte le situazioni di emergenza che possono avere effetti specifici sulla salute e sicurezza delle persone e sull’ambiente.</w:t>
      </w:r>
    </w:p>
    <w:p w14:paraId="40005D07" w14:textId="41363E78" w:rsidR="006E6709" w:rsidRPr="006E6709" w:rsidRDefault="006E6709" w:rsidP="00987A61">
      <w:pPr>
        <w:jc w:val="both"/>
        <w:rPr>
          <w:rFonts w:asciiTheme="majorHAnsi" w:hAnsiTheme="majorHAnsi" w:cstheme="majorHAnsi"/>
        </w:rPr>
      </w:pPr>
      <w:r w:rsidRPr="006E6709">
        <w:rPr>
          <w:rFonts w:asciiTheme="majorHAnsi" w:hAnsiTheme="majorHAnsi" w:cstheme="majorHAnsi"/>
        </w:rPr>
        <w:t xml:space="preserve">Essendo l'attività dell'azienda effettuata prevalentemente in cantieri mobili (settore </w:t>
      </w:r>
      <w:r w:rsidR="00A2401A" w:rsidRPr="00A2401A">
        <w:rPr>
          <w:rFonts w:asciiTheme="majorHAnsi" w:hAnsiTheme="majorHAnsi" w:cstheme="majorHAnsi"/>
          <w:color w:val="FF0000"/>
        </w:rPr>
        <w:t>XXXXXXXXX</w:t>
      </w:r>
      <w:r w:rsidRPr="006E6709">
        <w:rPr>
          <w:rFonts w:asciiTheme="majorHAnsi" w:hAnsiTheme="majorHAnsi" w:cstheme="majorHAnsi"/>
        </w:rPr>
        <w:t>), la gestione delle emergenze nel presente documento è trattata anche per tale casistica precisando che il capitolo specifico è presente all'interno di ogni POS.</w:t>
      </w:r>
    </w:p>
    <w:p w14:paraId="68FDB3F3" w14:textId="77777777" w:rsidR="006E6709" w:rsidRPr="006E6709" w:rsidRDefault="006E6709" w:rsidP="00987A61">
      <w:pPr>
        <w:jc w:val="both"/>
        <w:rPr>
          <w:rFonts w:asciiTheme="majorHAnsi" w:hAnsiTheme="majorHAnsi" w:cstheme="majorHAnsi"/>
        </w:rPr>
      </w:pPr>
    </w:p>
    <w:p w14:paraId="67ED6C62"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 xml:space="preserve">Per quanto riguarda il sito aziendale, vengono prese in considerazione le seguenti situazioni di emergenza: </w:t>
      </w:r>
    </w:p>
    <w:p w14:paraId="1A63D627"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 xml:space="preserve">incendio; </w:t>
      </w:r>
    </w:p>
    <w:p w14:paraId="031B54E3"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terremoto;</w:t>
      </w:r>
    </w:p>
    <w:p w14:paraId="4A943D37"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 xml:space="preserve">fuga di gas, esplosioni e similari; </w:t>
      </w:r>
    </w:p>
    <w:p w14:paraId="33FD3C07"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mancanza di energia elettrica;</w:t>
      </w:r>
    </w:p>
    <w:p w14:paraId="14F4A93E"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 xml:space="preserve">telefonata anonima; </w:t>
      </w:r>
    </w:p>
    <w:p w14:paraId="090D7B0E"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alluvione;</w:t>
      </w:r>
    </w:p>
    <w:p w14:paraId="65367F28"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tromba d’aria;</w:t>
      </w:r>
    </w:p>
    <w:p w14:paraId="76B90EC6"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caduta di aeromobile e similari;</w:t>
      </w:r>
    </w:p>
    <w:p w14:paraId="3478BBB0"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azioni criminose.</w:t>
      </w:r>
    </w:p>
    <w:p w14:paraId="16C52F39"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 xml:space="preserve">sversamento </w:t>
      </w:r>
    </w:p>
    <w:p w14:paraId="25B160D8" w14:textId="77777777" w:rsidR="006E6709" w:rsidRPr="006E6709" w:rsidRDefault="006E6709" w:rsidP="00987A61">
      <w:pPr>
        <w:jc w:val="both"/>
        <w:rPr>
          <w:rFonts w:asciiTheme="majorHAnsi" w:hAnsiTheme="majorHAnsi" w:cstheme="majorHAnsi"/>
        </w:rPr>
      </w:pPr>
    </w:p>
    <w:p w14:paraId="20DD0EB8"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 xml:space="preserve">Per quanto riguarda i cantieri, vista la loro particolarità e la mancanza di alcune tipologie di rischi, vengono prese in considerazione le seguenti situazioni di emergenza: </w:t>
      </w:r>
    </w:p>
    <w:p w14:paraId="5B8A70EC"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 xml:space="preserve">incendio; </w:t>
      </w:r>
    </w:p>
    <w:p w14:paraId="691B03E5"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terremoto;</w:t>
      </w:r>
    </w:p>
    <w:p w14:paraId="4C715330"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 xml:space="preserve">fuga di gas, esplosioni e similari; </w:t>
      </w:r>
    </w:p>
    <w:p w14:paraId="329140F7"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caduta di aeromobile e similari;</w:t>
      </w:r>
    </w:p>
    <w:p w14:paraId="0976061F"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azioni criminose.</w:t>
      </w:r>
    </w:p>
    <w:p w14:paraId="0FD58431"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 xml:space="preserve">sversamento </w:t>
      </w:r>
    </w:p>
    <w:p w14:paraId="0D3D16BC" w14:textId="77777777" w:rsidR="006E6709" w:rsidRPr="006E6709" w:rsidRDefault="006E6709" w:rsidP="00987A61">
      <w:pPr>
        <w:jc w:val="both"/>
        <w:rPr>
          <w:rFonts w:asciiTheme="majorHAnsi" w:hAnsiTheme="majorHAnsi" w:cstheme="majorHAnsi"/>
        </w:rPr>
      </w:pPr>
    </w:p>
    <w:p w14:paraId="7B9DCFFC"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Viene definita emergenza ogni situazione di potenziale o reale pericolo per l’incolumità del personale o per i beni aziendali (strutture, macchine e attrezzature di lavoro, impianti).</w:t>
      </w:r>
    </w:p>
    <w:p w14:paraId="7040DE65"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 xml:space="preserve">Nel caso di emergenza, le azioni condotte con buona volontà ma senza cognizione di causa possono aggravare le conseguenze dell'emergenza o peggio introdurre ulteriori rischi per le persone e per le cose. </w:t>
      </w:r>
    </w:p>
    <w:p w14:paraId="03A0BF9B"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Per questo motivo nel Piano sono riportate le procedure che ogni lavoratore deve seguire nelle situazioni di cui sopra.</w:t>
      </w:r>
    </w:p>
    <w:p w14:paraId="48E35AF9"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Gli obiettivi dei Piano sono:</w:t>
      </w:r>
    </w:p>
    <w:p w14:paraId="5525EF1A"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soccorrere le persone eventualmente coinvolte;</w:t>
      </w:r>
    </w:p>
    <w:p w14:paraId="2B52A0D2"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impedire che altre persone s’infortunino;</w:t>
      </w:r>
    </w:p>
    <w:p w14:paraId="1BF0731B"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minimizzare i danni alle attrezzature ed all'ambiente esterno;</w:t>
      </w:r>
    </w:p>
    <w:p w14:paraId="727C8BFA"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 xml:space="preserve">controllare l'emergenza, rimuovere le condizioni di rischio, </w:t>
      </w:r>
    </w:p>
    <w:p w14:paraId="2F12E65D"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prevenire un’eventuale escalation dell'incidente;</w:t>
      </w:r>
    </w:p>
    <w:p w14:paraId="031C5109"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preservare l'incolumità dei personale coinvolto nel controllo dell'evento;</w:t>
      </w:r>
    </w:p>
    <w:p w14:paraId="705D722D"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fornire informazioni alle Autorità per eventuali conseguenze dell'incidente che fuoriescano dal perimetro della sede aziendale;</w:t>
      </w:r>
    </w:p>
    <w:p w14:paraId="4BF2131F" w14:textId="77777777" w:rsidR="006E6709" w:rsidRPr="006E6709" w:rsidRDefault="006E6709" w:rsidP="00987A61">
      <w:pPr>
        <w:numPr>
          <w:ilvl w:val="0"/>
          <w:numId w:val="18"/>
        </w:numPr>
        <w:suppressAutoHyphens/>
        <w:autoSpaceDE w:val="0"/>
        <w:jc w:val="both"/>
        <w:rPr>
          <w:rFonts w:asciiTheme="majorHAnsi" w:hAnsiTheme="majorHAnsi" w:cstheme="majorHAnsi"/>
        </w:rPr>
      </w:pPr>
      <w:r w:rsidRPr="006E6709">
        <w:rPr>
          <w:rFonts w:asciiTheme="majorHAnsi" w:hAnsiTheme="majorHAnsi" w:cstheme="majorHAnsi"/>
        </w:rPr>
        <w:t>collaborare con le Autorità ed i servizi di emergenza esterni.</w:t>
      </w:r>
    </w:p>
    <w:p w14:paraId="20D476E3" w14:textId="77777777" w:rsidR="006E6709" w:rsidRPr="006E6709" w:rsidRDefault="006E6709" w:rsidP="006E6709">
      <w:pPr>
        <w:rPr>
          <w:rFonts w:asciiTheme="majorHAnsi" w:hAnsiTheme="majorHAnsi" w:cstheme="majorHAnsi"/>
        </w:rPr>
      </w:pPr>
    </w:p>
    <w:p w14:paraId="11E1A827" w14:textId="0D185891" w:rsidR="006E6709" w:rsidRDefault="006E6709" w:rsidP="006E6709">
      <w:pPr>
        <w:rPr>
          <w:rFonts w:asciiTheme="majorHAnsi" w:hAnsiTheme="majorHAnsi" w:cstheme="majorHAnsi"/>
          <w:b/>
        </w:rPr>
      </w:pPr>
      <w:r w:rsidRPr="006E6709">
        <w:rPr>
          <w:rFonts w:asciiTheme="majorHAnsi" w:hAnsiTheme="majorHAnsi" w:cstheme="majorHAnsi"/>
          <w:b/>
        </w:rPr>
        <w:t>Questa documentazione deve essere sempre a disposizione dei Vigili del Fuoco e deve essere consegnata loro in caso di intervento.</w:t>
      </w:r>
    </w:p>
    <w:p w14:paraId="7A0A5B5C" w14:textId="565ED7AC" w:rsidR="00987A61" w:rsidRDefault="00987A61" w:rsidP="006E6709">
      <w:pPr>
        <w:rPr>
          <w:rFonts w:asciiTheme="majorHAnsi" w:hAnsiTheme="majorHAnsi" w:cstheme="majorHAnsi"/>
          <w:b/>
        </w:rPr>
      </w:pPr>
    </w:p>
    <w:p w14:paraId="0F84D34E" w14:textId="77777777" w:rsidR="001E7AD6" w:rsidRPr="006E6709" w:rsidRDefault="001E7AD6" w:rsidP="006E6709">
      <w:pPr>
        <w:rPr>
          <w:rFonts w:asciiTheme="majorHAnsi" w:hAnsiTheme="majorHAnsi" w:cstheme="majorHAnsi"/>
          <w:b/>
        </w:rPr>
      </w:pPr>
    </w:p>
    <w:p w14:paraId="18FC90CD" w14:textId="77777777" w:rsidR="006E6709" w:rsidRPr="006E6709" w:rsidRDefault="006E6709" w:rsidP="006E6709">
      <w:pPr>
        <w:pStyle w:val="Livello2elenco"/>
        <w:numPr>
          <w:ilvl w:val="0"/>
          <w:numId w:val="0"/>
        </w:numPr>
        <w:tabs>
          <w:tab w:val="left" w:pos="708"/>
        </w:tabs>
        <w:rPr>
          <w:rFonts w:asciiTheme="majorHAnsi" w:eastAsia="CG Times (W1)" w:hAnsiTheme="majorHAnsi" w:cstheme="majorHAnsi"/>
        </w:rPr>
      </w:pPr>
      <w:bookmarkStart w:id="12" w:name="__RefHeading__13_742193080"/>
      <w:bookmarkStart w:id="13" w:name="_Toc91831292"/>
      <w:bookmarkEnd w:id="12"/>
      <w:r w:rsidRPr="006E6709">
        <w:rPr>
          <w:rFonts w:asciiTheme="majorHAnsi" w:eastAsia="CG Times (W1)" w:hAnsiTheme="majorHAnsi" w:cstheme="majorHAnsi"/>
        </w:rPr>
        <w:lastRenderedPageBreak/>
        <w:t>2.2) Gestione delle emergenze</w:t>
      </w:r>
      <w:bookmarkEnd w:id="13"/>
    </w:p>
    <w:p w14:paraId="2C4BB787" w14:textId="77777777" w:rsidR="006E6709" w:rsidRPr="006E6709" w:rsidRDefault="006E6709" w:rsidP="006E6709">
      <w:pPr>
        <w:pStyle w:val="livello3elenco"/>
        <w:numPr>
          <w:ilvl w:val="0"/>
          <w:numId w:val="0"/>
        </w:numPr>
        <w:tabs>
          <w:tab w:val="left" w:pos="1134"/>
        </w:tabs>
        <w:spacing w:before="120" w:after="60"/>
        <w:ind w:left="992"/>
        <w:rPr>
          <w:rFonts w:asciiTheme="majorHAnsi" w:hAnsiTheme="majorHAnsi" w:cstheme="majorHAnsi"/>
        </w:rPr>
      </w:pPr>
      <w:bookmarkStart w:id="14" w:name="__RefHeading__15_742193080"/>
      <w:bookmarkStart w:id="15" w:name="_Toc91831293"/>
      <w:bookmarkEnd w:id="14"/>
      <w:r w:rsidRPr="006E6709">
        <w:rPr>
          <w:rFonts w:asciiTheme="majorHAnsi" w:hAnsiTheme="majorHAnsi" w:cstheme="majorHAnsi"/>
        </w:rPr>
        <w:t>2.2.1) Squadra di Emergenza</w:t>
      </w:r>
      <w:bookmarkEnd w:id="15"/>
    </w:p>
    <w:p w14:paraId="6FCC9294"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Come disposto dall’art. 6 del DM 10 marzo 1998 sono stati identificati gli addetti alla squadra emergenza, che è composta dai lavoratori che hanno lo scopo di predisporre le prime misure per limitare e mitigare gli effetti dell'emergenza. Oltre al responsabile, ne fanno parte gli addetti antincendio, gli addetti al primo soccorso e gli eventuali altri addetti che hanno un ruolo nella gestione delle situazioni di emergenza.</w:t>
      </w:r>
    </w:p>
    <w:p w14:paraId="16201E1F"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E’ previsto l’utilizzo, da parte degli addetti al primo soccorso, dei contenuti delle cassette di primo soccorso situate nei punti prestabiliti.</w:t>
      </w:r>
    </w:p>
    <w:p w14:paraId="69304388"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Gli addetti all’emergenza vengono nominati ufficialmente e l’elenco dei loro nominativi è riportato nell’apposita scheda (vedere sezione “Schede di interesse generale”).</w:t>
      </w:r>
    </w:p>
    <w:p w14:paraId="7B9BA20D" w14:textId="77777777" w:rsidR="006E6709" w:rsidRPr="006E6709" w:rsidRDefault="006E6709" w:rsidP="006E6709">
      <w:pPr>
        <w:ind w:left="426"/>
        <w:rPr>
          <w:rFonts w:asciiTheme="majorHAnsi" w:hAnsiTheme="majorHAnsi" w:cstheme="majorHAnsi"/>
        </w:rPr>
      </w:pPr>
    </w:p>
    <w:p w14:paraId="1CA4D146" w14:textId="77777777" w:rsidR="006E6709" w:rsidRPr="006E6709" w:rsidRDefault="006E6709" w:rsidP="006E6709">
      <w:pPr>
        <w:pStyle w:val="livello3elenco"/>
        <w:numPr>
          <w:ilvl w:val="0"/>
          <w:numId w:val="0"/>
        </w:numPr>
        <w:tabs>
          <w:tab w:val="left" w:pos="1134"/>
        </w:tabs>
        <w:spacing w:before="120" w:after="60"/>
        <w:ind w:left="992"/>
        <w:rPr>
          <w:rFonts w:asciiTheme="majorHAnsi" w:hAnsiTheme="majorHAnsi" w:cstheme="majorHAnsi"/>
        </w:rPr>
      </w:pPr>
      <w:bookmarkStart w:id="16" w:name="_Toc91831294"/>
      <w:r w:rsidRPr="006E6709">
        <w:rPr>
          <w:rFonts w:asciiTheme="majorHAnsi" w:hAnsiTheme="majorHAnsi" w:cstheme="majorHAnsi"/>
        </w:rPr>
        <w:t>2.2.2) Gestione emergenza in cantiere</w:t>
      </w:r>
      <w:bookmarkEnd w:id="16"/>
    </w:p>
    <w:p w14:paraId="79FD2A57"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All’apertura di ogni cantiere il Capo Cantiere farà assumere informazioni sulle situazioni locali riguardanti le strutture di primo soccorso e di protezione civile, di ricezione ospedaliera per i soccorsi, con particolare riferimento alle attrezzature per casi gravi di ustionati e traumatizzati.</w:t>
      </w:r>
    </w:p>
    <w:p w14:paraId="004E497D"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 xml:space="preserve">Saranno inoltre presi contatti con l’autorità per predisporre opportuni trasporti con i mezzi che tengono conto della viabilità e dislocazione delle aree di lavoro. </w:t>
      </w:r>
    </w:p>
    <w:p w14:paraId="5665F9E1"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Saranno raccolte tutte le informazioni riguardanti l’emergenza come:</w:t>
      </w:r>
    </w:p>
    <w:p w14:paraId="213012CB" w14:textId="77777777" w:rsidR="006E6709" w:rsidRPr="006E6709" w:rsidRDefault="006E6709" w:rsidP="00987A61">
      <w:pPr>
        <w:numPr>
          <w:ilvl w:val="0"/>
          <w:numId w:val="19"/>
        </w:numPr>
        <w:suppressAutoHyphens/>
        <w:autoSpaceDE w:val="0"/>
        <w:ind w:left="426" w:firstLine="0"/>
        <w:jc w:val="both"/>
        <w:rPr>
          <w:rFonts w:asciiTheme="majorHAnsi" w:hAnsiTheme="majorHAnsi" w:cstheme="majorHAnsi"/>
        </w:rPr>
      </w:pPr>
      <w:r w:rsidRPr="006E6709">
        <w:rPr>
          <w:rFonts w:asciiTheme="majorHAnsi" w:hAnsiTheme="majorHAnsi" w:cstheme="majorHAnsi"/>
        </w:rPr>
        <w:t>gli indirizzi e i recapiti telefonici dei centri di pronto soccorso, stazionamento ambulanze ed autorità comunali;</w:t>
      </w:r>
    </w:p>
    <w:p w14:paraId="4C4DC6BE" w14:textId="77777777" w:rsidR="006E6709" w:rsidRPr="006E6709" w:rsidRDefault="006E6709" w:rsidP="00987A61">
      <w:pPr>
        <w:numPr>
          <w:ilvl w:val="0"/>
          <w:numId w:val="19"/>
        </w:numPr>
        <w:suppressAutoHyphens/>
        <w:autoSpaceDE w:val="0"/>
        <w:ind w:left="426" w:firstLine="0"/>
        <w:jc w:val="both"/>
        <w:rPr>
          <w:rFonts w:asciiTheme="majorHAnsi" w:hAnsiTheme="majorHAnsi" w:cstheme="majorHAnsi"/>
        </w:rPr>
      </w:pPr>
      <w:r w:rsidRPr="006E6709">
        <w:rPr>
          <w:rFonts w:asciiTheme="majorHAnsi" w:hAnsiTheme="majorHAnsi" w:cstheme="majorHAnsi"/>
        </w:rPr>
        <w:t>eventuali recapiti per forniture urgenti di sicurezza come: estintori, mezzi di soccorso, materiali di pronto intervento secondo le esigenze specifiche dei lavori e della loro dislocazione.</w:t>
      </w:r>
    </w:p>
    <w:p w14:paraId="5ECE4E6C"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Le informazioni raccolte in questa documentazione dovranno essere rese note a tutto il personale di cantiere, contrattisti, subappaltatori, committente, supervisione lavori, mediante la consegna della documentazione ai responsabili di cantiere e con l’affissione degli aspetti fondamentali nei luoghi di lavoro.</w:t>
      </w:r>
    </w:p>
    <w:p w14:paraId="2BA3788D"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Ogni cantiere dell’IMPRESA</w:t>
      </w:r>
      <w:r w:rsidRPr="006E6709">
        <w:rPr>
          <w:rFonts w:asciiTheme="majorHAnsi" w:hAnsiTheme="majorHAnsi" w:cstheme="majorHAnsi"/>
          <w:i/>
        </w:rPr>
        <w:t xml:space="preserve">. </w:t>
      </w:r>
      <w:r w:rsidRPr="006E6709">
        <w:rPr>
          <w:rFonts w:asciiTheme="majorHAnsi" w:hAnsiTheme="majorHAnsi" w:cstheme="majorHAnsi"/>
        </w:rPr>
        <w:t>Sarà essere dotato di apposita cassetta di medicazione.</w:t>
      </w:r>
    </w:p>
    <w:p w14:paraId="3954819B"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Saranno altresì indicati presso la sede del cantiere i numeri telefonici di pronto soccorso ed intervento.</w:t>
      </w:r>
    </w:p>
    <w:p w14:paraId="79FCDC9D"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In cantiere sarà sempre disponibile un mezzo per l’immediato trasporto al più vicino ospedale di eventuali infortunati.</w:t>
      </w:r>
    </w:p>
    <w:p w14:paraId="74A873E9" w14:textId="77777777" w:rsidR="006E6709" w:rsidRPr="006E6709" w:rsidRDefault="006E6709" w:rsidP="00987A61">
      <w:pPr>
        <w:ind w:left="426"/>
        <w:jc w:val="both"/>
        <w:rPr>
          <w:rFonts w:asciiTheme="majorHAnsi" w:hAnsiTheme="majorHAnsi" w:cstheme="majorHAnsi"/>
          <w:szCs w:val="22"/>
        </w:rPr>
      </w:pPr>
    </w:p>
    <w:p w14:paraId="7D739BAA" w14:textId="77777777" w:rsidR="006E6709" w:rsidRPr="006E6709" w:rsidRDefault="006E6709" w:rsidP="006E6709">
      <w:pPr>
        <w:widowControl w:val="0"/>
        <w:rPr>
          <w:rFonts w:asciiTheme="majorHAnsi" w:hAnsiTheme="majorHAnsi" w:cstheme="majorHAnsi"/>
          <w:szCs w:val="22"/>
          <w:shd w:val="clear" w:color="auto" w:fill="FFFF00"/>
        </w:rPr>
      </w:pPr>
    </w:p>
    <w:p w14:paraId="5727C9DC" w14:textId="77777777" w:rsidR="006E6709" w:rsidRPr="006E6709" w:rsidRDefault="006E6709" w:rsidP="006E6709">
      <w:pPr>
        <w:widowControl w:val="0"/>
        <w:rPr>
          <w:rFonts w:asciiTheme="majorHAnsi" w:hAnsiTheme="majorHAnsi" w:cstheme="majorHAnsi"/>
          <w:szCs w:val="22"/>
          <w:shd w:val="clear" w:color="auto" w:fill="FFFF00"/>
        </w:rPr>
      </w:pPr>
    </w:p>
    <w:p w14:paraId="2C77D590" w14:textId="77777777" w:rsidR="006E6709" w:rsidRPr="006E6709" w:rsidRDefault="006E6709" w:rsidP="006E6709">
      <w:pPr>
        <w:widowControl w:val="0"/>
        <w:ind w:left="720"/>
        <w:rPr>
          <w:rFonts w:asciiTheme="majorHAnsi" w:hAnsiTheme="majorHAnsi" w:cstheme="majorHAnsi"/>
          <w:szCs w:val="22"/>
          <w:shd w:val="clear" w:color="auto" w:fill="FFFF00"/>
        </w:rPr>
      </w:pPr>
    </w:p>
    <w:p w14:paraId="0C48CA96" w14:textId="77777777" w:rsidR="006E6709" w:rsidRPr="006E6709" w:rsidRDefault="006E6709" w:rsidP="006E6709">
      <w:pPr>
        <w:rPr>
          <w:rFonts w:asciiTheme="majorHAnsi" w:hAnsiTheme="majorHAnsi" w:cstheme="majorHAnsi"/>
          <w:szCs w:val="22"/>
          <w:shd w:val="clear" w:color="auto" w:fill="FFFF00"/>
        </w:rPr>
      </w:pPr>
    </w:p>
    <w:p w14:paraId="5F9084BA" w14:textId="77777777" w:rsidR="006E6709" w:rsidRPr="006E6709" w:rsidRDefault="006E6709" w:rsidP="006E6709">
      <w:pPr>
        <w:ind w:left="426"/>
        <w:rPr>
          <w:rFonts w:asciiTheme="majorHAnsi" w:hAnsiTheme="majorHAnsi" w:cstheme="majorHAnsi"/>
        </w:rPr>
      </w:pPr>
    </w:p>
    <w:p w14:paraId="4640C22A" w14:textId="77777777" w:rsidR="006E6709" w:rsidRPr="006E6709" w:rsidRDefault="006E6709" w:rsidP="006E6709">
      <w:pPr>
        <w:ind w:left="426"/>
        <w:rPr>
          <w:rFonts w:asciiTheme="majorHAnsi" w:hAnsiTheme="majorHAnsi" w:cstheme="majorHAnsi"/>
        </w:rPr>
      </w:pPr>
    </w:p>
    <w:p w14:paraId="3D65A2FE" w14:textId="77777777" w:rsidR="006E6709" w:rsidRPr="006E6709" w:rsidRDefault="006E6709" w:rsidP="006E6709">
      <w:pPr>
        <w:ind w:left="426"/>
        <w:rPr>
          <w:rFonts w:asciiTheme="majorHAnsi" w:hAnsiTheme="majorHAnsi" w:cstheme="majorHAnsi"/>
        </w:rPr>
      </w:pPr>
    </w:p>
    <w:p w14:paraId="7F2ACD07" w14:textId="77777777" w:rsidR="006E6709" w:rsidRPr="006E6709" w:rsidRDefault="006E6709" w:rsidP="006E6709">
      <w:pPr>
        <w:ind w:left="426"/>
        <w:rPr>
          <w:rFonts w:asciiTheme="majorHAnsi" w:hAnsiTheme="majorHAnsi" w:cstheme="majorHAnsi"/>
        </w:rPr>
      </w:pPr>
    </w:p>
    <w:p w14:paraId="28086ED2" w14:textId="77777777" w:rsidR="006E6709" w:rsidRPr="006E6709" w:rsidRDefault="006E6709" w:rsidP="006E6709">
      <w:pPr>
        <w:ind w:left="426"/>
        <w:rPr>
          <w:rFonts w:asciiTheme="majorHAnsi" w:hAnsiTheme="majorHAnsi" w:cstheme="majorHAnsi"/>
        </w:rPr>
      </w:pPr>
    </w:p>
    <w:p w14:paraId="669029B5" w14:textId="77777777" w:rsidR="006E6709" w:rsidRPr="006E6709" w:rsidRDefault="006E6709" w:rsidP="006E6709">
      <w:pPr>
        <w:ind w:left="426"/>
        <w:rPr>
          <w:rFonts w:asciiTheme="majorHAnsi" w:hAnsiTheme="majorHAnsi" w:cstheme="majorHAnsi"/>
        </w:rPr>
      </w:pPr>
    </w:p>
    <w:p w14:paraId="439CE02B" w14:textId="77777777" w:rsidR="006E6709" w:rsidRPr="006E6709" w:rsidRDefault="006E6709" w:rsidP="006E6709">
      <w:pPr>
        <w:ind w:left="426"/>
        <w:rPr>
          <w:rFonts w:asciiTheme="majorHAnsi" w:hAnsiTheme="majorHAnsi" w:cstheme="majorHAnsi"/>
        </w:rPr>
      </w:pPr>
    </w:p>
    <w:p w14:paraId="74509C2C" w14:textId="77777777" w:rsidR="006E6709" w:rsidRPr="006E6709" w:rsidRDefault="006E6709" w:rsidP="006E6709">
      <w:pPr>
        <w:ind w:left="426"/>
        <w:rPr>
          <w:rFonts w:asciiTheme="majorHAnsi" w:hAnsiTheme="majorHAnsi" w:cstheme="majorHAnsi"/>
        </w:rPr>
      </w:pPr>
    </w:p>
    <w:p w14:paraId="538439EC" w14:textId="77777777" w:rsidR="006E6709" w:rsidRPr="006E6709" w:rsidRDefault="006E6709" w:rsidP="006E6709">
      <w:pPr>
        <w:ind w:left="426"/>
        <w:rPr>
          <w:rFonts w:asciiTheme="majorHAnsi" w:hAnsiTheme="majorHAnsi" w:cstheme="majorHAnsi"/>
        </w:rPr>
      </w:pPr>
    </w:p>
    <w:p w14:paraId="12AEE8FB" w14:textId="77777777" w:rsidR="006E6709" w:rsidRPr="006E6709" w:rsidRDefault="006E6709" w:rsidP="006E6709">
      <w:pPr>
        <w:ind w:left="426"/>
        <w:rPr>
          <w:rFonts w:asciiTheme="majorHAnsi" w:hAnsiTheme="majorHAnsi" w:cstheme="majorHAnsi"/>
        </w:rPr>
      </w:pPr>
    </w:p>
    <w:p w14:paraId="5B2C9B48" w14:textId="77777777" w:rsidR="006E6709" w:rsidRPr="006E6709" w:rsidRDefault="006E6709" w:rsidP="006E6709">
      <w:pPr>
        <w:ind w:left="426"/>
        <w:rPr>
          <w:rFonts w:asciiTheme="majorHAnsi" w:hAnsiTheme="majorHAnsi" w:cstheme="majorHAnsi"/>
        </w:rPr>
      </w:pPr>
    </w:p>
    <w:p w14:paraId="594DF88A" w14:textId="77777777" w:rsidR="006E6709" w:rsidRPr="006E6709" w:rsidRDefault="006E6709" w:rsidP="006E6709">
      <w:pPr>
        <w:ind w:left="426"/>
        <w:rPr>
          <w:rFonts w:asciiTheme="majorHAnsi" w:hAnsiTheme="majorHAnsi" w:cstheme="majorHAnsi"/>
        </w:rPr>
      </w:pPr>
    </w:p>
    <w:p w14:paraId="1F44A8BE" w14:textId="77777777" w:rsidR="006E6709" w:rsidRPr="006E6709" w:rsidRDefault="006E6709" w:rsidP="006E6709">
      <w:pPr>
        <w:ind w:left="426"/>
        <w:rPr>
          <w:rFonts w:asciiTheme="majorHAnsi" w:hAnsiTheme="majorHAnsi" w:cstheme="majorHAnsi"/>
        </w:rPr>
      </w:pPr>
    </w:p>
    <w:p w14:paraId="280A3600" w14:textId="77777777" w:rsidR="006E6709" w:rsidRPr="006E6709" w:rsidRDefault="006E6709" w:rsidP="006E6709">
      <w:pPr>
        <w:ind w:left="426"/>
        <w:rPr>
          <w:rFonts w:asciiTheme="majorHAnsi" w:hAnsiTheme="majorHAnsi" w:cstheme="majorHAnsi"/>
        </w:rPr>
      </w:pPr>
    </w:p>
    <w:p w14:paraId="2AC66196" w14:textId="77777777" w:rsidR="006E6709" w:rsidRPr="006E6709" w:rsidRDefault="006E6709" w:rsidP="006E6709">
      <w:pPr>
        <w:ind w:left="426"/>
        <w:rPr>
          <w:rFonts w:asciiTheme="majorHAnsi" w:hAnsiTheme="majorHAnsi" w:cstheme="majorHAnsi"/>
        </w:rPr>
      </w:pPr>
    </w:p>
    <w:p w14:paraId="179A8B31" w14:textId="77777777" w:rsidR="006E6709" w:rsidRPr="006E6709" w:rsidRDefault="006E6709" w:rsidP="006E6709">
      <w:pPr>
        <w:ind w:left="426"/>
        <w:rPr>
          <w:rFonts w:asciiTheme="majorHAnsi" w:hAnsiTheme="majorHAnsi" w:cstheme="majorHAnsi"/>
        </w:rPr>
      </w:pPr>
    </w:p>
    <w:p w14:paraId="1EDA8628" w14:textId="77777777" w:rsidR="006E6709" w:rsidRPr="006E6709" w:rsidRDefault="006E6709" w:rsidP="006E6709">
      <w:pPr>
        <w:ind w:left="426"/>
        <w:rPr>
          <w:rFonts w:asciiTheme="majorHAnsi" w:hAnsiTheme="majorHAnsi" w:cstheme="majorHAnsi"/>
        </w:rPr>
      </w:pPr>
    </w:p>
    <w:p w14:paraId="40597E94" w14:textId="77777777" w:rsidR="006E6709" w:rsidRPr="006E6709" w:rsidRDefault="006E6709" w:rsidP="006E6709">
      <w:pPr>
        <w:ind w:left="426"/>
        <w:rPr>
          <w:rFonts w:asciiTheme="majorHAnsi" w:hAnsiTheme="majorHAnsi" w:cstheme="majorHAnsi"/>
        </w:rPr>
      </w:pPr>
    </w:p>
    <w:p w14:paraId="4459C9A2" w14:textId="77777777" w:rsidR="006E6709" w:rsidRPr="006E6709" w:rsidRDefault="006E6709" w:rsidP="006E6709">
      <w:pPr>
        <w:ind w:left="426"/>
        <w:rPr>
          <w:rFonts w:asciiTheme="majorHAnsi" w:hAnsiTheme="majorHAnsi" w:cstheme="majorHAnsi"/>
        </w:rPr>
      </w:pPr>
    </w:p>
    <w:p w14:paraId="66337E5E" w14:textId="07577344" w:rsidR="006E6709" w:rsidRPr="001E7AD6" w:rsidRDefault="006E6709" w:rsidP="006D1461">
      <w:pPr>
        <w:pStyle w:val="Titolo1"/>
        <w:numPr>
          <w:ilvl w:val="0"/>
          <w:numId w:val="15"/>
        </w:numPr>
        <w:tabs>
          <w:tab w:val="clear" w:pos="564"/>
          <w:tab w:val="num" w:pos="1779"/>
        </w:tabs>
        <w:ind w:left="1779" w:hanging="360"/>
        <w:rPr>
          <w:rFonts w:asciiTheme="majorHAnsi" w:hAnsiTheme="majorHAnsi" w:cstheme="majorHAnsi"/>
          <w:color w:val="0000FF"/>
          <w:sz w:val="28"/>
          <w:szCs w:val="28"/>
        </w:rPr>
      </w:pPr>
      <w:bookmarkStart w:id="17" w:name="__RefHeading__17_742193080"/>
      <w:bookmarkStart w:id="18" w:name="_Toc91831295"/>
      <w:bookmarkEnd w:id="17"/>
      <w:r w:rsidRPr="001E7AD6">
        <w:rPr>
          <w:rFonts w:asciiTheme="majorHAnsi" w:hAnsiTheme="majorHAnsi" w:cstheme="majorHAnsi"/>
          <w:color w:val="0000FF"/>
          <w:sz w:val="28"/>
          <w:szCs w:val="28"/>
        </w:rPr>
        <w:lastRenderedPageBreak/>
        <w:t>PRIMO SOCCORSO</w:t>
      </w:r>
      <w:bookmarkEnd w:id="18"/>
    </w:p>
    <w:p w14:paraId="6083BCE1" w14:textId="77777777" w:rsidR="006E6709" w:rsidRPr="006E6709" w:rsidRDefault="006E6709" w:rsidP="00987A61">
      <w:pPr>
        <w:jc w:val="both"/>
        <w:rPr>
          <w:rFonts w:asciiTheme="majorHAnsi" w:hAnsiTheme="majorHAnsi" w:cstheme="majorHAnsi"/>
          <w:sz w:val="22"/>
        </w:rPr>
      </w:pPr>
      <w:r w:rsidRPr="006E6709">
        <w:rPr>
          <w:rFonts w:asciiTheme="majorHAnsi" w:hAnsiTheme="majorHAnsi" w:cstheme="majorHAnsi"/>
        </w:rPr>
        <w:t>Si distinguono due tipi d’infortunio, sia in sede che in cantiere:</w:t>
      </w:r>
    </w:p>
    <w:p w14:paraId="38F1F0AF"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b/>
        </w:rPr>
        <w:t>lieve</w:t>
      </w:r>
      <w:r w:rsidRPr="006E6709">
        <w:rPr>
          <w:rFonts w:asciiTheme="majorHAnsi" w:hAnsiTheme="majorHAnsi" w:cstheme="majorHAnsi"/>
        </w:rPr>
        <w:t xml:space="preserve"> per cui non è necessario l’intervento dei soccorsi esterni;</w:t>
      </w:r>
    </w:p>
    <w:p w14:paraId="34AB4776"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b/>
        </w:rPr>
        <w:t>grave</w:t>
      </w:r>
      <w:r w:rsidRPr="006E6709">
        <w:rPr>
          <w:rFonts w:asciiTheme="majorHAnsi" w:hAnsiTheme="majorHAnsi" w:cstheme="majorHAnsi"/>
        </w:rPr>
        <w:t xml:space="preserve"> per cui è necessario l’intervento dei soccorsi esterni. </w:t>
      </w:r>
    </w:p>
    <w:p w14:paraId="29E14433" w14:textId="77777777" w:rsidR="006E6709" w:rsidRPr="006E6709" w:rsidRDefault="006E6709" w:rsidP="00987A61">
      <w:pPr>
        <w:jc w:val="both"/>
        <w:rPr>
          <w:rFonts w:asciiTheme="majorHAnsi" w:hAnsiTheme="majorHAnsi" w:cstheme="majorHAnsi"/>
        </w:rPr>
      </w:pPr>
    </w:p>
    <w:p w14:paraId="42021332"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Le procedure di primo soccorso in cantiere sono evidenziate nel DVR aziendale ed in ogni Piano Operativo della Sicurezza relativo allo specifico cantiere, in questo documento è quindi presente la parte relativa all'indirizzo della sede.</w:t>
      </w:r>
    </w:p>
    <w:p w14:paraId="64A7479E" w14:textId="77777777" w:rsidR="006E6709" w:rsidRPr="006E6709" w:rsidRDefault="006E6709" w:rsidP="00987A61">
      <w:pPr>
        <w:pStyle w:val="Livello2elenco"/>
        <w:numPr>
          <w:ilvl w:val="0"/>
          <w:numId w:val="0"/>
        </w:numPr>
        <w:tabs>
          <w:tab w:val="left" w:pos="708"/>
        </w:tabs>
        <w:rPr>
          <w:rFonts w:asciiTheme="majorHAnsi" w:eastAsia="CG Times (W1)" w:hAnsiTheme="majorHAnsi" w:cstheme="majorHAnsi"/>
        </w:rPr>
      </w:pPr>
      <w:bookmarkStart w:id="19" w:name="__RefHeading__19_742193080"/>
      <w:bookmarkStart w:id="20" w:name="_Toc91831296"/>
      <w:bookmarkEnd w:id="19"/>
      <w:r w:rsidRPr="006E6709">
        <w:rPr>
          <w:rFonts w:asciiTheme="majorHAnsi" w:eastAsia="CG Times (W1)" w:hAnsiTheme="majorHAnsi" w:cstheme="majorHAnsi"/>
        </w:rPr>
        <w:t>3.1) COMPORTAMENTO DELL'INFORTUNATO</w:t>
      </w:r>
      <w:bookmarkEnd w:id="20"/>
    </w:p>
    <w:p w14:paraId="00736C2B"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L'infortunato deve:</w:t>
      </w:r>
    </w:p>
    <w:p w14:paraId="67095315"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mantenere la calma;</w:t>
      </w:r>
    </w:p>
    <w:p w14:paraId="6BC545F0"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avvisare, se possibile, dell'incidente un compagno di lavoro avendo cura di fornire una descrizione il più completa possibile dell'accaduto.</w:t>
      </w:r>
    </w:p>
    <w:p w14:paraId="0A18F06B"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Chi s’infortuna anche in maniera lieve deve sempre avvertire il Responsabile della Squadra di Primo Soccorso che provvederà a segnalare l'infortunio a chi di dovere.</w:t>
      </w:r>
    </w:p>
    <w:p w14:paraId="79CBDF75" w14:textId="77777777" w:rsidR="006E6709" w:rsidRPr="006E6709" w:rsidRDefault="006E6709" w:rsidP="00987A61">
      <w:pPr>
        <w:jc w:val="both"/>
        <w:rPr>
          <w:rFonts w:asciiTheme="majorHAnsi" w:hAnsiTheme="majorHAnsi" w:cstheme="majorHAnsi"/>
          <w:sz w:val="14"/>
        </w:rPr>
      </w:pPr>
    </w:p>
    <w:p w14:paraId="1D487A40" w14:textId="77777777" w:rsidR="006E6709" w:rsidRPr="006E6709" w:rsidRDefault="006E6709" w:rsidP="00987A61">
      <w:pPr>
        <w:pStyle w:val="Livello2elenco"/>
        <w:numPr>
          <w:ilvl w:val="0"/>
          <w:numId w:val="0"/>
        </w:numPr>
        <w:tabs>
          <w:tab w:val="left" w:pos="708"/>
        </w:tabs>
        <w:rPr>
          <w:rFonts w:asciiTheme="majorHAnsi" w:eastAsia="CG Times (W1)" w:hAnsiTheme="majorHAnsi" w:cstheme="majorHAnsi"/>
        </w:rPr>
      </w:pPr>
      <w:bookmarkStart w:id="21" w:name="__RefHeading__21_742193080"/>
      <w:bookmarkStart w:id="22" w:name="_Toc91831297"/>
      <w:bookmarkEnd w:id="21"/>
      <w:r w:rsidRPr="006E6709">
        <w:rPr>
          <w:rFonts w:asciiTheme="majorHAnsi" w:eastAsia="CG Times (W1)" w:hAnsiTheme="majorHAnsi" w:cstheme="majorHAnsi"/>
        </w:rPr>
        <w:t>3.2) PROCEDURA NEL CASO Di INFORTUNIO LIEVE</w:t>
      </w:r>
      <w:bookmarkEnd w:id="22"/>
    </w:p>
    <w:p w14:paraId="0086AEB6"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Chi assiste all'infortunio deve avvisare il Servizio di Prevenzione e Protezione e l'amministrazione che, ricevuta la segnalazione devono allertare gli addetti della squadra di primo soccorso tramite telefono e/o a voce.</w:t>
      </w:r>
    </w:p>
    <w:p w14:paraId="49E93E34" w14:textId="77777777" w:rsidR="006E6709" w:rsidRPr="006E6709" w:rsidRDefault="006E6709" w:rsidP="00987A61">
      <w:pPr>
        <w:pStyle w:val="livello3elenco"/>
        <w:numPr>
          <w:ilvl w:val="0"/>
          <w:numId w:val="0"/>
        </w:numPr>
        <w:tabs>
          <w:tab w:val="left" w:pos="1134"/>
        </w:tabs>
        <w:spacing w:before="120" w:after="60"/>
        <w:ind w:left="992"/>
        <w:rPr>
          <w:rFonts w:asciiTheme="majorHAnsi" w:hAnsiTheme="majorHAnsi" w:cstheme="majorHAnsi"/>
        </w:rPr>
      </w:pPr>
      <w:bookmarkStart w:id="23" w:name="__RefHeading__23_742193080"/>
      <w:bookmarkStart w:id="24" w:name="_Toc91831298"/>
      <w:bookmarkEnd w:id="23"/>
      <w:r w:rsidRPr="006E6709">
        <w:rPr>
          <w:rFonts w:asciiTheme="majorHAnsi" w:hAnsiTheme="majorHAnsi" w:cstheme="majorHAnsi"/>
        </w:rPr>
        <w:t>3.2.1) Comportamento degli Addetti al Primo Soccorso</w:t>
      </w:r>
      <w:bookmarkEnd w:id="24"/>
    </w:p>
    <w:p w14:paraId="140432AD"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Gli addetti al primo soccorso devono:</w:t>
      </w:r>
    </w:p>
    <w:p w14:paraId="0018D75D"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recarsi sul luogo dell'infortunio;</w:t>
      </w:r>
    </w:p>
    <w:p w14:paraId="540ACD52"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mettere in atto le misure di primo soccorso come insegnato loro nel corso di formazione specifico;</w:t>
      </w:r>
    </w:p>
    <w:p w14:paraId="3D73A805"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se lo ritengono opportuno chiamano i soccorsi esterni (vedere apposita scheda).</w:t>
      </w:r>
    </w:p>
    <w:p w14:paraId="19019824" w14:textId="77777777" w:rsidR="006E6709" w:rsidRPr="006E6709" w:rsidRDefault="006E6709" w:rsidP="00987A61">
      <w:pPr>
        <w:ind w:left="426"/>
        <w:jc w:val="both"/>
        <w:rPr>
          <w:rFonts w:asciiTheme="majorHAnsi" w:hAnsiTheme="majorHAnsi" w:cstheme="majorHAnsi"/>
          <w:sz w:val="14"/>
        </w:rPr>
      </w:pPr>
    </w:p>
    <w:p w14:paraId="6D366C20"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25" w:name="__RefHeading__25_742193080"/>
      <w:bookmarkStart w:id="26" w:name="_Toc91831299"/>
      <w:bookmarkEnd w:id="25"/>
      <w:r w:rsidRPr="006E6709">
        <w:rPr>
          <w:rFonts w:asciiTheme="majorHAnsi" w:hAnsiTheme="majorHAnsi" w:cstheme="majorHAnsi"/>
        </w:rPr>
        <w:t>3.3) PROCEDURA NEL CASO DI INFORTUNIO GRAVE</w:t>
      </w:r>
      <w:bookmarkEnd w:id="26"/>
    </w:p>
    <w:p w14:paraId="5BDEF9AA" w14:textId="77777777" w:rsidR="006E6709" w:rsidRPr="006E6709" w:rsidRDefault="006E6709" w:rsidP="00987A61">
      <w:pPr>
        <w:pStyle w:val="livello3elenco"/>
        <w:numPr>
          <w:ilvl w:val="0"/>
          <w:numId w:val="0"/>
        </w:numPr>
        <w:tabs>
          <w:tab w:val="left" w:pos="1134"/>
        </w:tabs>
        <w:spacing w:before="120" w:after="60"/>
        <w:ind w:left="992"/>
        <w:rPr>
          <w:rFonts w:asciiTheme="majorHAnsi" w:hAnsiTheme="majorHAnsi" w:cstheme="majorHAnsi"/>
        </w:rPr>
      </w:pPr>
      <w:bookmarkStart w:id="27" w:name="__RefHeading__27_742193080"/>
      <w:bookmarkStart w:id="28" w:name="_Toc91831300"/>
      <w:bookmarkEnd w:id="27"/>
      <w:r w:rsidRPr="006E6709">
        <w:rPr>
          <w:rFonts w:asciiTheme="majorHAnsi" w:hAnsiTheme="majorHAnsi" w:cstheme="majorHAnsi"/>
        </w:rPr>
        <w:t>3.3.1) Comportamento di chi assiste all'infortunio</w:t>
      </w:r>
      <w:bookmarkEnd w:id="28"/>
    </w:p>
    <w:p w14:paraId="141CDA48"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Chi assiste all'infortunio deve:</w:t>
      </w:r>
    </w:p>
    <w:p w14:paraId="31EEC8BC"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verificare lo stato dell'infortunato (fargli delle domande per verificarne lo stato di coscienza e la lucidità);</w:t>
      </w:r>
    </w:p>
    <w:p w14:paraId="3097A033"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avvisare il Servizio di Prevenzione e Protezione e l'amministrazione;</w:t>
      </w:r>
    </w:p>
    <w:p w14:paraId="43E99E71"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assistere l'infortunato verificandone continuamente le condizioni e tranquillizzandolo.</w:t>
      </w:r>
    </w:p>
    <w:p w14:paraId="74702DB0"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szCs w:val="22"/>
        </w:rPr>
      </w:pPr>
      <w:r w:rsidRPr="006E6709">
        <w:rPr>
          <w:rFonts w:asciiTheme="majorHAnsi" w:hAnsiTheme="majorHAnsi" w:cstheme="majorHAnsi"/>
          <w:szCs w:val="22"/>
        </w:rPr>
        <w:t>fornire ai soccorritori tutte le informazioni necessarie</w:t>
      </w:r>
    </w:p>
    <w:p w14:paraId="0E95B493" w14:textId="77777777" w:rsidR="006E6709" w:rsidRPr="006E6709" w:rsidRDefault="006E6709" w:rsidP="00987A61">
      <w:pPr>
        <w:pStyle w:val="livello3elenco"/>
        <w:numPr>
          <w:ilvl w:val="0"/>
          <w:numId w:val="0"/>
        </w:numPr>
        <w:tabs>
          <w:tab w:val="left" w:pos="1134"/>
        </w:tabs>
        <w:spacing w:before="120" w:after="60"/>
        <w:ind w:left="992"/>
        <w:rPr>
          <w:rFonts w:asciiTheme="majorHAnsi" w:hAnsiTheme="majorHAnsi" w:cstheme="majorHAnsi"/>
        </w:rPr>
      </w:pPr>
      <w:bookmarkStart w:id="29" w:name="__RefHeading__29_742193080"/>
      <w:bookmarkStart w:id="30" w:name="_Toc91831301"/>
      <w:bookmarkEnd w:id="29"/>
      <w:r w:rsidRPr="006E6709">
        <w:rPr>
          <w:rFonts w:asciiTheme="majorHAnsi" w:hAnsiTheme="majorHAnsi" w:cstheme="majorHAnsi"/>
        </w:rPr>
        <w:t>3.3.2) Comportamento dell'amministrazione e del Servizio Prevenzione e Protezione</w:t>
      </w:r>
      <w:bookmarkEnd w:id="30"/>
    </w:p>
    <w:p w14:paraId="203D13CA"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Ricevuta la segnalazione di infortunio il centralino deve:</w:t>
      </w:r>
    </w:p>
    <w:p w14:paraId="622D028C"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chiamare i soccorsi esterni (vedere apposita scheda);</w:t>
      </w:r>
    </w:p>
    <w:p w14:paraId="73C7B0B7"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allertare gli addetti della squadra di primo soccorso tramite telefono e/o a voce;</w:t>
      </w:r>
    </w:p>
    <w:p w14:paraId="4ED33FFC"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avvisare le seguenti persone:</w:t>
      </w:r>
    </w:p>
    <w:p w14:paraId="194A88C8" w14:textId="77777777" w:rsidR="006E6709" w:rsidRPr="006E6709" w:rsidRDefault="006E6709" w:rsidP="00987A61">
      <w:pPr>
        <w:numPr>
          <w:ilvl w:val="2"/>
          <w:numId w:val="18"/>
        </w:numPr>
        <w:tabs>
          <w:tab w:val="left" w:pos="993"/>
        </w:tabs>
        <w:suppressAutoHyphens/>
        <w:autoSpaceDE w:val="0"/>
        <w:ind w:left="993" w:hanging="284"/>
        <w:jc w:val="both"/>
        <w:rPr>
          <w:rFonts w:asciiTheme="majorHAnsi" w:hAnsiTheme="majorHAnsi" w:cstheme="majorHAnsi"/>
        </w:rPr>
      </w:pPr>
      <w:r w:rsidRPr="006E6709">
        <w:rPr>
          <w:rFonts w:asciiTheme="majorHAnsi" w:hAnsiTheme="majorHAnsi" w:cstheme="majorHAnsi"/>
        </w:rPr>
        <w:t>Datore di Lavoro</w:t>
      </w:r>
    </w:p>
    <w:p w14:paraId="5B6E1927" w14:textId="77777777" w:rsidR="006E6709" w:rsidRPr="006E6709" w:rsidRDefault="006E6709" w:rsidP="00987A61">
      <w:pPr>
        <w:numPr>
          <w:ilvl w:val="2"/>
          <w:numId w:val="18"/>
        </w:numPr>
        <w:tabs>
          <w:tab w:val="left" w:pos="993"/>
        </w:tabs>
        <w:suppressAutoHyphens/>
        <w:autoSpaceDE w:val="0"/>
        <w:ind w:left="993" w:hanging="284"/>
        <w:jc w:val="both"/>
        <w:rPr>
          <w:rFonts w:asciiTheme="majorHAnsi" w:hAnsiTheme="majorHAnsi" w:cstheme="majorHAnsi"/>
        </w:rPr>
      </w:pPr>
      <w:r w:rsidRPr="006E6709">
        <w:rPr>
          <w:rFonts w:asciiTheme="majorHAnsi" w:hAnsiTheme="majorHAnsi" w:cstheme="majorHAnsi"/>
        </w:rPr>
        <w:t>R.S.P.P.</w:t>
      </w:r>
    </w:p>
    <w:p w14:paraId="29C7C55C" w14:textId="77777777" w:rsidR="006E6709" w:rsidRPr="006E6709" w:rsidRDefault="006E6709" w:rsidP="00987A61">
      <w:pPr>
        <w:pStyle w:val="livello3elenco"/>
        <w:numPr>
          <w:ilvl w:val="0"/>
          <w:numId w:val="0"/>
        </w:numPr>
        <w:tabs>
          <w:tab w:val="left" w:pos="1134"/>
        </w:tabs>
        <w:spacing w:before="120" w:after="60"/>
        <w:ind w:left="992"/>
        <w:rPr>
          <w:rFonts w:asciiTheme="majorHAnsi" w:hAnsiTheme="majorHAnsi" w:cstheme="majorHAnsi"/>
        </w:rPr>
      </w:pPr>
      <w:bookmarkStart w:id="31" w:name="__RefHeading__31_742193080"/>
      <w:bookmarkStart w:id="32" w:name="_Toc91831302"/>
      <w:bookmarkEnd w:id="31"/>
      <w:r w:rsidRPr="006E6709">
        <w:rPr>
          <w:rFonts w:asciiTheme="majorHAnsi" w:hAnsiTheme="majorHAnsi" w:cstheme="majorHAnsi"/>
        </w:rPr>
        <w:t>3.3.3) Comportamento degli Addetti al Primo Soccorso</w:t>
      </w:r>
      <w:bookmarkEnd w:id="32"/>
    </w:p>
    <w:p w14:paraId="6FEB2C3E"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Gli addetti al primo soccorso devono:</w:t>
      </w:r>
    </w:p>
    <w:p w14:paraId="2C0D2DDA"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portarsi sul luogo dell'infortunio;</w:t>
      </w:r>
    </w:p>
    <w:p w14:paraId="10A4CA42"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mettere in atto le misure di primo soccorso come appreso nel corso di formazione specifico;</w:t>
      </w:r>
    </w:p>
    <w:p w14:paraId="1CEFF316"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 xml:space="preserve">vigilare che persone non autorizzate </w:t>
      </w:r>
      <w:r w:rsidRPr="006E6709">
        <w:rPr>
          <w:rFonts w:asciiTheme="majorHAnsi" w:hAnsiTheme="majorHAnsi" w:cstheme="majorHAnsi"/>
          <w:u w:val="single"/>
        </w:rPr>
        <w:t>non</w:t>
      </w:r>
      <w:r w:rsidRPr="006E6709">
        <w:rPr>
          <w:rFonts w:asciiTheme="majorHAnsi" w:hAnsiTheme="majorHAnsi" w:cstheme="majorHAnsi"/>
        </w:rPr>
        <w:t xml:space="preserve"> intervengano sull'infortunato.</w:t>
      </w:r>
    </w:p>
    <w:p w14:paraId="3C4D53CE"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In caso di infortunio grave è vietato il trasporto degli infortunati con mezzi propri o della società.</w:t>
      </w:r>
    </w:p>
    <w:p w14:paraId="7D94E43E" w14:textId="77777777" w:rsidR="006E6709" w:rsidRPr="006E6709" w:rsidRDefault="006E6709" w:rsidP="00987A61">
      <w:pPr>
        <w:jc w:val="both"/>
        <w:rPr>
          <w:rFonts w:asciiTheme="majorHAnsi" w:hAnsiTheme="majorHAnsi" w:cstheme="majorHAnsi"/>
        </w:rPr>
      </w:pPr>
    </w:p>
    <w:p w14:paraId="540519A1" w14:textId="77777777" w:rsidR="006E6709" w:rsidRPr="006E6709" w:rsidRDefault="006E6709" w:rsidP="00987A61">
      <w:pPr>
        <w:jc w:val="both"/>
        <w:rPr>
          <w:rFonts w:asciiTheme="majorHAnsi" w:hAnsiTheme="majorHAnsi" w:cstheme="majorHAnsi"/>
          <w:b/>
        </w:rPr>
      </w:pPr>
      <w:r w:rsidRPr="006E6709">
        <w:rPr>
          <w:rFonts w:asciiTheme="majorHAnsi" w:hAnsiTheme="majorHAnsi" w:cstheme="majorHAnsi"/>
          <w:b/>
        </w:rPr>
        <w:t>Se non si fa parte della squadra degli addetti al primo soccorso non tentare alcun intervento (respirazione bocca a bocca, massaggio cardiaco ecc.). Non muovere l'infortunato se traumatizzato.</w:t>
      </w:r>
    </w:p>
    <w:p w14:paraId="62B5201C" w14:textId="77777777" w:rsidR="006E6709" w:rsidRPr="006E6709" w:rsidRDefault="006E6709" w:rsidP="006E6709">
      <w:pPr>
        <w:rPr>
          <w:rFonts w:asciiTheme="majorHAnsi" w:hAnsiTheme="majorHAnsi" w:cstheme="majorHAnsi"/>
          <w:b/>
        </w:rPr>
      </w:pPr>
      <w:r w:rsidRPr="006E6709">
        <w:rPr>
          <w:rFonts w:asciiTheme="majorHAnsi" w:hAnsiTheme="majorHAnsi" w:cstheme="majorHAnsi"/>
          <w:b/>
        </w:rPr>
        <w:t>Se l'infortunato è in stato di incoscienza chiamare sempre il 118.</w:t>
      </w:r>
    </w:p>
    <w:p w14:paraId="599DBE38" w14:textId="77777777" w:rsidR="006E6709" w:rsidRPr="006E6709" w:rsidRDefault="006E6709" w:rsidP="006E6709">
      <w:pPr>
        <w:rPr>
          <w:rFonts w:asciiTheme="majorHAnsi" w:hAnsiTheme="majorHAnsi" w:cstheme="majorHAnsi"/>
        </w:rPr>
      </w:pPr>
    </w:p>
    <w:p w14:paraId="13974157" w14:textId="77777777" w:rsidR="006E6709" w:rsidRPr="001E7AD6" w:rsidRDefault="006E6709" w:rsidP="00987A61">
      <w:pPr>
        <w:pStyle w:val="Titolo1"/>
        <w:numPr>
          <w:ilvl w:val="0"/>
          <w:numId w:val="15"/>
        </w:numPr>
        <w:tabs>
          <w:tab w:val="clear" w:pos="564"/>
          <w:tab w:val="num" w:pos="1779"/>
        </w:tabs>
        <w:ind w:left="561" w:hanging="561"/>
        <w:jc w:val="both"/>
        <w:rPr>
          <w:rFonts w:asciiTheme="majorHAnsi" w:hAnsiTheme="majorHAnsi" w:cstheme="majorHAnsi"/>
          <w:color w:val="0000FF"/>
          <w:sz w:val="28"/>
          <w:szCs w:val="28"/>
        </w:rPr>
      </w:pPr>
      <w:bookmarkStart w:id="33" w:name="__RefHeading__33_742193080"/>
      <w:bookmarkStart w:id="34" w:name="_Toc91831303"/>
      <w:bookmarkEnd w:id="33"/>
      <w:r w:rsidRPr="001E7AD6">
        <w:rPr>
          <w:rFonts w:asciiTheme="majorHAnsi" w:hAnsiTheme="majorHAnsi" w:cstheme="majorHAnsi"/>
          <w:color w:val="0000FF"/>
          <w:sz w:val="28"/>
          <w:szCs w:val="28"/>
        </w:rPr>
        <w:lastRenderedPageBreak/>
        <w:t>EMERGENZA</w:t>
      </w:r>
      <w:bookmarkEnd w:id="34"/>
    </w:p>
    <w:p w14:paraId="2CB255A9"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35" w:name="_Toc91831304"/>
      <w:r w:rsidRPr="006E6709">
        <w:rPr>
          <w:rFonts w:asciiTheme="majorHAnsi" w:hAnsiTheme="majorHAnsi" w:cstheme="majorHAnsi"/>
        </w:rPr>
        <w:t>4.1) TIPOLOGIA DELL'EMERGENZA</w:t>
      </w:r>
      <w:bookmarkEnd w:id="35"/>
    </w:p>
    <w:p w14:paraId="508D10EE"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 xml:space="preserve">Vanno distinte due diverse tipologie di emergenza: </w:t>
      </w:r>
      <w:r w:rsidRPr="006E6709">
        <w:rPr>
          <w:rFonts w:asciiTheme="majorHAnsi" w:hAnsiTheme="majorHAnsi" w:cstheme="majorHAnsi"/>
          <w:i/>
        </w:rPr>
        <w:t xml:space="preserve">lieve </w:t>
      </w:r>
      <w:r w:rsidRPr="006E6709">
        <w:rPr>
          <w:rFonts w:asciiTheme="majorHAnsi" w:hAnsiTheme="majorHAnsi" w:cstheme="majorHAnsi"/>
        </w:rPr>
        <w:t xml:space="preserve">in quanto, per situazioni circoscritte e di modesta entità non si ritiene necessario allertare i Vigili del Fuoco od altri enti esterni; </w:t>
      </w:r>
      <w:r w:rsidRPr="006E6709">
        <w:rPr>
          <w:rFonts w:asciiTheme="majorHAnsi" w:hAnsiTheme="majorHAnsi" w:cstheme="majorHAnsi"/>
          <w:i/>
        </w:rPr>
        <w:t>grave</w:t>
      </w:r>
      <w:r w:rsidRPr="006E6709">
        <w:rPr>
          <w:rFonts w:asciiTheme="majorHAnsi" w:hAnsiTheme="majorHAnsi" w:cstheme="majorHAnsi"/>
        </w:rPr>
        <w:t xml:space="preserve"> se la situazione è tale da rendere necessario l’intervento di enti esterni. </w:t>
      </w:r>
    </w:p>
    <w:p w14:paraId="4ECF60D0"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 xml:space="preserve">Il problema principale è quello di poter definire in maniera univoca cosa s’intende per "emergenza grave" mancando dei parametri discriminanti precisi a cui riferirsi. Diremo quindi, in linea di massima, che una situazione di emergenza viene considerata </w:t>
      </w:r>
      <w:r w:rsidRPr="006E6709">
        <w:rPr>
          <w:rFonts w:asciiTheme="majorHAnsi" w:hAnsiTheme="majorHAnsi" w:cstheme="majorHAnsi"/>
          <w:i/>
        </w:rPr>
        <w:t xml:space="preserve">grave </w:t>
      </w:r>
      <w:r w:rsidRPr="006E6709">
        <w:rPr>
          <w:rFonts w:asciiTheme="majorHAnsi" w:hAnsiTheme="majorHAnsi" w:cstheme="majorHAnsi"/>
        </w:rPr>
        <w:t>se:</w:t>
      </w:r>
    </w:p>
    <w:p w14:paraId="04C1EA0D"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vi sono dei pericoli reali o verosimilmente possibili per l'incolumità delle persone;</w:t>
      </w:r>
    </w:p>
    <w:p w14:paraId="1E3CAA13"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la situazione si discosta da quelle che si sono presentate in passato è che sono state controllate senza l'intervento delle squadre di emergenza (es. incendio di un ridotto quantitativo di materiale);</w:t>
      </w:r>
    </w:p>
    <w:p w14:paraId="18555AF8"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la situazione è analoga ad una già accaduta che si è poi evoluta con danni alle cose o alle persone o creando considerevoli disagi anche per quanto riguarda l’erogazione dei servizi.</w:t>
      </w:r>
    </w:p>
    <w:p w14:paraId="1D8F9B30" w14:textId="77777777" w:rsidR="006E6709" w:rsidRPr="006E6709" w:rsidRDefault="006E6709" w:rsidP="00987A61">
      <w:pPr>
        <w:jc w:val="both"/>
        <w:rPr>
          <w:rFonts w:asciiTheme="majorHAnsi" w:hAnsiTheme="majorHAnsi" w:cstheme="majorHAnsi"/>
        </w:rPr>
      </w:pPr>
    </w:p>
    <w:p w14:paraId="294131AB" w14:textId="77777777" w:rsidR="006E6709" w:rsidRPr="006E6709" w:rsidRDefault="006E6709" w:rsidP="00987A61">
      <w:pPr>
        <w:spacing w:line="360" w:lineRule="auto"/>
        <w:jc w:val="both"/>
        <w:rPr>
          <w:rFonts w:asciiTheme="majorHAnsi" w:hAnsiTheme="majorHAnsi" w:cstheme="majorHAnsi"/>
        </w:rPr>
      </w:pPr>
      <w:r w:rsidRPr="006E6709">
        <w:rPr>
          <w:rFonts w:asciiTheme="majorHAnsi" w:hAnsiTheme="majorHAnsi" w:cstheme="majorHAnsi"/>
        </w:rPr>
        <w:t>Riportiamo di seguito i principali aspetti operativi che caratterizzano i due tipi di emergenza:</w:t>
      </w:r>
    </w:p>
    <w:p w14:paraId="451B2D8F" w14:textId="77777777" w:rsidR="006E6709" w:rsidRPr="006E6709" w:rsidRDefault="006E6709" w:rsidP="00987A61">
      <w:pPr>
        <w:spacing w:after="60"/>
        <w:jc w:val="both"/>
        <w:rPr>
          <w:rFonts w:asciiTheme="majorHAnsi" w:hAnsiTheme="majorHAnsi" w:cstheme="majorHAnsi"/>
          <w:b/>
          <w:bCs/>
          <w:sz w:val="24"/>
          <w:szCs w:val="22"/>
        </w:rPr>
      </w:pPr>
      <w:r w:rsidRPr="006E6709">
        <w:rPr>
          <w:rFonts w:asciiTheme="majorHAnsi" w:hAnsiTheme="majorHAnsi" w:cstheme="majorHAnsi"/>
          <w:b/>
          <w:bCs/>
          <w:sz w:val="24"/>
          <w:szCs w:val="22"/>
        </w:rPr>
        <w:t>emergenza lieve</w:t>
      </w:r>
    </w:p>
    <w:p w14:paraId="3EAFA8E2"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sz w:val="22"/>
        </w:rPr>
      </w:pPr>
      <w:r w:rsidRPr="006E6709">
        <w:rPr>
          <w:rFonts w:asciiTheme="majorHAnsi" w:hAnsiTheme="majorHAnsi" w:cstheme="majorHAnsi"/>
        </w:rPr>
        <w:t>segnalazione dell’emergenza;</w:t>
      </w:r>
    </w:p>
    <w:p w14:paraId="73EEA916"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la Squadra d’Emergenza viene allertata e procede secondo le schede d’intervento per quel tipo di emergenza;</w:t>
      </w:r>
    </w:p>
    <w:p w14:paraId="25D999AB"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il personale dipendente può coadiuvare la squadra o mettere in atto le prime misure in attesa dell’intervento della squadra.</w:t>
      </w:r>
    </w:p>
    <w:p w14:paraId="27E90585" w14:textId="77777777" w:rsidR="006E6709" w:rsidRPr="006E6709" w:rsidRDefault="006E6709" w:rsidP="00987A61">
      <w:pPr>
        <w:jc w:val="both"/>
        <w:rPr>
          <w:rFonts w:asciiTheme="majorHAnsi" w:hAnsiTheme="majorHAnsi" w:cstheme="majorHAnsi"/>
        </w:rPr>
      </w:pPr>
    </w:p>
    <w:p w14:paraId="31859556" w14:textId="77777777" w:rsidR="006E6709" w:rsidRPr="006E6709" w:rsidRDefault="006E6709" w:rsidP="00987A61">
      <w:pPr>
        <w:spacing w:after="60"/>
        <w:jc w:val="both"/>
        <w:rPr>
          <w:rFonts w:asciiTheme="majorHAnsi" w:hAnsiTheme="majorHAnsi" w:cstheme="majorHAnsi"/>
          <w:b/>
          <w:bCs/>
          <w:sz w:val="24"/>
          <w:szCs w:val="22"/>
        </w:rPr>
      </w:pPr>
      <w:r w:rsidRPr="006E6709">
        <w:rPr>
          <w:rFonts w:asciiTheme="majorHAnsi" w:hAnsiTheme="majorHAnsi" w:cstheme="majorHAnsi"/>
          <w:b/>
          <w:bCs/>
          <w:sz w:val="24"/>
          <w:szCs w:val="22"/>
        </w:rPr>
        <w:t>emergenza grave</w:t>
      </w:r>
    </w:p>
    <w:p w14:paraId="6CBECBCC"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sz w:val="22"/>
        </w:rPr>
      </w:pPr>
      <w:r w:rsidRPr="006E6709">
        <w:rPr>
          <w:rFonts w:asciiTheme="majorHAnsi" w:hAnsiTheme="majorHAnsi" w:cstheme="majorHAnsi"/>
        </w:rPr>
        <w:t>segnalazione dell’emergenza;</w:t>
      </w:r>
    </w:p>
    <w:p w14:paraId="6E9D3CDB"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si richiede l’intervento dei Vigili del Fuoco o di altro ente esterno ritenuto adatto a gestire la specifica situazione di emergenza;</w:t>
      </w:r>
    </w:p>
    <w:p w14:paraId="21347F31"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viene allertata la Squadra d’Emergenza che procede secondo le schede d’intervento per la specifica situazione di emergenza;</w:t>
      </w:r>
    </w:p>
    <w:p w14:paraId="76004859"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il personale dipendente può coadiuvare la squadra o mettere in atto le prime misure in attesa dell’intervento della stessa.</w:t>
      </w:r>
    </w:p>
    <w:p w14:paraId="03E47E77"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ab/>
      </w:r>
      <w:r w:rsidRPr="006E6709">
        <w:rPr>
          <w:rFonts w:asciiTheme="majorHAnsi" w:hAnsiTheme="majorHAnsi" w:cstheme="majorHAnsi"/>
        </w:rPr>
        <w:tab/>
      </w:r>
      <w:r w:rsidRPr="006E6709">
        <w:rPr>
          <w:rFonts w:asciiTheme="majorHAnsi" w:hAnsiTheme="majorHAnsi" w:cstheme="majorHAnsi"/>
        </w:rPr>
        <w:tab/>
      </w:r>
      <w:r w:rsidRPr="006E6709">
        <w:rPr>
          <w:rFonts w:asciiTheme="majorHAnsi" w:hAnsiTheme="majorHAnsi" w:cstheme="majorHAnsi"/>
        </w:rPr>
        <w:tab/>
      </w:r>
      <w:r w:rsidRPr="006E6709">
        <w:rPr>
          <w:rFonts w:asciiTheme="majorHAnsi" w:hAnsiTheme="majorHAnsi" w:cstheme="majorHAnsi"/>
        </w:rPr>
        <w:tab/>
      </w:r>
      <w:r w:rsidRPr="006E6709">
        <w:rPr>
          <w:rFonts w:asciiTheme="majorHAnsi" w:hAnsiTheme="majorHAnsi" w:cstheme="majorHAnsi"/>
        </w:rPr>
        <w:tab/>
      </w:r>
      <w:r w:rsidRPr="006E6709">
        <w:rPr>
          <w:rFonts w:asciiTheme="majorHAnsi" w:hAnsiTheme="majorHAnsi" w:cstheme="majorHAnsi"/>
        </w:rPr>
        <w:tab/>
      </w:r>
      <w:r w:rsidRPr="006E6709">
        <w:rPr>
          <w:rFonts w:asciiTheme="majorHAnsi" w:hAnsiTheme="majorHAnsi" w:cstheme="majorHAnsi"/>
        </w:rPr>
        <w:tab/>
      </w:r>
      <w:r w:rsidRPr="006E6709">
        <w:rPr>
          <w:rFonts w:asciiTheme="majorHAnsi" w:hAnsiTheme="majorHAnsi" w:cstheme="majorHAnsi"/>
        </w:rPr>
        <w:tab/>
      </w:r>
      <w:r w:rsidRPr="006E6709">
        <w:rPr>
          <w:rFonts w:asciiTheme="majorHAnsi" w:hAnsiTheme="majorHAnsi" w:cstheme="majorHAnsi"/>
        </w:rPr>
        <w:tab/>
      </w:r>
      <w:r w:rsidRPr="006E6709">
        <w:rPr>
          <w:rFonts w:asciiTheme="majorHAnsi" w:hAnsiTheme="majorHAnsi" w:cstheme="majorHAnsi"/>
        </w:rPr>
        <w:tab/>
      </w:r>
      <w:r w:rsidRPr="006E6709">
        <w:rPr>
          <w:rFonts w:asciiTheme="majorHAnsi" w:hAnsiTheme="majorHAnsi" w:cstheme="majorHAnsi"/>
        </w:rPr>
        <w:tab/>
      </w:r>
    </w:p>
    <w:p w14:paraId="6FD43FB8"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36" w:name="__RefHeading__37_742193080"/>
      <w:bookmarkStart w:id="37" w:name="_Toc91831305"/>
      <w:bookmarkEnd w:id="36"/>
      <w:r w:rsidRPr="006E6709">
        <w:rPr>
          <w:rFonts w:asciiTheme="majorHAnsi" w:hAnsiTheme="majorHAnsi" w:cstheme="majorHAnsi"/>
        </w:rPr>
        <w:t>4.2) PROCEDURA PER EMERGENZA LIEVE</w:t>
      </w:r>
      <w:bookmarkEnd w:id="37"/>
    </w:p>
    <w:p w14:paraId="3C9D614B" w14:textId="77777777" w:rsidR="006E6709" w:rsidRPr="006E6709" w:rsidRDefault="006E6709" w:rsidP="00987A61">
      <w:pPr>
        <w:pStyle w:val="livello3elenco"/>
        <w:numPr>
          <w:ilvl w:val="0"/>
          <w:numId w:val="0"/>
        </w:numPr>
        <w:tabs>
          <w:tab w:val="left" w:pos="1134"/>
        </w:tabs>
        <w:spacing w:before="120" w:after="60"/>
        <w:ind w:left="992"/>
        <w:rPr>
          <w:rFonts w:asciiTheme="majorHAnsi" w:hAnsiTheme="majorHAnsi" w:cstheme="majorHAnsi"/>
        </w:rPr>
      </w:pPr>
      <w:bookmarkStart w:id="38" w:name="__RefHeading__39_742193080"/>
      <w:bookmarkStart w:id="39" w:name="_Toc91831306"/>
      <w:bookmarkEnd w:id="38"/>
      <w:r w:rsidRPr="006E6709">
        <w:rPr>
          <w:rFonts w:asciiTheme="majorHAnsi" w:hAnsiTheme="majorHAnsi" w:cstheme="majorHAnsi"/>
        </w:rPr>
        <w:t>4.2.1) Comportamento di chi assiste all’evento</w:t>
      </w:r>
      <w:bookmarkEnd w:id="39"/>
    </w:p>
    <w:p w14:paraId="7CAA4000"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Chi rileva una situazione di emergenza deve:</w:t>
      </w:r>
    </w:p>
    <w:p w14:paraId="2A664453"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verificare sommariamente lo stato della situazione, se vi sono pericoli immediati o probabili per le persone, area interessata per esempio dal principio d’incendio, possibile evoluzione dello stesso per la vicinanza a materiale infiammabile, ai quadri elettrici o altro;</w:t>
      </w:r>
    </w:p>
    <w:p w14:paraId="3057F59A"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avvisare il l'amministrazione ed il Servizio di Prevenzione e Protezione;</w:t>
      </w:r>
    </w:p>
    <w:p w14:paraId="3975D96E"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effettuare, nell’ambito del buon senso e della salvaguardia della propria incolumità, le prime operazione di intervento in particolar modo se vi fossero delle persone in pericolo.</w:t>
      </w:r>
    </w:p>
    <w:p w14:paraId="79232B8C" w14:textId="77777777" w:rsidR="006E6709" w:rsidRPr="006E6709" w:rsidRDefault="006E6709" w:rsidP="00987A61">
      <w:pPr>
        <w:pStyle w:val="livello3elenco"/>
        <w:numPr>
          <w:ilvl w:val="0"/>
          <w:numId w:val="0"/>
        </w:numPr>
        <w:tabs>
          <w:tab w:val="left" w:pos="1134"/>
        </w:tabs>
        <w:spacing w:before="120" w:after="60"/>
        <w:ind w:left="992"/>
        <w:rPr>
          <w:rFonts w:asciiTheme="majorHAnsi" w:hAnsiTheme="majorHAnsi" w:cstheme="majorHAnsi"/>
        </w:rPr>
      </w:pPr>
      <w:bookmarkStart w:id="40" w:name="__RefHeading__41_742193080"/>
      <w:bookmarkStart w:id="41" w:name="_Toc91831307"/>
      <w:bookmarkEnd w:id="40"/>
      <w:r w:rsidRPr="006E6709">
        <w:rPr>
          <w:rFonts w:asciiTheme="majorHAnsi" w:hAnsiTheme="majorHAnsi" w:cstheme="majorHAnsi"/>
        </w:rPr>
        <w:t>4.2.2) Comportamento dell'amministrazione e del Servizio Prevenzione e Protezione</w:t>
      </w:r>
      <w:bookmarkEnd w:id="41"/>
      <w:r w:rsidRPr="006E6709">
        <w:rPr>
          <w:rFonts w:asciiTheme="majorHAnsi" w:hAnsiTheme="majorHAnsi" w:cstheme="majorHAnsi"/>
        </w:rPr>
        <w:t xml:space="preserve"> </w:t>
      </w:r>
    </w:p>
    <w:p w14:paraId="554A8ADA"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Appena ricevuta la segnalazione di allarme, l'amministrazione ed il Servizio di Prevenzione e Protezione devono:</w:t>
      </w:r>
    </w:p>
    <w:p w14:paraId="27BDA3BD"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avvisare gli Addetti alla Squadra d’Emergenza;</w:t>
      </w:r>
    </w:p>
    <w:p w14:paraId="313F5BA2"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 xml:space="preserve">restare in attesa delle comunicazioni della Squadra d’Emergenza. </w:t>
      </w:r>
    </w:p>
    <w:p w14:paraId="66AB24C0" w14:textId="77777777" w:rsidR="006E6709" w:rsidRPr="006E6709" w:rsidRDefault="006E6709" w:rsidP="00987A61">
      <w:pPr>
        <w:pStyle w:val="livello3elenco"/>
        <w:numPr>
          <w:ilvl w:val="0"/>
          <w:numId w:val="0"/>
        </w:numPr>
        <w:tabs>
          <w:tab w:val="left" w:pos="1134"/>
        </w:tabs>
        <w:spacing w:before="120" w:after="60"/>
        <w:ind w:left="992"/>
        <w:rPr>
          <w:rFonts w:asciiTheme="majorHAnsi" w:hAnsiTheme="majorHAnsi" w:cstheme="majorHAnsi"/>
        </w:rPr>
      </w:pPr>
      <w:bookmarkStart w:id="42" w:name="__RefHeading__43_742193080"/>
      <w:bookmarkStart w:id="43" w:name="_Toc91831308"/>
      <w:bookmarkEnd w:id="42"/>
      <w:r w:rsidRPr="006E6709">
        <w:rPr>
          <w:rFonts w:asciiTheme="majorHAnsi" w:hAnsiTheme="majorHAnsi" w:cstheme="majorHAnsi"/>
        </w:rPr>
        <w:t>4.2.3) Comportamento degli Addetti alla Squadra d’Emergenza</w:t>
      </w:r>
      <w:bookmarkEnd w:id="43"/>
    </w:p>
    <w:p w14:paraId="4EADBDDB"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Gli addetti alla Squadra d’Emergenza:</w:t>
      </w:r>
    </w:p>
    <w:p w14:paraId="7A5947CE"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si portano sul luogo in cui si è verificata l'emergenza;</w:t>
      </w:r>
    </w:p>
    <w:p w14:paraId="4E24B474"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agiscono secondo quanto previsto dalle schede d'intervento e come appreso durante la formazione specifica;</w:t>
      </w:r>
    </w:p>
    <w:p w14:paraId="712BA17A"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lastRenderedPageBreak/>
        <w:t>informano l'amministrazione ed il Servizio di Prevenzione e Protezione circa la necessità di chiamare i Vigili del Fuoco o di altro ente esterno ritenuto adatto a gestire la specifica situazione di emergenza.</w:t>
      </w:r>
    </w:p>
    <w:p w14:paraId="31DEAF45" w14:textId="77777777" w:rsidR="006E6709" w:rsidRPr="006E6709" w:rsidRDefault="006E6709" w:rsidP="00987A61">
      <w:pPr>
        <w:ind w:left="426"/>
        <w:jc w:val="both"/>
        <w:rPr>
          <w:rFonts w:asciiTheme="majorHAnsi" w:hAnsiTheme="majorHAnsi" w:cstheme="majorHAnsi"/>
        </w:rPr>
      </w:pPr>
    </w:p>
    <w:p w14:paraId="46F6BDE9"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44" w:name="__RefHeading__45_742193080"/>
      <w:bookmarkStart w:id="45" w:name="_Toc91831309"/>
      <w:bookmarkEnd w:id="44"/>
      <w:r w:rsidRPr="006E6709">
        <w:rPr>
          <w:rFonts w:asciiTheme="majorHAnsi" w:hAnsiTheme="majorHAnsi" w:cstheme="majorHAnsi"/>
        </w:rPr>
        <w:t>4.3) PROCEDURA PER EMERGENZA GRAVE</w:t>
      </w:r>
      <w:bookmarkEnd w:id="45"/>
    </w:p>
    <w:p w14:paraId="02E0774E" w14:textId="77777777" w:rsidR="006E6709" w:rsidRPr="006E6709" w:rsidRDefault="006E6709" w:rsidP="00987A61">
      <w:pPr>
        <w:pStyle w:val="livello3elenco"/>
        <w:numPr>
          <w:ilvl w:val="0"/>
          <w:numId w:val="0"/>
        </w:numPr>
        <w:tabs>
          <w:tab w:val="left" w:pos="1134"/>
        </w:tabs>
        <w:spacing w:before="120" w:after="60"/>
        <w:ind w:left="992"/>
        <w:rPr>
          <w:rFonts w:asciiTheme="majorHAnsi" w:hAnsiTheme="majorHAnsi" w:cstheme="majorHAnsi"/>
        </w:rPr>
      </w:pPr>
      <w:bookmarkStart w:id="46" w:name="__RefHeading__47_742193080"/>
      <w:bookmarkStart w:id="47" w:name="_Toc91831310"/>
      <w:bookmarkEnd w:id="46"/>
      <w:r w:rsidRPr="006E6709">
        <w:rPr>
          <w:rFonts w:asciiTheme="majorHAnsi" w:hAnsiTheme="majorHAnsi" w:cstheme="majorHAnsi"/>
        </w:rPr>
        <w:t>4.3.1) Comportamento di chi assiste all’evento</w:t>
      </w:r>
      <w:bookmarkEnd w:id="47"/>
    </w:p>
    <w:p w14:paraId="784D8EC6"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Chi rileva una situazione di emergenza deve:</w:t>
      </w:r>
    </w:p>
    <w:p w14:paraId="526B3EE9"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verificare sommariamente lo stato della situazione, se vi sono pericoli immediati o probabili per le persone, area interessata per esempio dal principio d’incendio, possibile evoluzione dello stesso per la vicinanza a materiale infiammabile, ai quadri elettrici o altro;</w:t>
      </w:r>
    </w:p>
    <w:p w14:paraId="775960A9"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avvisare l'amministrazione ed il Servizio di Prevenzione e Protezione, indicando quale ente ritengono più adatto per la chiamata di emergenza (Vigili del Fuoco, Carabinieri ecc.);</w:t>
      </w:r>
    </w:p>
    <w:p w14:paraId="3ADE2270"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effettuare, nell’ambito dei buon senso e della salvaguardia della propria incolumità, le prime operazione di intervento in particolar modo se vi fossero delle persone in pericolo.</w:t>
      </w:r>
    </w:p>
    <w:p w14:paraId="76DC0404" w14:textId="77777777" w:rsidR="006E6709" w:rsidRPr="006E6709" w:rsidRDefault="006E6709" w:rsidP="00987A61">
      <w:pPr>
        <w:pStyle w:val="livello3elenco"/>
        <w:numPr>
          <w:ilvl w:val="0"/>
          <w:numId w:val="0"/>
        </w:numPr>
        <w:tabs>
          <w:tab w:val="left" w:pos="1134"/>
        </w:tabs>
        <w:spacing w:before="120" w:after="60"/>
        <w:ind w:left="992"/>
        <w:rPr>
          <w:rFonts w:asciiTheme="majorHAnsi" w:hAnsiTheme="majorHAnsi" w:cstheme="majorHAnsi"/>
        </w:rPr>
      </w:pPr>
      <w:bookmarkStart w:id="48" w:name="__RefHeading__49_742193080"/>
      <w:bookmarkStart w:id="49" w:name="_Toc91831311"/>
      <w:bookmarkEnd w:id="48"/>
      <w:r w:rsidRPr="006E6709">
        <w:rPr>
          <w:rFonts w:asciiTheme="majorHAnsi" w:hAnsiTheme="majorHAnsi" w:cstheme="majorHAnsi"/>
        </w:rPr>
        <w:t>4.3.2) Comportamento dell'amministrazione e del Servizio Prevenzione e Protezione</w:t>
      </w:r>
      <w:bookmarkEnd w:id="49"/>
    </w:p>
    <w:p w14:paraId="71930BC8"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Appena ricevuta la segnalazione di allarme l'amministrazione ed il Servizio di Prevenzione e Protezione devono:</w:t>
      </w:r>
    </w:p>
    <w:p w14:paraId="3137DB16"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avvisare l’ente esterno ritenuto adatto a gestire la specifica situazione di emergenza (vedere apposita scheda);</w:t>
      </w:r>
    </w:p>
    <w:p w14:paraId="46DCB654"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avvisare gli Addetti alla Squadra d’Emergenza;</w:t>
      </w:r>
    </w:p>
    <w:p w14:paraId="1C4B9E77"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 xml:space="preserve">restare in attesa delle comunicazioni della Squadra d’Emergenza. </w:t>
      </w:r>
    </w:p>
    <w:p w14:paraId="1C0B0EEE" w14:textId="77777777" w:rsidR="006E6709" w:rsidRPr="006E6709" w:rsidRDefault="006E6709" w:rsidP="00987A61">
      <w:pPr>
        <w:pStyle w:val="livello3elenco"/>
        <w:numPr>
          <w:ilvl w:val="0"/>
          <w:numId w:val="0"/>
        </w:numPr>
        <w:tabs>
          <w:tab w:val="left" w:pos="1134"/>
        </w:tabs>
        <w:spacing w:before="120" w:after="60"/>
        <w:ind w:left="992"/>
        <w:rPr>
          <w:rFonts w:asciiTheme="majorHAnsi" w:hAnsiTheme="majorHAnsi" w:cstheme="majorHAnsi"/>
        </w:rPr>
      </w:pPr>
      <w:bookmarkStart w:id="50" w:name="_Toc91831312"/>
      <w:r w:rsidRPr="006E6709">
        <w:rPr>
          <w:rFonts w:asciiTheme="majorHAnsi" w:hAnsiTheme="majorHAnsi" w:cstheme="majorHAnsi"/>
        </w:rPr>
        <w:t>4.3.3) Comportamento degli Addetti alla Squadra d’Emergenza</w:t>
      </w:r>
      <w:bookmarkEnd w:id="50"/>
      <w:r w:rsidRPr="006E6709">
        <w:rPr>
          <w:rFonts w:asciiTheme="majorHAnsi" w:hAnsiTheme="majorHAnsi" w:cstheme="majorHAnsi"/>
        </w:rPr>
        <w:t xml:space="preserve"> </w:t>
      </w:r>
    </w:p>
    <w:p w14:paraId="6F486FD0"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Gli Addetti alla Squadra d’Emergenza:</w:t>
      </w:r>
    </w:p>
    <w:p w14:paraId="48F676F9"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si portano sul luogo in cui si è verificata l'emergenza;</w:t>
      </w:r>
    </w:p>
    <w:p w14:paraId="323F0467"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agiscono secondo quanto previsto dalle schede d'intervento e come appreso durante la formazione specifica;</w:t>
      </w:r>
    </w:p>
    <w:p w14:paraId="3698A402"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tengono informati l'amministrazione ed il Servizio di Prevenzione e Protezione dell’evoluzione della situazione.</w:t>
      </w:r>
    </w:p>
    <w:p w14:paraId="18D8AA3C" w14:textId="77777777" w:rsidR="006E6709" w:rsidRPr="006E6709" w:rsidRDefault="006E6709" w:rsidP="00987A61">
      <w:pPr>
        <w:ind w:left="426"/>
        <w:jc w:val="both"/>
        <w:rPr>
          <w:rFonts w:asciiTheme="majorHAnsi" w:hAnsiTheme="majorHAnsi" w:cstheme="majorHAnsi"/>
        </w:rPr>
      </w:pPr>
    </w:p>
    <w:p w14:paraId="4B077A8A"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51" w:name="__RefHeading__53_742193080"/>
      <w:bookmarkStart w:id="52" w:name="_Toc91831313"/>
      <w:bookmarkEnd w:id="51"/>
      <w:r w:rsidRPr="006E6709">
        <w:rPr>
          <w:rFonts w:asciiTheme="majorHAnsi" w:hAnsiTheme="majorHAnsi" w:cstheme="majorHAnsi"/>
        </w:rPr>
        <w:t>4.4) INTERVENTO Di Enti esterni</w:t>
      </w:r>
      <w:bookmarkEnd w:id="52"/>
    </w:p>
    <w:p w14:paraId="78F4E98E"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 xml:space="preserve">In caso di intervento dei Vigili del Fuoco o di altri enti esterni, dovrà essere consegnato loro una copia del presente Piano di Emergenza. </w:t>
      </w:r>
    </w:p>
    <w:p w14:paraId="66B0DC3A" w14:textId="77777777" w:rsidR="006E6709" w:rsidRPr="001E7AD6" w:rsidRDefault="006E6709" w:rsidP="00987A61">
      <w:pPr>
        <w:pStyle w:val="Titolo1"/>
        <w:pageBreakBefore/>
        <w:numPr>
          <w:ilvl w:val="0"/>
          <w:numId w:val="15"/>
        </w:numPr>
        <w:tabs>
          <w:tab w:val="clear" w:pos="564"/>
          <w:tab w:val="num" w:pos="1779"/>
        </w:tabs>
        <w:ind w:left="561" w:hanging="561"/>
        <w:jc w:val="both"/>
        <w:rPr>
          <w:rFonts w:asciiTheme="majorHAnsi" w:hAnsiTheme="majorHAnsi" w:cstheme="majorHAnsi"/>
          <w:color w:val="0000FF"/>
          <w:sz w:val="28"/>
          <w:szCs w:val="28"/>
        </w:rPr>
      </w:pPr>
      <w:bookmarkStart w:id="53" w:name="__RefHeading__55_742193080"/>
      <w:bookmarkStart w:id="54" w:name="_Toc91831314"/>
      <w:bookmarkEnd w:id="53"/>
      <w:r w:rsidRPr="001E7AD6">
        <w:rPr>
          <w:rFonts w:asciiTheme="majorHAnsi" w:hAnsiTheme="majorHAnsi" w:cstheme="majorHAnsi"/>
          <w:color w:val="0000FF"/>
          <w:sz w:val="28"/>
          <w:szCs w:val="28"/>
        </w:rPr>
        <w:lastRenderedPageBreak/>
        <w:t>EVACUAZIONE</w:t>
      </w:r>
      <w:bookmarkEnd w:id="54"/>
      <w:r w:rsidRPr="001E7AD6">
        <w:rPr>
          <w:rFonts w:asciiTheme="majorHAnsi" w:hAnsiTheme="majorHAnsi" w:cstheme="majorHAnsi"/>
          <w:color w:val="0000FF"/>
          <w:sz w:val="28"/>
          <w:szCs w:val="28"/>
        </w:rPr>
        <w:t xml:space="preserve"> </w:t>
      </w:r>
    </w:p>
    <w:p w14:paraId="29FD8FCA"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E’ opportuno precisare che l’evacuazione dell’azienda viene normalmente effettuata al verificarsi delle seguenti situazioni:</w:t>
      </w:r>
    </w:p>
    <w:p w14:paraId="7F81EF60"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Incendio</w:t>
      </w:r>
    </w:p>
    <w:p w14:paraId="36C94284"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Terremoto</w:t>
      </w:r>
    </w:p>
    <w:p w14:paraId="6209998B"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Fuga di gas o di sostanze pericolose</w:t>
      </w:r>
    </w:p>
    <w:p w14:paraId="2554504D"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Scoppio / crollo di impianti e strutture interne</w:t>
      </w:r>
    </w:p>
    <w:p w14:paraId="2E99558B"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Telefonate anonime (es. segnalazione di presenza di ordigni esplosivi).</w:t>
      </w:r>
    </w:p>
    <w:p w14:paraId="4B73787B" w14:textId="77777777" w:rsidR="006E6709" w:rsidRPr="006E6709" w:rsidRDefault="006E6709" w:rsidP="00987A61">
      <w:pPr>
        <w:jc w:val="both"/>
        <w:rPr>
          <w:rFonts w:asciiTheme="majorHAnsi" w:hAnsiTheme="majorHAnsi" w:cstheme="majorHAnsi"/>
        </w:rPr>
      </w:pPr>
    </w:p>
    <w:p w14:paraId="27E1EF5C"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Per altre tipologie di situazioni può risultare invece conveniente che i lavoratori restino all’interno dei locali dell’azienda:</w:t>
      </w:r>
    </w:p>
    <w:p w14:paraId="21A86CBF"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Alluvione</w:t>
      </w:r>
    </w:p>
    <w:p w14:paraId="5560AA6F"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Tromba d’aria</w:t>
      </w:r>
    </w:p>
    <w:p w14:paraId="7877565D"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Caduta di aeromobile, esplosioni, crolli, attentati e sommosse che interessino aree esterne</w:t>
      </w:r>
    </w:p>
    <w:p w14:paraId="15391929"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Minaccia diretta con armi ed azioni criminose, presenza di persona folle.</w:t>
      </w:r>
    </w:p>
    <w:p w14:paraId="4A86F89C" w14:textId="77777777" w:rsidR="006E6709" w:rsidRPr="006E6709" w:rsidRDefault="006E6709" w:rsidP="00987A61">
      <w:pPr>
        <w:jc w:val="both"/>
        <w:rPr>
          <w:rFonts w:asciiTheme="majorHAnsi" w:hAnsiTheme="majorHAnsi" w:cstheme="majorHAnsi"/>
        </w:rPr>
      </w:pPr>
    </w:p>
    <w:p w14:paraId="36FC53C9"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L'evacuazione deve essere ordinata solo in situazioni di reale pericolo per l'incolumità dei lavoratori. Un ordine di evacuazione inopportuno o prematuro può esporre a rischi di:</w:t>
      </w:r>
    </w:p>
    <w:p w14:paraId="09271B11"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infortunio dei lavoratori durante l'evacuazione;</w:t>
      </w:r>
    </w:p>
    <w:p w14:paraId="3C4614DF"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danni alle attrezzature;</w:t>
      </w:r>
    </w:p>
    <w:p w14:paraId="679B839B"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inopportuna interruzione dell’attività lavorativa.</w:t>
      </w:r>
    </w:p>
    <w:p w14:paraId="5414ADEB" w14:textId="77777777" w:rsidR="006E6709" w:rsidRPr="006E6709" w:rsidRDefault="006E6709" w:rsidP="00987A61">
      <w:pPr>
        <w:jc w:val="both"/>
        <w:rPr>
          <w:rFonts w:asciiTheme="majorHAnsi" w:hAnsiTheme="majorHAnsi" w:cstheme="majorHAnsi"/>
        </w:rPr>
      </w:pPr>
    </w:p>
    <w:p w14:paraId="3860FDB1"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L'ordine di evacuazione viene deciso dal Responsabile della Squadra di Emergenza, in sua assenza dal Sostituto, o dal Datore di Lavoro, eventualmente in accordo con gli organi di soccorso esterni. Il segnale di evacuazione viene dato a voce dagli Addetti alla Squadra d’Emergenza.</w:t>
      </w:r>
    </w:p>
    <w:p w14:paraId="7BF149A9" w14:textId="77777777" w:rsidR="006E6709" w:rsidRPr="006E6709" w:rsidRDefault="006E6709" w:rsidP="00987A61">
      <w:pPr>
        <w:jc w:val="both"/>
        <w:rPr>
          <w:rFonts w:asciiTheme="majorHAnsi" w:hAnsiTheme="majorHAnsi" w:cstheme="majorHAnsi"/>
        </w:rPr>
      </w:pPr>
    </w:p>
    <w:p w14:paraId="72A3DAD8"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55" w:name="__RefHeading__57_742193080"/>
      <w:bookmarkStart w:id="56" w:name="_Toc91831315"/>
      <w:bookmarkEnd w:id="55"/>
      <w:r w:rsidRPr="006E6709">
        <w:rPr>
          <w:rFonts w:asciiTheme="majorHAnsi" w:hAnsiTheme="majorHAnsi" w:cstheme="majorHAnsi"/>
        </w:rPr>
        <w:t>5.1) PUNTO DI RACCOLTA</w:t>
      </w:r>
      <w:bookmarkEnd w:id="56"/>
    </w:p>
    <w:p w14:paraId="130F7374"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 xml:space="preserve">Il punto di raccolta in cui far convergere il personale a seguito dell’evacuazione è nell'area esterna a sud del fabbricato, in corrispondenza della cabina ENEL vicino al cancello carrabile, ed è indicato con apposita segnaletica. </w:t>
      </w:r>
    </w:p>
    <w:p w14:paraId="52CCDAAB"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Al punto di raccolta il Responsabile della Squadra di Emergenza deve effettuare un appello del personale presente e deve comunicare all’eventuale Ente esterno (Vigili del Fuoco o altro) il numero, il nome e la possibile posizione degli eventuali assenti.</w:t>
      </w:r>
    </w:p>
    <w:p w14:paraId="17EDAE6F" w14:textId="77777777" w:rsidR="006E6709" w:rsidRPr="006E6709" w:rsidRDefault="006E6709" w:rsidP="00987A61">
      <w:pPr>
        <w:jc w:val="both"/>
        <w:rPr>
          <w:rFonts w:asciiTheme="majorHAnsi" w:hAnsiTheme="majorHAnsi" w:cstheme="majorHAnsi"/>
        </w:rPr>
      </w:pPr>
    </w:p>
    <w:p w14:paraId="1449A9C6"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57" w:name="__RefHeading__59_742193080"/>
      <w:bookmarkStart w:id="58" w:name="_Toc91831316"/>
      <w:bookmarkEnd w:id="57"/>
      <w:r w:rsidRPr="006E6709">
        <w:rPr>
          <w:rFonts w:asciiTheme="majorHAnsi" w:hAnsiTheme="majorHAnsi" w:cstheme="majorHAnsi"/>
        </w:rPr>
        <w:t>5.2) COMPORTAMENTO DEI LAVORATORI IN CASO D’EVACUAZIONE</w:t>
      </w:r>
      <w:bookmarkEnd w:id="58"/>
    </w:p>
    <w:p w14:paraId="6902D569"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Quando si rendesse necessario evacuare l’azienda il personale dovrà:</w:t>
      </w:r>
    </w:p>
    <w:p w14:paraId="2CC21E19"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se possibile spegnere le macchine in uso in quel momento;</w:t>
      </w:r>
    </w:p>
    <w:p w14:paraId="2E096FB6"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non soffermarsi a raccogliere effetti personali o oggetti ingombranti;</w:t>
      </w:r>
    </w:p>
    <w:p w14:paraId="3B0F6FA9"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lasciare ordinatamente i locali;</w:t>
      </w:r>
    </w:p>
    <w:p w14:paraId="5A3B785D"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portarsi al punto di raccolta.</w:t>
      </w:r>
    </w:p>
    <w:p w14:paraId="36857D0D" w14:textId="77777777" w:rsidR="006E6709" w:rsidRPr="006E6709" w:rsidRDefault="006E6709" w:rsidP="00987A61">
      <w:pPr>
        <w:tabs>
          <w:tab w:val="left" w:pos="426"/>
        </w:tabs>
        <w:jc w:val="both"/>
        <w:rPr>
          <w:rFonts w:asciiTheme="majorHAnsi" w:hAnsiTheme="majorHAnsi" w:cstheme="majorHAnsi"/>
        </w:rPr>
      </w:pPr>
    </w:p>
    <w:p w14:paraId="3A1B1977"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59" w:name="__RefHeading__61_742193080"/>
      <w:bookmarkStart w:id="60" w:name="_Toc91831317"/>
      <w:bookmarkEnd w:id="59"/>
      <w:r w:rsidRPr="006E6709">
        <w:rPr>
          <w:rFonts w:asciiTheme="majorHAnsi" w:hAnsiTheme="majorHAnsi" w:cstheme="majorHAnsi"/>
        </w:rPr>
        <w:t>5.3) PRESENZA DI PERSONE CON HANDICAP</w:t>
      </w:r>
      <w:bookmarkEnd w:id="60"/>
    </w:p>
    <w:p w14:paraId="3CACB77B"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 xml:space="preserve">Nel caso tra il personale dipendente e non (ospiti occasionali) vi fossero delle persone con handicap sarà compito degli Addetti alla Squadra d’Emergenza, ed eventualmente di altro personale dipendente, aiutarli in caso di evacuazione. All’atto dell’assunzione di persone con handicap sarà compito del datore di lavoro, coadiuvato dal Responsabile del Servizio di Prevenzione e Protezione, informare gli Addetti alla Squadra d’Emergenza della loro presenza ed eventualmente incaricare altro personale, affinché presti aiuto in caso di evacuazione. </w:t>
      </w:r>
    </w:p>
    <w:p w14:paraId="4907CDF0" w14:textId="77777777" w:rsidR="006E6709" w:rsidRPr="006E6709" w:rsidRDefault="006E6709" w:rsidP="00987A61">
      <w:pPr>
        <w:jc w:val="both"/>
        <w:rPr>
          <w:rFonts w:asciiTheme="majorHAnsi" w:hAnsiTheme="majorHAnsi" w:cstheme="majorHAnsi"/>
        </w:rPr>
      </w:pPr>
    </w:p>
    <w:p w14:paraId="477C7DE3" w14:textId="77777777" w:rsidR="006E6709" w:rsidRPr="001E7AD6" w:rsidRDefault="006E6709" w:rsidP="00987A61">
      <w:pPr>
        <w:pStyle w:val="Titolo1"/>
        <w:numPr>
          <w:ilvl w:val="0"/>
          <w:numId w:val="15"/>
        </w:numPr>
        <w:tabs>
          <w:tab w:val="clear" w:pos="564"/>
          <w:tab w:val="num" w:pos="1779"/>
        </w:tabs>
        <w:ind w:left="561" w:hanging="561"/>
        <w:jc w:val="both"/>
        <w:rPr>
          <w:rFonts w:asciiTheme="majorHAnsi" w:hAnsiTheme="majorHAnsi" w:cstheme="majorHAnsi"/>
          <w:color w:val="0000FF"/>
          <w:sz w:val="28"/>
          <w:szCs w:val="28"/>
        </w:rPr>
      </w:pPr>
      <w:bookmarkStart w:id="61" w:name="__RefHeading__63_742193080"/>
      <w:bookmarkStart w:id="62" w:name="_Toc91831318"/>
      <w:bookmarkEnd w:id="61"/>
      <w:r w:rsidRPr="001E7AD6">
        <w:rPr>
          <w:rFonts w:asciiTheme="majorHAnsi" w:hAnsiTheme="majorHAnsi" w:cstheme="majorHAnsi"/>
          <w:color w:val="0000FF"/>
          <w:sz w:val="28"/>
          <w:szCs w:val="28"/>
        </w:rPr>
        <w:t>MISURE DA ADOTTARE IN CASO D’EMERGENZA</w:t>
      </w:r>
      <w:bookmarkEnd w:id="62"/>
    </w:p>
    <w:p w14:paraId="0DF64968"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63" w:name="__RefHeading__65_742193080"/>
      <w:bookmarkStart w:id="64" w:name="_Toc91831319"/>
      <w:bookmarkEnd w:id="63"/>
      <w:r w:rsidRPr="006E6709">
        <w:rPr>
          <w:rFonts w:asciiTheme="majorHAnsi" w:hAnsiTheme="majorHAnsi" w:cstheme="majorHAnsi"/>
        </w:rPr>
        <w:t>6.1) INCENDIO</w:t>
      </w:r>
      <w:bookmarkEnd w:id="64"/>
    </w:p>
    <w:p w14:paraId="3C6AC963" w14:textId="77777777" w:rsidR="006E6709" w:rsidRPr="006E6709" w:rsidRDefault="006E6709" w:rsidP="00987A61">
      <w:pPr>
        <w:tabs>
          <w:tab w:val="left" w:pos="1134"/>
        </w:tabs>
        <w:spacing w:before="120" w:after="60"/>
        <w:jc w:val="both"/>
        <w:rPr>
          <w:rFonts w:asciiTheme="majorHAnsi" w:hAnsiTheme="majorHAnsi" w:cstheme="majorHAnsi"/>
        </w:rPr>
      </w:pPr>
      <w:r w:rsidRPr="006E6709">
        <w:rPr>
          <w:rFonts w:asciiTheme="majorHAnsi" w:hAnsiTheme="majorHAnsi" w:cstheme="majorHAnsi"/>
        </w:rPr>
        <w:lastRenderedPageBreak/>
        <w:t>Come per le procedure di primo soccorso, anche quelle relative all'emergenza incendio in cantiere sono evidenziate nel DVR aziendale ed in ogni Piano Operativo della Sicurezza relativo allo specifico cantiere, in questo documento è quindi presente la parte relativa all'indirizzo della sede.</w:t>
      </w:r>
    </w:p>
    <w:p w14:paraId="67BCB40D" w14:textId="77777777" w:rsidR="006E6709" w:rsidRPr="006E6709" w:rsidRDefault="006E6709" w:rsidP="00987A61">
      <w:pPr>
        <w:pStyle w:val="livello3elenco"/>
        <w:numPr>
          <w:ilvl w:val="0"/>
          <w:numId w:val="0"/>
        </w:numPr>
        <w:tabs>
          <w:tab w:val="left" w:pos="1134"/>
        </w:tabs>
        <w:spacing w:before="120" w:after="60"/>
        <w:ind w:left="992"/>
        <w:rPr>
          <w:rFonts w:asciiTheme="majorHAnsi" w:hAnsiTheme="majorHAnsi" w:cstheme="majorHAnsi"/>
        </w:rPr>
      </w:pPr>
      <w:bookmarkStart w:id="65" w:name="__RefHeading__67_742193080"/>
      <w:bookmarkStart w:id="66" w:name="_Toc91831320"/>
      <w:bookmarkEnd w:id="65"/>
      <w:r w:rsidRPr="006E6709">
        <w:rPr>
          <w:rFonts w:asciiTheme="majorHAnsi" w:hAnsiTheme="majorHAnsi" w:cstheme="majorHAnsi"/>
        </w:rPr>
        <w:t>6.1.1) Modalità d’intervento della Squadra d’Emergenza</w:t>
      </w:r>
      <w:bookmarkEnd w:id="66"/>
    </w:p>
    <w:p w14:paraId="4D5455CD"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Fermo restando quanto indicato relativamente alle procedure generali da seguire in caso di emergenza, si riportano di seguito le modalità di effettuazione di alcuni interventi di contrasto che devono essere attuati dagli addetti alla squadra per la gestione delle emergenze, specificamente in caso di incendio.</w:t>
      </w:r>
    </w:p>
    <w:p w14:paraId="376C75B6" w14:textId="77777777" w:rsidR="006E6709" w:rsidRPr="006E6709" w:rsidRDefault="006E6709" w:rsidP="00987A61">
      <w:pPr>
        <w:ind w:left="426"/>
        <w:jc w:val="both"/>
        <w:rPr>
          <w:rFonts w:asciiTheme="majorHAnsi" w:hAnsiTheme="majorHAnsi" w:cstheme="majorHAnsi"/>
        </w:rPr>
      </w:pPr>
    </w:p>
    <w:p w14:paraId="56EC9198" w14:textId="77777777" w:rsidR="006E6709" w:rsidRPr="006E6709" w:rsidRDefault="006E6709" w:rsidP="00987A61">
      <w:pPr>
        <w:ind w:left="426"/>
        <w:jc w:val="both"/>
        <w:rPr>
          <w:rFonts w:asciiTheme="majorHAnsi" w:hAnsiTheme="majorHAnsi" w:cstheme="majorHAnsi"/>
          <w:b/>
        </w:rPr>
      </w:pPr>
      <w:r w:rsidRPr="006E6709">
        <w:rPr>
          <w:rFonts w:asciiTheme="majorHAnsi" w:hAnsiTheme="majorHAnsi" w:cstheme="majorHAnsi"/>
          <w:b/>
        </w:rPr>
        <w:t>ESTINZIONE DELL’INCENDIO</w:t>
      </w:r>
    </w:p>
    <w:p w14:paraId="4C9A6330"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 xml:space="preserve">Operare una raccolta sistematica del maggior numero possibile di estintori (compatibili con la classe di incendio in atto), nella zona interessata, iniziando la raccolta nel punto più prossimo alle fiamme. </w:t>
      </w:r>
    </w:p>
    <w:p w14:paraId="59DC02A6"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Utilizzare i mezzi conformemente alla formazione ed all’eventuale addestramento ricevuti, seguendo le istruzioni riportate sulla bombola nel caso degli estintori.</w:t>
      </w:r>
    </w:p>
    <w:p w14:paraId="685E8ED1" w14:textId="77777777" w:rsidR="006E6709" w:rsidRPr="006E6709" w:rsidRDefault="006E6709" w:rsidP="00987A61">
      <w:pPr>
        <w:ind w:left="426"/>
        <w:jc w:val="both"/>
        <w:rPr>
          <w:rFonts w:asciiTheme="majorHAnsi" w:hAnsiTheme="majorHAnsi" w:cstheme="majorHAnsi"/>
        </w:rPr>
      </w:pPr>
    </w:p>
    <w:p w14:paraId="0E99D314" w14:textId="77777777" w:rsidR="006E6709" w:rsidRPr="006E6709" w:rsidRDefault="006E6709" w:rsidP="00987A61">
      <w:pPr>
        <w:ind w:left="426"/>
        <w:jc w:val="both"/>
        <w:rPr>
          <w:rFonts w:asciiTheme="majorHAnsi" w:hAnsiTheme="majorHAnsi" w:cstheme="majorHAnsi"/>
          <w:b/>
        </w:rPr>
      </w:pPr>
      <w:r w:rsidRPr="006E6709">
        <w:rPr>
          <w:rFonts w:asciiTheme="majorHAnsi" w:hAnsiTheme="majorHAnsi" w:cstheme="majorHAnsi"/>
          <w:b/>
        </w:rPr>
        <w:t>CORRENTE ELETTRICA</w:t>
      </w:r>
    </w:p>
    <w:p w14:paraId="3E435000"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 xml:space="preserve">In caso di incendio è opportuno sospendere l’erogazione di corrente elettrica. A tale scopo uno degli Addetti della Squadra d’Emergenza, provvederà all’interruzione della corrente agendo sugli appositi interruttori generali. </w:t>
      </w:r>
    </w:p>
    <w:p w14:paraId="3760F082" w14:textId="77777777" w:rsidR="006E6709" w:rsidRPr="006E6709" w:rsidRDefault="006E6709" w:rsidP="00987A61">
      <w:pPr>
        <w:ind w:left="426"/>
        <w:jc w:val="both"/>
        <w:rPr>
          <w:rFonts w:asciiTheme="majorHAnsi" w:hAnsiTheme="majorHAnsi" w:cstheme="majorHAnsi"/>
        </w:rPr>
      </w:pPr>
    </w:p>
    <w:p w14:paraId="1CF78345" w14:textId="77777777" w:rsidR="006E6709" w:rsidRPr="006E6709" w:rsidRDefault="006E6709" w:rsidP="00987A61">
      <w:pPr>
        <w:ind w:left="426"/>
        <w:jc w:val="both"/>
        <w:rPr>
          <w:rFonts w:asciiTheme="majorHAnsi" w:hAnsiTheme="majorHAnsi" w:cstheme="majorHAnsi"/>
          <w:b/>
        </w:rPr>
      </w:pPr>
      <w:r w:rsidRPr="006E6709">
        <w:rPr>
          <w:rFonts w:asciiTheme="majorHAnsi" w:hAnsiTheme="majorHAnsi" w:cstheme="majorHAnsi"/>
          <w:b/>
        </w:rPr>
        <w:t>IMPIANTI TECNOLOGICI</w:t>
      </w:r>
    </w:p>
    <w:p w14:paraId="5E73B1F3"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 xml:space="preserve">In funzione della gravità ed entità dell’incendio si dovrà provvedere, eventualmente, all’interruzione del funzionamento degli impianti tecnologici (caldaie, climatizzazione) e di condizionamento per limitare la propagazione dei fumi. </w:t>
      </w:r>
    </w:p>
    <w:p w14:paraId="177EA6D9" w14:textId="77777777" w:rsidR="006E6709" w:rsidRPr="006E6709" w:rsidRDefault="006E6709" w:rsidP="00987A61">
      <w:pPr>
        <w:ind w:left="426"/>
        <w:jc w:val="both"/>
        <w:rPr>
          <w:rFonts w:asciiTheme="majorHAnsi" w:hAnsiTheme="majorHAnsi" w:cstheme="majorHAnsi"/>
        </w:rPr>
      </w:pPr>
    </w:p>
    <w:p w14:paraId="70D39810" w14:textId="77777777" w:rsidR="006E6709" w:rsidRPr="006E6709" w:rsidRDefault="006E6709" w:rsidP="00987A61">
      <w:pPr>
        <w:ind w:left="426"/>
        <w:jc w:val="both"/>
        <w:rPr>
          <w:rFonts w:asciiTheme="majorHAnsi" w:hAnsiTheme="majorHAnsi" w:cstheme="majorHAnsi"/>
          <w:b/>
        </w:rPr>
      </w:pPr>
      <w:r w:rsidRPr="006E6709">
        <w:rPr>
          <w:rFonts w:asciiTheme="majorHAnsi" w:hAnsiTheme="majorHAnsi" w:cstheme="majorHAnsi"/>
          <w:b/>
        </w:rPr>
        <w:t>EVACUAZIONE</w:t>
      </w:r>
    </w:p>
    <w:p w14:paraId="007D97BA"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Una volta ricevuto l’ordine, da parte del Responsabile della Squadra d’Emergenza, di far evacuare la zona interessata dall’evento gli Addetti alla gestione delle emergenze:</w:t>
      </w:r>
    </w:p>
    <w:p w14:paraId="6D325C10" w14:textId="77777777" w:rsidR="006E6709" w:rsidRPr="006E6709" w:rsidRDefault="006E6709" w:rsidP="00987A61">
      <w:pPr>
        <w:widowControl w:val="0"/>
        <w:numPr>
          <w:ilvl w:val="0"/>
          <w:numId w:val="20"/>
        </w:numPr>
        <w:tabs>
          <w:tab w:val="left" w:pos="1003"/>
        </w:tabs>
        <w:suppressAutoHyphens/>
        <w:overflowPunct w:val="0"/>
        <w:autoSpaceDE w:val="0"/>
        <w:ind w:left="998" w:hanging="357"/>
        <w:jc w:val="both"/>
        <w:rPr>
          <w:rFonts w:asciiTheme="majorHAnsi" w:hAnsiTheme="majorHAnsi" w:cstheme="majorHAnsi"/>
          <w:szCs w:val="22"/>
        </w:rPr>
      </w:pPr>
      <w:r w:rsidRPr="006E6709">
        <w:rPr>
          <w:rFonts w:asciiTheme="majorHAnsi" w:hAnsiTheme="majorHAnsi" w:cstheme="majorHAnsi"/>
          <w:szCs w:val="22"/>
        </w:rPr>
        <w:t>indicheranno i percorsi e le uscite da utilizzare (dopo essersi accertati che siano fruibili);</w:t>
      </w:r>
    </w:p>
    <w:p w14:paraId="4002B312" w14:textId="77777777" w:rsidR="006E6709" w:rsidRPr="006E6709" w:rsidRDefault="006E6709" w:rsidP="00987A61">
      <w:pPr>
        <w:widowControl w:val="0"/>
        <w:numPr>
          <w:ilvl w:val="0"/>
          <w:numId w:val="20"/>
        </w:numPr>
        <w:tabs>
          <w:tab w:val="left" w:pos="1003"/>
        </w:tabs>
        <w:suppressAutoHyphens/>
        <w:overflowPunct w:val="0"/>
        <w:autoSpaceDE w:val="0"/>
        <w:ind w:left="998" w:hanging="357"/>
        <w:jc w:val="both"/>
        <w:rPr>
          <w:rFonts w:asciiTheme="majorHAnsi" w:hAnsiTheme="majorHAnsi" w:cstheme="majorHAnsi"/>
          <w:szCs w:val="22"/>
        </w:rPr>
      </w:pPr>
      <w:r w:rsidRPr="006E6709">
        <w:rPr>
          <w:rFonts w:asciiTheme="majorHAnsi" w:hAnsiTheme="majorHAnsi" w:cstheme="majorHAnsi"/>
          <w:szCs w:val="22"/>
        </w:rPr>
        <w:t>aiuteranno le persone in difficoltà;</w:t>
      </w:r>
    </w:p>
    <w:p w14:paraId="429C9613" w14:textId="77777777" w:rsidR="006E6709" w:rsidRPr="006E6709" w:rsidRDefault="006E6709" w:rsidP="00987A61">
      <w:pPr>
        <w:widowControl w:val="0"/>
        <w:numPr>
          <w:ilvl w:val="0"/>
          <w:numId w:val="20"/>
        </w:numPr>
        <w:tabs>
          <w:tab w:val="left" w:pos="1003"/>
        </w:tabs>
        <w:suppressAutoHyphens/>
        <w:overflowPunct w:val="0"/>
        <w:autoSpaceDE w:val="0"/>
        <w:ind w:left="998" w:hanging="357"/>
        <w:jc w:val="both"/>
        <w:rPr>
          <w:rFonts w:asciiTheme="majorHAnsi" w:hAnsiTheme="majorHAnsi" w:cstheme="majorHAnsi"/>
          <w:szCs w:val="22"/>
        </w:rPr>
      </w:pPr>
      <w:r w:rsidRPr="006E6709">
        <w:rPr>
          <w:rFonts w:asciiTheme="majorHAnsi" w:hAnsiTheme="majorHAnsi" w:cstheme="majorHAnsi"/>
          <w:szCs w:val="22"/>
        </w:rPr>
        <w:t>coordineranno le azioni di supporto da parte degli assistenti ai disabili;</w:t>
      </w:r>
    </w:p>
    <w:p w14:paraId="0C363D42" w14:textId="77777777" w:rsidR="006E6709" w:rsidRPr="006E6709" w:rsidRDefault="006E6709" w:rsidP="00987A61">
      <w:pPr>
        <w:widowControl w:val="0"/>
        <w:numPr>
          <w:ilvl w:val="0"/>
          <w:numId w:val="20"/>
        </w:numPr>
        <w:tabs>
          <w:tab w:val="left" w:pos="1003"/>
        </w:tabs>
        <w:suppressAutoHyphens/>
        <w:overflowPunct w:val="0"/>
        <w:autoSpaceDE w:val="0"/>
        <w:ind w:left="998" w:hanging="357"/>
        <w:jc w:val="both"/>
        <w:rPr>
          <w:rFonts w:asciiTheme="majorHAnsi" w:hAnsiTheme="majorHAnsi" w:cstheme="majorHAnsi"/>
          <w:szCs w:val="22"/>
        </w:rPr>
      </w:pPr>
      <w:r w:rsidRPr="006E6709">
        <w:rPr>
          <w:rFonts w:asciiTheme="majorHAnsi" w:hAnsiTheme="majorHAnsi" w:cstheme="majorHAnsi"/>
          <w:szCs w:val="22"/>
        </w:rPr>
        <w:t>si accerteranno personalmente, prima di lasciare il locale, che tutti abbiano abbandonato i locali da evacuare, compiendo un giro di ricognizione (sempre che le condizioni ambientali al momento lo consentano) e chiudendo le eventuali porte presenti;</w:t>
      </w:r>
    </w:p>
    <w:p w14:paraId="17D8C51A" w14:textId="77777777" w:rsidR="006E6709" w:rsidRPr="006E6709" w:rsidRDefault="006E6709" w:rsidP="00987A61">
      <w:pPr>
        <w:ind w:left="426"/>
        <w:jc w:val="both"/>
        <w:rPr>
          <w:rFonts w:asciiTheme="majorHAnsi" w:hAnsiTheme="majorHAnsi" w:cstheme="majorHAnsi"/>
        </w:rPr>
      </w:pPr>
      <w:r w:rsidRPr="006E6709">
        <w:rPr>
          <w:rFonts w:asciiTheme="majorHAnsi" w:hAnsiTheme="majorHAnsi" w:cstheme="majorHAnsi"/>
        </w:rPr>
        <w:t>Una volta raggiunto il punto di raccolta esterno, il Responsabile della Squadra d’Emergenza, in collaborazione con gli Addetti alla Squadra, provvederà al controllo delle presenze.</w:t>
      </w:r>
    </w:p>
    <w:p w14:paraId="720E2BCB" w14:textId="77777777" w:rsidR="006E6709" w:rsidRPr="006E6709" w:rsidRDefault="006E6709" w:rsidP="00987A61">
      <w:pPr>
        <w:pStyle w:val="livello3elenco"/>
        <w:numPr>
          <w:ilvl w:val="0"/>
          <w:numId w:val="0"/>
        </w:numPr>
        <w:tabs>
          <w:tab w:val="left" w:pos="1134"/>
        </w:tabs>
        <w:spacing w:before="120" w:after="60"/>
        <w:ind w:left="992"/>
        <w:rPr>
          <w:rFonts w:asciiTheme="majorHAnsi" w:hAnsiTheme="majorHAnsi" w:cstheme="majorHAnsi"/>
        </w:rPr>
      </w:pPr>
      <w:bookmarkStart w:id="67" w:name="_Toc91831321"/>
      <w:r w:rsidRPr="006E6709">
        <w:rPr>
          <w:rFonts w:asciiTheme="majorHAnsi" w:hAnsiTheme="majorHAnsi" w:cstheme="majorHAnsi"/>
        </w:rPr>
        <w:t>6.1.2) Regole generali per i presenti</w:t>
      </w:r>
      <w:bookmarkEnd w:id="67"/>
    </w:p>
    <w:p w14:paraId="24B2F12D"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Interrompere ogni comunicazione telefonica in corso, interna ed esterna, che non abbia attinenza con l’emergenza in atto, per dare modo di poter effettuare comunicazioni da e tra i vari reparti, nel più breve tempo possibile. Tale disposizione riguarda tutto il personale presente.</w:t>
      </w:r>
    </w:p>
    <w:p w14:paraId="7FDB0A82"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Verificare che l’interruzione del lavoro non ponga in essere nuovi potenziali rischi (ad esempio: materiale accatastato in modo tale da determinare ingombro lungo le vie di fuga, utilizzatori elettrici non disattivati, quali ad es. stufe, ventilatori etc).</w:t>
      </w:r>
    </w:p>
    <w:p w14:paraId="112F2227"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E’ fatto divieto, a chiunque non abbia avuto una preparazione specifica, tentare di estinguere un incendio con le dotazioni esistenti, specialmente quando le fiamme hanno forte intensità espansiva. La corretta operazione da compiere è quella di avvisare gli Addetti della Squadra d’Emergenza, segnalare l’evento pacatamente ai presenti e delegare al personale incaricato il compito di chiamare i soccorsi pubblici.</w:t>
      </w:r>
    </w:p>
    <w:p w14:paraId="583DEEA2"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In caso d’incendio con presenza di fiamme e fumo in un locale, gli occupanti devono allontanarsi celermente da questo, avendo cura di chiudere alla fine dell’evacuazione la porta del locale, avvisare gli Addetti della Squadra d’Emergenza dell’emergenza, portarsi secondo le procedure pianificate lontano dal locale e in prossimità della più vicina uscita, in attesa che venga diramato l’ordine di evacuazione generale del locale.</w:t>
      </w:r>
    </w:p>
    <w:p w14:paraId="5AF8AD18"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In caso d’incendio in ambienti distinti e relativamente lontani da quello in cui ci si trova, attendere che i preposti diramino le direttive di evacuazione ordinata e composta. Ciascuno è obbligato ad osservare le procedure stabilite dal piano di emergenza.</w:t>
      </w:r>
    </w:p>
    <w:p w14:paraId="11154F4F"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lastRenderedPageBreak/>
        <w:t>Nelle vie di esodo (corridoi, atri ecc.) in presenza di fumo in quantità tale da rendere difficoltosa la respirazione, camminare chini, proteggere naso e bocca con un fazzoletto bagnato (se possibile) ed orientarsi tramite il contatto con le pareti per raggiungere luoghi sicuri.</w:t>
      </w:r>
    </w:p>
    <w:p w14:paraId="79903827"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Se eventuali visitatori non sono già stati presi in consegna dagli Addetti della Squadra d’Emergenza, condurli verso l’uscita più vicina, seguendo la cartellonistica di sicurezza installata.</w:t>
      </w:r>
    </w:p>
    <w:p w14:paraId="2CC721B0"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E’ fatto divieto percorrere le vie di esodo in direzione opposta ai normali flussi di evacuazione coordinati dagli Addetti della Squadra d’Emergenza.</w:t>
      </w:r>
    </w:p>
    <w:p w14:paraId="6E64179B"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Nel caso in cui il percorso che conduce alle uscite fosse impedito da fiamme e fumo, dirigersi all’esterno utilizzando eventuali percorsi alternativi di deflusso.</w:t>
      </w:r>
    </w:p>
    <w:p w14:paraId="10EA77C5"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Nel caso che dal luogo in cui ci si trova non fosse possibile evacuare all’esterno per impedimenti dovuti a fiamme, fumosità e forte calore, recarsi se possibile nei locali bagno (presenza di acqua e poco materiale combustibile) oppure restare nell’ambiente in cui ci si trova avendo cura di chiudere completamente la porta di accesso. Le fessure a filo pavimento potranno agevolmente essere occluse con indumenti disponibili all’interno. Ove possibile è bene mantenere umido il lato interno della porta applicando un indumento precedentemente bagnato. Le finestre, se l’ambiente non è interessato da fumo, dovranno essere mantenute chiuse. Gli arredi (armadi, mobili, tavoli, sedie, ecc.) dovranno essere allontanati dalla porta ed accostati in prossimità di una finestra solo se ne esistono più di una e sono distanziate tra loro, oppure in luogo distante dalla finestra e contrapposto all’area di attesa dei presenti. Le persone che indossano tessuti acrilici e sintetici (nylon, poliestere, ecc.) dovranno possibilmente spogliarsi di questi. Chiaramente è necessario segnalare ai soccorritori radunati all’esterno la presenza forzata nell’ambiente.</w:t>
      </w:r>
    </w:p>
    <w:p w14:paraId="0E0167C2"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In linea generale, se le vie di esodo lo consentono, l’evacuazione deve svolgersi nel senso discendente (dai piani superiori al piano terra).</w:t>
      </w:r>
    </w:p>
    <w:p w14:paraId="66F630E0"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Incendi di natura elettrica possono essere spenti solo con l’impiego di estintori a polvere o anidride carbonica (CO2).</w:t>
      </w:r>
    </w:p>
    <w:p w14:paraId="0DBDF272"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Incendi che interessano apparecchi o tubazioni a gas possono essere spenti chiudendo dapprima le valvole di intercettazione. Successivamente gli operatori abilitati provvederanno all’estinzione degli oggetti incendiati dalle fiamme.</w:t>
      </w:r>
    </w:p>
    <w:p w14:paraId="4B0AB690"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Se l’incendio ha coinvolto una persona è opportuno impedire che questa possa correre, sia pur con la forza bisogna obbligarla a distendersi e poi soffocare le fiamme con indumenti, coperte od altro (purché non contenenti fibre sintetiche).</w:t>
      </w:r>
    </w:p>
    <w:p w14:paraId="750A8029"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L’uso di un estintore ad anidride carbonica può provocare soffocamento all’infortunato ed ustioni, quindi è sconsigliato il suo uso su persone, è al limite preferibile quello a polvere, facendo attenzione a non dirigere il getto di estinguente sul volto.</w:t>
      </w:r>
    </w:p>
    <w:p w14:paraId="2EE39A89"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Al di là di suggerimenti tecnici è opportuno che durante le operazioni di evacuazione ciascuno mantenga un comportamento ispirato a sentimenti di solidarietà e collaborazione verso gli altri.</w:t>
      </w:r>
    </w:p>
    <w:p w14:paraId="6CAC3423"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E’ opportuno eseguire gli ordini impartiti dagli Addetti alla Squadra d’Emergenza, che solitamente avranno come unico scopo quello di agevolare l’esodo di disabili, infortunati o persone comunque in difficoltà, oppure di aiutare l’operato degli addetti stessi.</w:t>
      </w:r>
    </w:p>
    <w:p w14:paraId="25590FAA"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Raggiunte le aree esterne, coloro che non hanno specifiche mansioni previste dal Piano di Emergenza devono sostare nelle aree di raccolta individuate e segnalate con apposita cartellonistica, per non ostacolare le operazioni di salvataggio e di estinzione da parte degli organi di pronto intervento (Vigili del fuoco, Pronto soccorso medico, Polizia, etc).</w:t>
      </w:r>
    </w:p>
    <w:p w14:paraId="64BAA46D" w14:textId="77777777" w:rsidR="006E6709" w:rsidRPr="006E6709" w:rsidRDefault="006E6709" w:rsidP="00987A61">
      <w:pPr>
        <w:numPr>
          <w:ilvl w:val="1"/>
          <w:numId w:val="18"/>
        </w:numPr>
        <w:tabs>
          <w:tab w:val="left" w:pos="709"/>
        </w:tabs>
        <w:suppressAutoHyphens/>
        <w:autoSpaceDE w:val="0"/>
        <w:ind w:left="709" w:hanging="283"/>
        <w:jc w:val="both"/>
        <w:rPr>
          <w:rFonts w:asciiTheme="majorHAnsi" w:hAnsiTheme="majorHAnsi" w:cstheme="majorHAnsi"/>
        </w:rPr>
      </w:pPr>
      <w:r w:rsidRPr="006E6709">
        <w:rPr>
          <w:rFonts w:asciiTheme="majorHAnsi" w:hAnsiTheme="majorHAnsi" w:cstheme="majorHAnsi"/>
        </w:rPr>
        <w:t>E’ necessario che ogni gruppo di lavoratori impiegati in un settore o reparto cerchi da raggrupparsi una volta all’esterno, al fine di agevolare il controllo delle presenze da parte dell’incaricato.</w:t>
      </w:r>
    </w:p>
    <w:p w14:paraId="6742E839" w14:textId="77777777" w:rsidR="006E6709" w:rsidRPr="006E6709" w:rsidRDefault="006E6709" w:rsidP="00987A61">
      <w:pPr>
        <w:ind w:left="426"/>
        <w:jc w:val="both"/>
        <w:rPr>
          <w:rFonts w:asciiTheme="majorHAnsi" w:hAnsiTheme="majorHAnsi" w:cstheme="majorHAnsi"/>
        </w:rPr>
      </w:pPr>
    </w:p>
    <w:p w14:paraId="0CD3D1DD"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68" w:name="__RefHeading__71_742193080"/>
      <w:bookmarkStart w:id="69" w:name="_Toc91831322"/>
      <w:bookmarkEnd w:id="68"/>
      <w:r w:rsidRPr="006E6709">
        <w:rPr>
          <w:rFonts w:asciiTheme="majorHAnsi" w:hAnsiTheme="majorHAnsi" w:cstheme="majorHAnsi"/>
        </w:rPr>
        <w:t>6.2) TERREMOTO</w:t>
      </w:r>
      <w:bookmarkEnd w:id="69"/>
    </w:p>
    <w:p w14:paraId="3526C821"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In caso di evento sismico, alle prime scosse telluriche, anche di breve intensità, è necessario portarsi al di fuori dell’edificio in modo ordinato, utilizzando le regolari vie di esodo, ed attuando l’evacuazione secondo le procedure già verificate in occasione di simulazioni.</w:t>
      </w:r>
    </w:p>
    <w:p w14:paraId="2BD86059"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Per questo evento si ritiene che si possa anche non attendere il segnale previsto per attivare l’evacuazione.</w:t>
      </w:r>
    </w:p>
    <w:p w14:paraId="26F4FF50"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E’ inoltre opportuno tenere in considerazione le seguenti modalità comportamentali:</w:t>
      </w:r>
    </w:p>
    <w:p w14:paraId="1FF376C2"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Una volta al di fuori dello stabile, allontanarsi da questo e da altri stabili vicini (sostare nel punto di raccolta).</w:t>
      </w:r>
    </w:p>
    <w:p w14:paraId="5A1FAA05"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Portarsi in ampie zone aperte lontano da alberi di alto fusto e da linee elettriche aeree e restare in attesa che l’evento venga a cessare.</w:t>
      </w:r>
    </w:p>
    <w:p w14:paraId="0BCA6ED7"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lastRenderedPageBreak/>
        <w:t>Nel caso che le scosse telluriche dovessero coinvolgere subito lo stabile e dovessero interessare le strutture, tanto da non permettere l’esodo delle persone, è preferibile non sostare al centro degli ambienti e raggrupparsi possibilmente vicino alle pareti perimetrali od in aree d’angolo in quanto strutture più resistenti.</w:t>
      </w:r>
    </w:p>
    <w:p w14:paraId="700AEC98"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Non sostare vicino ad arredi dai quali potrebbero essere proiettati oggetti.</w:t>
      </w:r>
    </w:p>
    <w:p w14:paraId="6E236FCA"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Prima di abbandonare lo stabile, una volta che è terminata l’emergenza, accertarsi con cautela se le regolari vie di esodo sono integre e fruibili, altrimenti attendere l’arrivo dei soccorsi esterni.</w:t>
      </w:r>
    </w:p>
    <w:p w14:paraId="608479DD"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Se lo stabile è interessato consistentemente nella resistenza delle strutture, rimanere in attesa di soccorsi ed evitare sollecitazioni che potrebbero creare ulteriori crolli.</w:t>
      </w:r>
    </w:p>
    <w:p w14:paraId="5543F943" w14:textId="77777777" w:rsidR="006E6709" w:rsidRPr="006E6709" w:rsidRDefault="006E6709" w:rsidP="00987A61">
      <w:pPr>
        <w:jc w:val="both"/>
        <w:rPr>
          <w:rFonts w:asciiTheme="majorHAnsi" w:hAnsiTheme="majorHAnsi" w:cstheme="majorHAnsi"/>
        </w:rPr>
      </w:pPr>
    </w:p>
    <w:p w14:paraId="2BBE6159"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70" w:name="__RefHeading__73_742193080"/>
      <w:bookmarkStart w:id="71" w:name="_Toc91831323"/>
      <w:bookmarkEnd w:id="70"/>
      <w:r w:rsidRPr="006E6709">
        <w:rPr>
          <w:rFonts w:asciiTheme="majorHAnsi" w:hAnsiTheme="majorHAnsi" w:cstheme="majorHAnsi"/>
        </w:rPr>
        <w:t>6.3) FUGA DI GAS, ESPLOSIONI e similari</w:t>
      </w:r>
      <w:bookmarkEnd w:id="71"/>
      <w:r w:rsidRPr="006E6709">
        <w:rPr>
          <w:rFonts w:asciiTheme="majorHAnsi" w:hAnsiTheme="majorHAnsi" w:cstheme="majorHAnsi"/>
        </w:rPr>
        <w:t xml:space="preserve"> </w:t>
      </w:r>
    </w:p>
    <w:p w14:paraId="41A95D49"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Si tratta delle situazioni di emergenza determinate da fuga di gas o sostanze pericolose, scoppio o crollo di impianti o strutture interne.</w:t>
      </w:r>
    </w:p>
    <w:p w14:paraId="196C9E13"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 xml:space="preserve">Si combinano gli adempimenti ed i comportamenti da tenere in caso di terremoti e incendi, graduati alla reale circostanza dell’emergenza con queste ulteriori prescrizioni: </w:t>
      </w:r>
    </w:p>
    <w:p w14:paraId="76F90F99"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In caso di fuga di gas è necessario far uscire gli occupanti dei locali interessati; evitare di accendere utilizzatori elettrici né spegnerli nel luogo invaso dal gas, ma è preferibile disattivare l’energia elettrica dal quadro di settore e/o generale. Evitare altresì la formazione di scintille, l’accensione di fiamme libere e l’utilizzo del telefono cellulare.</w:t>
      </w:r>
    </w:p>
    <w:p w14:paraId="4BD85279"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Interrompere l’adduzione del gas agendo sull’apposita valvola di intercettazione.</w:t>
      </w:r>
    </w:p>
    <w:p w14:paraId="44E0C965"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Aerare il locale aprendo le finestre, ma avendo cura di mantenere le porte interne chiuse dopo l’allontanamento dal luogo.</w:t>
      </w:r>
    </w:p>
    <w:p w14:paraId="7E9AEE92"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Respirare con calma e se fosse necessario frapporre tra la bocca, il naso e l’ambiente un fazzoletto preferibilmente umido.</w:t>
      </w:r>
    </w:p>
    <w:p w14:paraId="18BF50CD"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Mantenersi il più possibile lontano dalla sorgente di emissione del gas o dei vapori tossici o nocivi.</w:t>
      </w:r>
    </w:p>
    <w:p w14:paraId="7E8B8264" w14:textId="77777777" w:rsidR="006E6709" w:rsidRPr="006E6709" w:rsidRDefault="006E6709" w:rsidP="00987A61">
      <w:pPr>
        <w:ind w:left="426"/>
        <w:jc w:val="both"/>
        <w:rPr>
          <w:rFonts w:asciiTheme="majorHAnsi" w:hAnsiTheme="majorHAnsi" w:cstheme="majorHAnsi"/>
        </w:rPr>
      </w:pPr>
    </w:p>
    <w:p w14:paraId="49161FD4"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72" w:name="__RefHeading__75_742193080"/>
      <w:bookmarkStart w:id="73" w:name="_Toc91831324"/>
      <w:bookmarkEnd w:id="72"/>
      <w:r w:rsidRPr="006E6709">
        <w:rPr>
          <w:rFonts w:asciiTheme="majorHAnsi" w:hAnsiTheme="majorHAnsi" w:cstheme="majorHAnsi"/>
        </w:rPr>
        <w:t>6.4) mancanza di energia elettrica</w:t>
      </w:r>
      <w:bookmarkEnd w:id="73"/>
      <w:r w:rsidRPr="006E6709">
        <w:rPr>
          <w:rFonts w:asciiTheme="majorHAnsi" w:hAnsiTheme="majorHAnsi" w:cstheme="majorHAnsi"/>
        </w:rPr>
        <w:t xml:space="preserve"> </w:t>
      </w:r>
    </w:p>
    <w:p w14:paraId="70CFD843"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 xml:space="preserve">L’edificio è dotato di luci di emergenza che permettono di illuminare i percorsi di fuga. </w:t>
      </w:r>
    </w:p>
    <w:p w14:paraId="70A870C8"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 xml:space="preserve">Comportamenti da adottare nel caso in cui si verifichi un’interruzione nell’erogazione di energia elettrica: </w:t>
      </w:r>
    </w:p>
    <w:p w14:paraId="08FB9EF9"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 xml:space="preserve">restare calmi e chiamare il Responsabile della Gestione dell’Emergenza; </w:t>
      </w:r>
    </w:p>
    <w:p w14:paraId="380E62BE"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 xml:space="preserve">fornire assistenza ai visitatori ed ospiti nelle immediate vicinanze od altre persone che possono cominciare ad agitarsi; </w:t>
      </w:r>
    </w:p>
    <w:p w14:paraId="1AEED3EA"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 xml:space="preserve">informare il servizio tecnico e/o l’elettricista dando le relative informazioni; </w:t>
      </w:r>
    </w:p>
    <w:p w14:paraId="57447705"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 xml:space="preserve">indicare ai presenti le vie di fuga, cercando di indirizzare con calma tutti i presenti nella direzione appropriata; </w:t>
      </w:r>
    </w:p>
    <w:p w14:paraId="7896F1CD"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 xml:space="preserve">se vi trovate in area completamente al buio, cercate di visualizzare, con l’aiuto della memoria, l’ambiente ed eventuali ostacoli; </w:t>
      </w:r>
    </w:p>
    <w:p w14:paraId="51C73065"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74" w:name="__RefHeading__77_742193080"/>
      <w:bookmarkStart w:id="75" w:name="_Toc91831325"/>
      <w:bookmarkEnd w:id="74"/>
      <w:r w:rsidRPr="006E6709">
        <w:rPr>
          <w:rFonts w:asciiTheme="majorHAnsi" w:hAnsiTheme="majorHAnsi" w:cstheme="majorHAnsi"/>
        </w:rPr>
        <w:t>6.5) TELEFONATA ANONIMA</w:t>
      </w:r>
      <w:bookmarkEnd w:id="75"/>
      <w:r w:rsidRPr="006E6709">
        <w:rPr>
          <w:rFonts w:asciiTheme="majorHAnsi" w:hAnsiTheme="majorHAnsi" w:cstheme="majorHAnsi"/>
        </w:rPr>
        <w:t xml:space="preserve"> </w:t>
      </w:r>
    </w:p>
    <w:p w14:paraId="61987452"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Si tratta delle situazioni di emergenza determinate da telefonata anonima (es. segnalazione di presenza di ordigni).</w:t>
      </w:r>
    </w:p>
    <w:p w14:paraId="30B361A1"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In caso di telefonata anonima in cui si evidenzino particolari minacce inerenti la sicurezza delle persone o delle cose, chi la riceve tenterà di prolungare il più possibile la durata della telefonata al fine di acquisire il maggior numero di informazioni e di rendere possibile l’individuazione del chiamante; sempre chi riceve contatterà immediatamente il Responsabile della Squadra di Emergenza che deciderà le azioni da intraprendere.</w:t>
      </w:r>
    </w:p>
    <w:p w14:paraId="6CB53048"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E’ parimenti necessario che il Responsabile avverta immediatamente le autorità di Pubblica Sicurezza, che potranno dare utili indicazioni ed alle quali comunicare quanto emerso nel corso delle telefonate.</w:t>
      </w:r>
    </w:p>
    <w:p w14:paraId="7E0A2F57"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L’esodo procederà come indicato nel Piano di Emergenza, avendo cura che nessuno tocchi oggetti o pacchi da lui trovati e dei quali abbia il minimo dubbio sull’origine, segnalando la cosa alle autorità intervenute.</w:t>
      </w:r>
    </w:p>
    <w:p w14:paraId="67C7201A" w14:textId="77777777" w:rsidR="006E6709" w:rsidRPr="006E6709" w:rsidRDefault="006E6709" w:rsidP="00987A61">
      <w:pPr>
        <w:ind w:left="426"/>
        <w:jc w:val="both"/>
        <w:rPr>
          <w:rFonts w:asciiTheme="majorHAnsi" w:hAnsiTheme="majorHAnsi" w:cstheme="majorHAnsi"/>
        </w:rPr>
      </w:pPr>
    </w:p>
    <w:p w14:paraId="5D277D41"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76" w:name="__RefHeading__79_742193080"/>
      <w:bookmarkStart w:id="77" w:name="_Toc91831326"/>
      <w:bookmarkEnd w:id="76"/>
      <w:r w:rsidRPr="006E6709">
        <w:rPr>
          <w:rFonts w:asciiTheme="majorHAnsi" w:hAnsiTheme="majorHAnsi" w:cstheme="majorHAnsi"/>
        </w:rPr>
        <w:t>6.6) ALLUVIONE</w:t>
      </w:r>
      <w:bookmarkEnd w:id="77"/>
      <w:r w:rsidRPr="006E6709">
        <w:rPr>
          <w:rFonts w:asciiTheme="majorHAnsi" w:hAnsiTheme="majorHAnsi" w:cstheme="majorHAnsi"/>
        </w:rPr>
        <w:t xml:space="preserve"> </w:t>
      </w:r>
    </w:p>
    <w:p w14:paraId="4EFD1176"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In caso di alluvione che interessi il territorio su cui insiste l’edificio aziendale, portarsi subito ma con calma dai piani più bassi a quelli più alti. L’energia elettrica dovrà essere interrotta a partire dal quadro elettrico generale.</w:t>
      </w:r>
    </w:p>
    <w:p w14:paraId="5D93B674"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Nella maggior parte dei casi questo evento si manifesta ed evolve temporalmente in modo lento e graduale, pertanto il personale, se necessario, ha tutto il tempo per portarsi, mantenendo la calma, dai piani inferiori a quello più alto.</w:t>
      </w:r>
    </w:p>
    <w:p w14:paraId="06CB7123"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lastRenderedPageBreak/>
        <w:t>Non cercare di attraversare ambienti interessati dall’acqua, se non si conosce perfettamente il luogo, la profondità dell’acqua stessa e l’esistenza nell’ambiente di pozzetti, fosse e depressioni.</w:t>
      </w:r>
    </w:p>
    <w:p w14:paraId="45BFFBE5"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In caso di alluvione, che interessi il territorio su cui insiste l’edificio aziendale, non allontanarsi mai dallo stabile quando la zona circostante è completamente invasa dalle acque alluvionali, per non incorrere nel trascinamento per la violenza delle stesse.</w:t>
      </w:r>
    </w:p>
    <w:p w14:paraId="712F5229"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Attendere pazientemente l’intervento dei soccorritori segnalando la posizione ed i luoghi in cui si sosta. Nell’attesa munirsi se è possibile, di oggetti la cui galleggiabilità è certa ed efficace (tavolette di legno, contenitori di plastica chiusi ermeticamente, bottiglie, polistirolo, etc).</w:t>
      </w:r>
    </w:p>
    <w:p w14:paraId="3F6FE428"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Evitare di permanere in ambienti con presenza di apparecchiature elettriche in tensione, specialmente se interessati dalle acque alluvionali.</w:t>
      </w:r>
    </w:p>
    <w:p w14:paraId="4290B6B6" w14:textId="77777777" w:rsidR="006E6709" w:rsidRPr="006E6709" w:rsidRDefault="006E6709" w:rsidP="00987A61">
      <w:pPr>
        <w:ind w:left="426"/>
        <w:jc w:val="both"/>
        <w:rPr>
          <w:rFonts w:asciiTheme="majorHAnsi" w:hAnsiTheme="majorHAnsi" w:cstheme="majorHAnsi"/>
        </w:rPr>
      </w:pPr>
    </w:p>
    <w:p w14:paraId="44BE3856"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78" w:name="__RefHeading__81_742193080"/>
      <w:bookmarkStart w:id="79" w:name="_Toc91831327"/>
      <w:bookmarkEnd w:id="78"/>
      <w:r w:rsidRPr="006E6709">
        <w:rPr>
          <w:rFonts w:asciiTheme="majorHAnsi" w:hAnsiTheme="majorHAnsi" w:cstheme="majorHAnsi"/>
        </w:rPr>
        <w:t>6.7) TROMBA D’ARIA</w:t>
      </w:r>
      <w:bookmarkEnd w:id="79"/>
      <w:r w:rsidRPr="006E6709">
        <w:rPr>
          <w:rFonts w:asciiTheme="majorHAnsi" w:hAnsiTheme="majorHAnsi" w:cstheme="majorHAnsi"/>
        </w:rPr>
        <w:t xml:space="preserve"> </w:t>
      </w:r>
    </w:p>
    <w:p w14:paraId="50841B60"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Alle prime manifestazioni della formazione di una tromba d’aria, cercare di evitare di restare in zone aperte.</w:t>
      </w:r>
    </w:p>
    <w:p w14:paraId="771B0D6F"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Se la persona sorpresa dalla tromba d’aria dovesse trovarsi nelle vicinanze di piante di alto fusto, allontanarsi da queste.</w:t>
      </w:r>
    </w:p>
    <w:p w14:paraId="63DF5A2D"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Qualora nella zona aperta interessata dalla tromba d’aria dovessero essere presenti dei fossati o buche è opportuno ripararsi in questi o in fabbricati di solida costruzione presenti nelle vicinanze.</w:t>
      </w:r>
    </w:p>
    <w:p w14:paraId="0A935E1F"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Trovandosi all’interno di un ambiente chiuso, porsi lontano da finestre, porte o da qualunque altra area dove sono possibili cadute di vetri, arredi, etc.</w:t>
      </w:r>
    </w:p>
    <w:p w14:paraId="528E82B5"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Prima di uscire da uno stabile interessato dall’evento, accertarsi che l’ambiente esterno e le vie di esodo siano prive di elementi sospesi o in procinto di caduta.</w:t>
      </w:r>
    </w:p>
    <w:p w14:paraId="4039437A" w14:textId="77777777" w:rsidR="006E6709" w:rsidRPr="006E6709" w:rsidRDefault="006E6709" w:rsidP="00987A61">
      <w:pPr>
        <w:ind w:left="426"/>
        <w:jc w:val="both"/>
        <w:rPr>
          <w:rFonts w:asciiTheme="majorHAnsi" w:hAnsiTheme="majorHAnsi" w:cstheme="majorHAnsi"/>
        </w:rPr>
      </w:pPr>
    </w:p>
    <w:p w14:paraId="6FDE8479"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80" w:name="__RefHeading__83_742193080"/>
      <w:bookmarkStart w:id="81" w:name="_Toc91831328"/>
      <w:bookmarkEnd w:id="80"/>
      <w:r w:rsidRPr="006E6709">
        <w:rPr>
          <w:rFonts w:asciiTheme="majorHAnsi" w:hAnsiTheme="majorHAnsi" w:cstheme="majorHAnsi"/>
        </w:rPr>
        <w:t>6.8) CADUTA DI AEREOMOBILE e similarI</w:t>
      </w:r>
      <w:bookmarkEnd w:id="81"/>
      <w:r w:rsidRPr="006E6709">
        <w:rPr>
          <w:rFonts w:asciiTheme="majorHAnsi" w:hAnsiTheme="majorHAnsi" w:cstheme="majorHAnsi"/>
        </w:rPr>
        <w:t xml:space="preserve"> </w:t>
      </w:r>
    </w:p>
    <w:p w14:paraId="468CF80A"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Si tratta delle situazioni di emergenza determinate da caduta di aereomobile, esplosioni, crolli, attentati e sommosse che interessino aree esterne alla sede aziendale.</w:t>
      </w:r>
    </w:p>
    <w:p w14:paraId="291468A2" w14:textId="77777777" w:rsidR="006E6709" w:rsidRPr="006E6709" w:rsidRDefault="006E6709" w:rsidP="00987A61">
      <w:pPr>
        <w:jc w:val="both"/>
        <w:rPr>
          <w:rFonts w:asciiTheme="majorHAnsi" w:hAnsiTheme="majorHAnsi" w:cstheme="majorHAnsi"/>
        </w:rPr>
      </w:pPr>
    </w:p>
    <w:p w14:paraId="0EFECFE5"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I comportamenti da tenere sono i seguenti:</w:t>
      </w:r>
    </w:p>
    <w:p w14:paraId="607A2AC7"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non abbandonare il proprio posto di lavoro e non porsi in prossimità di uscite e finestre per curiosare;</w:t>
      </w:r>
    </w:p>
    <w:p w14:paraId="49C80309"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spostarsi dalle porzioni del locale allineate con finestre esterne e con porte o che siano sottostanti oggetti sospesi (mensole, quadri, ecc.) e concentrasi in zone più sicure (ad esempio tra la parete delimitata da due finestre o sulla parete del locale opposta a quella esterna);</w:t>
      </w:r>
    </w:p>
    <w:p w14:paraId="19295BF2"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mantenere la calma e non condizionare i comportamenti altrui con isterismi e urla;</w:t>
      </w:r>
    </w:p>
    <w:p w14:paraId="62B90710"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rincuorare ed assistere i colleghi in evidente stato di maggior agitazione;</w:t>
      </w:r>
    </w:p>
    <w:p w14:paraId="6F50DAD5"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attendere le ulteriori istruzioni che verranno fornite Addetti della Squadra d’Emergenza o dagli organi di pronto intervento.</w:t>
      </w:r>
    </w:p>
    <w:p w14:paraId="0BE81E69" w14:textId="77777777" w:rsidR="006E6709" w:rsidRPr="006E6709" w:rsidRDefault="006E6709" w:rsidP="00987A61">
      <w:pPr>
        <w:tabs>
          <w:tab w:val="left" w:pos="426"/>
        </w:tabs>
        <w:ind w:left="426"/>
        <w:jc w:val="both"/>
        <w:rPr>
          <w:rFonts w:asciiTheme="majorHAnsi" w:hAnsiTheme="majorHAnsi" w:cstheme="majorHAnsi"/>
        </w:rPr>
      </w:pPr>
    </w:p>
    <w:p w14:paraId="62E34D87"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82" w:name="__RefHeading__85_742193080"/>
      <w:bookmarkStart w:id="83" w:name="_Toc91831329"/>
      <w:bookmarkEnd w:id="82"/>
      <w:r w:rsidRPr="006E6709">
        <w:rPr>
          <w:rFonts w:asciiTheme="majorHAnsi" w:hAnsiTheme="majorHAnsi" w:cstheme="majorHAnsi"/>
        </w:rPr>
        <w:t>6.9) AZIONI CRIMINOSE</w:t>
      </w:r>
      <w:bookmarkEnd w:id="83"/>
    </w:p>
    <w:p w14:paraId="45221467"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Si tratta della situazione di emergenza determinata dalla minaccia diretta con armi ed azioni criminose, compresa la possibile presenza di persona folle.</w:t>
      </w:r>
    </w:p>
    <w:p w14:paraId="47757D86"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I lavoratori dovranno attenersi ai seguenti principi comportamentali:</w:t>
      </w:r>
    </w:p>
    <w:p w14:paraId="015D49D0"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non abbandonare i posti di lavoro e non affacciarsi alle porte dei locali per curiosare all’esterno;</w:t>
      </w:r>
    </w:p>
    <w:p w14:paraId="72E552A7"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restare ciascuno al proprio posto e con la testa china se la minaccia è diretta;</w:t>
      </w:r>
    </w:p>
    <w:p w14:paraId="62A0C34F"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non formare raggruppamenti di persone per non offrire maggiore superficie ad azioni di offesa fisica;</w:t>
      </w:r>
    </w:p>
    <w:p w14:paraId="4C718FA1"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non contrastare con i propri comportamenti le azioni compiute dall’attentatore o folle;</w:t>
      </w:r>
    </w:p>
    <w:p w14:paraId="3B9FFCD7"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mantenere la calma ed il controllo delle proprie azioni per offese ricevute e non deridere i comportamenti squilibrati del folle;</w:t>
      </w:r>
    </w:p>
    <w:p w14:paraId="03B3866C"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qualsiasi azione e/o movimento compiuto deve essere eseguito con naturalezza e con calma (nessuna azione che possa apparire furtiva - nessun movimento che possa apparire una fuga o una reazione di difesa);</w:t>
      </w:r>
    </w:p>
    <w:p w14:paraId="19388732"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se la minaccia non è diretta e si è certi delle azioni attive di contrasto delle forze di Polizia, porsi seduti o distesi a terra ed attendere ulteriori istruzioni.</w:t>
      </w:r>
    </w:p>
    <w:p w14:paraId="28A75837" w14:textId="77777777" w:rsidR="006E6709" w:rsidRPr="006E6709" w:rsidRDefault="006E6709" w:rsidP="00987A61">
      <w:pPr>
        <w:jc w:val="both"/>
        <w:rPr>
          <w:rFonts w:asciiTheme="majorHAnsi" w:hAnsiTheme="majorHAnsi" w:cstheme="majorHAnsi"/>
        </w:rPr>
      </w:pPr>
    </w:p>
    <w:p w14:paraId="36F001A9"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84" w:name="_Toc91831330"/>
      <w:r w:rsidRPr="006E6709">
        <w:rPr>
          <w:rFonts w:asciiTheme="majorHAnsi" w:hAnsiTheme="majorHAnsi" w:cstheme="majorHAnsi"/>
        </w:rPr>
        <w:lastRenderedPageBreak/>
        <w:t>6.10) SVERSAMENTO</w:t>
      </w:r>
      <w:bookmarkEnd w:id="84"/>
    </w:p>
    <w:p w14:paraId="307C7568"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Si tratta della situazione di emergenza determinata dallo sversamento a terra di oli, lubrificanti o combustibili (Gasolio o benzina) dovuta ad errore umano, perdita da guarnizioni, rottura di tubi idraulici dei macchinari, rovesciamento di fusti, travasi vari e qualsiasi altra operazione possa portare a questo tipo di evento.</w:t>
      </w:r>
    </w:p>
    <w:p w14:paraId="31B0D56C"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I lavoratori dovranno attenersi ai seguenti principi comportamentali:</w:t>
      </w:r>
    </w:p>
    <w:p w14:paraId="67F86460"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se possibile prima di abbandonare il locale dove è avvenuto lo spandimento, individuare la tipologia di sostanza sversata;</w:t>
      </w:r>
    </w:p>
    <w:p w14:paraId="3F2FB667"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avvertire il preposto o il responsabile dell'area , riferire quanto accaduto e la dinamica;</w:t>
      </w:r>
    </w:p>
    <w:p w14:paraId="24756D1A"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se la situazione lo permette aerare il locale, aprire le finestre, e nel momento che si esce chiudere la porta;</w:t>
      </w:r>
    </w:p>
    <w:p w14:paraId="47E75690"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richiedere l’intervento del personale della squadra di emergenza addestrato per tali emergenze o del personale di primo soccorso se ci sono infortunati;</w:t>
      </w:r>
    </w:p>
    <w:p w14:paraId="10F09D2B"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comunicare quanto accaduto al Servizio Sicurezza;</w:t>
      </w:r>
    </w:p>
    <w:p w14:paraId="79CA3FB4"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 xml:space="preserve">recuperare la scheda di sicurezza della sostanza sversata e </w:t>
      </w:r>
      <w:r w:rsidRPr="006E6709">
        <w:rPr>
          <w:rFonts w:asciiTheme="majorHAnsi" w:eastAsia="Calibri-Bold" w:hAnsiTheme="majorHAnsi" w:cstheme="majorHAnsi"/>
          <w:b/>
          <w:bCs/>
        </w:rPr>
        <w:t xml:space="preserve">valutare la fattibilità di un possibile intervento di </w:t>
      </w:r>
      <w:r w:rsidRPr="006E6709">
        <w:rPr>
          <w:rFonts w:asciiTheme="majorHAnsi" w:hAnsiTheme="majorHAnsi" w:cstheme="majorHAnsi"/>
        </w:rPr>
        <w:t xml:space="preserve">bonifica, in caso contrario contattare il Servizio Sicurezza e il Servizio Ambiente che eseguiranno il </w:t>
      </w:r>
      <w:r w:rsidRPr="006E6709">
        <w:rPr>
          <w:rFonts w:asciiTheme="majorHAnsi" w:eastAsia="Calibri-Bold" w:hAnsiTheme="majorHAnsi" w:cstheme="majorHAnsi"/>
          <w:b/>
          <w:bCs/>
        </w:rPr>
        <w:t>sopralluogo con riferimento alle rispettive competenze</w:t>
      </w:r>
      <w:r w:rsidRPr="006E6709">
        <w:rPr>
          <w:rFonts w:asciiTheme="majorHAnsi" w:hAnsiTheme="majorHAnsi" w:cstheme="majorHAnsi"/>
        </w:rPr>
        <w:t>;</w:t>
      </w:r>
    </w:p>
    <w:p w14:paraId="5EFAC85C"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si ricorda che l’intervento di bonifica va effettuato solamente da personale strutturato, formato, informato ed addestrato in materia di bonifica; ogni intervento va condotto in presenza di almeno due persone</w:t>
      </w:r>
    </w:p>
    <w:p w14:paraId="55E567E2"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valutare le caratteristiche chimico/fisiche (infiammabilità, reattività, tossicità, cancerogenicità) della sostanza ed applicare gli accorgimenti adeguati;</w:t>
      </w:r>
    </w:p>
    <w:p w14:paraId="5CCF299C"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in caso di liquidi infiammabili e polveri combustibili verificare la fattibilità di formazione di atmosfere esplosive;</w:t>
      </w:r>
    </w:p>
    <w:p w14:paraId="127C1DB7"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hAnsiTheme="majorHAnsi" w:cstheme="majorHAnsi"/>
        </w:rPr>
      </w:pPr>
      <w:r w:rsidRPr="006E6709">
        <w:rPr>
          <w:rFonts w:asciiTheme="majorHAnsi" w:hAnsiTheme="majorHAnsi" w:cstheme="majorHAnsi"/>
        </w:rPr>
        <w:t>tutta la procedura deve avvenire con l’uso degli appositi DPI (maschere pieno facciale, autorespiratore, guanti, tute Tyvek, ecc.), leggere con attenzione quanto riportato nella scheda di sicurezza della sostanza sversata;</w:t>
      </w:r>
    </w:p>
    <w:p w14:paraId="3E8CB95E"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eastAsia="Calibri" w:hAnsiTheme="majorHAnsi" w:cstheme="majorHAnsi"/>
          <w:szCs w:val="22"/>
        </w:rPr>
      </w:pPr>
      <w:r w:rsidRPr="006E6709">
        <w:rPr>
          <w:rFonts w:asciiTheme="majorHAnsi" w:eastAsia="Calibri" w:hAnsiTheme="majorHAnsi" w:cstheme="majorHAnsi"/>
          <w:szCs w:val="22"/>
        </w:rPr>
        <w:t>valutare la possibilità di utilizzare i kit di antispandimento: polveri universali, panni, salsicciotti di raccolta;</w:t>
      </w:r>
    </w:p>
    <w:p w14:paraId="37B0145B"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eastAsia="Calibri" w:hAnsiTheme="majorHAnsi" w:cstheme="majorHAnsi"/>
          <w:szCs w:val="22"/>
        </w:rPr>
      </w:pPr>
      <w:r w:rsidRPr="006E6709">
        <w:rPr>
          <w:rFonts w:asciiTheme="majorHAnsi" w:eastAsia="Calibri" w:hAnsiTheme="majorHAnsi" w:cstheme="majorHAnsi"/>
          <w:szCs w:val="22"/>
        </w:rPr>
        <w:t>per evitare ulteriori contaminazioni del locale (pavimento, bancone, armadietti..) per prima cosa intervenire in modo da circoscrivere lo spandimento;</w:t>
      </w:r>
    </w:p>
    <w:p w14:paraId="7909AC4A"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eastAsia="Calibri" w:hAnsiTheme="majorHAnsi" w:cstheme="majorHAnsi"/>
          <w:szCs w:val="22"/>
        </w:rPr>
      </w:pPr>
      <w:r w:rsidRPr="006E6709">
        <w:rPr>
          <w:rFonts w:asciiTheme="majorHAnsi" w:eastAsia="Calibri" w:hAnsiTheme="majorHAnsi" w:cstheme="majorHAnsi"/>
          <w:szCs w:val="22"/>
        </w:rPr>
        <w:t>assorbire e raccogliere tutto materiale sversato spostandosi dalla periferia verso l’interno</w:t>
      </w:r>
    </w:p>
    <w:p w14:paraId="03238CCC"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eastAsia="Calibri" w:hAnsiTheme="majorHAnsi" w:cstheme="majorHAnsi"/>
          <w:szCs w:val="22"/>
        </w:rPr>
      </w:pPr>
      <w:r w:rsidRPr="006E6709">
        <w:rPr>
          <w:rFonts w:asciiTheme="majorHAnsi" w:eastAsia="Calibri" w:hAnsiTheme="majorHAnsi" w:cstheme="majorHAnsi"/>
          <w:szCs w:val="22"/>
        </w:rPr>
        <w:t>utilizzare paletta e spazzola idonee allo smaltimento per raccogliere il materiale assorbito</w:t>
      </w:r>
    </w:p>
    <w:p w14:paraId="05DD0F9B"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eastAsia="Calibri" w:hAnsiTheme="majorHAnsi" w:cstheme="majorHAnsi"/>
          <w:szCs w:val="22"/>
        </w:rPr>
      </w:pPr>
      <w:r w:rsidRPr="006E6709">
        <w:rPr>
          <w:rFonts w:asciiTheme="majorHAnsi" w:eastAsia="Calibri" w:hAnsiTheme="majorHAnsi" w:cstheme="majorHAnsi"/>
          <w:szCs w:val="22"/>
        </w:rPr>
        <w:t xml:space="preserve">ripulire la zona </w:t>
      </w:r>
      <w:r w:rsidRPr="006E6709">
        <w:rPr>
          <w:rFonts w:asciiTheme="majorHAnsi" w:eastAsia="Calibri" w:hAnsiTheme="majorHAnsi" w:cstheme="majorHAnsi"/>
          <w:b/>
          <w:bCs/>
          <w:szCs w:val="22"/>
        </w:rPr>
        <w:t xml:space="preserve">completamente bonificata </w:t>
      </w:r>
      <w:r w:rsidRPr="006E6709">
        <w:rPr>
          <w:rFonts w:asciiTheme="majorHAnsi" w:eastAsia="Calibri" w:hAnsiTheme="majorHAnsi" w:cstheme="majorHAnsi"/>
          <w:szCs w:val="22"/>
        </w:rPr>
        <w:t>con acqua e panno assorbente</w:t>
      </w:r>
    </w:p>
    <w:p w14:paraId="0CAC6835"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eastAsia="Calibri" w:hAnsiTheme="majorHAnsi" w:cstheme="majorHAnsi"/>
          <w:szCs w:val="22"/>
        </w:rPr>
      </w:pPr>
      <w:r w:rsidRPr="006E6709">
        <w:rPr>
          <w:rFonts w:asciiTheme="majorHAnsi" w:eastAsia="Calibri" w:hAnsiTheme="majorHAnsi" w:cstheme="majorHAnsi"/>
          <w:szCs w:val="22"/>
        </w:rPr>
        <w:t>raccogliere le acque di lavaggio</w:t>
      </w:r>
    </w:p>
    <w:p w14:paraId="4D267AE2"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eastAsia="Calibri" w:hAnsiTheme="majorHAnsi" w:cstheme="majorHAnsi"/>
          <w:szCs w:val="22"/>
        </w:rPr>
      </w:pPr>
      <w:r w:rsidRPr="006E6709">
        <w:rPr>
          <w:rFonts w:asciiTheme="majorHAnsi" w:eastAsia="Calibri" w:hAnsiTheme="majorHAnsi" w:cstheme="majorHAnsi"/>
          <w:szCs w:val="22"/>
        </w:rPr>
        <w:t>tutto il materiale utilizzato per la raccolta della sostanza sversata, e le acque di lavaggio vanno posti negli appositi recipienti per lo smaltimento dei rifiuti;</w:t>
      </w:r>
    </w:p>
    <w:p w14:paraId="5844FF2E"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eastAsia="Calibri" w:hAnsiTheme="majorHAnsi" w:cstheme="majorHAnsi"/>
          <w:szCs w:val="22"/>
        </w:rPr>
      </w:pPr>
      <w:r w:rsidRPr="006E6709">
        <w:rPr>
          <w:rFonts w:asciiTheme="majorHAnsi" w:eastAsia="Calibri" w:hAnsiTheme="majorHAnsi" w:cstheme="majorHAnsi"/>
          <w:szCs w:val="22"/>
        </w:rPr>
        <w:t>le modalità del conferimento del materiale bonificato va concordato con il servizio preposto per lo smaltimento dei rifiuti speciali.</w:t>
      </w:r>
    </w:p>
    <w:p w14:paraId="69FE5ACE" w14:textId="59074BFF" w:rsidR="006E6709" w:rsidRPr="006E6709" w:rsidRDefault="006E6709" w:rsidP="00987A61">
      <w:pPr>
        <w:numPr>
          <w:ilvl w:val="0"/>
          <w:numId w:val="18"/>
        </w:numPr>
        <w:tabs>
          <w:tab w:val="left" w:pos="426"/>
        </w:tabs>
        <w:suppressAutoHyphens/>
        <w:autoSpaceDE w:val="0"/>
        <w:ind w:left="426" w:hanging="426"/>
        <w:jc w:val="both"/>
        <w:rPr>
          <w:rFonts w:asciiTheme="majorHAnsi" w:eastAsia="Calibri" w:hAnsiTheme="majorHAnsi" w:cstheme="majorHAnsi"/>
          <w:szCs w:val="22"/>
        </w:rPr>
      </w:pPr>
      <w:r w:rsidRPr="006E6709">
        <w:rPr>
          <w:rFonts w:asciiTheme="majorHAnsi" w:eastAsia="Calibri" w:hAnsiTheme="majorHAnsi" w:cstheme="majorHAnsi"/>
          <w:szCs w:val="22"/>
        </w:rPr>
        <w:t>Nel caso si verifichino eventi incidentali che comportano contaminazione ambientale o atmosferica, il personale presente o che viene a conoscenza dell’evento deve avvertire il Responsabile dell’Attività interessata ed il Responsabile della Struttura. Se si manifesta pericolo per la popolazione circostante avvisare i servizi territoriali competenti (VVF, ARPA, 118).</w:t>
      </w:r>
    </w:p>
    <w:p w14:paraId="5DEE7B88" w14:textId="77777777" w:rsidR="006E6709" w:rsidRPr="006E6709" w:rsidRDefault="006E6709" w:rsidP="00987A61">
      <w:pPr>
        <w:numPr>
          <w:ilvl w:val="0"/>
          <w:numId w:val="18"/>
        </w:numPr>
        <w:tabs>
          <w:tab w:val="left" w:pos="426"/>
        </w:tabs>
        <w:suppressAutoHyphens/>
        <w:autoSpaceDE w:val="0"/>
        <w:ind w:left="426" w:hanging="426"/>
        <w:jc w:val="both"/>
        <w:rPr>
          <w:rFonts w:asciiTheme="majorHAnsi" w:eastAsia="Calibri" w:hAnsiTheme="majorHAnsi" w:cstheme="majorHAnsi"/>
          <w:szCs w:val="22"/>
        </w:rPr>
      </w:pPr>
      <w:r w:rsidRPr="006E6709">
        <w:rPr>
          <w:rFonts w:asciiTheme="majorHAnsi" w:eastAsia="Calibri" w:hAnsiTheme="majorHAnsi" w:cstheme="majorHAnsi"/>
          <w:szCs w:val="22"/>
        </w:rPr>
        <w:t xml:space="preserve">Questi, in collaborazione con il Servizio Ambiente e Progettazione per la Sicurezza e il Servizio Sicurezza procederanno agli adempimenti previsti dal titolo V – </w:t>
      </w:r>
      <w:r w:rsidRPr="006E6709">
        <w:rPr>
          <w:rFonts w:asciiTheme="majorHAnsi" w:eastAsia="Calibri" w:hAnsiTheme="majorHAnsi" w:cstheme="majorHAnsi"/>
          <w:b/>
          <w:bCs/>
          <w:szCs w:val="22"/>
        </w:rPr>
        <w:t xml:space="preserve">Parte quanta </w:t>
      </w:r>
      <w:r w:rsidRPr="006E6709">
        <w:rPr>
          <w:rFonts w:asciiTheme="majorHAnsi" w:eastAsia="Calibri" w:hAnsiTheme="majorHAnsi" w:cstheme="majorHAnsi"/>
          <w:szCs w:val="22"/>
        </w:rPr>
        <w:t xml:space="preserve">del </w:t>
      </w:r>
      <w:r w:rsidRPr="006E6709">
        <w:rPr>
          <w:rFonts w:asciiTheme="majorHAnsi" w:eastAsia="Calibri" w:hAnsiTheme="majorHAnsi" w:cstheme="majorHAnsi"/>
          <w:b/>
          <w:bCs/>
          <w:szCs w:val="22"/>
        </w:rPr>
        <w:t xml:space="preserve">D.Lgs 152/2006 </w:t>
      </w:r>
      <w:r w:rsidRPr="006E6709">
        <w:rPr>
          <w:rFonts w:asciiTheme="majorHAnsi" w:eastAsia="Calibri" w:hAnsiTheme="majorHAnsi" w:cstheme="majorHAnsi"/>
          <w:szCs w:val="22"/>
        </w:rPr>
        <w:t xml:space="preserve">o dalla </w:t>
      </w:r>
      <w:r w:rsidRPr="006E6709">
        <w:rPr>
          <w:rFonts w:asciiTheme="majorHAnsi" w:eastAsia="Calibri" w:hAnsiTheme="majorHAnsi" w:cstheme="majorHAnsi"/>
          <w:b/>
          <w:bCs/>
          <w:szCs w:val="22"/>
        </w:rPr>
        <w:t xml:space="preserve">Parte quinta </w:t>
      </w:r>
      <w:r w:rsidRPr="006E6709">
        <w:rPr>
          <w:rFonts w:asciiTheme="majorHAnsi" w:eastAsia="Calibri" w:hAnsiTheme="majorHAnsi" w:cstheme="majorHAnsi"/>
          <w:szCs w:val="22"/>
        </w:rPr>
        <w:t>– “Norme in materia di tutela dell'aria e di riduzione delle emissioni in atmosfera” e per le eventuali azioni di messa in sicurezza da intraprendere.</w:t>
      </w:r>
    </w:p>
    <w:p w14:paraId="2106036C" w14:textId="77777777" w:rsidR="006E6709" w:rsidRPr="001E7AD6" w:rsidRDefault="006E6709" w:rsidP="00987A61">
      <w:pPr>
        <w:pStyle w:val="Titolo1"/>
        <w:pageBreakBefore/>
        <w:numPr>
          <w:ilvl w:val="0"/>
          <w:numId w:val="15"/>
        </w:numPr>
        <w:tabs>
          <w:tab w:val="clear" w:pos="564"/>
          <w:tab w:val="num" w:pos="1779"/>
        </w:tabs>
        <w:ind w:left="561" w:hanging="561"/>
        <w:jc w:val="both"/>
        <w:rPr>
          <w:rFonts w:asciiTheme="majorHAnsi" w:hAnsiTheme="majorHAnsi" w:cstheme="majorHAnsi"/>
          <w:color w:val="0000FF"/>
          <w:sz w:val="28"/>
          <w:szCs w:val="28"/>
        </w:rPr>
      </w:pPr>
      <w:bookmarkStart w:id="85" w:name="__RefHeading__87_742193080"/>
      <w:bookmarkStart w:id="86" w:name="_Toc91831331"/>
      <w:bookmarkEnd w:id="85"/>
      <w:r w:rsidRPr="001E7AD6">
        <w:rPr>
          <w:rFonts w:asciiTheme="majorHAnsi" w:hAnsiTheme="majorHAnsi" w:cstheme="majorHAnsi"/>
          <w:color w:val="0000FF"/>
          <w:sz w:val="28"/>
          <w:szCs w:val="28"/>
        </w:rPr>
        <w:lastRenderedPageBreak/>
        <w:t>SCHEDE DI INTERESSE GENERALE</w:t>
      </w:r>
      <w:bookmarkEnd w:id="86"/>
    </w:p>
    <w:p w14:paraId="7EBE191A"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Nelle pagine che seguono vengono riportate le seguenti schede di interesse generale:</w:t>
      </w:r>
    </w:p>
    <w:p w14:paraId="5DD5F69A" w14:textId="77777777" w:rsidR="006E6709" w:rsidRPr="006E6709" w:rsidRDefault="006E6709" w:rsidP="00987A61">
      <w:pPr>
        <w:jc w:val="both"/>
        <w:rPr>
          <w:rFonts w:asciiTheme="majorHAnsi" w:hAnsiTheme="majorHAnsi" w:cstheme="majorHAnsi"/>
        </w:rPr>
      </w:pPr>
    </w:p>
    <w:p w14:paraId="74624B08" w14:textId="77777777" w:rsidR="006E6709" w:rsidRPr="006E6709" w:rsidRDefault="006E6709" w:rsidP="00987A61">
      <w:pPr>
        <w:numPr>
          <w:ilvl w:val="0"/>
          <w:numId w:val="21"/>
        </w:numPr>
        <w:suppressAutoHyphens/>
        <w:autoSpaceDE w:val="0"/>
        <w:jc w:val="both"/>
        <w:rPr>
          <w:rFonts w:asciiTheme="majorHAnsi" w:hAnsiTheme="majorHAnsi" w:cstheme="majorHAnsi"/>
        </w:rPr>
      </w:pPr>
      <w:r w:rsidRPr="006E6709">
        <w:rPr>
          <w:rFonts w:asciiTheme="majorHAnsi" w:hAnsiTheme="majorHAnsi" w:cstheme="majorHAnsi"/>
        </w:rPr>
        <w:t>Composizione della Squadra di Emergenza;</w:t>
      </w:r>
    </w:p>
    <w:p w14:paraId="79E570FB" w14:textId="77777777" w:rsidR="006E6709" w:rsidRPr="006E6709" w:rsidRDefault="006E6709" w:rsidP="00987A61">
      <w:pPr>
        <w:numPr>
          <w:ilvl w:val="0"/>
          <w:numId w:val="21"/>
        </w:numPr>
        <w:suppressAutoHyphens/>
        <w:autoSpaceDE w:val="0"/>
        <w:jc w:val="both"/>
        <w:rPr>
          <w:rFonts w:asciiTheme="majorHAnsi" w:hAnsiTheme="majorHAnsi" w:cstheme="majorHAnsi"/>
        </w:rPr>
      </w:pPr>
      <w:r w:rsidRPr="006E6709">
        <w:rPr>
          <w:rFonts w:asciiTheme="majorHAnsi" w:hAnsiTheme="majorHAnsi" w:cstheme="majorHAnsi"/>
        </w:rPr>
        <w:t>Dotazione di mezzi di estinzione incendi;</w:t>
      </w:r>
    </w:p>
    <w:p w14:paraId="722C4FC8" w14:textId="77777777" w:rsidR="006E6709" w:rsidRPr="006E6709" w:rsidRDefault="006E6709" w:rsidP="00987A61">
      <w:pPr>
        <w:numPr>
          <w:ilvl w:val="0"/>
          <w:numId w:val="21"/>
        </w:numPr>
        <w:suppressAutoHyphens/>
        <w:autoSpaceDE w:val="0"/>
        <w:jc w:val="both"/>
        <w:rPr>
          <w:rFonts w:asciiTheme="majorHAnsi" w:hAnsiTheme="majorHAnsi" w:cstheme="majorHAnsi"/>
        </w:rPr>
      </w:pPr>
      <w:r w:rsidRPr="006E6709">
        <w:rPr>
          <w:rFonts w:asciiTheme="majorHAnsi" w:hAnsiTheme="majorHAnsi" w:cstheme="majorHAnsi"/>
        </w:rPr>
        <w:t>Contenuto della cassetta di Primo Soccorso;</w:t>
      </w:r>
    </w:p>
    <w:p w14:paraId="28FD9C93" w14:textId="77777777" w:rsidR="006E6709" w:rsidRPr="006E6709" w:rsidRDefault="006E6709" w:rsidP="00987A61">
      <w:pPr>
        <w:numPr>
          <w:ilvl w:val="0"/>
          <w:numId w:val="21"/>
        </w:numPr>
        <w:suppressAutoHyphens/>
        <w:autoSpaceDE w:val="0"/>
        <w:jc w:val="both"/>
        <w:rPr>
          <w:rFonts w:asciiTheme="majorHAnsi" w:hAnsiTheme="majorHAnsi" w:cstheme="majorHAnsi"/>
        </w:rPr>
      </w:pPr>
      <w:r w:rsidRPr="006E6709">
        <w:rPr>
          <w:rFonts w:asciiTheme="majorHAnsi" w:hAnsiTheme="majorHAnsi" w:cstheme="majorHAnsi"/>
        </w:rPr>
        <w:t>Contenuto del Pacchetto di Medicazione</w:t>
      </w:r>
    </w:p>
    <w:p w14:paraId="246C830E" w14:textId="77777777" w:rsidR="006E6709" w:rsidRPr="006E6709" w:rsidRDefault="006E6709" w:rsidP="00987A61">
      <w:pPr>
        <w:numPr>
          <w:ilvl w:val="0"/>
          <w:numId w:val="21"/>
        </w:numPr>
        <w:suppressAutoHyphens/>
        <w:autoSpaceDE w:val="0"/>
        <w:jc w:val="both"/>
        <w:rPr>
          <w:rFonts w:asciiTheme="majorHAnsi" w:hAnsiTheme="majorHAnsi" w:cstheme="majorHAnsi"/>
        </w:rPr>
      </w:pPr>
      <w:r w:rsidRPr="006E6709">
        <w:rPr>
          <w:rFonts w:asciiTheme="majorHAnsi" w:hAnsiTheme="majorHAnsi" w:cstheme="majorHAnsi"/>
        </w:rPr>
        <w:t>Chiamata di soccorso – numeri telefonici;</w:t>
      </w:r>
    </w:p>
    <w:p w14:paraId="71EC66C8" w14:textId="77777777" w:rsidR="006E6709" w:rsidRPr="006E6709" w:rsidRDefault="006E6709" w:rsidP="00987A61">
      <w:pPr>
        <w:numPr>
          <w:ilvl w:val="0"/>
          <w:numId w:val="21"/>
        </w:numPr>
        <w:suppressAutoHyphens/>
        <w:autoSpaceDE w:val="0"/>
        <w:jc w:val="both"/>
        <w:rPr>
          <w:rFonts w:asciiTheme="majorHAnsi" w:hAnsiTheme="majorHAnsi" w:cstheme="majorHAnsi"/>
        </w:rPr>
      </w:pPr>
      <w:r w:rsidRPr="006E6709">
        <w:rPr>
          <w:rFonts w:asciiTheme="majorHAnsi" w:hAnsiTheme="majorHAnsi" w:cstheme="majorHAnsi"/>
        </w:rPr>
        <w:t>Schema chiamata Vigili del Fuoco;</w:t>
      </w:r>
    </w:p>
    <w:p w14:paraId="152FF76D" w14:textId="77777777" w:rsidR="006E6709" w:rsidRPr="006E6709" w:rsidRDefault="006E6709" w:rsidP="00987A61">
      <w:pPr>
        <w:numPr>
          <w:ilvl w:val="0"/>
          <w:numId w:val="21"/>
        </w:numPr>
        <w:suppressAutoHyphens/>
        <w:autoSpaceDE w:val="0"/>
        <w:jc w:val="both"/>
        <w:rPr>
          <w:rFonts w:asciiTheme="majorHAnsi" w:hAnsiTheme="majorHAnsi" w:cstheme="majorHAnsi"/>
        </w:rPr>
      </w:pPr>
      <w:r w:rsidRPr="006E6709">
        <w:rPr>
          <w:rFonts w:asciiTheme="majorHAnsi" w:hAnsiTheme="majorHAnsi" w:cstheme="majorHAnsi"/>
        </w:rPr>
        <w:t>Schema chiamata Pronto Soccorso;</w:t>
      </w:r>
    </w:p>
    <w:p w14:paraId="6C33D24F" w14:textId="77777777" w:rsidR="006E6709" w:rsidRPr="006E6709" w:rsidRDefault="006E6709" w:rsidP="00987A61">
      <w:pPr>
        <w:numPr>
          <w:ilvl w:val="0"/>
          <w:numId w:val="21"/>
        </w:numPr>
        <w:suppressAutoHyphens/>
        <w:autoSpaceDE w:val="0"/>
        <w:jc w:val="both"/>
        <w:rPr>
          <w:rFonts w:asciiTheme="majorHAnsi" w:hAnsiTheme="majorHAnsi" w:cstheme="majorHAnsi"/>
        </w:rPr>
      </w:pPr>
      <w:r w:rsidRPr="006E6709">
        <w:rPr>
          <w:rFonts w:asciiTheme="majorHAnsi" w:hAnsiTheme="majorHAnsi" w:cstheme="majorHAnsi"/>
        </w:rPr>
        <w:t>Schema chiamata Ordine Pubblico;</w:t>
      </w:r>
    </w:p>
    <w:p w14:paraId="1B180601" w14:textId="77777777" w:rsidR="006E6709" w:rsidRPr="006E6709" w:rsidRDefault="006E6709" w:rsidP="00987A61">
      <w:pPr>
        <w:numPr>
          <w:ilvl w:val="0"/>
          <w:numId w:val="21"/>
        </w:numPr>
        <w:suppressAutoHyphens/>
        <w:autoSpaceDE w:val="0"/>
        <w:jc w:val="both"/>
        <w:rPr>
          <w:rFonts w:asciiTheme="majorHAnsi" w:hAnsiTheme="majorHAnsi" w:cstheme="majorHAnsi"/>
        </w:rPr>
      </w:pPr>
      <w:r w:rsidRPr="006E6709">
        <w:rPr>
          <w:rFonts w:asciiTheme="majorHAnsi" w:hAnsiTheme="majorHAnsi" w:cstheme="majorHAnsi"/>
        </w:rPr>
        <w:t>Attivazione Squadra di Emergenza.</w:t>
      </w:r>
    </w:p>
    <w:p w14:paraId="03AB1E06" w14:textId="77777777" w:rsidR="006E6709" w:rsidRPr="006E6709" w:rsidRDefault="006E6709" w:rsidP="00987A61">
      <w:pPr>
        <w:jc w:val="both"/>
        <w:rPr>
          <w:rFonts w:asciiTheme="majorHAnsi" w:hAnsiTheme="majorHAnsi" w:cstheme="majorHAnsi"/>
        </w:rPr>
      </w:pPr>
    </w:p>
    <w:p w14:paraId="56AB6E7F" w14:textId="77777777" w:rsidR="006E6709" w:rsidRPr="006E6709" w:rsidRDefault="006E6709" w:rsidP="00987A61">
      <w:pPr>
        <w:pStyle w:val="Livello2elenco"/>
        <w:pageBreakBefore/>
        <w:numPr>
          <w:ilvl w:val="0"/>
          <w:numId w:val="0"/>
        </w:numPr>
        <w:tabs>
          <w:tab w:val="left" w:pos="708"/>
        </w:tabs>
        <w:rPr>
          <w:rFonts w:asciiTheme="majorHAnsi" w:hAnsiTheme="majorHAnsi" w:cstheme="majorHAnsi"/>
        </w:rPr>
      </w:pPr>
      <w:bookmarkStart w:id="87" w:name="__RefHeading__89_742193080"/>
      <w:bookmarkStart w:id="88" w:name="_Toc91831332"/>
      <w:bookmarkEnd w:id="87"/>
      <w:r w:rsidRPr="006E6709">
        <w:rPr>
          <w:rFonts w:asciiTheme="majorHAnsi" w:hAnsiTheme="majorHAnsi" w:cstheme="majorHAnsi"/>
        </w:rPr>
        <w:lastRenderedPageBreak/>
        <w:t>7.1) SCHEDA “COMPOSIZIONE SQUADRA DI EMERGENZA”</w:t>
      </w:r>
      <w:bookmarkEnd w:id="88"/>
      <w:r w:rsidRPr="006E6709">
        <w:rPr>
          <w:rFonts w:asciiTheme="majorHAnsi" w:hAnsiTheme="majorHAnsi" w:cstheme="majorHAnsi"/>
        </w:rPr>
        <w:t xml:space="preserve"> </w:t>
      </w:r>
    </w:p>
    <w:p w14:paraId="09BADF53" w14:textId="77777777" w:rsidR="006E6709" w:rsidRPr="006E6709" w:rsidRDefault="006E6709" w:rsidP="00987A61">
      <w:pPr>
        <w:jc w:val="both"/>
        <w:rPr>
          <w:rFonts w:asciiTheme="majorHAnsi" w:hAnsiTheme="majorHAnsi" w:cstheme="majorHAnsi"/>
        </w:rPr>
      </w:pPr>
    </w:p>
    <w:tbl>
      <w:tblPr>
        <w:tblW w:w="0" w:type="auto"/>
        <w:tblInd w:w="180" w:type="dxa"/>
        <w:tblLayout w:type="fixed"/>
        <w:tblCellMar>
          <w:left w:w="180" w:type="dxa"/>
          <w:right w:w="180" w:type="dxa"/>
        </w:tblCellMar>
        <w:tblLook w:val="04A0" w:firstRow="1" w:lastRow="0" w:firstColumn="1" w:lastColumn="0" w:noHBand="0" w:noVBand="1"/>
      </w:tblPr>
      <w:tblGrid>
        <w:gridCol w:w="4042"/>
        <w:gridCol w:w="3046"/>
        <w:gridCol w:w="2813"/>
      </w:tblGrid>
      <w:tr w:rsidR="006E6709" w:rsidRPr="006E6709" w14:paraId="3496A9F6" w14:textId="77777777" w:rsidTr="006E6709">
        <w:trPr>
          <w:trHeight w:val="389"/>
        </w:trPr>
        <w:tc>
          <w:tcPr>
            <w:tcW w:w="4042" w:type="dxa"/>
            <w:tcBorders>
              <w:top w:val="single" w:sz="8" w:space="0" w:color="000000"/>
              <w:left w:val="single" w:sz="8" w:space="0" w:color="000000"/>
              <w:bottom w:val="single" w:sz="8" w:space="0" w:color="000000"/>
              <w:right w:val="nil"/>
            </w:tcBorders>
            <w:shd w:val="clear" w:color="auto" w:fill="F2F2F2"/>
            <w:vAlign w:val="center"/>
            <w:hideMark/>
          </w:tcPr>
          <w:p w14:paraId="611616D1" w14:textId="77777777" w:rsidR="006E6709" w:rsidRPr="006E6709" w:rsidRDefault="006E6709" w:rsidP="00987A61">
            <w:pPr>
              <w:snapToGrid w:val="0"/>
              <w:jc w:val="both"/>
              <w:rPr>
                <w:rFonts w:asciiTheme="majorHAnsi" w:hAnsiTheme="majorHAnsi" w:cstheme="majorHAnsi"/>
                <w:b/>
                <w:bCs/>
                <w:sz w:val="18"/>
                <w:szCs w:val="24"/>
              </w:rPr>
            </w:pPr>
            <w:r w:rsidRPr="006E6709">
              <w:rPr>
                <w:rFonts w:asciiTheme="majorHAnsi" w:hAnsiTheme="majorHAnsi" w:cstheme="majorHAnsi"/>
                <w:b/>
                <w:bCs/>
                <w:sz w:val="18"/>
                <w:szCs w:val="24"/>
              </w:rPr>
              <w:t>Ruolo nella squadra d’Emergenza</w:t>
            </w:r>
          </w:p>
        </w:tc>
        <w:tc>
          <w:tcPr>
            <w:tcW w:w="3046" w:type="dxa"/>
            <w:tcBorders>
              <w:top w:val="single" w:sz="8" w:space="0" w:color="000000"/>
              <w:left w:val="single" w:sz="8" w:space="0" w:color="000000"/>
              <w:bottom w:val="single" w:sz="8" w:space="0" w:color="000000"/>
              <w:right w:val="nil"/>
            </w:tcBorders>
            <w:shd w:val="clear" w:color="auto" w:fill="F2F2F2"/>
            <w:vAlign w:val="center"/>
            <w:hideMark/>
          </w:tcPr>
          <w:p w14:paraId="27763B73" w14:textId="77777777" w:rsidR="006E6709" w:rsidRPr="006E6709" w:rsidRDefault="006E6709" w:rsidP="00987A61">
            <w:pPr>
              <w:snapToGrid w:val="0"/>
              <w:jc w:val="both"/>
              <w:rPr>
                <w:rFonts w:asciiTheme="majorHAnsi" w:hAnsiTheme="majorHAnsi" w:cstheme="majorHAnsi"/>
                <w:b/>
                <w:bCs/>
                <w:sz w:val="18"/>
                <w:szCs w:val="24"/>
              </w:rPr>
            </w:pPr>
            <w:r w:rsidRPr="006E6709">
              <w:rPr>
                <w:rFonts w:asciiTheme="majorHAnsi" w:hAnsiTheme="majorHAnsi" w:cstheme="majorHAnsi"/>
                <w:b/>
                <w:bCs/>
                <w:sz w:val="18"/>
                <w:szCs w:val="24"/>
              </w:rPr>
              <w:t>Nome</w:t>
            </w:r>
          </w:p>
        </w:tc>
        <w:tc>
          <w:tcPr>
            <w:tcW w:w="2813"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7DD3775A" w14:textId="77777777" w:rsidR="006E6709" w:rsidRPr="006E6709" w:rsidRDefault="006E6709" w:rsidP="00987A61">
            <w:pPr>
              <w:snapToGrid w:val="0"/>
              <w:jc w:val="both"/>
              <w:rPr>
                <w:rFonts w:asciiTheme="majorHAnsi" w:hAnsiTheme="majorHAnsi" w:cstheme="majorHAnsi"/>
                <w:b/>
                <w:bCs/>
                <w:sz w:val="18"/>
                <w:szCs w:val="24"/>
              </w:rPr>
            </w:pPr>
            <w:r w:rsidRPr="006E6709">
              <w:rPr>
                <w:rFonts w:asciiTheme="majorHAnsi" w:hAnsiTheme="majorHAnsi" w:cstheme="majorHAnsi"/>
                <w:b/>
                <w:bCs/>
                <w:sz w:val="18"/>
                <w:szCs w:val="24"/>
              </w:rPr>
              <w:t>Ruolo Operativo</w:t>
            </w:r>
          </w:p>
        </w:tc>
      </w:tr>
      <w:tr w:rsidR="006E6709" w:rsidRPr="006E6709" w14:paraId="658DD11D" w14:textId="77777777" w:rsidTr="00A2401A">
        <w:trPr>
          <w:trHeight w:val="370"/>
        </w:trPr>
        <w:tc>
          <w:tcPr>
            <w:tcW w:w="4042" w:type="dxa"/>
            <w:tcBorders>
              <w:top w:val="single" w:sz="8" w:space="0" w:color="000000"/>
              <w:left w:val="single" w:sz="8" w:space="0" w:color="000000"/>
              <w:bottom w:val="single" w:sz="8" w:space="0" w:color="000000"/>
              <w:right w:val="nil"/>
            </w:tcBorders>
            <w:vAlign w:val="center"/>
            <w:hideMark/>
          </w:tcPr>
          <w:p w14:paraId="13031C5C" w14:textId="77777777" w:rsidR="006E6709" w:rsidRPr="006E6709" w:rsidRDefault="006E6709" w:rsidP="00987A61">
            <w:pPr>
              <w:snapToGrid w:val="0"/>
              <w:jc w:val="both"/>
              <w:rPr>
                <w:rFonts w:asciiTheme="majorHAnsi" w:hAnsiTheme="majorHAnsi" w:cstheme="majorHAnsi"/>
                <w:sz w:val="18"/>
                <w:szCs w:val="22"/>
              </w:rPr>
            </w:pPr>
            <w:r w:rsidRPr="006E6709">
              <w:rPr>
                <w:rFonts w:asciiTheme="majorHAnsi" w:hAnsiTheme="majorHAnsi" w:cstheme="majorHAnsi"/>
                <w:sz w:val="18"/>
                <w:szCs w:val="22"/>
              </w:rPr>
              <w:t>Responsabile</w:t>
            </w:r>
          </w:p>
        </w:tc>
        <w:tc>
          <w:tcPr>
            <w:tcW w:w="3046" w:type="dxa"/>
            <w:tcBorders>
              <w:top w:val="single" w:sz="8" w:space="0" w:color="000000"/>
              <w:left w:val="single" w:sz="8" w:space="0" w:color="000000"/>
              <w:bottom w:val="single" w:sz="8" w:space="0" w:color="000000"/>
              <w:right w:val="nil"/>
            </w:tcBorders>
            <w:vAlign w:val="center"/>
          </w:tcPr>
          <w:p w14:paraId="7963AEAA" w14:textId="535E905D" w:rsidR="006E6709" w:rsidRPr="006E6709" w:rsidRDefault="006E6709" w:rsidP="00987A61">
            <w:pPr>
              <w:snapToGrid w:val="0"/>
              <w:jc w:val="both"/>
              <w:rPr>
                <w:rFonts w:asciiTheme="majorHAnsi" w:hAnsiTheme="majorHAnsi" w:cstheme="majorHAnsi"/>
                <w:bCs/>
                <w:sz w:val="18"/>
                <w:szCs w:val="22"/>
              </w:rPr>
            </w:pPr>
          </w:p>
        </w:tc>
        <w:tc>
          <w:tcPr>
            <w:tcW w:w="2813" w:type="dxa"/>
            <w:tcBorders>
              <w:top w:val="single" w:sz="8" w:space="0" w:color="000000"/>
              <w:left w:val="single" w:sz="8" w:space="0" w:color="000000"/>
              <w:bottom w:val="single" w:sz="8" w:space="0" w:color="000000"/>
              <w:right w:val="single" w:sz="8" w:space="0" w:color="000000"/>
            </w:tcBorders>
            <w:vAlign w:val="center"/>
          </w:tcPr>
          <w:p w14:paraId="0030A746" w14:textId="0C311E28" w:rsidR="006E6709" w:rsidRPr="006E6709" w:rsidRDefault="006E6709" w:rsidP="00987A61">
            <w:pPr>
              <w:snapToGrid w:val="0"/>
              <w:jc w:val="both"/>
              <w:rPr>
                <w:rFonts w:asciiTheme="majorHAnsi" w:hAnsiTheme="majorHAnsi" w:cstheme="majorHAnsi"/>
                <w:bCs/>
                <w:sz w:val="18"/>
                <w:szCs w:val="22"/>
              </w:rPr>
            </w:pPr>
          </w:p>
        </w:tc>
      </w:tr>
      <w:tr w:rsidR="006E6709" w:rsidRPr="006E6709" w14:paraId="47F574FA" w14:textId="77777777" w:rsidTr="00A2401A">
        <w:trPr>
          <w:trHeight w:val="370"/>
        </w:trPr>
        <w:tc>
          <w:tcPr>
            <w:tcW w:w="4042" w:type="dxa"/>
            <w:tcBorders>
              <w:top w:val="single" w:sz="8" w:space="0" w:color="000000"/>
              <w:left w:val="single" w:sz="8" w:space="0" w:color="000000"/>
              <w:bottom w:val="single" w:sz="8" w:space="0" w:color="000000"/>
              <w:right w:val="nil"/>
            </w:tcBorders>
            <w:vAlign w:val="center"/>
            <w:hideMark/>
          </w:tcPr>
          <w:p w14:paraId="0C9C3795" w14:textId="77777777" w:rsidR="006E6709" w:rsidRPr="006E6709" w:rsidRDefault="006E6709" w:rsidP="00987A61">
            <w:pPr>
              <w:snapToGrid w:val="0"/>
              <w:jc w:val="both"/>
              <w:rPr>
                <w:rFonts w:asciiTheme="majorHAnsi" w:hAnsiTheme="majorHAnsi" w:cstheme="majorHAnsi"/>
                <w:sz w:val="18"/>
                <w:szCs w:val="22"/>
              </w:rPr>
            </w:pPr>
            <w:r w:rsidRPr="006E6709">
              <w:rPr>
                <w:rFonts w:asciiTheme="majorHAnsi" w:hAnsiTheme="majorHAnsi" w:cstheme="majorHAnsi"/>
                <w:sz w:val="18"/>
                <w:szCs w:val="22"/>
              </w:rPr>
              <w:t>Addetti antincendio</w:t>
            </w:r>
          </w:p>
        </w:tc>
        <w:tc>
          <w:tcPr>
            <w:tcW w:w="3046" w:type="dxa"/>
            <w:tcBorders>
              <w:top w:val="single" w:sz="8" w:space="0" w:color="000000"/>
              <w:left w:val="single" w:sz="8" w:space="0" w:color="000000"/>
              <w:bottom w:val="single" w:sz="8" w:space="0" w:color="000000"/>
              <w:right w:val="nil"/>
            </w:tcBorders>
          </w:tcPr>
          <w:p w14:paraId="600CFC29" w14:textId="6DD52396" w:rsidR="006E6709" w:rsidRPr="006E6709" w:rsidRDefault="006E6709" w:rsidP="00987A61">
            <w:pPr>
              <w:snapToGrid w:val="0"/>
              <w:jc w:val="both"/>
              <w:rPr>
                <w:rFonts w:asciiTheme="majorHAnsi" w:hAnsiTheme="majorHAnsi" w:cstheme="majorHAnsi"/>
                <w:bCs/>
                <w:sz w:val="18"/>
                <w:szCs w:val="22"/>
              </w:rPr>
            </w:pPr>
          </w:p>
        </w:tc>
        <w:tc>
          <w:tcPr>
            <w:tcW w:w="2813" w:type="dxa"/>
            <w:tcBorders>
              <w:top w:val="single" w:sz="8" w:space="0" w:color="000000"/>
              <w:left w:val="single" w:sz="8" w:space="0" w:color="000000"/>
              <w:bottom w:val="single" w:sz="8" w:space="0" w:color="000000"/>
              <w:right w:val="single" w:sz="8" w:space="0" w:color="000000"/>
            </w:tcBorders>
            <w:vAlign w:val="center"/>
          </w:tcPr>
          <w:p w14:paraId="6D32911A" w14:textId="77777777" w:rsidR="006E6709" w:rsidRPr="006E6709" w:rsidRDefault="006E6709" w:rsidP="00987A61">
            <w:pPr>
              <w:snapToGrid w:val="0"/>
              <w:jc w:val="both"/>
              <w:rPr>
                <w:rFonts w:asciiTheme="majorHAnsi" w:hAnsiTheme="majorHAnsi" w:cstheme="majorHAnsi"/>
                <w:bCs/>
                <w:sz w:val="18"/>
                <w:szCs w:val="22"/>
              </w:rPr>
            </w:pPr>
          </w:p>
        </w:tc>
      </w:tr>
      <w:tr w:rsidR="006E6709" w:rsidRPr="006E6709" w14:paraId="2810FC4E" w14:textId="77777777" w:rsidTr="00A2401A">
        <w:trPr>
          <w:trHeight w:val="370"/>
        </w:trPr>
        <w:tc>
          <w:tcPr>
            <w:tcW w:w="4042" w:type="dxa"/>
            <w:tcBorders>
              <w:top w:val="nil"/>
              <w:left w:val="single" w:sz="8" w:space="0" w:color="000000"/>
              <w:bottom w:val="single" w:sz="8" w:space="0" w:color="000000"/>
              <w:right w:val="nil"/>
            </w:tcBorders>
            <w:vAlign w:val="center"/>
            <w:hideMark/>
          </w:tcPr>
          <w:p w14:paraId="2E956F44" w14:textId="77777777" w:rsidR="006E6709" w:rsidRPr="006E6709" w:rsidRDefault="006E6709" w:rsidP="00987A61">
            <w:pPr>
              <w:snapToGrid w:val="0"/>
              <w:jc w:val="both"/>
              <w:rPr>
                <w:rFonts w:asciiTheme="majorHAnsi" w:hAnsiTheme="majorHAnsi" w:cstheme="majorHAnsi"/>
                <w:sz w:val="18"/>
                <w:szCs w:val="22"/>
              </w:rPr>
            </w:pPr>
            <w:r w:rsidRPr="006E6709">
              <w:rPr>
                <w:rFonts w:asciiTheme="majorHAnsi" w:hAnsiTheme="majorHAnsi" w:cstheme="majorHAnsi"/>
                <w:sz w:val="18"/>
                <w:szCs w:val="22"/>
              </w:rPr>
              <w:t>Addetto primo soccorso</w:t>
            </w:r>
          </w:p>
        </w:tc>
        <w:tc>
          <w:tcPr>
            <w:tcW w:w="3046" w:type="dxa"/>
            <w:tcBorders>
              <w:top w:val="nil"/>
              <w:left w:val="single" w:sz="8" w:space="0" w:color="000000"/>
              <w:bottom w:val="single" w:sz="8" w:space="0" w:color="000000"/>
              <w:right w:val="nil"/>
            </w:tcBorders>
          </w:tcPr>
          <w:p w14:paraId="35DA5261" w14:textId="24C32F99" w:rsidR="006E6709" w:rsidRPr="006E6709" w:rsidRDefault="006E6709" w:rsidP="00987A61">
            <w:pPr>
              <w:snapToGrid w:val="0"/>
              <w:jc w:val="both"/>
              <w:rPr>
                <w:rFonts w:asciiTheme="majorHAnsi" w:hAnsiTheme="majorHAnsi" w:cstheme="majorHAnsi"/>
                <w:bCs/>
                <w:sz w:val="18"/>
                <w:szCs w:val="22"/>
              </w:rPr>
            </w:pPr>
          </w:p>
        </w:tc>
        <w:tc>
          <w:tcPr>
            <w:tcW w:w="2813" w:type="dxa"/>
            <w:tcBorders>
              <w:top w:val="nil"/>
              <w:left w:val="single" w:sz="8" w:space="0" w:color="000000"/>
              <w:bottom w:val="single" w:sz="8" w:space="0" w:color="000000"/>
              <w:right w:val="single" w:sz="8" w:space="0" w:color="000000"/>
            </w:tcBorders>
            <w:vAlign w:val="center"/>
          </w:tcPr>
          <w:p w14:paraId="13972271" w14:textId="77777777" w:rsidR="006E6709" w:rsidRPr="006E6709" w:rsidRDefault="006E6709" w:rsidP="00987A61">
            <w:pPr>
              <w:snapToGrid w:val="0"/>
              <w:jc w:val="both"/>
              <w:rPr>
                <w:rFonts w:asciiTheme="majorHAnsi" w:hAnsiTheme="majorHAnsi" w:cstheme="majorHAnsi"/>
                <w:bCs/>
                <w:sz w:val="18"/>
                <w:szCs w:val="22"/>
              </w:rPr>
            </w:pPr>
          </w:p>
        </w:tc>
      </w:tr>
    </w:tbl>
    <w:p w14:paraId="2EABF91B" w14:textId="77777777" w:rsidR="006E6709" w:rsidRPr="006E6709" w:rsidRDefault="006E6709" w:rsidP="00987A61">
      <w:pPr>
        <w:jc w:val="both"/>
        <w:rPr>
          <w:rFonts w:asciiTheme="majorHAnsi" w:hAnsiTheme="majorHAnsi" w:cstheme="majorHAnsi"/>
          <w:sz w:val="22"/>
          <w:lang w:eastAsia="ar-SA"/>
        </w:rPr>
      </w:pPr>
    </w:p>
    <w:p w14:paraId="16804033" w14:textId="77777777" w:rsidR="006E6709" w:rsidRPr="006E6709" w:rsidRDefault="006E6709" w:rsidP="00987A61">
      <w:pPr>
        <w:pStyle w:val="Livello2elenco"/>
        <w:pageBreakBefore/>
        <w:numPr>
          <w:ilvl w:val="0"/>
          <w:numId w:val="0"/>
        </w:numPr>
        <w:tabs>
          <w:tab w:val="left" w:pos="708"/>
        </w:tabs>
        <w:rPr>
          <w:rFonts w:asciiTheme="majorHAnsi" w:hAnsiTheme="majorHAnsi" w:cstheme="majorHAnsi"/>
        </w:rPr>
      </w:pPr>
      <w:bookmarkStart w:id="89" w:name="__RefHeading__91_742193080"/>
      <w:bookmarkStart w:id="90" w:name="_Toc91831333"/>
      <w:bookmarkEnd w:id="89"/>
      <w:r w:rsidRPr="006E6709">
        <w:rPr>
          <w:rFonts w:asciiTheme="majorHAnsi" w:hAnsiTheme="majorHAnsi" w:cstheme="majorHAnsi"/>
        </w:rPr>
        <w:lastRenderedPageBreak/>
        <w:t>7.2) SCHEDA “DOTAZIONE DI MEZZI DI ESTINZIONE INCENDI”</w:t>
      </w:r>
      <w:bookmarkEnd w:id="90"/>
      <w:r w:rsidRPr="006E6709">
        <w:rPr>
          <w:rFonts w:asciiTheme="majorHAnsi" w:hAnsiTheme="majorHAnsi" w:cstheme="majorHAnsi"/>
        </w:rPr>
        <w:t xml:space="preserve"> </w:t>
      </w:r>
    </w:p>
    <w:p w14:paraId="512BB1A1" w14:textId="77777777" w:rsidR="006E6709" w:rsidRPr="006E6709" w:rsidRDefault="006E6709" w:rsidP="00987A61">
      <w:pPr>
        <w:jc w:val="both"/>
        <w:rPr>
          <w:rFonts w:asciiTheme="majorHAnsi" w:hAnsiTheme="majorHAnsi" w:cstheme="majorHAnsi"/>
        </w:rPr>
      </w:pPr>
    </w:p>
    <w:p w14:paraId="144A43CF" w14:textId="77777777" w:rsidR="006E6709" w:rsidRPr="006E6709" w:rsidRDefault="006E6709" w:rsidP="00987A61">
      <w:pPr>
        <w:jc w:val="both"/>
        <w:rPr>
          <w:rFonts w:asciiTheme="majorHAnsi" w:hAnsiTheme="majorHAnsi" w:cstheme="majorHAnsi"/>
          <w:b/>
          <w:sz w:val="24"/>
        </w:rPr>
      </w:pPr>
      <w:r w:rsidRPr="006E6709">
        <w:rPr>
          <w:rFonts w:asciiTheme="majorHAnsi" w:hAnsiTheme="majorHAnsi" w:cstheme="majorHAnsi"/>
          <w:b/>
          <w:sz w:val="24"/>
        </w:rPr>
        <w:t>Mezzi ed impianti di spegnimento</w:t>
      </w:r>
    </w:p>
    <w:p w14:paraId="00181945" w14:textId="77777777" w:rsidR="006E6709" w:rsidRPr="006E6709" w:rsidRDefault="006E6709" w:rsidP="00987A61">
      <w:pPr>
        <w:jc w:val="both"/>
        <w:rPr>
          <w:rFonts w:asciiTheme="majorHAnsi" w:hAnsiTheme="majorHAnsi" w:cstheme="majorHAnsi"/>
          <w:b/>
          <w:sz w:val="22"/>
        </w:rPr>
      </w:pPr>
    </w:p>
    <w:tbl>
      <w:tblPr>
        <w:tblW w:w="0" w:type="auto"/>
        <w:tblInd w:w="81" w:type="dxa"/>
        <w:tblLayout w:type="fixed"/>
        <w:tblLook w:val="04A0" w:firstRow="1" w:lastRow="0" w:firstColumn="1" w:lastColumn="0" w:noHBand="0" w:noVBand="1"/>
      </w:tblPr>
      <w:tblGrid>
        <w:gridCol w:w="3300"/>
        <w:gridCol w:w="1311"/>
        <w:gridCol w:w="5366"/>
      </w:tblGrid>
      <w:tr w:rsidR="006E6709" w:rsidRPr="006E6709" w14:paraId="38DE8DA2" w14:textId="77777777" w:rsidTr="006E6709">
        <w:trPr>
          <w:trHeight w:val="347"/>
        </w:trPr>
        <w:tc>
          <w:tcPr>
            <w:tcW w:w="3300" w:type="dxa"/>
            <w:tcBorders>
              <w:top w:val="single" w:sz="4" w:space="0" w:color="000000"/>
              <w:left w:val="single" w:sz="4" w:space="0" w:color="000000"/>
              <w:bottom w:val="single" w:sz="4" w:space="0" w:color="000000"/>
              <w:right w:val="nil"/>
            </w:tcBorders>
            <w:shd w:val="clear" w:color="auto" w:fill="E0E0E0"/>
            <w:vAlign w:val="center"/>
            <w:hideMark/>
          </w:tcPr>
          <w:p w14:paraId="378E20F7" w14:textId="77777777" w:rsidR="006E6709" w:rsidRPr="006E6709" w:rsidRDefault="006E6709" w:rsidP="00987A61">
            <w:pPr>
              <w:snapToGrid w:val="0"/>
              <w:spacing w:after="120"/>
              <w:ind w:left="561" w:hanging="561"/>
              <w:jc w:val="both"/>
              <w:rPr>
                <w:rFonts w:asciiTheme="majorHAnsi" w:hAnsiTheme="majorHAnsi" w:cstheme="majorHAnsi"/>
                <w:b/>
                <w:szCs w:val="22"/>
              </w:rPr>
            </w:pPr>
            <w:r w:rsidRPr="006E6709">
              <w:rPr>
                <w:rFonts w:asciiTheme="majorHAnsi" w:hAnsiTheme="majorHAnsi" w:cstheme="majorHAnsi"/>
                <w:b/>
                <w:szCs w:val="22"/>
              </w:rPr>
              <w:t>Ubicazione</w:t>
            </w:r>
          </w:p>
        </w:tc>
        <w:tc>
          <w:tcPr>
            <w:tcW w:w="1311" w:type="dxa"/>
            <w:tcBorders>
              <w:top w:val="single" w:sz="4" w:space="0" w:color="000000"/>
              <w:left w:val="single" w:sz="4" w:space="0" w:color="000000"/>
              <w:bottom w:val="single" w:sz="4" w:space="0" w:color="000000"/>
              <w:right w:val="nil"/>
            </w:tcBorders>
            <w:shd w:val="clear" w:color="auto" w:fill="E0E0E0"/>
            <w:vAlign w:val="center"/>
            <w:hideMark/>
          </w:tcPr>
          <w:p w14:paraId="629386B6" w14:textId="77777777" w:rsidR="006E6709" w:rsidRPr="006E6709" w:rsidRDefault="006E6709" w:rsidP="00987A61">
            <w:pPr>
              <w:snapToGrid w:val="0"/>
              <w:spacing w:after="120"/>
              <w:ind w:left="561" w:hanging="561"/>
              <w:jc w:val="both"/>
              <w:rPr>
                <w:rFonts w:asciiTheme="majorHAnsi" w:hAnsiTheme="majorHAnsi" w:cstheme="majorHAnsi"/>
                <w:b/>
                <w:szCs w:val="22"/>
              </w:rPr>
            </w:pPr>
            <w:r w:rsidRPr="006E6709">
              <w:rPr>
                <w:rFonts w:asciiTheme="majorHAnsi" w:hAnsiTheme="majorHAnsi" w:cstheme="majorHAnsi"/>
                <w:b/>
                <w:szCs w:val="22"/>
              </w:rPr>
              <w:t>Tipo</w:t>
            </w:r>
          </w:p>
        </w:tc>
        <w:tc>
          <w:tcPr>
            <w:tcW w:w="5366"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50A3D992" w14:textId="77777777" w:rsidR="006E6709" w:rsidRPr="006E6709" w:rsidRDefault="006E6709" w:rsidP="00987A61">
            <w:pPr>
              <w:snapToGrid w:val="0"/>
              <w:spacing w:after="120"/>
              <w:ind w:left="561" w:hanging="561"/>
              <w:jc w:val="both"/>
              <w:rPr>
                <w:rFonts w:asciiTheme="majorHAnsi" w:hAnsiTheme="majorHAnsi" w:cstheme="majorHAnsi"/>
                <w:b/>
                <w:szCs w:val="22"/>
              </w:rPr>
            </w:pPr>
            <w:r w:rsidRPr="006E6709">
              <w:rPr>
                <w:rFonts w:asciiTheme="majorHAnsi" w:hAnsiTheme="majorHAnsi" w:cstheme="majorHAnsi"/>
                <w:b/>
                <w:szCs w:val="22"/>
              </w:rPr>
              <w:t>Quantità e caratteristiche</w:t>
            </w:r>
          </w:p>
        </w:tc>
      </w:tr>
      <w:tr w:rsidR="006E6709" w:rsidRPr="006E6709" w14:paraId="57B20F51" w14:textId="77777777" w:rsidTr="00A2401A">
        <w:trPr>
          <w:trHeight w:val="371"/>
        </w:trPr>
        <w:tc>
          <w:tcPr>
            <w:tcW w:w="3300" w:type="dxa"/>
            <w:tcBorders>
              <w:top w:val="single" w:sz="4" w:space="0" w:color="000000"/>
              <w:left w:val="single" w:sz="4" w:space="0" w:color="000000"/>
              <w:bottom w:val="single" w:sz="4" w:space="0" w:color="000000"/>
              <w:right w:val="nil"/>
            </w:tcBorders>
            <w:vAlign w:val="center"/>
            <w:hideMark/>
          </w:tcPr>
          <w:p w14:paraId="4CEC404A" w14:textId="77777777" w:rsidR="006E6709" w:rsidRPr="006E6709" w:rsidRDefault="006E6709" w:rsidP="00987A61">
            <w:pPr>
              <w:snapToGrid w:val="0"/>
              <w:spacing w:after="120"/>
              <w:ind w:left="561" w:hanging="561"/>
              <w:jc w:val="both"/>
              <w:rPr>
                <w:rFonts w:asciiTheme="majorHAnsi" w:hAnsiTheme="majorHAnsi" w:cstheme="majorHAnsi"/>
                <w:bCs/>
                <w:kern w:val="2"/>
              </w:rPr>
            </w:pPr>
            <w:r w:rsidRPr="006E6709">
              <w:rPr>
                <w:rFonts w:asciiTheme="majorHAnsi" w:hAnsiTheme="majorHAnsi" w:cstheme="majorHAnsi"/>
                <w:bCs/>
                <w:kern w:val="2"/>
              </w:rPr>
              <w:t>Magazzino e officina (700 mq)</w:t>
            </w:r>
          </w:p>
        </w:tc>
        <w:tc>
          <w:tcPr>
            <w:tcW w:w="1311" w:type="dxa"/>
            <w:tcBorders>
              <w:top w:val="single" w:sz="4" w:space="0" w:color="000000"/>
              <w:left w:val="single" w:sz="4" w:space="0" w:color="000000"/>
              <w:bottom w:val="single" w:sz="4" w:space="0" w:color="000000"/>
              <w:right w:val="nil"/>
            </w:tcBorders>
            <w:vAlign w:val="center"/>
            <w:hideMark/>
          </w:tcPr>
          <w:p w14:paraId="1E6B38D1" w14:textId="77777777" w:rsidR="006E6709" w:rsidRPr="006E6709" w:rsidRDefault="006E6709" w:rsidP="00987A61">
            <w:pPr>
              <w:snapToGrid w:val="0"/>
              <w:spacing w:after="120"/>
              <w:ind w:left="561" w:hanging="561"/>
              <w:jc w:val="both"/>
              <w:rPr>
                <w:rFonts w:asciiTheme="majorHAnsi" w:hAnsiTheme="majorHAnsi" w:cstheme="majorHAnsi"/>
                <w:bCs/>
                <w:kern w:val="2"/>
              </w:rPr>
            </w:pPr>
            <w:r w:rsidRPr="006E6709">
              <w:rPr>
                <w:rFonts w:asciiTheme="majorHAnsi" w:hAnsiTheme="majorHAnsi" w:cstheme="majorHAnsi"/>
                <w:bCs/>
                <w:kern w:val="2"/>
              </w:rPr>
              <w:t>Estintore</w:t>
            </w:r>
          </w:p>
        </w:tc>
        <w:tc>
          <w:tcPr>
            <w:tcW w:w="5366" w:type="dxa"/>
            <w:tcBorders>
              <w:top w:val="single" w:sz="4" w:space="0" w:color="000000"/>
              <w:left w:val="single" w:sz="4" w:space="0" w:color="000000"/>
              <w:bottom w:val="single" w:sz="4" w:space="0" w:color="000000"/>
              <w:right w:val="single" w:sz="4" w:space="0" w:color="000000"/>
            </w:tcBorders>
            <w:vAlign w:val="center"/>
          </w:tcPr>
          <w:p w14:paraId="126F6CEA" w14:textId="2F90D1C7" w:rsidR="006E6709" w:rsidRPr="006E6709" w:rsidRDefault="006E6709" w:rsidP="00987A61">
            <w:pPr>
              <w:snapToGrid w:val="0"/>
              <w:spacing w:after="120"/>
              <w:ind w:left="561" w:hanging="561"/>
              <w:jc w:val="both"/>
              <w:rPr>
                <w:rFonts w:asciiTheme="majorHAnsi" w:hAnsiTheme="majorHAnsi" w:cstheme="majorHAnsi"/>
                <w:bCs/>
                <w:kern w:val="2"/>
                <w:lang w:val="pt-BR"/>
              </w:rPr>
            </w:pPr>
          </w:p>
        </w:tc>
      </w:tr>
      <w:tr w:rsidR="006E6709" w:rsidRPr="006E6709" w14:paraId="64BF2AFE" w14:textId="77777777" w:rsidTr="00A2401A">
        <w:trPr>
          <w:trHeight w:val="371"/>
        </w:trPr>
        <w:tc>
          <w:tcPr>
            <w:tcW w:w="3300" w:type="dxa"/>
            <w:tcBorders>
              <w:top w:val="nil"/>
              <w:left w:val="single" w:sz="4" w:space="0" w:color="000000"/>
              <w:bottom w:val="single" w:sz="4" w:space="0" w:color="000000"/>
              <w:right w:val="nil"/>
            </w:tcBorders>
            <w:vAlign w:val="center"/>
            <w:hideMark/>
          </w:tcPr>
          <w:p w14:paraId="65028D1C" w14:textId="77777777" w:rsidR="006E6709" w:rsidRPr="006E6709" w:rsidRDefault="006E6709" w:rsidP="00987A61">
            <w:pPr>
              <w:snapToGrid w:val="0"/>
              <w:spacing w:after="120"/>
              <w:ind w:left="561" w:hanging="561"/>
              <w:jc w:val="both"/>
              <w:rPr>
                <w:rFonts w:asciiTheme="majorHAnsi" w:hAnsiTheme="majorHAnsi" w:cstheme="majorHAnsi"/>
                <w:bCs/>
                <w:kern w:val="2"/>
              </w:rPr>
            </w:pPr>
            <w:r w:rsidRPr="006E6709">
              <w:rPr>
                <w:rFonts w:asciiTheme="majorHAnsi" w:hAnsiTheme="majorHAnsi" w:cstheme="majorHAnsi"/>
                <w:bCs/>
                <w:kern w:val="2"/>
              </w:rPr>
              <w:t>Deposito oli esterno separato</w:t>
            </w:r>
          </w:p>
        </w:tc>
        <w:tc>
          <w:tcPr>
            <w:tcW w:w="1311" w:type="dxa"/>
            <w:tcBorders>
              <w:top w:val="nil"/>
              <w:left w:val="single" w:sz="4" w:space="0" w:color="000000"/>
              <w:bottom w:val="single" w:sz="4" w:space="0" w:color="000000"/>
              <w:right w:val="nil"/>
            </w:tcBorders>
            <w:vAlign w:val="center"/>
            <w:hideMark/>
          </w:tcPr>
          <w:p w14:paraId="2DEC6096" w14:textId="77777777" w:rsidR="006E6709" w:rsidRPr="006E6709" w:rsidRDefault="006E6709" w:rsidP="00987A61">
            <w:pPr>
              <w:snapToGrid w:val="0"/>
              <w:spacing w:after="120"/>
              <w:ind w:left="561" w:hanging="561"/>
              <w:jc w:val="both"/>
              <w:rPr>
                <w:rFonts w:asciiTheme="majorHAnsi" w:hAnsiTheme="majorHAnsi" w:cstheme="majorHAnsi"/>
                <w:bCs/>
                <w:kern w:val="2"/>
              </w:rPr>
            </w:pPr>
            <w:r w:rsidRPr="006E6709">
              <w:rPr>
                <w:rFonts w:asciiTheme="majorHAnsi" w:hAnsiTheme="majorHAnsi" w:cstheme="majorHAnsi"/>
                <w:bCs/>
                <w:kern w:val="2"/>
              </w:rPr>
              <w:t>Estintore</w:t>
            </w:r>
          </w:p>
        </w:tc>
        <w:tc>
          <w:tcPr>
            <w:tcW w:w="5366" w:type="dxa"/>
            <w:tcBorders>
              <w:top w:val="nil"/>
              <w:left w:val="single" w:sz="4" w:space="0" w:color="000000"/>
              <w:bottom w:val="single" w:sz="4" w:space="0" w:color="000000"/>
              <w:right w:val="single" w:sz="4" w:space="0" w:color="000000"/>
            </w:tcBorders>
            <w:vAlign w:val="center"/>
          </w:tcPr>
          <w:p w14:paraId="6042262B" w14:textId="61CC8A4B" w:rsidR="006E6709" w:rsidRPr="006E6709" w:rsidRDefault="006E6709" w:rsidP="00987A61">
            <w:pPr>
              <w:snapToGrid w:val="0"/>
              <w:spacing w:after="120"/>
              <w:ind w:left="561" w:hanging="561"/>
              <w:jc w:val="both"/>
              <w:rPr>
                <w:rFonts w:asciiTheme="majorHAnsi" w:hAnsiTheme="majorHAnsi" w:cstheme="majorHAnsi"/>
                <w:bCs/>
                <w:kern w:val="2"/>
                <w:lang w:val="pt-BR"/>
              </w:rPr>
            </w:pPr>
          </w:p>
        </w:tc>
      </w:tr>
      <w:tr w:rsidR="006E6709" w:rsidRPr="006E6709" w14:paraId="4C5B6E61" w14:textId="77777777" w:rsidTr="00A2401A">
        <w:trPr>
          <w:trHeight w:val="371"/>
        </w:trPr>
        <w:tc>
          <w:tcPr>
            <w:tcW w:w="3300" w:type="dxa"/>
            <w:tcBorders>
              <w:top w:val="nil"/>
              <w:left w:val="single" w:sz="4" w:space="0" w:color="000000"/>
              <w:bottom w:val="single" w:sz="4" w:space="0" w:color="000000"/>
              <w:right w:val="nil"/>
            </w:tcBorders>
            <w:vAlign w:val="center"/>
            <w:hideMark/>
          </w:tcPr>
          <w:p w14:paraId="14E13748" w14:textId="77777777" w:rsidR="006E6709" w:rsidRPr="006E6709" w:rsidRDefault="006E6709" w:rsidP="00987A61">
            <w:pPr>
              <w:snapToGrid w:val="0"/>
              <w:spacing w:after="120"/>
              <w:ind w:left="561" w:hanging="561"/>
              <w:jc w:val="both"/>
              <w:rPr>
                <w:rFonts w:asciiTheme="majorHAnsi" w:hAnsiTheme="majorHAnsi" w:cstheme="majorHAnsi"/>
                <w:bCs/>
                <w:kern w:val="2"/>
              </w:rPr>
            </w:pPr>
            <w:r w:rsidRPr="006E6709">
              <w:rPr>
                <w:rFonts w:asciiTheme="majorHAnsi" w:hAnsiTheme="majorHAnsi" w:cstheme="majorHAnsi"/>
                <w:bCs/>
                <w:kern w:val="2"/>
              </w:rPr>
              <w:t>Magazzino bombole GPL</w:t>
            </w:r>
          </w:p>
        </w:tc>
        <w:tc>
          <w:tcPr>
            <w:tcW w:w="1311" w:type="dxa"/>
            <w:tcBorders>
              <w:top w:val="nil"/>
              <w:left w:val="single" w:sz="4" w:space="0" w:color="000000"/>
              <w:bottom w:val="single" w:sz="4" w:space="0" w:color="000000"/>
              <w:right w:val="nil"/>
            </w:tcBorders>
            <w:vAlign w:val="center"/>
            <w:hideMark/>
          </w:tcPr>
          <w:p w14:paraId="1F1272F1" w14:textId="77777777" w:rsidR="006E6709" w:rsidRPr="006E6709" w:rsidRDefault="006E6709" w:rsidP="00987A61">
            <w:pPr>
              <w:snapToGrid w:val="0"/>
              <w:spacing w:after="120"/>
              <w:ind w:left="561" w:hanging="561"/>
              <w:jc w:val="both"/>
              <w:rPr>
                <w:rFonts w:asciiTheme="majorHAnsi" w:hAnsiTheme="majorHAnsi" w:cstheme="majorHAnsi"/>
                <w:bCs/>
                <w:kern w:val="2"/>
              </w:rPr>
            </w:pPr>
            <w:r w:rsidRPr="006E6709">
              <w:rPr>
                <w:rFonts w:asciiTheme="majorHAnsi" w:hAnsiTheme="majorHAnsi" w:cstheme="majorHAnsi"/>
                <w:bCs/>
                <w:kern w:val="2"/>
              </w:rPr>
              <w:t>Estintore</w:t>
            </w:r>
          </w:p>
        </w:tc>
        <w:tc>
          <w:tcPr>
            <w:tcW w:w="5366" w:type="dxa"/>
            <w:tcBorders>
              <w:top w:val="nil"/>
              <w:left w:val="single" w:sz="4" w:space="0" w:color="000000"/>
              <w:bottom w:val="single" w:sz="4" w:space="0" w:color="000000"/>
              <w:right w:val="single" w:sz="4" w:space="0" w:color="000000"/>
            </w:tcBorders>
            <w:vAlign w:val="center"/>
          </w:tcPr>
          <w:p w14:paraId="21D03A5B" w14:textId="7EE258A0" w:rsidR="006E6709" w:rsidRPr="006E6709" w:rsidRDefault="006E6709" w:rsidP="00987A61">
            <w:pPr>
              <w:snapToGrid w:val="0"/>
              <w:spacing w:after="120"/>
              <w:ind w:left="561" w:hanging="561"/>
              <w:jc w:val="both"/>
              <w:rPr>
                <w:rFonts w:asciiTheme="majorHAnsi" w:hAnsiTheme="majorHAnsi" w:cstheme="majorHAnsi"/>
                <w:bCs/>
                <w:kern w:val="2"/>
                <w:lang w:val="pt-BR"/>
              </w:rPr>
            </w:pPr>
          </w:p>
        </w:tc>
      </w:tr>
      <w:tr w:rsidR="006E6709" w:rsidRPr="006E6709" w14:paraId="70A56453" w14:textId="77777777" w:rsidTr="00A2401A">
        <w:trPr>
          <w:trHeight w:val="371"/>
        </w:trPr>
        <w:tc>
          <w:tcPr>
            <w:tcW w:w="3300" w:type="dxa"/>
            <w:tcBorders>
              <w:top w:val="single" w:sz="4" w:space="0" w:color="000000"/>
              <w:left w:val="single" w:sz="4" w:space="0" w:color="000000"/>
              <w:bottom w:val="single" w:sz="4" w:space="0" w:color="000000"/>
              <w:right w:val="nil"/>
            </w:tcBorders>
            <w:vAlign w:val="center"/>
            <w:hideMark/>
          </w:tcPr>
          <w:p w14:paraId="6AA6575A" w14:textId="77777777" w:rsidR="006E6709" w:rsidRPr="006E6709" w:rsidRDefault="006E6709" w:rsidP="00987A61">
            <w:pPr>
              <w:snapToGrid w:val="0"/>
              <w:spacing w:after="120"/>
              <w:ind w:left="561" w:hanging="561"/>
              <w:jc w:val="both"/>
              <w:rPr>
                <w:rFonts w:asciiTheme="majorHAnsi" w:hAnsiTheme="majorHAnsi" w:cstheme="majorHAnsi"/>
                <w:bCs/>
                <w:kern w:val="2"/>
              </w:rPr>
            </w:pPr>
            <w:r w:rsidRPr="006E6709">
              <w:rPr>
                <w:rFonts w:asciiTheme="majorHAnsi" w:hAnsiTheme="majorHAnsi" w:cstheme="majorHAnsi"/>
                <w:bCs/>
                <w:kern w:val="2"/>
              </w:rPr>
              <w:t>Ufficio e archivi P.T. (255 mq)</w:t>
            </w:r>
          </w:p>
        </w:tc>
        <w:tc>
          <w:tcPr>
            <w:tcW w:w="1311" w:type="dxa"/>
            <w:tcBorders>
              <w:top w:val="single" w:sz="4" w:space="0" w:color="000000"/>
              <w:left w:val="single" w:sz="4" w:space="0" w:color="000000"/>
              <w:bottom w:val="single" w:sz="4" w:space="0" w:color="000000"/>
              <w:right w:val="nil"/>
            </w:tcBorders>
            <w:vAlign w:val="center"/>
            <w:hideMark/>
          </w:tcPr>
          <w:p w14:paraId="0A7208EA" w14:textId="77777777" w:rsidR="006E6709" w:rsidRPr="006E6709" w:rsidRDefault="006E6709" w:rsidP="00987A61">
            <w:pPr>
              <w:snapToGrid w:val="0"/>
              <w:spacing w:after="120"/>
              <w:ind w:left="561" w:hanging="561"/>
              <w:jc w:val="both"/>
              <w:rPr>
                <w:rFonts w:asciiTheme="majorHAnsi" w:hAnsiTheme="majorHAnsi" w:cstheme="majorHAnsi"/>
                <w:bCs/>
                <w:kern w:val="2"/>
              </w:rPr>
            </w:pPr>
            <w:r w:rsidRPr="006E6709">
              <w:rPr>
                <w:rFonts w:asciiTheme="majorHAnsi" w:hAnsiTheme="majorHAnsi" w:cstheme="majorHAnsi"/>
                <w:bCs/>
                <w:kern w:val="2"/>
              </w:rPr>
              <w:t>Estintore</w:t>
            </w:r>
          </w:p>
        </w:tc>
        <w:tc>
          <w:tcPr>
            <w:tcW w:w="5366" w:type="dxa"/>
            <w:tcBorders>
              <w:top w:val="single" w:sz="4" w:space="0" w:color="000000"/>
              <w:left w:val="single" w:sz="4" w:space="0" w:color="000000"/>
              <w:bottom w:val="single" w:sz="4" w:space="0" w:color="000000"/>
              <w:right w:val="single" w:sz="4" w:space="0" w:color="000000"/>
            </w:tcBorders>
            <w:vAlign w:val="center"/>
          </w:tcPr>
          <w:p w14:paraId="53CCBE17" w14:textId="4C6EFC38" w:rsidR="006E6709" w:rsidRPr="006E6709" w:rsidRDefault="006E6709" w:rsidP="00987A61">
            <w:pPr>
              <w:snapToGrid w:val="0"/>
              <w:spacing w:after="120"/>
              <w:ind w:left="561" w:hanging="561"/>
              <w:jc w:val="both"/>
              <w:rPr>
                <w:rFonts w:asciiTheme="majorHAnsi" w:hAnsiTheme="majorHAnsi" w:cstheme="majorHAnsi"/>
                <w:bCs/>
                <w:kern w:val="2"/>
                <w:lang w:val="pt-BR"/>
              </w:rPr>
            </w:pPr>
          </w:p>
        </w:tc>
      </w:tr>
      <w:tr w:rsidR="006E6709" w:rsidRPr="006E6709" w14:paraId="6EAA1ED0" w14:textId="77777777" w:rsidTr="00A2401A">
        <w:trPr>
          <w:trHeight w:val="371"/>
        </w:trPr>
        <w:tc>
          <w:tcPr>
            <w:tcW w:w="3300" w:type="dxa"/>
            <w:tcBorders>
              <w:top w:val="nil"/>
              <w:left w:val="single" w:sz="4" w:space="0" w:color="000000"/>
              <w:bottom w:val="single" w:sz="4" w:space="0" w:color="000000"/>
              <w:right w:val="nil"/>
            </w:tcBorders>
            <w:vAlign w:val="center"/>
            <w:hideMark/>
          </w:tcPr>
          <w:p w14:paraId="1406BA8B" w14:textId="77777777" w:rsidR="006E6709" w:rsidRPr="006E6709" w:rsidRDefault="006E6709" w:rsidP="00987A61">
            <w:pPr>
              <w:snapToGrid w:val="0"/>
              <w:spacing w:after="120"/>
              <w:ind w:left="561" w:hanging="561"/>
              <w:jc w:val="both"/>
              <w:rPr>
                <w:rFonts w:asciiTheme="majorHAnsi" w:hAnsiTheme="majorHAnsi" w:cstheme="majorHAnsi"/>
                <w:bCs/>
                <w:kern w:val="2"/>
              </w:rPr>
            </w:pPr>
            <w:r w:rsidRPr="006E6709">
              <w:rPr>
                <w:rFonts w:asciiTheme="majorHAnsi" w:hAnsiTheme="majorHAnsi" w:cstheme="majorHAnsi"/>
                <w:bCs/>
                <w:kern w:val="2"/>
              </w:rPr>
              <w:t>Cisterna Provvisoria 3000 litri</w:t>
            </w:r>
          </w:p>
        </w:tc>
        <w:tc>
          <w:tcPr>
            <w:tcW w:w="1311" w:type="dxa"/>
            <w:tcBorders>
              <w:top w:val="nil"/>
              <w:left w:val="single" w:sz="4" w:space="0" w:color="000000"/>
              <w:bottom w:val="single" w:sz="4" w:space="0" w:color="000000"/>
              <w:right w:val="nil"/>
            </w:tcBorders>
            <w:vAlign w:val="center"/>
            <w:hideMark/>
          </w:tcPr>
          <w:p w14:paraId="612F19AC" w14:textId="77777777" w:rsidR="006E6709" w:rsidRPr="006E6709" w:rsidRDefault="006E6709" w:rsidP="00987A61">
            <w:pPr>
              <w:snapToGrid w:val="0"/>
              <w:spacing w:after="120"/>
              <w:ind w:left="561" w:hanging="561"/>
              <w:jc w:val="both"/>
              <w:rPr>
                <w:rFonts w:asciiTheme="majorHAnsi" w:hAnsiTheme="majorHAnsi" w:cstheme="majorHAnsi"/>
                <w:bCs/>
                <w:kern w:val="2"/>
              </w:rPr>
            </w:pPr>
            <w:r w:rsidRPr="006E6709">
              <w:rPr>
                <w:rFonts w:asciiTheme="majorHAnsi" w:hAnsiTheme="majorHAnsi" w:cstheme="majorHAnsi"/>
                <w:bCs/>
                <w:kern w:val="2"/>
              </w:rPr>
              <w:t>Estintore</w:t>
            </w:r>
          </w:p>
        </w:tc>
        <w:tc>
          <w:tcPr>
            <w:tcW w:w="5366" w:type="dxa"/>
            <w:tcBorders>
              <w:top w:val="nil"/>
              <w:left w:val="single" w:sz="4" w:space="0" w:color="000000"/>
              <w:bottom w:val="single" w:sz="4" w:space="0" w:color="000000"/>
              <w:right w:val="single" w:sz="4" w:space="0" w:color="000000"/>
            </w:tcBorders>
            <w:vAlign w:val="center"/>
          </w:tcPr>
          <w:p w14:paraId="66F8B7A5" w14:textId="58CEC131" w:rsidR="006E6709" w:rsidRPr="006E6709" w:rsidRDefault="006E6709" w:rsidP="00987A61">
            <w:pPr>
              <w:snapToGrid w:val="0"/>
              <w:spacing w:after="120"/>
              <w:ind w:left="561" w:hanging="561"/>
              <w:jc w:val="both"/>
              <w:rPr>
                <w:rFonts w:asciiTheme="majorHAnsi" w:hAnsiTheme="majorHAnsi" w:cstheme="majorHAnsi"/>
                <w:bCs/>
                <w:kern w:val="2"/>
                <w:lang w:val="pt-BR"/>
              </w:rPr>
            </w:pPr>
          </w:p>
        </w:tc>
      </w:tr>
    </w:tbl>
    <w:p w14:paraId="0F6D04A8" w14:textId="77777777" w:rsidR="006E6709" w:rsidRPr="006E6709" w:rsidRDefault="006E6709" w:rsidP="00987A61">
      <w:pPr>
        <w:pStyle w:val="Livello2elenco"/>
        <w:pageBreakBefore/>
        <w:numPr>
          <w:ilvl w:val="0"/>
          <w:numId w:val="0"/>
        </w:numPr>
        <w:tabs>
          <w:tab w:val="left" w:pos="708"/>
        </w:tabs>
        <w:rPr>
          <w:rFonts w:asciiTheme="majorHAnsi" w:hAnsiTheme="majorHAnsi" w:cstheme="majorHAnsi"/>
        </w:rPr>
      </w:pPr>
      <w:bookmarkStart w:id="91" w:name="__RefHeading__93_742193080"/>
      <w:bookmarkStart w:id="92" w:name="_Toc91831334"/>
      <w:bookmarkEnd w:id="91"/>
      <w:r w:rsidRPr="006E6709">
        <w:rPr>
          <w:rFonts w:asciiTheme="majorHAnsi" w:hAnsiTheme="majorHAnsi" w:cstheme="majorHAnsi"/>
        </w:rPr>
        <w:lastRenderedPageBreak/>
        <w:t>7.3) SCHEDA “Contenuto della cassetta di primo soccorso”</w:t>
      </w:r>
      <w:bookmarkEnd w:id="92"/>
      <w:r w:rsidRPr="006E6709">
        <w:rPr>
          <w:rFonts w:asciiTheme="majorHAnsi" w:hAnsiTheme="majorHAnsi" w:cstheme="majorHAnsi"/>
        </w:rPr>
        <w:t xml:space="preserve"> </w:t>
      </w:r>
    </w:p>
    <w:p w14:paraId="64585481"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Per la disinfezione di piccole ferite ed interventi relativamente modesti è a disposizione una cassetta di medicazione con i prescritti presidi sanitari.</w:t>
      </w:r>
    </w:p>
    <w:p w14:paraId="2BAED0E6" w14:textId="77777777" w:rsidR="006E6709" w:rsidRPr="006E6709" w:rsidRDefault="006E6709" w:rsidP="00987A61">
      <w:pPr>
        <w:jc w:val="both"/>
        <w:rPr>
          <w:rFonts w:asciiTheme="majorHAnsi" w:hAnsiTheme="majorHAnsi" w:cstheme="majorHAnsi"/>
        </w:rPr>
      </w:pPr>
    </w:p>
    <w:p w14:paraId="6C90E0F1" w14:textId="77777777" w:rsidR="006E6709" w:rsidRPr="006E6709" w:rsidRDefault="006E6709" w:rsidP="00987A61">
      <w:pPr>
        <w:jc w:val="both"/>
        <w:rPr>
          <w:rFonts w:asciiTheme="majorHAnsi" w:hAnsiTheme="majorHAnsi" w:cstheme="majorHAnsi"/>
        </w:rPr>
      </w:pPr>
    </w:p>
    <w:p w14:paraId="0D127225" w14:textId="77777777" w:rsidR="006E6709" w:rsidRPr="006E6709" w:rsidRDefault="006E6709" w:rsidP="00987A61">
      <w:pPr>
        <w:jc w:val="both"/>
        <w:rPr>
          <w:rFonts w:asciiTheme="majorHAnsi" w:hAnsiTheme="majorHAnsi" w:cstheme="majorHAnsi"/>
        </w:rPr>
      </w:pPr>
    </w:p>
    <w:p w14:paraId="17B19AD5" w14:textId="77777777" w:rsidR="006E6709" w:rsidRPr="006E6709" w:rsidRDefault="006E6709" w:rsidP="00987A61">
      <w:pPr>
        <w:jc w:val="both"/>
        <w:rPr>
          <w:rFonts w:asciiTheme="majorHAnsi" w:hAnsiTheme="majorHAnsi" w:cstheme="majorHAnsi"/>
          <w:b/>
          <w:bCs/>
          <w:kern w:val="2"/>
          <w:sz w:val="24"/>
          <w:szCs w:val="24"/>
        </w:rPr>
      </w:pPr>
      <w:r w:rsidRPr="006E6709">
        <w:rPr>
          <w:rFonts w:asciiTheme="majorHAnsi" w:hAnsiTheme="majorHAnsi" w:cstheme="majorHAnsi"/>
          <w:b/>
          <w:bCs/>
          <w:kern w:val="2"/>
          <w:sz w:val="24"/>
          <w:szCs w:val="24"/>
        </w:rPr>
        <w:t>CASSETTA PRIMO SOCCORSO (allegato 1 del decreto 15 luglio 2003 n° 388)</w:t>
      </w:r>
    </w:p>
    <w:p w14:paraId="138DA95C" w14:textId="77777777" w:rsidR="006E6709" w:rsidRPr="006E6709" w:rsidRDefault="006E6709" w:rsidP="00987A61">
      <w:pPr>
        <w:jc w:val="both"/>
        <w:rPr>
          <w:rFonts w:asciiTheme="majorHAnsi" w:hAnsiTheme="majorHAnsi" w:cstheme="majorHAnsi"/>
          <w:b/>
          <w:bCs/>
          <w:kern w:val="2"/>
          <w:sz w:val="24"/>
          <w:szCs w:val="24"/>
        </w:rPr>
      </w:pPr>
    </w:p>
    <w:tbl>
      <w:tblPr>
        <w:tblW w:w="0" w:type="auto"/>
        <w:tblInd w:w="108" w:type="dxa"/>
        <w:tblBorders>
          <w:top w:val="single" w:sz="4" w:space="0" w:color="000000"/>
          <w:left w:val="single" w:sz="4" w:space="0" w:color="000000"/>
          <w:bottom w:val="single" w:sz="4" w:space="0" w:color="000000"/>
          <w:right w:val="single" w:sz="4" w:space="0" w:color="auto"/>
          <w:insideH w:val="single" w:sz="4" w:space="0" w:color="000000"/>
          <w:insideV w:val="single" w:sz="4" w:space="0" w:color="000000"/>
        </w:tblBorders>
        <w:tblLayout w:type="fixed"/>
        <w:tblLook w:val="04A0" w:firstRow="1" w:lastRow="0" w:firstColumn="1" w:lastColumn="0" w:noHBand="0" w:noVBand="1"/>
      </w:tblPr>
      <w:tblGrid>
        <w:gridCol w:w="1182"/>
        <w:gridCol w:w="6952"/>
      </w:tblGrid>
      <w:tr w:rsidR="00B721DA" w:rsidRPr="006E6709" w14:paraId="1482C828" w14:textId="77777777" w:rsidTr="00B721DA">
        <w:trPr>
          <w:trHeight w:val="366"/>
        </w:trPr>
        <w:tc>
          <w:tcPr>
            <w:tcW w:w="1182" w:type="dxa"/>
            <w:shd w:val="clear" w:color="auto" w:fill="E0E0E0"/>
            <w:vAlign w:val="center"/>
            <w:hideMark/>
          </w:tcPr>
          <w:p w14:paraId="3CA6E8F1" w14:textId="77777777" w:rsidR="00B721DA" w:rsidRPr="006E6709" w:rsidRDefault="00B721DA" w:rsidP="00987A61">
            <w:pPr>
              <w:snapToGrid w:val="0"/>
              <w:jc w:val="both"/>
              <w:rPr>
                <w:rFonts w:asciiTheme="majorHAnsi" w:hAnsiTheme="majorHAnsi" w:cstheme="majorHAnsi"/>
                <w:b/>
                <w:sz w:val="22"/>
                <w:szCs w:val="22"/>
              </w:rPr>
            </w:pPr>
            <w:r w:rsidRPr="006E6709">
              <w:rPr>
                <w:rFonts w:asciiTheme="majorHAnsi" w:hAnsiTheme="majorHAnsi" w:cstheme="majorHAnsi"/>
                <w:b/>
                <w:szCs w:val="22"/>
              </w:rPr>
              <w:t>Quantità</w:t>
            </w:r>
          </w:p>
        </w:tc>
        <w:tc>
          <w:tcPr>
            <w:tcW w:w="6952" w:type="dxa"/>
            <w:shd w:val="clear" w:color="auto" w:fill="E0E0E0"/>
            <w:vAlign w:val="center"/>
            <w:hideMark/>
          </w:tcPr>
          <w:p w14:paraId="6A433A11" w14:textId="77777777" w:rsidR="00B721DA" w:rsidRPr="006E6709" w:rsidRDefault="00B721DA" w:rsidP="00987A61">
            <w:pPr>
              <w:snapToGrid w:val="0"/>
              <w:jc w:val="both"/>
              <w:rPr>
                <w:rFonts w:asciiTheme="majorHAnsi" w:hAnsiTheme="majorHAnsi" w:cstheme="majorHAnsi"/>
                <w:b/>
                <w:szCs w:val="22"/>
              </w:rPr>
            </w:pPr>
            <w:r w:rsidRPr="006E6709">
              <w:rPr>
                <w:rFonts w:asciiTheme="majorHAnsi" w:hAnsiTheme="majorHAnsi" w:cstheme="majorHAnsi"/>
                <w:b/>
                <w:szCs w:val="22"/>
              </w:rPr>
              <w:t>Presidio</w:t>
            </w:r>
          </w:p>
        </w:tc>
      </w:tr>
      <w:tr w:rsidR="00B721DA" w:rsidRPr="006E6709" w14:paraId="2C182E0C" w14:textId="77777777" w:rsidTr="00B721DA">
        <w:trPr>
          <w:trHeight w:val="385"/>
        </w:trPr>
        <w:tc>
          <w:tcPr>
            <w:tcW w:w="1182" w:type="dxa"/>
            <w:vAlign w:val="center"/>
            <w:hideMark/>
          </w:tcPr>
          <w:p w14:paraId="78455A27"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5 paia</w:t>
            </w:r>
          </w:p>
        </w:tc>
        <w:tc>
          <w:tcPr>
            <w:tcW w:w="6952" w:type="dxa"/>
            <w:vAlign w:val="center"/>
            <w:hideMark/>
          </w:tcPr>
          <w:p w14:paraId="17A09024"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Guanti sterili monouso</w:t>
            </w:r>
          </w:p>
        </w:tc>
      </w:tr>
      <w:tr w:rsidR="00B721DA" w:rsidRPr="006E6709" w14:paraId="0786876B" w14:textId="77777777" w:rsidTr="00B721DA">
        <w:trPr>
          <w:trHeight w:val="366"/>
        </w:trPr>
        <w:tc>
          <w:tcPr>
            <w:tcW w:w="1182" w:type="dxa"/>
            <w:vAlign w:val="center"/>
            <w:hideMark/>
          </w:tcPr>
          <w:p w14:paraId="36AB4712"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1</w:t>
            </w:r>
          </w:p>
        </w:tc>
        <w:tc>
          <w:tcPr>
            <w:tcW w:w="6952" w:type="dxa"/>
            <w:vAlign w:val="center"/>
            <w:hideMark/>
          </w:tcPr>
          <w:p w14:paraId="63D246AB"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Paraschizzi</w:t>
            </w:r>
          </w:p>
        </w:tc>
      </w:tr>
      <w:tr w:rsidR="00B721DA" w:rsidRPr="006E6709" w14:paraId="4CADFE46" w14:textId="77777777" w:rsidTr="00B721DA">
        <w:trPr>
          <w:trHeight w:val="385"/>
        </w:trPr>
        <w:tc>
          <w:tcPr>
            <w:tcW w:w="1182" w:type="dxa"/>
            <w:vAlign w:val="center"/>
            <w:hideMark/>
          </w:tcPr>
          <w:p w14:paraId="4F05DB47"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1</w:t>
            </w:r>
          </w:p>
        </w:tc>
        <w:tc>
          <w:tcPr>
            <w:tcW w:w="6952" w:type="dxa"/>
            <w:vAlign w:val="center"/>
            <w:hideMark/>
          </w:tcPr>
          <w:p w14:paraId="2EBA109B"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Flacone di soluzione cutanea di iodopovidone al 10% di iodio da 1 litro</w:t>
            </w:r>
          </w:p>
        </w:tc>
      </w:tr>
      <w:tr w:rsidR="00B721DA" w:rsidRPr="006E6709" w14:paraId="09B7AC41" w14:textId="77777777" w:rsidTr="00B721DA">
        <w:trPr>
          <w:trHeight w:val="366"/>
        </w:trPr>
        <w:tc>
          <w:tcPr>
            <w:tcW w:w="1182" w:type="dxa"/>
            <w:vAlign w:val="center"/>
            <w:hideMark/>
          </w:tcPr>
          <w:p w14:paraId="4A00A583"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3</w:t>
            </w:r>
          </w:p>
        </w:tc>
        <w:tc>
          <w:tcPr>
            <w:tcW w:w="6952" w:type="dxa"/>
            <w:vAlign w:val="center"/>
            <w:hideMark/>
          </w:tcPr>
          <w:p w14:paraId="15DA6384"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Flaconi di soluzione fisiologica (sodio cloruro - 0, 9%) da 500 ml</w:t>
            </w:r>
          </w:p>
        </w:tc>
      </w:tr>
      <w:tr w:rsidR="00B721DA" w:rsidRPr="006E6709" w14:paraId="135A4D04" w14:textId="77777777" w:rsidTr="00B721DA">
        <w:trPr>
          <w:trHeight w:val="385"/>
        </w:trPr>
        <w:tc>
          <w:tcPr>
            <w:tcW w:w="1182" w:type="dxa"/>
            <w:vAlign w:val="center"/>
            <w:hideMark/>
          </w:tcPr>
          <w:p w14:paraId="665801C4"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10</w:t>
            </w:r>
          </w:p>
        </w:tc>
        <w:tc>
          <w:tcPr>
            <w:tcW w:w="6952" w:type="dxa"/>
            <w:vAlign w:val="center"/>
            <w:hideMark/>
          </w:tcPr>
          <w:p w14:paraId="5948B955"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Compresse di garza sterile 10 x 10 in buste singole</w:t>
            </w:r>
          </w:p>
        </w:tc>
      </w:tr>
      <w:tr w:rsidR="00B721DA" w:rsidRPr="006E6709" w14:paraId="08B72813" w14:textId="77777777" w:rsidTr="00B721DA">
        <w:trPr>
          <w:trHeight w:val="366"/>
        </w:trPr>
        <w:tc>
          <w:tcPr>
            <w:tcW w:w="1182" w:type="dxa"/>
            <w:vAlign w:val="center"/>
            <w:hideMark/>
          </w:tcPr>
          <w:p w14:paraId="0A495152"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2</w:t>
            </w:r>
          </w:p>
        </w:tc>
        <w:tc>
          <w:tcPr>
            <w:tcW w:w="6952" w:type="dxa"/>
            <w:vAlign w:val="center"/>
            <w:hideMark/>
          </w:tcPr>
          <w:p w14:paraId="39C1797A"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Compresse di garza sterile 18 x 40 in buste singole</w:t>
            </w:r>
          </w:p>
        </w:tc>
      </w:tr>
      <w:tr w:rsidR="00B721DA" w:rsidRPr="006E6709" w14:paraId="74DBC7FB" w14:textId="77777777" w:rsidTr="00B721DA">
        <w:trPr>
          <w:trHeight w:val="385"/>
        </w:trPr>
        <w:tc>
          <w:tcPr>
            <w:tcW w:w="1182" w:type="dxa"/>
            <w:vAlign w:val="center"/>
            <w:hideMark/>
          </w:tcPr>
          <w:p w14:paraId="75890816"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2</w:t>
            </w:r>
          </w:p>
        </w:tc>
        <w:tc>
          <w:tcPr>
            <w:tcW w:w="6952" w:type="dxa"/>
            <w:vAlign w:val="center"/>
            <w:hideMark/>
          </w:tcPr>
          <w:p w14:paraId="2508341F"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Teli sterili monouso</w:t>
            </w:r>
          </w:p>
        </w:tc>
      </w:tr>
      <w:tr w:rsidR="00B721DA" w:rsidRPr="006E6709" w14:paraId="6E00F0AD" w14:textId="77777777" w:rsidTr="00B721DA">
        <w:trPr>
          <w:trHeight w:val="366"/>
        </w:trPr>
        <w:tc>
          <w:tcPr>
            <w:tcW w:w="1182" w:type="dxa"/>
            <w:vAlign w:val="center"/>
            <w:hideMark/>
          </w:tcPr>
          <w:p w14:paraId="2E93D428"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2</w:t>
            </w:r>
          </w:p>
        </w:tc>
        <w:tc>
          <w:tcPr>
            <w:tcW w:w="6952" w:type="dxa"/>
            <w:vAlign w:val="center"/>
            <w:hideMark/>
          </w:tcPr>
          <w:p w14:paraId="783ED2A0"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Pinzette da medicazione sterili monouso</w:t>
            </w:r>
          </w:p>
        </w:tc>
      </w:tr>
      <w:tr w:rsidR="00B721DA" w:rsidRPr="006E6709" w14:paraId="0A61FD3A" w14:textId="77777777" w:rsidTr="00B721DA">
        <w:trPr>
          <w:trHeight w:val="366"/>
        </w:trPr>
        <w:tc>
          <w:tcPr>
            <w:tcW w:w="1182" w:type="dxa"/>
            <w:vAlign w:val="center"/>
            <w:hideMark/>
          </w:tcPr>
          <w:p w14:paraId="351E0719"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1</w:t>
            </w:r>
          </w:p>
        </w:tc>
        <w:tc>
          <w:tcPr>
            <w:tcW w:w="6952" w:type="dxa"/>
            <w:vAlign w:val="center"/>
            <w:hideMark/>
          </w:tcPr>
          <w:p w14:paraId="5C03136F"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Confezione di rete elastica di misura media</w:t>
            </w:r>
          </w:p>
        </w:tc>
      </w:tr>
      <w:tr w:rsidR="00B721DA" w:rsidRPr="006E6709" w14:paraId="2C647884" w14:textId="77777777" w:rsidTr="00B721DA">
        <w:trPr>
          <w:trHeight w:val="385"/>
        </w:trPr>
        <w:tc>
          <w:tcPr>
            <w:tcW w:w="1182" w:type="dxa"/>
            <w:vAlign w:val="center"/>
            <w:hideMark/>
          </w:tcPr>
          <w:p w14:paraId="6C3C62AC"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1</w:t>
            </w:r>
          </w:p>
        </w:tc>
        <w:tc>
          <w:tcPr>
            <w:tcW w:w="6952" w:type="dxa"/>
            <w:vAlign w:val="center"/>
            <w:hideMark/>
          </w:tcPr>
          <w:p w14:paraId="63A2610F"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Confezione di cotone idrofilo</w:t>
            </w:r>
          </w:p>
        </w:tc>
      </w:tr>
      <w:tr w:rsidR="00B721DA" w:rsidRPr="006E6709" w14:paraId="38153A35" w14:textId="77777777" w:rsidTr="00B721DA">
        <w:trPr>
          <w:trHeight w:val="366"/>
        </w:trPr>
        <w:tc>
          <w:tcPr>
            <w:tcW w:w="1182" w:type="dxa"/>
            <w:vAlign w:val="center"/>
            <w:hideMark/>
          </w:tcPr>
          <w:p w14:paraId="2570300E"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2</w:t>
            </w:r>
          </w:p>
        </w:tc>
        <w:tc>
          <w:tcPr>
            <w:tcW w:w="6952" w:type="dxa"/>
            <w:vAlign w:val="center"/>
            <w:hideMark/>
          </w:tcPr>
          <w:p w14:paraId="5BF0433B"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Confezioni di cerotti di varie misure pronti all'uso</w:t>
            </w:r>
          </w:p>
        </w:tc>
      </w:tr>
      <w:tr w:rsidR="00B721DA" w:rsidRPr="006E6709" w14:paraId="5884C021" w14:textId="77777777" w:rsidTr="00B721DA">
        <w:trPr>
          <w:trHeight w:val="385"/>
        </w:trPr>
        <w:tc>
          <w:tcPr>
            <w:tcW w:w="1182" w:type="dxa"/>
            <w:vAlign w:val="center"/>
            <w:hideMark/>
          </w:tcPr>
          <w:p w14:paraId="2166CC76"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2</w:t>
            </w:r>
          </w:p>
        </w:tc>
        <w:tc>
          <w:tcPr>
            <w:tcW w:w="6952" w:type="dxa"/>
            <w:vAlign w:val="center"/>
            <w:hideMark/>
          </w:tcPr>
          <w:p w14:paraId="7FBE9019"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Rotoli di cerotto alto cm. 2,5</w:t>
            </w:r>
          </w:p>
        </w:tc>
      </w:tr>
      <w:tr w:rsidR="00B721DA" w:rsidRPr="006E6709" w14:paraId="28A67AB0" w14:textId="77777777" w:rsidTr="00B721DA">
        <w:trPr>
          <w:trHeight w:val="366"/>
        </w:trPr>
        <w:tc>
          <w:tcPr>
            <w:tcW w:w="1182" w:type="dxa"/>
            <w:vAlign w:val="center"/>
            <w:hideMark/>
          </w:tcPr>
          <w:p w14:paraId="77CB933E"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1 paio</w:t>
            </w:r>
          </w:p>
        </w:tc>
        <w:tc>
          <w:tcPr>
            <w:tcW w:w="6952" w:type="dxa"/>
            <w:vAlign w:val="center"/>
            <w:hideMark/>
          </w:tcPr>
          <w:p w14:paraId="57DCA8E2"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Forbici.</w:t>
            </w:r>
          </w:p>
        </w:tc>
      </w:tr>
      <w:tr w:rsidR="00B721DA" w:rsidRPr="006E6709" w14:paraId="2B3F3417" w14:textId="77777777" w:rsidTr="00B721DA">
        <w:trPr>
          <w:trHeight w:val="385"/>
        </w:trPr>
        <w:tc>
          <w:tcPr>
            <w:tcW w:w="1182" w:type="dxa"/>
            <w:vAlign w:val="center"/>
            <w:hideMark/>
          </w:tcPr>
          <w:p w14:paraId="15BD7633"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3</w:t>
            </w:r>
          </w:p>
        </w:tc>
        <w:tc>
          <w:tcPr>
            <w:tcW w:w="6952" w:type="dxa"/>
            <w:vAlign w:val="center"/>
            <w:hideMark/>
          </w:tcPr>
          <w:p w14:paraId="206C4837"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Lacci emostatici</w:t>
            </w:r>
          </w:p>
        </w:tc>
      </w:tr>
      <w:tr w:rsidR="00B721DA" w:rsidRPr="006E6709" w14:paraId="717C83E0" w14:textId="77777777" w:rsidTr="00B721DA">
        <w:trPr>
          <w:trHeight w:val="366"/>
        </w:trPr>
        <w:tc>
          <w:tcPr>
            <w:tcW w:w="1182" w:type="dxa"/>
            <w:vAlign w:val="center"/>
            <w:hideMark/>
          </w:tcPr>
          <w:p w14:paraId="32BE32E5"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2 confezioni</w:t>
            </w:r>
          </w:p>
        </w:tc>
        <w:tc>
          <w:tcPr>
            <w:tcW w:w="6952" w:type="dxa"/>
            <w:vAlign w:val="center"/>
            <w:hideMark/>
          </w:tcPr>
          <w:p w14:paraId="45B33B2E"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Ghiaccio pronto uso</w:t>
            </w:r>
          </w:p>
        </w:tc>
      </w:tr>
      <w:tr w:rsidR="00B721DA" w:rsidRPr="006E6709" w14:paraId="4BE44AA1" w14:textId="77777777" w:rsidTr="00B721DA">
        <w:trPr>
          <w:trHeight w:val="385"/>
        </w:trPr>
        <w:tc>
          <w:tcPr>
            <w:tcW w:w="1182" w:type="dxa"/>
            <w:vAlign w:val="center"/>
            <w:hideMark/>
          </w:tcPr>
          <w:p w14:paraId="50DC0ECD"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2</w:t>
            </w:r>
          </w:p>
        </w:tc>
        <w:tc>
          <w:tcPr>
            <w:tcW w:w="6952" w:type="dxa"/>
            <w:vAlign w:val="center"/>
            <w:hideMark/>
          </w:tcPr>
          <w:p w14:paraId="2530B401"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Sacchetti monouso per la raccolta di rifiuti sanitari</w:t>
            </w:r>
          </w:p>
        </w:tc>
      </w:tr>
      <w:tr w:rsidR="00B721DA" w:rsidRPr="006E6709" w14:paraId="08899028" w14:textId="77777777" w:rsidTr="00B721DA">
        <w:trPr>
          <w:trHeight w:val="366"/>
        </w:trPr>
        <w:tc>
          <w:tcPr>
            <w:tcW w:w="1182" w:type="dxa"/>
            <w:vAlign w:val="center"/>
            <w:hideMark/>
          </w:tcPr>
          <w:p w14:paraId="100FE4CC"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1</w:t>
            </w:r>
          </w:p>
        </w:tc>
        <w:tc>
          <w:tcPr>
            <w:tcW w:w="6952" w:type="dxa"/>
            <w:vAlign w:val="center"/>
            <w:hideMark/>
          </w:tcPr>
          <w:p w14:paraId="4CC92593"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Termometro.</w:t>
            </w:r>
          </w:p>
        </w:tc>
      </w:tr>
      <w:tr w:rsidR="00B721DA" w:rsidRPr="006E6709" w14:paraId="502680C2" w14:textId="77777777" w:rsidTr="00B721DA">
        <w:trPr>
          <w:trHeight w:val="385"/>
        </w:trPr>
        <w:tc>
          <w:tcPr>
            <w:tcW w:w="1182" w:type="dxa"/>
            <w:vAlign w:val="center"/>
            <w:hideMark/>
          </w:tcPr>
          <w:p w14:paraId="206C0BFA"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1</w:t>
            </w:r>
          </w:p>
        </w:tc>
        <w:tc>
          <w:tcPr>
            <w:tcW w:w="6952" w:type="dxa"/>
            <w:vAlign w:val="center"/>
            <w:hideMark/>
          </w:tcPr>
          <w:p w14:paraId="6C142732"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Apparecchio per la misurazione della pressione arteriosa.</w:t>
            </w:r>
          </w:p>
        </w:tc>
      </w:tr>
    </w:tbl>
    <w:p w14:paraId="70266425" w14:textId="77777777" w:rsidR="006E6709" w:rsidRPr="006E6709" w:rsidRDefault="006E6709" w:rsidP="00987A61">
      <w:pPr>
        <w:tabs>
          <w:tab w:val="left" w:pos="350"/>
        </w:tabs>
        <w:jc w:val="both"/>
        <w:rPr>
          <w:rFonts w:asciiTheme="majorHAnsi" w:hAnsiTheme="majorHAnsi" w:cstheme="majorHAnsi"/>
          <w:sz w:val="22"/>
          <w:lang w:eastAsia="ar-SA"/>
        </w:rPr>
      </w:pPr>
    </w:p>
    <w:p w14:paraId="0BDCDF33" w14:textId="77777777" w:rsidR="006E6709" w:rsidRPr="006E6709" w:rsidRDefault="006E6709" w:rsidP="00987A61">
      <w:pPr>
        <w:tabs>
          <w:tab w:val="left" w:pos="350"/>
        </w:tabs>
        <w:jc w:val="both"/>
        <w:rPr>
          <w:rFonts w:asciiTheme="majorHAnsi" w:hAnsiTheme="majorHAnsi" w:cstheme="majorHAnsi"/>
        </w:rPr>
      </w:pPr>
    </w:p>
    <w:p w14:paraId="336B4F77" w14:textId="77777777" w:rsidR="006E6709" w:rsidRPr="006E6709" w:rsidRDefault="006E6709" w:rsidP="00987A61">
      <w:pPr>
        <w:pStyle w:val="Livello2elenco"/>
        <w:pageBreakBefore/>
        <w:numPr>
          <w:ilvl w:val="0"/>
          <w:numId w:val="0"/>
        </w:numPr>
        <w:tabs>
          <w:tab w:val="left" w:pos="708"/>
        </w:tabs>
        <w:rPr>
          <w:rFonts w:asciiTheme="majorHAnsi" w:hAnsiTheme="majorHAnsi" w:cstheme="majorHAnsi"/>
        </w:rPr>
      </w:pPr>
    </w:p>
    <w:p w14:paraId="36D45AF4"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93" w:name="__RefHeading__95_742193080"/>
      <w:bookmarkStart w:id="94" w:name="_Toc91831335"/>
      <w:bookmarkEnd w:id="93"/>
      <w:r w:rsidRPr="006E6709">
        <w:rPr>
          <w:rFonts w:asciiTheme="majorHAnsi" w:hAnsiTheme="majorHAnsi" w:cstheme="majorHAnsi"/>
        </w:rPr>
        <w:t>7.4) SCHEDA “Contenuto DEL PACCHETTO DI MEDICAZIONE”</w:t>
      </w:r>
      <w:bookmarkEnd w:id="94"/>
      <w:r w:rsidRPr="006E6709">
        <w:rPr>
          <w:rFonts w:asciiTheme="majorHAnsi" w:hAnsiTheme="majorHAnsi" w:cstheme="majorHAnsi"/>
        </w:rPr>
        <w:t xml:space="preserve"> </w:t>
      </w:r>
    </w:p>
    <w:p w14:paraId="0BB20A80" w14:textId="77777777" w:rsidR="006E6709" w:rsidRPr="006E6709" w:rsidRDefault="006E6709" w:rsidP="00987A61">
      <w:pPr>
        <w:jc w:val="both"/>
        <w:rPr>
          <w:rFonts w:asciiTheme="majorHAnsi" w:hAnsiTheme="majorHAnsi" w:cstheme="majorHAnsi"/>
        </w:rPr>
      </w:pPr>
      <w:r w:rsidRPr="006E6709">
        <w:rPr>
          <w:rFonts w:asciiTheme="majorHAnsi" w:hAnsiTheme="majorHAnsi" w:cstheme="majorHAnsi"/>
        </w:rPr>
        <w:t>Per gli interventi di primo soccorso durante le trasferte con utilizzo di mezzi di trasporto è previsto, a bordo di ciascun mezzo, un pacchetto di medicazione con i prescritti presidi sanitari.</w:t>
      </w:r>
    </w:p>
    <w:p w14:paraId="48498B65" w14:textId="77777777" w:rsidR="006E6709" w:rsidRPr="006E6709" w:rsidRDefault="006E6709" w:rsidP="00987A61">
      <w:pPr>
        <w:ind w:firstLine="708"/>
        <w:jc w:val="both"/>
        <w:rPr>
          <w:rFonts w:asciiTheme="majorHAnsi" w:hAnsiTheme="majorHAnsi" w:cstheme="majorHAnsi"/>
          <w:bCs/>
          <w:iCs/>
        </w:rPr>
      </w:pPr>
    </w:p>
    <w:p w14:paraId="487572B0" w14:textId="77777777" w:rsidR="006E6709" w:rsidRPr="006E6709" w:rsidRDefault="006E6709" w:rsidP="00987A61">
      <w:pPr>
        <w:jc w:val="both"/>
        <w:rPr>
          <w:rFonts w:asciiTheme="majorHAnsi" w:hAnsiTheme="majorHAnsi" w:cstheme="majorHAnsi"/>
          <w:bCs/>
          <w:iCs/>
        </w:rPr>
      </w:pPr>
    </w:p>
    <w:p w14:paraId="5CBDB156" w14:textId="77777777" w:rsidR="006E6709" w:rsidRPr="006E6709" w:rsidRDefault="006E6709" w:rsidP="00987A61">
      <w:pPr>
        <w:jc w:val="both"/>
        <w:rPr>
          <w:rFonts w:asciiTheme="majorHAnsi" w:hAnsiTheme="majorHAnsi" w:cstheme="majorHAnsi"/>
          <w:bCs/>
          <w:iCs/>
        </w:rPr>
      </w:pPr>
    </w:p>
    <w:p w14:paraId="7449238E" w14:textId="77777777" w:rsidR="006E6709" w:rsidRPr="006E6709" w:rsidRDefault="006E6709" w:rsidP="00987A61">
      <w:pPr>
        <w:jc w:val="both"/>
        <w:rPr>
          <w:rFonts w:asciiTheme="majorHAnsi" w:hAnsiTheme="majorHAnsi" w:cstheme="majorHAnsi"/>
          <w:b/>
          <w:bCs/>
          <w:kern w:val="2"/>
          <w:sz w:val="24"/>
          <w:szCs w:val="24"/>
        </w:rPr>
      </w:pPr>
      <w:r w:rsidRPr="006E6709">
        <w:rPr>
          <w:rFonts w:asciiTheme="majorHAnsi" w:hAnsiTheme="majorHAnsi" w:cstheme="majorHAnsi"/>
          <w:b/>
          <w:bCs/>
          <w:kern w:val="2"/>
          <w:sz w:val="24"/>
          <w:szCs w:val="24"/>
        </w:rPr>
        <w:t>PACCHETTO DI MEDICAZIONE (allegato 2 del decreto 15 luglio 2003 n° 388)</w:t>
      </w:r>
    </w:p>
    <w:p w14:paraId="34E5ED55" w14:textId="77777777" w:rsidR="006E6709" w:rsidRPr="006E6709" w:rsidRDefault="006E6709" w:rsidP="00987A61">
      <w:pPr>
        <w:jc w:val="both"/>
        <w:rPr>
          <w:rFonts w:asciiTheme="majorHAnsi" w:hAnsiTheme="majorHAnsi" w:cstheme="majorHAnsi"/>
          <w:b/>
          <w:bCs/>
          <w:kern w:val="2"/>
          <w:sz w:val="24"/>
          <w:szCs w:val="24"/>
        </w:rPr>
      </w:pPr>
    </w:p>
    <w:tbl>
      <w:tblPr>
        <w:tblW w:w="0" w:type="auto"/>
        <w:tblInd w:w="85" w:type="dxa"/>
        <w:tblBorders>
          <w:top w:val="single" w:sz="4" w:space="0" w:color="000000"/>
          <w:left w:val="single" w:sz="4" w:space="0" w:color="000000"/>
          <w:bottom w:val="single" w:sz="4" w:space="0" w:color="000000"/>
          <w:right w:val="single" w:sz="4" w:space="0" w:color="auto"/>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1182"/>
        <w:gridCol w:w="6952"/>
      </w:tblGrid>
      <w:tr w:rsidR="00B721DA" w:rsidRPr="006E6709" w14:paraId="0616F2C9" w14:textId="77777777" w:rsidTr="00B721DA">
        <w:trPr>
          <w:trHeight w:val="366"/>
        </w:trPr>
        <w:tc>
          <w:tcPr>
            <w:tcW w:w="1182" w:type="dxa"/>
            <w:shd w:val="clear" w:color="auto" w:fill="E0E0E0"/>
            <w:vAlign w:val="center"/>
            <w:hideMark/>
          </w:tcPr>
          <w:p w14:paraId="73CE9B56" w14:textId="77777777" w:rsidR="00B721DA" w:rsidRPr="006E6709" w:rsidRDefault="00B721DA" w:rsidP="00987A61">
            <w:pPr>
              <w:snapToGrid w:val="0"/>
              <w:jc w:val="both"/>
              <w:rPr>
                <w:rFonts w:asciiTheme="majorHAnsi" w:hAnsiTheme="majorHAnsi" w:cstheme="majorHAnsi"/>
                <w:b/>
                <w:sz w:val="22"/>
                <w:szCs w:val="22"/>
              </w:rPr>
            </w:pPr>
            <w:r w:rsidRPr="006E6709">
              <w:rPr>
                <w:rFonts w:asciiTheme="majorHAnsi" w:hAnsiTheme="majorHAnsi" w:cstheme="majorHAnsi"/>
                <w:b/>
                <w:szCs w:val="22"/>
              </w:rPr>
              <w:t>Quantità</w:t>
            </w:r>
          </w:p>
        </w:tc>
        <w:tc>
          <w:tcPr>
            <w:tcW w:w="6952" w:type="dxa"/>
            <w:shd w:val="clear" w:color="auto" w:fill="E0E0E0"/>
            <w:vAlign w:val="center"/>
            <w:hideMark/>
          </w:tcPr>
          <w:p w14:paraId="582A1AB1" w14:textId="77777777" w:rsidR="00B721DA" w:rsidRPr="006E6709" w:rsidRDefault="00B721DA" w:rsidP="00987A61">
            <w:pPr>
              <w:snapToGrid w:val="0"/>
              <w:jc w:val="both"/>
              <w:rPr>
                <w:rFonts w:asciiTheme="majorHAnsi" w:hAnsiTheme="majorHAnsi" w:cstheme="majorHAnsi"/>
                <w:b/>
                <w:szCs w:val="22"/>
              </w:rPr>
            </w:pPr>
            <w:r w:rsidRPr="006E6709">
              <w:rPr>
                <w:rFonts w:asciiTheme="majorHAnsi" w:hAnsiTheme="majorHAnsi" w:cstheme="majorHAnsi"/>
                <w:b/>
                <w:szCs w:val="22"/>
              </w:rPr>
              <w:t>Presidio</w:t>
            </w:r>
          </w:p>
        </w:tc>
      </w:tr>
      <w:tr w:rsidR="00B721DA" w:rsidRPr="006E6709" w14:paraId="46432A3A" w14:textId="77777777" w:rsidTr="00B721DA">
        <w:trPr>
          <w:trHeight w:val="385"/>
        </w:trPr>
        <w:tc>
          <w:tcPr>
            <w:tcW w:w="1182" w:type="dxa"/>
            <w:vAlign w:val="center"/>
            <w:hideMark/>
          </w:tcPr>
          <w:p w14:paraId="396CCB55"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2 paia</w:t>
            </w:r>
          </w:p>
        </w:tc>
        <w:tc>
          <w:tcPr>
            <w:tcW w:w="6952" w:type="dxa"/>
            <w:vAlign w:val="center"/>
            <w:hideMark/>
          </w:tcPr>
          <w:p w14:paraId="1DC14C34"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Guanti sterili monouso</w:t>
            </w:r>
          </w:p>
        </w:tc>
      </w:tr>
      <w:tr w:rsidR="00B721DA" w:rsidRPr="006E6709" w14:paraId="42A69399" w14:textId="77777777" w:rsidTr="00B721DA">
        <w:trPr>
          <w:trHeight w:val="385"/>
        </w:trPr>
        <w:tc>
          <w:tcPr>
            <w:tcW w:w="1182" w:type="dxa"/>
            <w:vAlign w:val="center"/>
            <w:hideMark/>
          </w:tcPr>
          <w:p w14:paraId="19B7DE72"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1</w:t>
            </w:r>
          </w:p>
        </w:tc>
        <w:tc>
          <w:tcPr>
            <w:tcW w:w="6952" w:type="dxa"/>
            <w:vAlign w:val="center"/>
            <w:hideMark/>
          </w:tcPr>
          <w:p w14:paraId="3DDD7A0E"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Flacone di soluzione cutanea di iodopovidone al 10% di iodio da 125 ml</w:t>
            </w:r>
          </w:p>
        </w:tc>
      </w:tr>
      <w:tr w:rsidR="00B721DA" w:rsidRPr="006E6709" w14:paraId="16AC93EF" w14:textId="77777777" w:rsidTr="00B721DA">
        <w:trPr>
          <w:trHeight w:val="366"/>
        </w:trPr>
        <w:tc>
          <w:tcPr>
            <w:tcW w:w="1182" w:type="dxa"/>
            <w:vAlign w:val="center"/>
            <w:hideMark/>
          </w:tcPr>
          <w:p w14:paraId="0B79346B"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1</w:t>
            </w:r>
          </w:p>
        </w:tc>
        <w:tc>
          <w:tcPr>
            <w:tcW w:w="6952" w:type="dxa"/>
            <w:vAlign w:val="center"/>
            <w:hideMark/>
          </w:tcPr>
          <w:p w14:paraId="43DCAC8F"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Flacone di soluzione fisiologica (sodio cloruro - 0, 9%) da 250 ml</w:t>
            </w:r>
          </w:p>
        </w:tc>
      </w:tr>
      <w:tr w:rsidR="00B721DA" w:rsidRPr="006E6709" w14:paraId="272019DB" w14:textId="77777777" w:rsidTr="00B721DA">
        <w:trPr>
          <w:trHeight w:val="385"/>
        </w:trPr>
        <w:tc>
          <w:tcPr>
            <w:tcW w:w="1182" w:type="dxa"/>
            <w:vAlign w:val="center"/>
            <w:hideMark/>
          </w:tcPr>
          <w:p w14:paraId="75B3F663"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3</w:t>
            </w:r>
          </w:p>
        </w:tc>
        <w:tc>
          <w:tcPr>
            <w:tcW w:w="6952" w:type="dxa"/>
            <w:vAlign w:val="center"/>
            <w:hideMark/>
          </w:tcPr>
          <w:p w14:paraId="14002782"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Compresse di garza sterile 10 x 10 in buste singole</w:t>
            </w:r>
          </w:p>
        </w:tc>
      </w:tr>
      <w:tr w:rsidR="00B721DA" w:rsidRPr="006E6709" w14:paraId="78ABBC27" w14:textId="77777777" w:rsidTr="00B721DA">
        <w:trPr>
          <w:trHeight w:val="366"/>
        </w:trPr>
        <w:tc>
          <w:tcPr>
            <w:tcW w:w="1182" w:type="dxa"/>
            <w:vAlign w:val="center"/>
            <w:hideMark/>
          </w:tcPr>
          <w:p w14:paraId="158CB9F5"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1</w:t>
            </w:r>
          </w:p>
        </w:tc>
        <w:tc>
          <w:tcPr>
            <w:tcW w:w="6952" w:type="dxa"/>
            <w:vAlign w:val="center"/>
            <w:hideMark/>
          </w:tcPr>
          <w:p w14:paraId="52C6A5D9"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Compresse di garza sterile 18 x 40 in buste singole</w:t>
            </w:r>
          </w:p>
        </w:tc>
      </w:tr>
      <w:tr w:rsidR="00B721DA" w:rsidRPr="006E6709" w14:paraId="4DE0A226" w14:textId="77777777" w:rsidTr="00B721DA">
        <w:trPr>
          <w:trHeight w:val="366"/>
        </w:trPr>
        <w:tc>
          <w:tcPr>
            <w:tcW w:w="1182" w:type="dxa"/>
            <w:vAlign w:val="center"/>
            <w:hideMark/>
          </w:tcPr>
          <w:p w14:paraId="6F5E123C"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1</w:t>
            </w:r>
          </w:p>
        </w:tc>
        <w:tc>
          <w:tcPr>
            <w:tcW w:w="6952" w:type="dxa"/>
            <w:vAlign w:val="center"/>
            <w:hideMark/>
          </w:tcPr>
          <w:p w14:paraId="06EE818F"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Pinzette da medicazione sterili monouso</w:t>
            </w:r>
          </w:p>
        </w:tc>
      </w:tr>
      <w:tr w:rsidR="00B721DA" w:rsidRPr="006E6709" w14:paraId="3F0C05DE" w14:textId="77777777" w:rsidTr="00B721DA">
        <w:trPr>
          <w:trHeight w:val="385"/>
        </w:trPr>
        <w:tc>
          <w:tcPr>
            <w:tcW w:w="1182" w:type="dxa"/>
            <w:vAlign w:val="center"/>
            <w:hideMark/>
          </w:tcPr>
          <w:p w14:paraId="3DB95C0E"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1</w:t>
            </w:r>
          </w:p>
        </w:tc>
        <w:tc>
          <w:tcPr>
            <w:tcW w:w="6952" w:type="dxa"/>
            <w:vAlign w:val="center"/>
            <w:hideMark/>
          </w:tcPr>
          <w:p w14:paraId="0B0D4D2C"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Confezione di cotone idrofilo</w:t>
            </w:r>
          </w:p>
        </w:tc>
      </w:tr>
      <w:tr w:rsidR="00B721DA" w:rsidRPr="006E6709" w14:paraId="582CF8DC" w14:textId="77777777" w:rsidTr="00B721DA">
        <w:trPr>
          <w:trHeight w:val="366"/>
        </w:trPr>
        <w:tc>
          <w:tcPr>
            <w:tcW w:w="1182" w:type="dxa"/>
            <w:vAlign w:val="center"/>
            <w:hideMark/>
          </w:tcPr>
          <w:p w14:paraId="4B49FE2C"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1</w:t>
            </w:r>
          </w:p>
        </w:tc>
        <w:tc>
          <w:tcPr>
            <w:tcW w:w="6952" w:type="dxa"/>
            <w:vAlign w:val="center"/>
            <w:hideMark/>
          </w:tcPr>
          <w:p w14:paraId="70A8C6BB"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Confezioni di cerotti di varie misure pronti all'uso</w:t>
            </w:r>
          </w:p>
        </w:tc>
      </w:tr>
      <w:tr w:rsidR="00B721DA" w:rsidRPr="006E6709" w14:paraId="1A09A1F6" w14:textId="77777777" w:rsidTr="00B721DA">
        <w:trPr>
          <w:trHeight w:val="385"/>
        </w:trPr>
        <w:tc>
          <w:tcPr>
            <w:tcW w:w="1182" w:type="dxa"/>
            <w:vAlign w:val="center"/>
            <w:hideMark/>
          </w:tcPr>
          <w:p w14:paraId="5053E2F1"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1</w:t>
            </w:r>
          </w:p>
        </w:tc>
        <w:tc>
          <w:tcPr>
            <w:tcW w:w="6952" w:type="dxa"/>
            <w:vAlign w:val="center"/>
            <w:hideMark/>
          </w:tcPr>
          <w:p w14:paraId="3D361B48"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Rotolo di cerotto alto cm. 2,5</w:t>
            </w:r>
          </w:p>
        </w:tc>
      </w:tr>
      <w:tr w:rsidR="00B721DA" w:rsidRPr="006E6709" w14:paraId="43E5EF45" w14:textId="77777777" w:rsidTr="00B721DA">
        <w:trPr>
          <w:trHeight w:val="366"/>
        </w:trPr>
        <w:tc>
          <w:tcPr>
            <w:tcW w:w="1182" w:type="dxa"/>
            <w:vAlign w:val="center"/>
            <w:hideMark/>
          </w:tcPr>
          <w:p w14:paraId="7E970D51"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1</w:t>
            </w:r>
          </w:p>
        </w:tc>
        <w:tc>
          <w:tcPr>
            <w:tcW w:w="6952" w:type="dxa"/>
            <w:vAlign w:val="center"/>
            <w:hideMark/>
          </w:tcPr>
          <w:p w14:paraId="03E6CA0D"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rotolo di benda orlata alta cm 10</w:t>
            </w:r>
          </w:p>
        </w:tc>
      </w:tr>
      <w:tr w:rsidR="00B721DA" w:rsidRPr="006E6709" w14:paraId="18928092" w14:textId="77777777" w:rsidTr="00B721DA">
        <w:trPr>
          <w:trHeight w:val="366"/>
        </w:trPr>
        <w:tc>
          <w:tcPr>
            <w:tcW w:w="1182" w:type="dxa"/>
            <w:vAlign w:val="center"/>
            <w:hideMark/>
          </w:tcPr>
          <w:p w14:paraId="67190A59"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1 paio</w:t>
            </w:r>
          </w:p>
        </w:tc>
        <w:tc>
          <w:tcPr>
            <w:tcW w:w="6952" w:type="dxa"/>
            <w:vAlign w:val="center"/>
            <w:hideMark/>
          </w:tcPr>
          <w:p w14:paraId="46AEE1D5"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Forbici.</w:t>
            </w:r>
          </w:p>
        </w:tc>
      </w:tr>
      <w:tr w:rsidR="00B721DA" w:rsidRPr="006E6709" w14:paraId="5A762ED3" w14:textId="77777777" w:rsidTr="00B721DA">
        <w:trPr>
          <w:trHeight w:val="385"/>
        </w:trPr>
        <w:tc>
          <w:tcPr>
            <w:tcW w:w="1182" w:type="dxa"/>
            <w:vAlign w:val="center"/>
            <w:hideMark/>
          </w:tcPr>
          <w:p w14:paraId="475B30D6"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1</w:t>
            </w:r>
          </w:p>
        </w:tc>
        <w:tc>
          <w:tcPr>
            <w:tcW w:w="6952" w:type="dxa"/>
            <w:vAlign w:val="center"/>
            <w:hideMark/>
          </w:tcPr>
          <w:p w14:paraId="106D6CBE"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Laccio emostatico</w:t>
            </w:r>
          </w:p>
        </w:tc>
      </w:tr>
      <w:tr w:rsidR="00B721DA" w:rsidRPr="006E6709" w14:paraId="0AE3042C" w14:textId="77777777" w:rsidTr="00B721DA">
        <w:trPr>
          <w:trHeight w:val="366"/>
        </w:trPr>
        <w:tc>
          <w:tcPr>
            <w:tcW w:w="1182" w:type="dxa"/>
            <w:vAlign w:val="center"/>
            <w:hideMark/>
          </w:tcPr>
          <w:p w14:paraId="02EF2BF3"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1 confezione</w:t>
            </w:r>
          </w:p>
        </w:tc>
        <w:tc>
          <w:tcPr>
            <w:tcW w:w="6952" w:type="dxa"/>
            <w:vAlign w:val="center"/>
            <w:hideMark/>
          </w:tcPr>
          <w:p w14:paraId="2C75ADD8"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Ghiaccio pronto uso</w:t>
            </w:r>
          </w:p>
        </w:tc>
      </w:tr>
      <w:tr w:rsidR="00B721DA" w:rsidRPr="006E6709" w14:paraId="4EB52ECA" w14:textId="77777777" w:rsidTr="00B721DA">
        <w:trPr>
          <w:trHeight w:val="385"/>
        </w:trPr>
        <w:tc>
          <w:tcPr>
            <w:tcW w:w="1182" w:type="dxa"/>
            <w:vAlign w:val="center"/>
            <w:hideMark/>
          </w:tcPr>
          <w:p w14:paraId="4223D351"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2</w:t>
            </w:r>
          </w:p>
        </w:tc>
        <w:tc>
          <w:tcPr>
            <w:tcW w:w="6952" w:type="dxa"/>
            <w:vAlign w:val="center"/>
            <w:hideMark/>
          </w:tcPr>
          <w:p w14:paraId="736EA144" w14:textId="77777777" w:rsidR="00B721DA" w:rsidRPr="006E6709" w:rsidRDefault="00B721DA" w:rsidP="00987A61">
            <w:pPr>
              <w:snapToGrid w:val="0"/>
              <w:jc w:val="both"/>
              <w:rPr>
                <w:rFonts w:asciiTheme="majorHAnsi" w:hAnsiTheme="majorHAnsi" w:cstheme="majorHAnsi"/>
              </w:rPr>
            </w:pPr>
            <w:r w:rsidRPr="006E6709">
              <w:rPr>
                <w:rFonts w:asciiTheme="majorHAnsi" w:hAnsiTheme="majorHAnsi" w:cstheme="majorHAnsi"/>
              </w:rPr>
              <w:t>Sacchetti monouso per la raccolta di rifiuti sanitari</w:t>
            </w:r>
          </w:p>
        </w:tc>
      </w:tr>
    </w:tbl>
    <w:p w14:paraId="17D0C8A3" w14:textId="77777777" w:rsidR="006E6709" w:rsidRPr="006E6709" w:rsidRDefault="006E6709" w:rsidP="00987A61">
      <w:pPr>
        <w:tabs>
          <w:tab w:val="left" w:pos="350"/>
        </w:tabs>
        <w:jc w:val="both"/>
        <w:rPr>
          <w:rFonts w:asciiTheme="majorHAnsi" w:hAnsiTheme="majorHAnsi" w:cstheme="majorHAnsi"/>
          <w:sz w:val="22"/>
          <w:lang w:eastAsia="ar-SA"/>
        </w:rPr>
      </w:pPr>
    </w:p>
    <w:p w14:paraId="3FADD31B" w14:textId="77777777" w:rsidR="006E6709" w:rsidRPr="006E6709" w:rsidRDefault="006E6709" w:rsidP="00987A61">
      <w:pPr>
        <w:pageBreakBefore/>
        <w:jc w:val="both"/>
        <w:rPr>
          <w:rFonts w:asciiTheme="majorHAnsi" w:hAnsiTheme="majorHAnsi" w:cstheme="majorHAnsi"/>
        </w:rPr>
      </w:pPr>
    </w:p>
    <w:p w14:paraId="0A888E00"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95" w:name="__RefHeading__97_742193080"/>
      <w:bookmarkStart w:id="96" w:name="_Toc91831336"/>
      <w:bookmarkEnd w:id="95"/>
      <w:r w:rsidRPr="006E6709">
        <w:rPr>
          <w:rFonts w:asciiTheme="majorHAnsi" w:hAnsiTheme="majorHAnsi" w:cstheme="majorHAnsi"/>
        </w:rPr>
        <w:t>7.5) SCHEDA “chiamata di soccorso – numeri telefonici”</w:t>
      </w:r>
      <w:bookmarkEnd w:id="96"/>
      <w:r w:rsidRPr="006E6709">
        <w:rPr>
          <w:rFonts w:asciiTheme="majorHAnsi" w:hAnsiTheme="majorHAnsi" w:cstheme="majorHAnsi"/>
        </w:rPr>
        <w:t xml:space="preserve"> </w:t>
      </w:r>
    </w:p>
    <w:p w14:paraId="33BC4BA6" w14:textId="77777777" w:rsidR="006E6709" w:rsidRPr="006E6709" w:rsidRDefault="006E6709" w:rsidP="00987A61">
      <w:pPr>
        <w:jc w:val="both"/>
        <w:rPr>
          <w:rFonts w:asciiTheme="majorHAnsi" w:hAnsiTheme="majorHAnsi" w:cstheme="majorHAnsi"/>
        </w:rPr>
      </w:pPr>
    </w:p>
    <w:p w14:paraId="59AEFB3E" w14:textId="77777777" w:rsidR="006E6709" w:rsidRPr="006E6709" w:rsidRDefault="006E6709" w:rsidP="00987A61">
      <w:pPr>
        <w:jc w:val="both"/>
        <w:rPr>
          <w:rFonts w:asciiTheme="majorHAnsi" w:hAnsiTheme="majorHAnsi" w:cstheme="majorHAnsi"/>
        </w:rPr>
      </w:pPr>
    </w:p>
    <w:p w14:paraId="28E94E7E" w14:textId="77777777" w:rsidR="006E6709" w:rsidRPr="006E6709" w:rsidRDefault="006E6709" w:rsidP="00987A61">
      <w:pPr>
        <w:jc w:val="both"/>
        <w:rPr>
          <w:rFonts w:asciiTheme="majorHAnsi" w:hAnsiTheme="majorHAnsi" w:cstheme="majorHAnsi"/>
          <w:b/>
          <w:sz w:val="24"/>
        </w:rPr>
      </w:pPr>
      <w:r w:rsidRPr="006E6709">
        <w:rPr>
          <w:rFonts w:asciiTheme="majorHAnsi" w:hAnsiTheme="majorHAnsi" w:cstheme="majorHAnsi"/>
          <w:b/>
          <w:sz w:val="24"/>
        </w:rPr>
        <w:t>Numeri telefonici da chiamare in caso di emergenza</w:t>
      </w:r>
    </w:p>
    <w:p w14:paraId="197510DE" w14:textId="77777777" w:rsidR="006E6709" w:rsidRPr="006E6709" w:rsidRDefault="006E6709" w:rsidP="00987A61">
      <w:pPr>
        <w:jc w:val="both"/>
        <w:rPr>
          <w:rFonts w:asciiTheme="majorHAnsi" w:hAnsiTheme="majorHAnsi" w:cstheme="majorHAnsi"/>
          <w:sz w:val="22"/>
        </w:rPr>
      </w:pPr>
    </w:p>
    <w:tbl>
      <w:tblPr>
        <w:tblW w:w="0" w:type="auto"/>
        <w:tblInd w:w="108" w:type="dxa"/>
        <w:tblLayout w:type="fixed"/>
        <w:tblLook w:val="04A0" w:firstRow="1" w:lastRow="0" w:firstColumn="1" w:lastColumn="0" w:noHBand="0" w:noVBand="1"/>
      </w:tblPr>
      <w:tblGrid>
        <w:gridCol w:w="2415"/>
        <w:gridCol w:w="4502"/>
        <w:gridCol w:w="1726"/>
      </w:tblGrid>
      <w:tr w:rsidR="006E6709" w:rsidRPr="006E6709" w14:paraId="7AD5712E" w14:textId="77777777" w:rsidTr="006E6709">
        <w:trPr>
          <w:trHeight w:val="194"/>
        </w:trPr>
        <w:tc>
          <w:tcPr>
            <w:tcW w:w="2415" w:type="dxa"/>
            <w:tcBorders>
              <w:top w:val="single" w:sz="8" w:space="0" w:color="000000"/>
              <w:left w:val="single" w:sz="8" w:space="0" w:color="000000"/>
              <w:bottom w:val="single" w:sz="8" w:space="0" w:color="000000"/>
              <w:right w:val="nil"/>
            </w:tcBorders>
            <w:shd w:val="clear" w:color="auto" w:fill="D9D9D9"/>
            <w:hideMark/>
          </w:tcPr>
          <w:p w14:paraId="3B14C700" w14:textId="77777777" w:rsidR="006E6709" w:rsidRPr="006E6709" w:rsidRDefault="006E6709" w:rsidP="00987A61">
            <w:pPr>
              <w:snapToGrid w:val="0"/>
              <w:jc w:val="both"/>
              <w:rPr>
                <w:rFonts w:asciiTheme="majorHAnsi" w:hAnsiTheme="majorHAnsi" w:cstheme="majorHAnsi"/>
                <w:b/>
                <w:szCs w:val="22"/>
              </w:rPr>
            </w:pPr>
            <w:r w:rsidRPr="006E6709">
              <w:rPr>
                <w:rFonts w:asciiTheme="majorHAnsi" w:hAnsiTheme="majorHAnsi" w:cstheme="majorHAnsi"/>
                <w:b/>
                <w:szCs w:val="22"/>
              </w:rPr>
              <w:t>EVENTO</w:t>
            </w:r>
          </w:p>
        </w:tc>
        <w:tc>
          <w:tcPr>
            <w:tcW w:w="4502" w:type="dxa"/>
            <w:tcBorders>
              <w:top w:val="single" w:sz="8" w:space="0" w:color="000000"/>
              <w:left w:val="single" w:sz="8" w:space="0" w:color="000000"/>
              <w:bottom w:val="single" w:sz="8" w:space="0" w:color="000000"/>
              <w:right w:val="nil"/>
            </w:tcBorders>
            <w:shd w:val="clear" w:color="auto" w:fill="D9D9D9"/>
            <w:vAlign w:val="center"/>
            <w:hideMark/>
          </w:tcPr>
          <w:p w14:paraId="2723273D" w14:textId="77777777" w:rsidR="006E6709" w:rsidRPr="006E6709" w:rsidRDefault="006E6709" w:rsidP="00987A61">
            <w:pPr>
              <w:snapToGrid w:val="0"/>
              <w:jc w:val="both"/>
              <w:rPr>
                <w:rFonts w:asciiTheme="majorHAnsi" w:hAnsiTheme="majorHAnsi" w:cstheme="majorHAnsi"/>
                <w:b/>
                <w:szCs w:val="22"/>
              </w:rPr>
            </w:pPr>
            <w:r w:rsidRPr="006E6709">
              <w:rPr>
                <w:rFonts w:asciiTheme="majorHAnsi" w:hAnsiTheme="majorHAnsi" w:cstheme="majorHAnsi"/>
                <w:b/>
                <w:szCs w:val="22"/>
              </w:rPr>
              <w:t>INTERVENTO</w:t>
            </w:r>
          </w:p>
        </w:tc>
        <w:tc>
          <w:tcPr>
            <w:tcW w:w="1726" w:type="dxa"/>
            <w:tcBorders>
              <w:top w:val="single" w:sz="8" w:space="0" w:color="000000"/>
              <w:left w:val="nil"/>
              <w:bottom w:val="single" w:sz="8" w:space="0" w:color="000000"/>
              <w:right w:val="single" w:sz="8" w:space="0" w:color="000000"/>
            </w:tcBorders>
            <w:shd w:val="clear" w:color="auto" w:fill="D9D9D9"/>
            <w:vAlign w:val="center"/>
            <w:hideMark/>
          </w:tcPr>
          <w:p w14:paraId="0AA519A4" w14:textId="77777777" w:rsidR="006E6709" w:rsidRPr="006E6709" w:rsidRDefault="006E6709" w:rsidP="00987A61">
            <w:pPr>
              <w:snapToGrid w:val="0"/>
              <w:jc w:val="both"/>
              <w:rPr>
                <w:rFonts w:asciiTheme="majorHAnsi" w:hAnsiTheme="majorHAnsi" w:cstheme="majorHAnsi"/>
                <w:b/>
                <w:szCs w:val="22"/>
              </w:rPr>
            </w:pPr>
            <w:r w:rsidRPr="006E6709">
              <w:rPr>
                <w:rFonts w:asciiTheme="majorHAnsi" w:hAnsiTheme="majorHAnsi" w:cstheme="majorHAnsi"/>
                <w:b/>
                <w:szCs w:val="22"/>
              </w:rPr>
              <w:t>TELEFONO</w:t>
            </w:r>
          </w:p>
        </w:tc>
      </w:tr>
      <w:tr w:rsidR="006E6709" w:rsidRPr="006E6709" w14:paraId="3A52CF09" w14:textId="77777777" w:rsidTr="006E6709">
        <w:trPr>
          <w:trHeight w:val="397"/>
        </w:trPr>
        <w:tc>
          <w:tcPr>
            <w:tcW w:w="8643" w:type="dxa"/>
            <w:gridSpan w:val="3"/>
            <w:tcBorders>
              <w:top w:val="single" w:sz="8" w:space="0" w:color="000000"/>
              <w:left w:val="single" w:sz="8" w:space="0" w:color="000000"/>
              <w:bottom w:val="single" w:sz="4" w:space="0" w:color="000000"/>
              <w:right w:val="single" w:sz="8" w:space="0" w:color="000000"/>
            </w:tcBorders>
            <w:vAlign w:val="center"/>
            <w:hideMark/>
          </w:tcPr>
          <w:p w14:paraId="6963F249" w14:textId="77777777" w:rsidR="006E6709" w:rsidRPr="006E6709" w:rsidRDefault="006E6709" w:rsidP="00987A61">
            <w:pPr>
              <w:snapToGrid w:val="0"/>
              <w:jc w:val="both"/>
              <w:rPr>
                <w:rFonts w:asciiTheme="majorHAnsi" w:hAnsiTheme="majorHAnsi" w:cstheme="majorHAnsi"/>
                <w:b/>
                <w:color w:val="FF3333"/>
                <w:szCs w:val="22"/>
              </w:rPr>
            </w:pPr>
            <w:r w:rsidRPr="006E6709">
              <w:rPr>
                <w:rFonts w:asciiTheme="majorHAnsi" w:hAnsiTheme="majorHAnsi" w:cstheme="majorHAnsi"/>
                <w:b/>
                <w:color w:val="FF3333"/>
                <w:szCs w:val="22"/>
              </w:rPr>
              <w:t>NUMERO UNICO EMERGENZE                          112</w:t>
            </w:r>
          </w:p>
        </w:tc>
      </w:tr>
      <w:tr w:rsidR="006E6709" w:rsidRPr="006E6709" w14:paraId="1596112C" w14:textId="77777777" w:rsidTr="006E6709">
        <w:trPr>
          <w:trHeight w:val="397"/>
        </w:trPr>
        <w:tc>
          <w:tcPr>
            <w:tcW w:w="2415" w:type="dxa"/>
            <w:vMerge w:val="restart"/>
            <w:tcBorders>
              <w:top w:val="single" w:sz="8" w:space="0" w:color="000000"/>
              <w:left w:val="single" w:sz="8" w:space="0" w:color="000000"/>
              <w:bottom w:val="single" w:sz="8" w:space="0" w:color="000000"/>
              <w:right w:val="nil"/>
            </w:tcBorders>
            <w:tcMar>
              <w:top w:w="108" w:type="dxa"/>
              <w:left w:w="108" w:type="dxa"/>
              <w:bottom w:w="108" w:type="dxa"/>
              <w:right w:w="108" w:type="dxa"/>
            </w:tcMar>
            <w:vAlign w:val="center"/>
            <w:hideMark/>
          </w:tcPr>
          <w:p w14:paraId="15DD510E" w14:textId="77777777" w:rsidR="006E6709" w:rsidRPr="006E6709" w:rsidRDefault="006E6709" w:rsidP="00987A61">
            <w:pPr>
              <w:snapToGrid w:val="0"/>
              <w:jc w:val="both"/>
              <w:rPr>
                <w:rFonts w:asciiTheme="majorHAnsi" w:hAnsiTheme="majorHAnsi" w:cstheme="majorHAnsi"/>
                <w:b/>
                <w:szCs w:val="22"/>
              </w:rPr>
            </w:pPr>
            <w:r w:rsidRPr="006E6709">
              <w:rPr>
                <w:rFonts w:asciiTheme="majorHAnsi" w:hAnsiTheme="majorHAnsi" w:cstheme="majorHAnsi"/>
                <w:b/>
                <w:szCs w:val="22"/>
              </w:rPr>
              <w:t>INFORTUNIO</w:t>
            </w:r>
          </w:p>
        </w:tc>
        <w:tc>
          <w:tcPr>
            <w:tcW w:w="4502" w:type="dxa"/>
            <w:tcBorders>
              <w:top w:val="single" w:sz="8" w:space="0" w:color="000000"/>
              <w:left w:val="single" w:sz="8" w:space="0" w:color="000000"/>
              <w:bottom w:val="single" w:sz="4" w:space="0" w:color="000000"/>
              <w:right w:val="nil"/>
            </w:tcBorders>
            <w:tcMar>
              <w:top w:w="108" w:type="dxa"/>
              <w:left w:w="108" w:type="dxa"/>
              <w:bottom w:w="108" w:type="dxa"/>
              <w:right w:w="108" w:type="dxa"/>
            </w:tcMar>
            <w:vAlign w:val="center"/>
            <w:hideMark/>
          </w:tcPr>
          <w:p w14:paraId="667B562F" w14:textId="77777777" w:rsidR="006E6709" w:rsidRPr="006E6709" w:rsidRDefault="006E6709" w:rsidP="00987A61">
            <w:pPr>
              <w:snapToGrid w:val="0"/>
              <w:jc w:val="both"/>
              <w:rPr>
                <w:rFonts w:asciiTheme="majorHAnsi" w:hAnsiTheme="majorHAnsi" w:cstheme="majorHAnsi"/>
                <w:b/>
                <w:szCs w:val="22"/>
              </w:rPr>
            </w:pPr>
            <w:r w:rsidRPr="006E6709">
              <w:rPr>
                <w:rFonts w:asciiTheme="majorHAnsi" w:hAnsiTheme="majorHAnsi" w:cstheme="majorHAnsi"/>
                <w:b/>
                <w:szCs w:val="22"/>
              </w:rPr>
              <w:t xml:space="preserve">EMERGENZA SANITARIA </w:t>
            </w:r>
          </w:p>
        </w:tc>
        <w:tc>
          <w:tcPr>
            <w:tcW w:w="1726" w:type="dxa"/>
            <w:tcBorders>
              <w:top w:val="single" w:sz="8" w:space="0" w:color="000000"/>
              <w:left w:val="nil"/>
              <w:bottom w:val="single" w:sz="4" w:space="0" w:color="000000"/>
              <w:right w:val="single" w:sz="8" w:space="0" w:color="000000"/>
            </w:tcBorders>
            <w:tcMar>
              <w:top w:w="108" w:type="dxa"/>
              <w:left w:w="108" w:type="dxa"/>
              <w:bottom w:w="108" w:type="dxa"/>
              <w:right w:w="108" w:type="dxa"/>
            </w:tcMar>
            <w:vAlign w:val="center"/>
            <w:hideMark/>
          </w:tcPr>
          <w:p w14:paraId="24A62995" w14:textId="77777777" w:rsidR="006E6709" w:rsidRPr="006E6709" w:rsidRDefault="006E6709" w:rsidP="00987A61">
            <w:pPr>
              <w:snapToGrid w:val="0"/>
              <w:jc w:val="both"/>
              <w:rPr>
                <w:rFonts w:asciiTheme="majorHAnsi" w:hAnsiTheme="majorHAnsi" w:cstheme="majorHAnsi"/>
                <w:b/>
                <w:szCs w:val="22"/>
              </w:rPr>
            </w:pPr>
            <w:r w:rsidRPr="006E6709">
              <w:rPr>
                <w:rFonts w:asciiTheme="majorHAnsi" w:hAnsiTheme="majorHAnsi" w:cstheme="majorHAnsi"/>
                <w:b/>
                <w:szCs w:val="22"/>
              </w:rPr>
              <w:t xml:space="preserve">118 </w:t>
            </w:r>
          </w:p>
        </w:tc>
      </w:tr>
      <w:tr w:rsidR="006E6709" w:rsidRPr="006E6709" w14:paraId="1D676250" w14:textId="77777777" w:rsidTr="006E6709">
        <w:trPr>
          <w:trHeight w:val="63"/>
        </w:trPr>
        <w:tc>
          <w:tcPr>
            <w:tcW w:w="8643" w:type="dxa"/>
            <w:vMerge/>
            <w:tcBorders>
              <w:top w:val="single" w:sz="8" w:space="0" w:color="000000"/>
              <w:left w:val="single" w:sz="8" w:space="0" w:color="000000"/>
              <w:bottom w:val="single" w:sz="8" w:space="0" w:color="000000"/>
              <w:right w:val="nil"/>
            </w:tcBorders>
            <w:vAlign w:val="center"/>
            <w:hideMark/>
          </w:tcPr>
          <w:p w14:paraId="391D88DF" w14:textId="77777777" w:rsidR="006E6709" w:rsidRPr="006E6709" w:rsidRDefault="006E6709" w:rsidP="00987A61">
            <w:pPr>
              <w:jc w:val="both"/>
              <w:rPr>
                <w:rFonts w:asciiTheme="majorHAnsi" w:hAnsiTheme="majorHAnsi" w:cstheme="majorHAnsi"/>
                <w:b/>
                <w:sz w:val="22"/>
                <w:szCs w:val="22"/>
                <w:lang w:eastAsia="ar-SA"/>
              </w:rPr>
            </w:pPr>
          </w:p>
        </w:tc>
        <w:tc>
          <w:tcPr>
            <w:tcW w:w="4502" w:type="dxa"/>
            <w:tcBorders>
              <w:top w:val="single" w:sz="4" w:space="0" w:color="000000"/>
              <w:left w:val="single" w:sz="8" w:space="0" w:color="000000"/>
              <w:bottom w:val="single" w:sz="4" w:space="0" w:color="000000"/>
              <w:right w:val="nil"/>
            </w:tcBorders>
            <w:tcMar>
              <w:top w:w="108" w:type="dxa"/>
              <w:left w:w="108" w:type="dxa"/>
              <w:bottom w:w="108" w:type="dxa"/>
              <w:right w:w="108" w:type="dxa"/>
            </w:tcMar>
            <w:vAlign w:val="center"/>
            <w:hideMark/>
          </w:tcPr>
          <w:p w14:paraId="3D189C38" w14:textId="584D4425" w:rsidR="006E6709" w:rsidRPr="006E6709" w:rsidRDefault="006E6709" w:rsidP="00987A61">
            <w:pPr>
              <w:snapToGrid w:val="0"/>
              <w:jc w:val="both"/>
              <w:rPr>
                <w:rFonts w:asciiTheme="majorHAnsi" w:hAnsiTheme="majorHAnsi" w:cstheme="majorHAnsi"/>
                <w:b/>
                <w:szCs w:val="22"/>
              </w:rPr>
            </w:pPr>
            <w:r w:rsidRPr="006E6709">
              <w:rPr>
                <w:rFonts w:asciiTheme="majorHAnsi" w:hAnsiTheme="majorHAnsi" w:cstheme="majorHAnsi"/>
                <w:b/>
                <w:szCs w:val="22"/>
              </w:rPr>
              <w:t xml:space="preserve">OSPEDALE </w:t>
            </w:r>
          </w:p>
        </w:tc>
        <w:tc>
          <w:tcPr>
            <w:tcW w:w="1726" w:type="dxa"/>
            <w:tcBorders>
              <w:top w:val="single" w:sz="4" w:space="0" w:color="000000"/>
              <w:left w:val="nil"/>
              <w:bottom w:val="single" w:sz="4" w:space="0" w:color="000000"/>
              <w:right w:val="single" w:sz="8" w:space="0" w:color="000000"/>
            </w:tcBorders>
            <w:tcMar>
              <w:top w:w="108" w:type="dxa"/>
              <w:left w:w="108" w:type="dxa"/>
              <w:bottom w:w="108" w:type="dxa"/>
              <w:right w:w="108" w:type="dxa"/>
            </w:tcMar>
            <w:vAlign w:val="center"/>
            <w:hideMark/>
          </w:tcPr>
          <w:p w14:paraId="742DD593" w14:textId="273C36A7" w:rsidR="006E6709" w:rsidRPr="006E6709" w:rsidRDefault="006E6709" w:rsidP="00987A61">
            <w:pPr>
              <w:pStyle w:val="Default"/>
              <w:snapToGrid w:val="0"/>
              <w:jc w:val="both"/>
              <w:rPr>
                <w:rFonts w:asciiTheme="majorHAnsi" w:hAnsiTheme="majorHAnsi" w:cstheme="majorHAnsi"/>
                <w:b/>
                <w:bCs/>
                <w:color w:val="auto"/>
                <w:sz w:val="22"/>
                <w:szCs w:val="22"/>
              </w:rPr>
            </w:pPr>
          </w:p>
        </w:tc>
      </w:tr>
      <w:tr w:rsidR="006E6709" w:rsidRPr="006E6709" w14:paraId="7C3CB772" w14:textId="77777777" w:rsidTr="006E6709">
        <w:trPr>
          <w:trHeight w:val="63"/>
        </w:trPr>
        <w:tc>
          <w:tcPr>
            <w:tcW w:w="8643" w:type="dxa"/>
            <w:vMerge/>
            <w:tcBorders>
              <w:top w:val="single" w:sz="8" w:space="0" w:color="000000"/>
              <w:left w:val="single" w:sz="8" w:space="0" w:color="000000"/>
              <w:bottom w:val="single" w:sz="8" w:space="0" w:color="000000"/>
              <w:right w:val="nil"/>
            </w:tcBorders>
            <w:vAlign w:val="center"/>
            <w:hideMark/>
          </w:tcPr>
          <w:p w14:paraId="22335EEC" w14:textId="77777777" w:rsidR="006E6709" w:rsidRPr="006E6709" w:rsidRDefault="006E6709" w:rsidP="00987A61">
            <w:pPr>
              <w:jc w:val="both"/>
              <w:rPr>
                <w:rFonts w:asciiTheme="majorHAnsi" w:hAnsiTheme="majorHAnsi" w:cstheme="majorHAnsi"/>
                <w:b/>
                <w:sz w:val="22"/>
                <w:szCs w:val="22"/>
                <w:lang w:eastAsia="ar-SA"/>
              </w:rPr>
            </w:pPr>
          </w:p>
        </w:tc>
        <w:tc>
          <w:tcPr>
            <w:tcW w:w="4502" w:type="dxa"/>
            <w:tcBorders>
              <w:top w:val="single" w:sz="4" w:space="0" w:color="000000"/>
              <w:left w:val="single" w:sz="8" w:space="0" w:color="000000"/>
              <w:bottom w:val="single" w:sz="4" w:space="0" w:color="000000"/>
              <w:right w:val="nil"/>
            </w:tcBorders>
            <w:tcMar>
              <w:top w:w="108" w:type="dxa"/>
              <w:left w:w="108" w:type="dxa"/>
              <w:bottom w:w="108" w:type="dxa"/>
              <w:right w:w="108" w:type="dxa"/>
            </w:tcMar>
            <w:vAlign w:val="center"/>
            <w:hideMark/>
          </w:tcPr>
          <w:p w14:paraId="27CD3EA1" w14:textId="2338B38C" w:rsidR="006E6709" w:rsidRPr="006E6709" w:rsidRDefault="006E6709" w:rsidP="00987A61">
            <w:pPr>
              <w:snapToGrid w:val="0"/>
              <w:jc w:val="both"/>
              <w:rPr>
                <w:rFonts w:asciiTheme="majorHAnsi" w:hAnsiTheme="majorHAnsi" w:cstheme="majorHAnsi"/>
                <w:b/>
                <w:sz w:val="22"/>
                <w:szCs w:val="22"/>
              </w:rPr>
            </w:pPr>
            <w:r w:rsidRPr="006E6709">
              <w:rPr>
                <w:rFonts w:asciiTheme="majorHAnsi" w:hAnsiTheme="majorHAnsi" w:cstheme="majorHAnsi"/>
                <w:b/>
                <w:szCs w:val="22"/>
              </w:rPr>
              <w:t xml:space="preserve">PRONTO SOCCORSO </w:t>
            </w:r>
          </w:p>
        </w:tc>
        <w:tc>
          <w:tcPr>
            <w:tcW w:w="1726" w:type="dxa"/>
            <w:tcBorders>
              <w:top w:val="single" w:sz="4" w:space="0" w:color="000000"/>
              <w:left w:val="nil"/>
              <w:bottom w:val="single" w:sz="4" w:space="0" w:color="000000"/>
              <w:right w:val="single" w:sz="8" w:space="0" w:color="000000"/>
            </w:tcBorders>
            <w:tcMar>
              <w:top w:w="108" w:type="dxa"/>
              <w:left w:w="108" w:type="dxa"/>
              <w:bottom w:w="108" w:type="dxa"/>
              <w:right w:w="108" w:type="dxa"/>
            </w:tcMar>
            <w:vAlign w:val="center"/>
            <w:hideMark/>
          </w:tcPr>
          <w:p w14:paraId="07E8777D" w14:textId="4C097E22" w:rsidR="006E6709" w:rsidRPr="006E6709" w:rsidRDefault="006E6709" w:rsidP="00987A61">
            <w:pPr>
              <w:pStyle w:val="Default"/>
              <w:snapToGrid w:val="0"/>
              <w:jc w:val="both"/>
              <w:rPr>
                <w:rFonts w:asciiTheme="majorHAnsi" w:hAnsiTheme="majorHAnsi" w:cstheme="majorHAnsi"/>
                <w:b/>
                <w:bCs/>
                <w:color w:val="auto"/>
                <w:sz w:val="22"/>
                <w:szCs w:val="22"/>
              </w:rPr>
            </w:pPr>
          </w:p>
        </w:tc>
      </w:tr>
      <w:tr w:rsidR="006E6709" w:rsidRPr="006E6709" w14:paraId="0A1405B4" w14:textId="77777777" w:rsidTr="006E6709">
        <w:trPr>
          <w:trHeight w:val="39"/>
        </w:trPr>
        <w:tc>
          <w:tcPr>
            <w:tcW w:w="8643" w:type="dxa"/>
            <w:vMerge/>
            <w:tcBorders>
              <w:top w:val="single" w:sz="8" w:space="0" w:color="000000"/>
              <w:left w:val="single" w:sz="8" w:space="0" w:color="000000"/>
              <w:bottom w:val="single" w:sz="8" w:space="0" w:color="000000"/>
              <w:right w:val="nil"/>
            </w:tcBorders>
            <w:vAlign w:val="center"/>
            <w:hideMark/>
          </w:tcPr>
          <w:p w14:paraId="405683BB" w14:textId="77777777" w:rsidR="006E6709" w:rsidRPr="006E6709" w:rsidRDefault="006E6709" w:rsidP="00987A61">
            <w:pPr>
              <w:jc w:val="both"/>
              <w:rPr>
                <w:rFonts w:asciiTheme="majorHAnsi" w:hAnsiTheme="majorHAnsi" w:cstheme="majorHAnsi"/>
                <w:b/>
                <w:sz w:val="22"/>
                <w:szCs w:val="22"/>
                <w:lang w:eastAsia="ar-SA"/>
              </w:rPr>
            </w:pPr>
          </w:p>
        </w:tc>
        <w:tc>
          <w:tcPr>
            <w:tcW w:w="4502" w:type="dxa"/>
            <w:tcBorders>
              <w:top w:val="single" w:sz="4" w:space="0" w:color="000000"/>
              <w:left w:val="single" w:sz="8" w:space="0" w:color="000000"/>
              <w:bottom w:val="single" w:sz="8" w:space="0" w:color="000000"/>
              <w:right w:val="nil"/>
            </w:tcBorders>
            <w:tcMar>
              <w:top w:w="108" w:type="dxa"/>
              <w:left w:w="108" w:type="dxa"/>
              <w:bottom w:w="108" w:type="dxa"/>
              <w:right w:w="108" w:type="dxa"/>
            </w:tcMar>
            <w:vAlign w:val="center"/>
            <w:hideMark/>
          </w:tcPr>
          <w:p w14:paraId="52086563" w14:textId="514CC97D" w:rsidR="006E6709" w:rsidRPr="006E6709" w:rsidRDefault="006E6709" w:rsidP="00987A61">
            <w:pPr>
              <w:snapToGrid w:val="0"/>
              <w:jc w:val="both"/>
              <w:rPr>
                <w:rFonts w:asciiTheme="majorHAnsi" w:hAnsiTheme="majorHAnsi" w:cstheme="majorHAnsi"/>
                <w:b/>
                <w:sz w:val="22"/>
                <w:szCs w:val="22"/>
              </w:rPr>
            </w:pPr>
            <w:r w:rsidRPr="006E6709">
              <w:rPr>
                <w:rFonts w:asciiTheme="majorHAnsi" w:hAnsiTheme="majorHAnsi" w:cstheme="majorHAnsi"/>
                <w:b/>
                <w:szCs w:val="22"/>
              </w:rPr>
              <w:t xml:space="preserve">CENTRO ANTIVELENI </w:t>
            </w:r>
          </w:p>
        </w:tc>
        <w:tc>
          <w:tcPr>
            <w:tcW w:w="1726" w:type="dxa"/>
            <w:tcBorders>
              <w:top w:val="single" w:sz="4" w:space="0" w:color="000000"/>
              <w:left w:val="nil"/>
              <w:bottom w:val="single" w:sz="8" w:space="0" w:color="000000"/>
              <w:right w:val="single" w:sz="8" w:space="0" w:color="000000"/>
            </w:tcBorders>
            <w:tcMar>
              <w:top w:w="108" w:type="dxa"/>
              <w:left w:w="108" w:type="dxa"/>
              <w:bottom w:w="108" w:type="dxa"/>
              <w:right w:w="108" w:type="dxa"/>
            </w:tcMar>
            <w:vAlign w:val="center"/>
            <w:hideMark/>
          </w:tcPr>
          <w:p w14:paraId="2726799B" w14:textId="09DAB321" w:rsidR="006E6709" w:rsidRPr="006E6709" w:rsidRDefault="006E6709" w:rsidP="00987A61">
            <w:pPr>
              <w:pStyle w:val="Default"/>
              <w:snapToGrid w:val="0"/>
              <w:jc w:val="both"/>
              <w:rPr>
                <w:rFonts w:asciiTheme="majorHAnsi" w:hAnsiTheme="majorHAnsi" w:cstheme="majorHAnsi"/>
                <w:b/>
                <w:bCs/>
                <w:color w:val="auto"/>
                <w:sz w:val="22"/>
                <w:szCs w:val="22"/>
              </w:rPr>
            </w:pPr>
          </w:p>
        </w:tc>
      </w:tr>
      <w:tr w:rsidR="006E6709" w:rsidRPr="006E6709" w14:paraId="44144F7D" w14:textId="77777777" w:rsidTr="006E6709">
        <w:trPr>
          <w:trHeight w:val="505"/>
        </w:trPr>
        <w:tc>
          <w:tcPr>
            <w:tcW w:w="2415" w:type="dxa"/>
            <w:vMerge w:val="restart"/>
            <w:tcBorders>
              <w:top w:val="single" w:sz="8" w:space="0" w:color="000000"/>
              <w:left w:val="single" w:sz="8" w:space="0" w:color="000000"/>
              <w:bottom w:val="nil"/>
              <w:right w:val="nil"/>
            </w:tcBorders>
            <w:vAlign w:val="center"/>
            <w:hideMark/>
          </w:tcPr>
          <w:p w14:paraId="3D2B8E6D" w14:textId="77777777" w:rsidR="006E6709" w:rsidRPr="006E6709" w:rsidRDefault="006E6709" w:rsidP="00987A61">
            <w:pPr>
              <w:snapToGrid w:val="0"/>
              <w:jc w:val="both"/>
              <w:rPr>
                <w:rFonts w:asciiTheme="majorHAnsi" w:hAnsiTheme="majorHAnsi" w:cstheme="majorHAnsi"/>
                <w:b/>
                <w:sz w:val="22"/>
                <w:szCs w:val="22"/>
              </w:rPr>
            </w:pPr>
            <w:r w:rsidRPr="006E6709">
              <w:rPr>
                <w:rFonts w:asciiTheme="majorHAnsi" w:hAnsiTheme="majorHAnsi" w:cstheme="majorHAnsi"/>
                <w:b/>
                <w:szCs w:val="22"/>
              </w:rPr>
              <w:t>INCENDIO,</w:t>
            </w:r>
          </w:p>
          <w:p w14:paraId="4B03C2BD" w14:textId="77777777" w:rsidR="006E6709" w:rsidRPr="006E6709" w:rsidRDefault="006E6709" w:rsidP="00987A61">
            <w:pPr>
              <w:ind w:left="14"/>
              <w:jc w:val="both"/>
              <w:rPr>
                <w:rFonts w:asciiTheme="majorHAnsi" w:hAnsiTheme="majorHAnsi" w:cstheme="majorHAnsi"/>
                <w:b/>
                <w:szCs w:val="22"/>
              </w:rPr>
            </w:pPr>
            <w:r w:rsidRPr="006E6709">
              <w:rPr>
                <w:rFonts w:asciiTheme="majorHAnsi" w:hAnsiTheme="majorHAnsi" w:cstheme="majorHAnsi"/>
                <w:b/>
                <w:szCs w:val="22"/>
              </w:rPr>
              <w:t>SVERSAMENTO di Sostanze inquinanti</w:t>
            </w:r>
          </w:p>
        </w:tc>
        <w:tc>
          <w:tcPr>
            <w:tcW w:w="4502" w:type="dxa"/>
            <w:tcBorders>
              <w:top w:val="single" w:sz="8" w:space="0" w:color="000000"/>
              <w:left w:val="single" w:sz="8" w:space="0" w:color="000000"/>
              <w:bottom w:val="single" w:sz="4" w:space="0" w:color="000000"/>
              <w:right w:val="nil"/>
            </w:tcBorders>
            <w:vAlign w:val="center"/>
            <w:hideMark/>
          </w:tcPr>
          <w:p w14:paraId="6A52B003" w14:textId="77777777" w:rsidR="006E6709" w:rsidRPr="006E6709" w:rsidRDefault="006E6709" w:rsidP="00987A61">
            <w:pPr>
              <w:snapToGrid w:val="0"/>
              <w:jc w:val="both"/>
              <w:rPr>
                <w:rFonts w:asciiTheme="majorHAnsi" w:hAnsiTheme="majorHAnsi" w:cstheme="majorHAnsi"/>
                <w:b/>
                <w:szCs w:val="22"/>
              </w:rPr>
            </w:pPr>
            <w:r w:rsidRPr="006E6709">
              <w:rPr>
                <w:rFonts w:asciiTheme="majorHAnsi" w:hAnsiTheme="majorHAnsi" w:cstheme="majorHAnsi"/>
                <w:b/>
                <w:szCs w:val="22"/>
              </w:rPr>
              <w:t xml:space="preserve">EMERGENZA INCENDIO </w:t>
            </w:r>
          </w:p>
        </w:tc>
        <w:tc>
          <w:tcPr>
            <w:tcW w:w="1726" w:type="dxa"/>
            <w:tcBorders>
              <w:top w:val="single" w:sz="8" w:space="0" w:color="000000"/>
              <w:left w:val="nil"/>
              <w:bottom w:val="single" w:sz="4" w:space="0" w:color="000000"/>
              <w:right w:val="single" w:sz="8" w:space="0" w:color="000000"/>
            </w:tcBorders>
            <w:vAlign w:val="center"/>
            <w:hideMark/>
          </w:tcPr>
          <w:p w14:paraId="01375DC0" w14:textId="77777777" w:rsidR="006E6709" w:rsidRPr="006E6709" w:rsidRDefault="006E6709" w:rsidP="00987A61">
            <w:pPr>
              <w:snapToGrid w:val="0"/>
              <w:jc w:val="both"/>
              <w:rPr>
                <w:rFonts w:asciiTheme="majorHAnsi" w:hAnsiTheme="majorHAnsi" w:cstheme="majorHAnsi"/>
                <w:b/>
                <w:szCs w:val="22"/>
              </w:rPr>
            </w:pPr>
            <w:r w:rsidRPr="006E6709">
              <w:rPr>
                <w:rFonts w:asciiTheme="majorHAnsi" w:hAnsiTheme="majorHAnsi" w:cstheme="majorHAnsi"/>
                <w:b/>
                <w:szCs w:val="22"/>
              </w:rPr>
              <w:t xml:space="preserve">115 </w:t>
            </w:r>
          </w:p>
        </w:tc>
      </w:tr>
      <w:tr w:rsidR="006E6709" w:rsidRPr="006E6709" w14:paraId="2D0DE7A2" w14:textId="77777777" w:rsidTr="00A2401A">
        <w:trPr>
          <w:trHeight w:val="121"/>
        </w:trPr>
        <w:tc>
          <w:tcPr>
            <w:tcW w:w="8643" w:type="dxa"/>
            <w:vMerge/>
            <w:tcBorders>
              <w:top w:val="single" w:sz="8" w:space="0" w:color="000000"/>
              <w:left w:val="single" w:sz="8" w:space="0" w:color="000000"/>
              <w:bottom w:val="nil"/>
              <w:right w:val="nil"/>
            </w:tcBorders>
            <w:vAlign w:val="center"/>
            <w:hideMark/>
          </w:tcPr>
          <w:p w14:paraId="5A3A45DA" w14:textId="77777777" w:rsidR="006E6709" w:rsidRPr="006E6709" w:rsidRDefault="006E6709" w:rsidP="00987A61">
            <w:pPr>
              <w:jc w:val="both"/>
              <w:rPr>
                <w:rFonts w:asciiTheme="majorHAnsi" w:hAnsiTheme="majorHAnsi" w:cstheme="majorHAnsi"/>
                <w:b/>
                <w:sz w:val="22"/>
                <w:szCs w:val="22"/>
                <w:lang w:eastAsia="ar-SA"/>
              </w:rPr>
            </w:pPr>
          </w:p>
        </w:tc>
        <w:tc>
          <w:tcPr>
            <w:tcW w:w="4502" w:type="dxa"/>
            <w:tcBorders>
              <w:top w:val="single" w:sz="4" w:space="0" w:color="000000"/>
              <w:left w:val="single" w:sz="8" w:space="0" w:color="000000"/>
              <w:bottom w:val="single" w:sz="4" w:space="0" w:color="000000"/>
              <w:right w:val="nil"/>
            </w:tcBorders>
            <w:vAlign w:val="center"/>
            <w:hideMark/>
          </w:tcPr>
          <w:p w14:paraId="0896A087" w14:textId="2616AFFD" w:rsidR="006E6709" w:rsidRPr="006E6709" w:rsidRDefault="006E6709" w:rsidP="00987A61">
            <w:pPr>
              <w:snapToGrid w:val="0"/>
              <w:jc w:val="both"/>
              <w:rPr>
                <w:rFonts w:asciiTheme="majorHAnsi" w:hAnsiTheme="majorHAnsi" w:cstheme="majorHAnsi"/>
                <w:b/>
                <w:szCs w:val="22"/>
              </w:rPr>
            </w:pPr>
            <w:r w:rsidRPr="006E6709">
              <w:rPr>
                <w:rFonts w:asciiTheme="majorHAnsi" w:hAnsiTheme="majorHAnsi" w:cstheme="majorHAnsi"/>
                <w:b/>
                <w:szCs w:val="22"/>
              </w:rPr>
              <w:t xml:space="preserve">VV. F SEDE di </w:t>
            </w:r>
          </w:p>
        </w:tc>
        <w:tc>
          <w:tcPr>
            <w:tcW w:w="1726" w:type="dxa"/>
            <w:tcBorders>
              <w:top w:val="single" w:sz="4" w:space="0" w:color="000000"/>
              <w:left w:val="nil"/>
              <w:bottom w:val="single" w:sz="4" w:space="0" w:color="000000"/>
              <w:right w:val="single" w:sz="8" w:space="0" w:color="000000"/>
            </w:tcBorders>
            <w:vAlign w:val="center"/>
          </w:tcPr>
          <w:p w14:paraId="159916D7" w14:textId="4F6A3CD3" w:rsidR="006E6709" w:rsidRPr="006E6709" w:rsidRDefault="006E6709" w:rsidP="00987A61">
            <w:pPr>
              <w:snapToGrid w:val="0"/>
              <w:jc w:val="both"/>
              <w:rPr>
                <w:rStyle w:val="Enfasigrassetto"/>
                <w:rFonts w:asciiTheme="majorHAnsi" w:hAnsiTheme="majorHAnsi" w:cstheme="majorHAnsi"/>
              </w:rPr>
            </w:pPr>
          </w:p>
        </w:tc>
      </w:tr>
      <w:tr w:rsidR="006E6709" w:rsidRPr="006E6709" w14:paraId="4A7514E6" w14:textId="77777777" w:rsidTr="006E6709">
        <w:trPr>
          <w:trHeight w:val="194"/>
        </w:trPr>
        <w:tc>
          <w:tcPr>
            <w:tcW w:w="2415" w:type="dxa"/>
            <w:vMerge w:val="restart"/>
            <w:tcBorders>
              <w:top w:val="single" w:sz="8" w:space="0" w:color="000000"/>
              <w:left w:val="single" w:sz="8" w:space="0" w:color="000000"/>
              <w:bottom w:val="single" w:sz="8" w:space="0" w:color="000000"/>
              <w:right w:val="nil"/>
            </w:tcBorders>
            <w:vAlign w:val="center"/>
            <w:hideMark/>
          </w:tcPr>
          <w:p w14:paraId="097C0E2B" w14:textId="77777777" w:rsidR="006E6709" w:rsidRPr="006E6709" w:rsidRDefault="006E6709" w:rsidP="00987A61">
            <w:pPr>
              <w:snapToGrid w:val="0"/>
              <w:jc w:val="both"/>
              <w:rPr>
                <w:rFonts w:asciiTheme="majorHAnsi" w:hAnsiTheme="majorHAnsi" w:cstheme="majorHAnsi"/>
                <w:szCs w:val="22"/>
              </w:rPr>
            </w:pPr>
            <w:r w:rsidRPr="006E6709">
              <w:rPr>
                <w:rFonts w:asciiTheme="majorHAnsi" w:hAnsiTheme="majorHAnsi" w:cstheme="majorHAnsi"/>
                <w:b/>
                <w:szCs w:val="22"/>
              </w:rPr>
              <w:t>ORDINE PUBBLICO</w:t>
            </w:r>
          </w:p>
        </w:tc>
        <w:tc>
          <w:tcPr>
            <w:tcW w:w="4502" w:type="dxa"/>
            <w:tcBorders>
              <w:top w:val="single" w:sz="8" w:space="0" w:color="000000"/>
              <w:left w:val="single" w:sz="8" w:space="0" w:color="000000"/>
              <w:bottom w:val="single" w:sz="4" w:space="0" w:color="000000"/>
              <w:right w:val="nil"/>
            </w:tcBorders>
            <w:vAlign w:val="center"/>
            <w:hideMark/>
          </w:tcPr>
          <w:p w14:paraId="773832B4" w14:textId="77777777" w:rsidR="006E6709" w:rsidRPr="006E6709" w:rsidRDefault="006E6709" w:rsidP="00987A61">
            <w:pPr>
              <w:snapToGrid w:val="0"/>
              <w:jc w:val="both"/>
              <w:rPr>
                <w:rFonts w:asciiTheme="majorHAnsi" w:hAnsiTheme="majorHAnsi" w:cstheme="majorHAnsi"/>
                <w:b/>
                <w:szCs w:val="22"/>
              </w:rPr>
            </w:pPr>
            <w:r w:rsidRPr="006E6709">
              <w:rPr>
                <w:rFonts w:asciiTheme="majorHAnsi" w:hAnsiTheme="majorHAnsi" w:cstheme="majorHAnsi"/>
                <w:b/>
                <w:szCs w:val="22"/>
              </w:rPr>
              <w:t xml:space="preserve">CARABINIERI </w:t>
            </w:r>
          </w:p>
        </w:tc>
        <w:tc>
          <w:tcPr>
            <w:tcW w:w="1726" w:type="dxa"/>
            <w:tcBorders>
              <w:top w:val="single" w:sz="8" w:space="0" w:color="000000"/>
              <w:left w:val="nil"/>
              <w:bottom w:val="single" w:sz="4" w:space="0" w:color="000000"/>
              <w:right w:val="single" w:sz="8" w:space="0" w:color="000000"/>
            </w:tcBorders>
            <w:vAlign w:val="center"/>
            <w:hideMark/>
          </w:tcPr>
          <w:p w14:paraId="41FE0E3D" w14:textId="77777777" w:rsidR="006E6709" w:rsidRPr="006E6709" w:rsidRDefault="006E6709" w:rsidP="00987A61">
            <w:pPr>
              <w:snapToGrid w:val="0"/>
              <w:jc w:val="both"/>
              <w:rPr>
                <w:rFonts w:asciiTheme="majorHAnsi" w:hAnsiTheme="majorHAnsi" w:cstheme="majorHAnsi"/>
                <w:b/>
                <w:szCs w:val="22"/>
              </w:rPr>
            </w:pPr>
            <w:r w:rsidRPr="006E6709">
              <w:rPr>
                <w:rFonts w:asciiTheme="majorHAnsi" w:hAnsiTheme="majorHAnsi" w:cstheme="majorHAnsi"/>
                <w:b/>
                <w:szCs w:val="22"/>
              </w:rPr>
              <w:t xml:space="preserve">112 </w:t>
            </w:r>
          </w:p>
        </w:tc>
      </w:tr>
      <w:tr w:rsidR="006E6709" w:rsidRPr="006E6709" w14:paraId="547FBB20" w14:textId="77777777" w:rsidTr="006E6709">
        <w:trPr>
          <w:trHeight w:val="194"/>
        </w:trPr>
        <w:tc>
          <w:tcPr>
            <w:tcW w:w="8643" w:type="dxa"/>
            <w:vMerge/>
            <w:tcBorders>
              <w:top w:val="single" w:sz="8" w:space="0" w:color="000000"/>
              <w:left w:val="single" w:sz="8" w:space="0" w:color="000000"/>
              <w:bottom w:val="single" w:sz="8" w:space="0" w:color="000000"/>
              <w:right w:val="nil"/>
            </w:tcBorders>
            <w:vAlign w:val="center"/>
            <w:hideMark/>
          </w:tcPr>
          <w:p w14:paraId="08AF9420" w14:textId="77777777" w:rsidR="006E6709" w:rsidRPr="006E6709" w:rsidRDefault="006E6709" w:rsidP="00987A61">
            <w:pPr>
              <w:jc w:val="both"/>
              <w:rPr>
                <w:rFonts w:asciiTheme="majorHAnsi" w:hAnsiTheme="majorHAnsi" w:cstheme="majorHAnsi"/>
                <w:sz w:val="22"/>
                <w:szCs w:val="22"/>
                <w:lang w:eastAsia="ar-SA"/>
              </w:rPr>
            </w:pPr>
          </w:p>
        </w:tc>
        <w:tc>
          <w:tcPr>
            <w:tcW w:w="4502" w:type="dxa"/>
            <w:tcBorders>
              <w:top w:val="single" w:sz="4" w:space="0" w:color="000000"/>
              <w:left w:val="single" w:sz="8" w:space="0" w:color="000000"/>
              <w:bottom w:val="single" w:sz="4" w:space="0" w:color="000000"/>
              <w:right w:val="nil"/>
            </w:tcBorders>
            <w:vAlign w:val="center"/>
            <w:hideMark/>
          </w:tcPr>
          <w:p w14:paraId="52D23790" w14:textId="77777777" w:rsidR="006E6709" w:rsidRPr="006E6709" w:rsidRDefault="006E6709" w:rsidP="00987A61">
            <w:pPr>
              <w:snapToGrid w:val="0"/>
              <w:jc w:val="both"/>
              <w:rPr>
                <w:rFonts w:asciiTheme="majorHAnsi" w:hAnsiTheme="majorHAnsi" w:cstheme="majorHAnsi"/>
                <w:b/>
                <w:szCs w:val="22"/>
              </w:rPr>
            </w:pPr>
            <w:r w:rsidRPr="006E6709">
              <w:rPr>
                <w:rFonts w:asciiTheme="majorHAnsi" w:hAnsiTheme="majorHAnsi" w:cstheme="majorHAnsi"/>
                <w:b/>
                <w:szCs w:val="22"/>
              </w:rPr>
              <w:t xml:space="preserve">POLIZIA DI STATO </w:t>
            </w:r>
          </w:p>
        </w:tc>
        <w:tc>
          <w:tcPr>
            <w:tcW w:w="1726" w:type="dxa"/>
            <w:tcBorders>
              <w:top w:val="single" w:sz="4" w:space="0" w:color="000000"/>
              <w:left w:val="nil"/>
              <w:bottom w:val="single" w:sz="4" w:space="0" w:color="000000"/>
              <w:right w:val="single" w:sz="8" w:space="0" w:color="000000"/>
            </w:tcBorders>
            <w:vAlign w:val="center"/>
            <w:hideMark/>
          </w:tcPr>
          <w:p w14:paraId="65AA6208" w14:textId="77777777" w:rsidR="006E6709" w:rsidRPr="006E6709" w:rsidRDefault="006E6709" w:rsidP="00987A61">
            <w:pPr>
              <w:snapToGrid w:val="0"/>
              <w:jc w:val="both"/>
              <w:rPr>
                <w:rFonts w:asciiTheme="majorHAnsi" w:hAnsiTheme="majorHAnsi" w:cstheme="majorHAnsi"/>
                <w:b/>
                <w:szCs w:val="22"/>
              </w:rPr>
            </w:pPr>
            <w:r w:rsidRPr="006E6709">
              <w:rPr>
                <w:rFonts w:asciiTheme="majorHAnsi" w:hAnsiTheme="majorHAnsi" w:cstheme="majorHAnsi"/>
                <w:b/>
                <w:szCs w:val="22"/>
              </w:rPr>
              <w:t xml:space="preserve">113 </w:t>
            </w:r>
          </w:p>
        </w:tc>
      </w:tr>
      <w:tr w:rsidR="006E6709" w:rsidRPr="006E6709" w14:paraId="22E71E00" w14:textId="77777777" w:rsidTr="00A2401A">
        <w:trPr>
          <w:trHeight w:val="55"/>
        </w:trPr>
        <w:tc>
          <w:tcPr>
            <w:tcW w:w="8643" w:type="dxa"/>
            <w:vMerge/>
            <w:tcBorders>
              <w:top w:val="single" w:sz="8" w:space="0" w:color="000000"/>
              <w:left w:val="single" w:sz="8" w:space="0" w:color="000000"/>
              <w:bottom w:val="single" w:sz="8" w:space="0" w:color="000000"/>
              <w:right w:val="nil"/>
            </w:tcBorders>
            <w:vAlign w:val="center"/>
            <w:hideMark/>
          </w:tcPr>
          <w:p w14:paraId="433A9BE2" w14:textId="77777777" w:rsidR="006E6709" w:rsidRPr="006E6709" w:rsidRDefault="006E6709" w:rsidP="00987A61">
            <w:pPr>
              <w:jc w:val="both"/>
              <w:rPr>
                <w:rFonts w:asciiTheme="majorHAnsi" w:hAnsiTheme="majorHAnsi" w:cstheme="majorHAnsi"/>
                <w:sz w:val="22"/>
                <w:szCs w:val="22"/>
                <w:lang w:eastAsia="ar-SA"/>
              </w:rPr>
            </w:pPr>
          </w:p>
        </w:tc>
        <w:tc>
          <w:tcPr>
            <w:tcW w:w="4502" w:type="dxa"/>
            <w:tcBorders>
              <w:top w:val="single" w:sz="4" w:space="0" w:color="000000"/>
              <w:left w:val="single" w:sz="8" w:space="0" w:color="000000"/>
              <w:bottom w:val="single" w:sz="8" w:space="0" w:color="000000"/>
              <w:right w:val="nil"/>
            </w:tcBorders>
            <w:hideMark/>
          </w:tcPr>
          <w:p w14:paraId="3A7AFE1A" w14:textId="39AC422B" w:rsidR="006E6709" w:rsidRPr="006E6709" w:rsidRDefault="006E6709" w:rsidP="00987A61">
            <w:pPr>
              <w:snapToGrid w:val="0"/>
              <w:jc w:val="both"/>
              <w:rPr>
                <w:rFonts w:asciiTheme="majorHAnsi" w:hAnsiTheme="majorHAnsi" w:cstheme="majorHAnsi"/>
                <w:b/>
                <w:szCs w:val="22"/>
              </w:rPr>
            </w:pPr>
            <w:r w:rsidRPr="006E6709">
              <w:rPr>
                <w:rFonts w:asciiTheme="majorHAnsi" w:hAnsiTheme="majorHAnsi" w:cstheme="majorHAnsi"/>
                <w:b/>
                <w:szCs w:val="22"/>
              </w:rPr>
              <w:t xml:space="preserve">POLIZIA LOCALE di </w:t>
            </w:r>
          </w:p>
        </w:tc>
        <w:tc>
          <w:tcPr>
            <w:tcW w:w="1726" w:type="dxa"/>
            <w:tcBorders>
              <w:top w:val="single" w:sz="4" w:space="0" w:color="000000"/>
              <w:left w:val="nil"/>
              <w:bottom w:val="single" w:sz="8" w:space="0" w:color="000000"/>
              <w:right w:val="single" w:sz="8" w:space="0" w:color="000000"/>
            </w:tcBorders>
            <w:vAlign w:val="center"/>
          </w:tcPr>
          <w:p w14:paraId="1B72EC7C" w14:textId="20734B75" w:rsidR="006E6709" w:rsidRPr="006E6709" w:rsidRDefault="006E6709" w:rsidP="00987A61">
            <w:pPr>
              <w:widowControl w:val="0"/>
              <w:snapToGrid w:val="0"/>
              <w:jc w:val="both"/>
              <w:rPr>
                <w:rFonts w:asciiTheme="majorHAnsi" w:hAnsiTheme="majorHAnsi" w:cstheme="majorHAnsi"/>
                <w:b/>
                <w:bCs/>
                <w:color w:val="FF3300"/>
                <w:sz w:val="26"/>
                <w:szCs w:val="26"/>
              </w:rPr>
            </w:pPr>
          </w:p>
        </w:tc>
      </w:tr>
    </w:tbl>
    <w:p w14:paraId="1776AE62" w14:textId="77777777" w:rsidR="006E6709" w:rsidRPr="006E6709" w:rsidRDefault="006E6709" w:rsidP="00987A61">
      <w:pPr>
        <w:jc w:val="both"/>
        <w:rPr>
          <w:rFonts w:asciiTheme="majorHAnsi" w:hAnsiTheme="majorHAnsi" w:cstheme="majorHAnsi"/>
          <w:sz w:val="22"/>
          <w:lang w:eastAsia="ar-SA"/>
        </w:rPr>
      </w:pPr>
    </w:p>
    <w:p w14:paraId="3F0CAAE9" w14:textId="77777777" w:rsidR="006E6709" w:rsidRPr="006E6709" w:rsidRDefault="006E6709" w:rsidP="00987A61">
      <w:pPr>
        <w:jc w:val="both"/>
        <w:rPr>
          <w:rFonts w:asciiTheme="majorHAnsi" w:hAnsiTheme="majorHAnsi" w:cstheme="majorHAnsi"/>
        </w:rPr>
      </w:pPr>
    </w:p>
    <w:p w14:paraId="64058728" w14:textId="77777777" w:rsidR="006E6709" w:rsidRPr="006E6709" w:rsidRDefault="006E6709" w:rsidP="00987A61">
      <w:pPr>
        <w:jc w:val="both"/>
        <w:rPr>
          <w:rFonts w:asciiTheme="majorHAnsi" w:hAnsiTheme="majorHAnsi" w:cstheme="majorHAnsi"/>
        </w:rPr>
      </w:pPr>
    </w:p>
    <w:p w14:paraId="431EF38E" w14:textId="77777777" w:rsidR="006E6709" w:rsidRPr="006E6709" w:rsidRDefault="006E6709" w:rsidP="00987A61">
      <w:pPr>
        <w:pageBreakBefore/>
        <w:jc w:val="both"/>
        <w:rPr>
          <w:rFonts w:asciiTheme="majorHAnsi" w:hAnsiTheme="majorHAnsi" w:cstheme="majorHAnsi"/>
        </w:rPr>
      </w:pPr>
    </w:p>
    <w:p w14:paraId="15726941"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97" w:name="__RefHeading__99_742193080"/>
      <w:bookmarkStart w:id="98" w:name="_Toc91831337"/>
      <w:bookmarkEnd w:id="97"/>
      <w:r w:rsidRPr="006E6709">
        <w:rPr>
          <w:rFonts w:asciiTheme="majorHAnsi" w:hAnsiTheme="majorHAnsi" w:cstheme="majorHAnsi"/>
        </w:rPr>
        <w:t>7.6) SCHEDA “SCHEMA CHIAMATA VIGILI DEL FUOCO”</w:t>
      </w:r>
      <w:bookmarkEnd w:id="98"/>
      <w:r w:rsidRPr="006E6709">
        <w:rPr>
          <w:rFonts w:asciiTheme="majorHAnsi" w:hAnsiTheme="majorHAnsi" w:cstheme="majorHAnsi"/>
        </w:rPr>
        <w:t xml:space="preserve"> </w:t>
      </w:r>
    </w:p>
    <w:p w14:paraId="613C8DD8" w14:textId="77777777" w:rsidR="006E6709" w:rsidRPr="006E6709" w:rsidRDefault="006E6709" w:rsidP="00987A61">
      <w:pPr>
        <w:jc w:val="both"/>
        <w:rPr>
          <w:rFonts w:asciiTheme="majorHAnsi" w:hAnsiTheme="majorHAnsi" w:cstheme="majorHAnsi"/>
        </w:rPr>
      </w:pPr>
    </w:p>
    <w:p w14:paraId="6B1A9040" w14:textId="77777777" w:rsidR="006E6709" w:rsidRPr="006E6709" w:rsidRDefault="006E6709" w:rsidP="00987A61">
      <w:pPr>
        <w:jc w:val="both"/>
        <w:rPr>
          <w:rFonts w:asciiTheme="majorHAnsi" w:hAnsiTheme="majorHAnsi" w:cstheme="majorHAnsi"/>
          <w:sz w:val="24"/>
          <w:szCs w:val="24"/>
        </w:rPr>
      </w:pPr>
    </w:p>
    <w:p w14:paraId="751CDFF5" w14:textId="77777777" w:rsidR="006E6709" w:rsidRPr="006E6709" w:rsidRDefault="006E6709" w:rsidP="00987A61">
      <w:pPr>
        <w:spacing w:after="240" w:line="360" w:lineRule="auto"/>
        <w:jc w:val="both"/>
        <w:rPr>
          <w:rFonts w:asciiTheme="majorHAnsi" w:hAnsiTheme="majorHAnsi" w:cstheme="majorHAnsi"/>
          <w:sz w:val="24"/>
          <w:szCs w:val="24"/>
        </w:rPr>
      </w:pPr>
      <w:r w:rsidRPr="006E6709">
        <w:rPr>
          <w:rFonts w:asciiTheme="majorHAnsi" w:hAnsiTheme="majorHAnsi" w:cstheme="majorHAnsi"/>
          <w:sz w:val="24"/>
          <w:szCs w:val="24"/>
        </w:rPr>
        <w:t>Quando si effettua la chiamata ai Vigili del Fuoco occorre fornire le seguenti informazioni:</w:t>
      </w:r>
    </w:p>
    <w:p w14:paraId="6FC8ABD1" w14:textId="24673550" w:rsidR="006E6709" w:rsidRPr="006E6709" w:rsidRDefault="006E6709" w:rsidP="00987A61">
      <w:pPr>
        <w:widowControl w:val="0"/>
        <w:numPr>
          <w:ilvl w:val="0"/>
          <w:numId w:val="22"/>
        </w:numPr>
        <w:suppressAutoHyphens/>
        <w:overflowPunct w:val="0"/>
        <w:autoSpaceDE w:val="0"/>
        <w:spacing w:after="240" w:line="360" w:lineRule="auto"/>
        <w:ind w:left="282" w:hanging="282"/>
        <w:jc w:val="both"/>
        <w:rPr>
          <w:rFonts w:asciiTheme="majorHAnsi" w:hAnsiTheme="majorHAnsi" w:cstheme="majorHAnsi"/>
          <w:i/>
          <w:iCs/>
          <w:sz w:val="24"/>
          <w:szCs w:val="24"/>
        </w:rPr>
      </w:pPr>
      <w:r w:rsidRPr="006E6709">
        <w:rPr>
          <w:rFonts w:asciiTheme="majorHAnsi" w:hAnsiTheme="majorHAnsi" w:cstheme="majorHAnsi"/>
          <w:i/>
          <w:iCs/>
          <w:sz w:val="24"/>
          <w:szCs w:val="24"/>
        </w:rPr>
        <w:t xml:space="preserve">"Chiama il sig. ________________ della </w:t>
      </w:r>
      <w:r w:rsidR="00A2401A">
        <w:rPr>
          <w:rFonts w:asciiTheme="majorHAnsi" w:hAnsiTheme="majorHAnsi" w:cstheme="majorHAnsi"/>
          <w:i/>
          <w:iCs/>
          <w:sz w:val="24"/>
          <w:szCs w:val="24"/>
        </w:rPr>
        <w:t>XXXXXXXXXXXXX</w:t>
      </w:r>
      <w:r w:rsidRPr="006E6709">
        <w:rPr>
          <w:rFonts w:asciiTheme="majorHAnsi" w:hAnsiTheme="majorHAnsi" w:cstheme="majorHAnsi"/>
          <w:i/>
          <w:iCs/>
          <w:sz w:val="24"/>
          <w:szCs w:val="24"/>
        </w:rPr>
        <w:t>, in Via</w:t>
      </w:r>
      <w:r w:rsidR="00A2401A">
        <w:rPr>
          <w:rFonts w:asciiTheme="majorHAnsi" w:hAnsiTheme="majorHAnsi" w:cstheme="majorHAnsi"/>
          <w:i/>
          <w:iCs/>
          <w:sz w:val="24"/>
          <w:szCs w:val="24"/>
        </w:rPr>
        <w:t>XXXXXXXXXXXX</w:t>
      </w:r>
      <w:r w:rsidRPr="006E6709">
        <w:rPr>
          <w:rFonts w:asciiTheme="majorHAnsi" w:hAnsiTheme="majorHAnsi" w:cstheme="majorHAnsi"/>
          <w:i/>
          <w:iCs/>
          <w:sz w:val="24"/>
          <w:szCs w:val="24"/>
        </w:rPr>
        <w:t xml:space="preserve"> </w:t>
      </w:r>
      <w:r w:rsidR="00A2401A">
        <w:rPr>
          <w:rFonts w:asciiTheme="majorHAnsi" w:hAnsiTheme="majorHAnsi" w:cstheme="majorHAnsi"/>
          <w:i/>
          <w:iCs/>
          <w:sz w:val="24"/>
          <w:szCs w:val="24"/>
        </w:rPr>
        <w:t>X</w:t>
      </w:r>
      <w:r w:rsidRPr="006E6709">
        <w:rPr>
          <w:rFonts w:asciiTheme="majorHAnsi" w:hAnsiTheme="majorHAnsi" w:cstheme="majorHAnsi"/>
          <w:i/>
          <w:iCs/>
          <w:sz w:val="24"/>
          <w:szCs w:val="24"/>
        </w:rPr>
        <w:t xml:space="preserve"> n. </w:t>
      </w:r>
      <w:r w:rsidR="00A2401A">
        <w:rPr>
          <w:rFonts w:asciiTheme="majorHAnsi" w:hAnsiTheme="majorHAnsi" w:cstheme="majorHAnsi"/>
          <w:i/>
          <w:iCs/>
          <w:sz w:val="24"/>
          <w:szCs w:val="24"/>
        </w:rPr>
        <w:t>X</w:t>
      </w:r>
      <w:r w:rsidRPr="006E6709">
        <w:rPr>
          <w:rFonts w:asciiTheme="majorHAnsi" w:hAnsiTheme="majorHAnsi" w:cstheme="majorHAnsi"/>
          <w:i/>
          <w:iCs/>
          <w:sz w:val="24"/>
          <w:szCs w:val="24"/>
        </w:rPr>
        <w:t xml:space="preserve">  telefono </w:t>
      </w:r>
      <w:r w:rsidR="00A2401A">
        <w:rPr>
          <w:rFonts w:asciiTheme="majorHAnsi" w:hAnsiTheme="majorHAnsi" w:cstheme="majorHAnsi"/>
          <w:i/>
          <w:iCs/>
          <w:sz w:val="24"/>
          <w:szCs w:val="24"/>
        </w:rPr>
        <w:t>XXXXXXXXXXXXXXX</w:t>
      </w:r>
      <w:r w:rsidRPr="006E6709">
        <w:rPr>
          <w:rFonts w:asciiTheme="majorHAnsi" w:hAnsiTheme="majorHAnsi" w:cstheme="majorHAnsi"/>
          <w:i/>
          <w:iCs/>
          <w:sz w:val="24"/>
          <w:szCs w:val="24"/>
        </w:rPr>
        <w:t>."</w:t>
      </w:r>
    </w:p>
    <w:p w14:paraId="00746DD6" w14:textId="77777777" w:rsidR="006E6709" w:rsidRPr="006E6709" w:rsidRDefault="006E6709" w:rsidP="00987A61">
      <w:pPr>
        <w:widowControl w:val="0"/>
        <w:numPr>
          <w:ilvl w:val="0"/>
          <w:numId w:val="22"/>
        </w:numPr>
        <w:suppressAutoHyphens/>
        <w:overflowPunct w:val="0"/>
        <w:autoSpaceDE w:val="0"/>
        <w:spacing w:after="240" w:line="360" w:lineRule="auto"/>
        <w:ind w:left="282" w:hanging="282"/>
        <w:jc w:val="both"/>
        <w:rPr>
          <w:rFonts w:asciiTheme="majorHAnsi" w:hAnsiTheme="majorHAnsi" w:cstheme="majorHAnsi"/>
          <w:sz w:val="24"/>
          <w:szCs w:val="24"/>
        </w:rPr>
      </w:pPr>
      <w:r w:rsidRPr="006E6709">
        <w:rPr>
          <w:rFonts w:asciiTheme="majorHAnsi" w:hAnsiTheme="majorHAnsi" w:cstheme="majorHAnsi"/>
          <w:sz w:val="24"/>
          <w:szCs w:val="24"/>
        </w:rPr>
        <w:t>"</w:t>
      </w:r>
      <w:r w:rsidRPr="006E6709">
        <w:rPr>
          <w:rFonts w:asciiTheme="majorHAnsi" w:hAnsiTheme="majorHAnsi" w:cstheme="majorHAnsi"/>
          <w:i/>
          <w:iCs/>
          <w:sz w:val="24"/>
          <w:szCs w:val="24"/>
        </w:rPr>
        <w:t>In sede si è verificato ...</w:t>
      </w:r>
      <w:r w:rsidRPr="006E6709">
        <w:rPr>
          <w:rFonts w:asciiTheme="majorHAnsi" w:hAnsiTheme="majorHAnsi" w:cstheme="majorHAnsi"/>
          <w:sz w:val="24"/>
          <w:szCs w:val="24"/>
        </w:rPr>
        <w:t>" fornire tutte le informazioni su cosa è avvenuto e sulle possibili evoluzioni dell'emergenza.</w:t>
      </w:r>
    </w:p>
    <w:p w14:paraId="0DA6566E" w14:textId="77777777" w:rsidR="006E6709" w:rsidRPr="006E6709" w:rsidRDefault="006E6709" w:rsidP="00987A61">
      <w:pPr>
        <w:widowControl w:val="0"/>
        <w:numPr>
          <w:ilvl w:val="0"/>
          <w:numId w:val="22"/>
        </w:numPr>
        <w:suppressAutoHyphens/>
        <w:overflowPunct w:val="0"/>
        <w:autoSpaceDE w:val="0"/>
        <w:spacing w:after="240" w:line="360" w:lineRule="auto"/>
        <w:ind w:left="282" w:hanging="282"/>
        <w:jc w:val="both"/>
        <w:rPr>
          <w:rFonts w:asciiTheme="majorHAnsi" w:hAnsiTheme="majorHAnsi" w:cstheme="majorHAnsi"/>
          <w:b/>
          <w:bCs/>
          <w:sz w:val="24"/>
          <w:szCs w:val="24"/>
        </w:rPr>
      </w:pPr>
      <w:r w:rsidRPr="006E6709">
        <w:rPr>
          <w:rFonts w:asciiTheme="majorHAnsi" w:hAnsiTheme="majorHAnsi" w:cstheme="majorHAnsi"/>
          <w:b/>
          <w:bCs/>
          <w:sz w:val="24"/>
          <w:szCs w:val="24"/>
        </w:rPr>
        <w:t>Non interrompere la comunicazione senza il consenso dell’interlocutore.</w:t>
      </w:r>
    </w:p>
    <w:p w14:paraId="414E6978" w14:textId="77777777" w:rsidR="006E6709" w:rsidRPr="006E6709" w:rsidRDefault="006E6709" w:rsidP="00987A61">
      <w:pPr>
        <w:widowControl w:val="0"/>
        <w:numPr>
          <w:ilvl w:val="0"/>
          <w:numId w:val="22"/>
        </w:numPr>
        <w:suppressAutoHyphens/>
        <w:overflowPunct w:val="0"/>
        <w:autoSpaceDE w:val="0"/>
        <w:spacing w:after="240" w:line="360" w:lineRule="auto"/>
        <w:ind w:left="282" w:hanging="282"/>
        <w:jc w:val="both"/>
        <w:rPr>
          <w:rFonts w:asciiTheme="majorHAnsi" w:hAnsiTheme="majorHAnsi" w:cstheme="majorHAnsi"/>
          <w:b/>
          <w:bCs/>
          <w:sz w:val="24"/>
          <w:szCs w:val="24"/>
        </w:rPr>
      </w:pPr>
      <w:r w:rsidRPr="006E6709">
        <w:rPr>
          <w:rFonts w:asciiTheme="majorHAnsi" w:hAnsiTheme="majorHAnsi" w:cstheme="majorHAnsi"/>
          <w:b/>
          <w:bCs/>
          <w:sz w:val="24"/>
          <w:szCs w:val="24"/>
        </w:rPr>
        <w:t>Se possibile munirsi di telefono cellulare e lasciare il numero all’operatore dell’unità dei Vigili del Fuoco.</w:t>
      </w:r>
    </w:p>
    <w:p w14:paraId="7830E5B6" w14:textId="77777777" w:rsidR="006E6709" w:rsidRPr="006E6709" w:rsidRDefault="006E6709" w:rsidP="00987A61">
      <w:pPr>
        <w:widowControl w:val="0"/>
        <w:overflowPunct w:val="0"/>
        <w:spacing w:after="240" w:line="360" w:lineRule="auto"/>
        <w:jc w:val="both"/>
        <w:rPr>
          <w:rFonts w:asciiTheme="majorHAnsi" w:hAnsiTheme="majorHAnsi" w:cstheme="majorHAnsi"/>
          <w:b/>
          <w:bCs/>
          <w:sz w:val="24"/>
          <w:szCs w:val="24"/>
        </w:rPr>
      </w:pPr>
    </w:p>
    <w:p w14:paraId="06E979CC" w14:textId="77777777" w:rsidR="006E6709" w:rsidRPr="006E6709" w:rsidRDefault="006E6709" w:rsidP="00987A61">
      <w:pPr>
        <w:spacing w:after="240" w:line="360" w:lineRule="auto"/>
        <w:ind w:left="-141" w:right="-171"/>
        <w:jc w:val="both"/>
        <w:rPr>
          <w:rFonts w:asciiTheme="majorHAnsi" w:hAnsiTheme="majorHAnsi" w:cstheme="majorHAnsi"/>
          <w:b/>
          <w:bCs/>
          <w:color w:val="FF0000"/>
          <w:sz w:val="32"/>
          <w:szCs w:val="24"/>
        </w:rPr>
      </w:pPr>
      <w:r w:rsidRPr="006E6709">
        <w:rPr>
          <w:rFonts w:asciiTheme="majorHAnsi" w:hAnsiTheme="majorHAnsi" w:cstheme="majorHAnsi"/>
          <w:b/>
          <w:bCs/>
          <w:color w:val="FF0000"/>
          <w:sz w:val="32"/>
          <w:szCs w:val="24"/>
        </w:rPr>
        <w:t>Aprire le vie di accesso alla struttura per facilitare l’arrivo dei soccorsi.</w:t>
      </w:r>
    </w:p>
    <w:p w14:paraId="45F23231" w14:textId="77777777" w:rsidR="006E6709" w:rsidRPr="006E6709" w:rsidRDefault="006E6709" w:rsidP="00987A61">
      <w:pPr>
        <w:pageBreakBefore/>
        <w:jc w:val="both"/>
        <w:rPr>
          <w:rFonts w:asciiTheme="majorHAnsi" w:hAnsiTheme="majorHAnsi" w:cstheme="majorHAnsi"/>
          <w:sz w:val="22"/>
        </w:rPr>
      </w:pPr>
    </w:p>
    <w:p w14:paraId="777C6CA5" w14:textId="77777777" w:rsidR="006E6709" w:rsidRPr="006E6709" w:rsidRDefault="006E6709" w:rsidP="00987A61">
      <w:pPr>
        <w:pStyle w:val="Livello2elenco"/>
        <w:numPr>
          <w:ilvl w:val="0"/>
          <w:numId w:val="0"/>
        </w:numPr>
        <w:tabs>
          <w:tab w:val="left" w:pos="708"/>
        </w:tabs>
        <w:rPr>
          <w:rFonts w:asciiTheme="majorHAnsi" w:hAnsiTheme="majorHAnsi" w:cstheme="majorHAnsi"/>
        </w:rPr>
      </w:pPr>
      <w:bookmarkStart w:id="99" w:name="__RefHeading__101_742193080"/>
      <w:bookmarkStart w:id="100" w:name="_Toc91831338"/>
      <w:bookmarkEnd w:id="99"/>
      <w:r w:rsidRPr="006E6709">
        <w:rPr>
          <w:rFonts w:asciiTheme="majorHAnsi" w:hAnsiTheme="majorHAnsi" w:cstheme="majorHAnsi"/>
        </w:rPr>
        <w:t>7.7) SCHEDA “SCHEMA CHIAMATA PRONTO SOCCORSO”</w:t>
      </w:r>
      <w:bookmarkEnd w:id="100"/>
      <w:r w:rsidRPr="006E6709">
        <w:rPr>
          <w:rFonts w:asciiTheme="majorHAnsi" w:hAnsiTheme="majorHAnsi" w:cstheme="majorHAnsi"/>
        </w:rPr>
        <w:t xml:space="preserve"> </w:t>
      </w:r>
    </w:p>
    <w:p w14:paraId="7B60F6E4" w14:textId="77777777" w:rsidR="006E6709" w:rsidRPr="006E6709" w:rsidRDefault="006E6709" w:rsidP="00987A61">
      <w:pPr>
        <w:jc w:val="both"/>
        <w:rPr>
          <w:rFonts w:asciiTheme="majorHAnsi" w:hAnsiTheme="majorHAnsi" w:cstheme="majorHAnsi"/>
        </w:rPr>
      </w:pPr>
    </w:p>
    <w:p w14:paraId="51EC79E5" w14:textId="77777777" w:rsidR="006E6709" w:rsidRPr="006E6709" w:rsidRDefault="006E6709" w:rsidP="00987A61">
      <w:pPr>
        <w:spacing w:after="240" w:line="360" w:lineRule="auto"/>
        <w:jc w:val="both"/>
        <w:rPr>
          <w:rFonts w:asciiTheme="majorHAnsi" w:hAnsiTheme="majorHAnsi" w:cstheme="majorHAnsi"/>
          <w:sz w:val="24"/>
          <w:szCs w:val="24"/>
        </w:rPr>
      </w:pPr>
    </w:p>
    <w:p w14:paraId="780D23C6" w14:textId="77777777" w:rsidR="006E6709" w:rsidRPr="006E6709" w:rsidRDefault="006E6709" w:rsidP="00987A61">
      <w:pPr>
        <w:spacing w:after="240" w:line="360" w:lineRule="auto"/>
        <w:jc w:val="both"/>
        <w:rPr>
          <w:rFonts w:asciiTheme="majorHAnsi" w:hAnsiTheme="majorHAnsi" w:cstheme="majorHAnsi"/>
          <w:sz w:val="24"/>
          <w:szCs w:val="24"/>
        </w:rPr>
      </w:pPr>
      <w:r w:rsidRPr="006E6709">
        <w:rPr>
          <w:rFonts w:asciiTheme="majorHAnsi" w:hAnsiTheme="majorHAnsi" w:cstheme="majorHAnsi"/>
          <w:sz w:val="24"/>
          <w:szCs w:val="24"/>
        </w:rPr>
        <w:t>Quando si effettua la chiamata al Pronto Soccorso occorre fornire le seguenti informazioni:</w:t>
      </w:r>
    </w:p>
    <w:p w14:paraId="2B225E1D" w14:textId="462490C7" w:rsidR="006E6709" w:rsidRPr="006E6709" w:rsidRDefault="006E6709" w:rsidP="00987A61">
      <w:pPr>
        <w:widowControl w:val="0"/>
        <w:numPr>
          <w:ilvl w:val="0"/>
          <w:numId w:val="22"/>
        </w:numPr>
        <w:suppressAutoHyphens/>
        <w:overflowPunct w:val="0"/>
        <w:autoSpaceDE w:val="0"/>
        <w:spacing w:after="240" w:line="360" w:lineRule="auto"/>
        <w:ind w:left="282" w:hanging="282"/>
        <w:jc w:val="both"/>
        <w:rPr>
          <w:rFonts w:asciiTheme="majorHAnsi" w:hAnsiTheme="majorHAnsi" w:cstheme="majorHAnsi"/>
          <w:i/>
          <w:iCs/>
          <w:sz w:val="24"/>
          <w:szCs w:val="24"/>
        </w:rPr>
      </w:pPr>
      <w:r w:rsidRPr="006E6709">
        <w:rPr>
          <w:rFonts w:asciiTheme="majorHAnsi" w:hAnsiTheme="majorHAnsi" w:cstheme="majorHAnsi"/>
          <w:i/>
          <w:iCs/>
          <w:sz w:val="24"/>
          <w:szCs w:val="24"/>
        </w:rPr>
        <w:t xml:space="preserve">"Chiama il sig. ________________ della </w:t>
      </w:r>
      <w:r w:rsidR="00A2401A">
        <w:rPr>
          <w:rFonts w:asciiTheme="majorHAnsi" w:hAnsiTheme="majorHAnsi" w:cstheme="majorHAnsi"/>
          <w:i/>
          <w:iCs/>
          <w:sz w:val="24"/>
          <w:szCs w:val="24"/>
        </w:rPr>
        <w:t>XXXXXXXXX</w:t>
      </w:r>
      <w:r w:rsidRPr="006E6709">
        <w:rPr>
          <w:rFonts w:asciiTheme="majorHAnsi" w:hAnsiTheme="majorHAnsi" w:cstheme="majorHAnsi"/>
          <w:i/>
          <w:iCs/>
          <w:sz w:val="24"/>
          <w:szCs w:val="24"/>
        </w:rPr>
        <w:t xml:space="preserve">, in Via </w:t>
      </w:r>
      <w:r w:rsidR="00A2401A">
        <w:rPr>
          <w:rFonts w:asciiTheme="majorHAnsi" w:hAnsiTheme="majorHAnsi" w:cstheme="majorHAnsi"/>
          <w:i/>
          <w:iCs/>
          <w:sz w:val="24"/>
          <w:szCs w:val="24"/>
        </w:rPr>
        <w:t>XXXXXXXXXXXXXX</w:t>
      </w:r>
      <w:r w:rsidRPr="006E6709">
        <w:rPr>
          <w:rFonts w:asciiTheme="majorHAnsi" w:hAnsiTheme="majorHAnsi" w:cstheme="majorHAnsi"/>
          <w:i/>
          <w:iCs/>
          <w:sz w:val="24"/>
          <w:szCs w:val="24"/>
        </w:rPr>
        <w:t xml:space="preserve">  telefono </w:t>
      </w:r>
      <w:r w:rsidR="00A2401A">
        <w:rPr>
          <w:rFonts w:asciiTheme="majorHAnsi" w:hAnsiTheme="majorHAnsi" w:cstheme="majorHAnsi"/>
          <w:i/>
          <w:iCs/>
          <w:sz w:val="24"/>
          <w:szCs w:val="24"/>
        </w:rPr>
        <w:t>XXXXXX</w:t>
      </w:r>
      <w:r w:rsidRPr="006E6709">
        <w:rPr>
          <w:rFonts w:asciiTheme="majorHAnsi" w:hAnsiTheme="majorHAnsi" w:cstheme="majorHAnsi"/>
          <w:i/>
          <w:iCs/>
          <w:sz w:val="24"/>
          <w:szCs w:val="24"/>
        </w:rPr>
        <w:t>."</w:t>
      </w:r>
    </w:p>
    <w:p w14:paraId="608149B0" w14:textId="77777777" w:rsidR="006E6709" w:rsidRPr="006E6709" w:rsidRDefault="006E6709" w:rsidP="00987A61">
      <w:pPr>
        <w:widowControl w:val="0"/>
        <w:numPr>
          <w:ilvl w:val="0"/>
          <w:numId w:val="22"/>
        </w:numPr>
        <w:suppressAutoHyphens/>
        <w:overflowPunct w:val="0"/>
        <w:autoSpaceDE w:val="0"/>
        <w:spacing w:after="240" w:line="360" w:lineRule="auto"/>
        <w:ind w:left="282" w:hanging="282"/>
        <w:jc w:val="both"/>
        <w:rPr>
          <w:rFonts w:asciiTheme="majorHAnsi" w:hAnsiTheme="majorHAnsi" w:cstheme="majorHAnsi"/>
          <w:sz w:val="24"/>
          <w:szCs w:val="24"/>
        </w:rPr>
      </w:pPr>
      <w:r w:rsidRPr="006E6709">
        <w:rPr>
          <w:rFonts w:asciiTheme="majorHAnsi" w:hAnsiTheme="majorHAnsi" w:cstheme="majorHAnsi"/>
          <w:sz w:val="24"/>
          <w:szCs w:val="24"/>
        </w:rPr>
        <w:t>"</w:t>
      </w:r>
      <w:r w:rsidRPr="006E6709">
        <w:rPr>
          <w:rFonts w:asciiTheme="majorHAnsi" w:hAnsiTheme="majorHAnsi" w:cstheme="majorHAnsi"/>
          <w:i/>
          <w:iCs/>
          <w:sz w:val="24"/>
          <w:szCs w:val="24"/>
        </w:rPr>
        <w:t>In sede si è verificato ...</w:t>
      </w:r>
      <w:r w:rsidRPr="006E6709">
        <w:rPr>
          <w:rFonts w:asciiTheme="majorHAnsi" w:hAnsiTheme="majorHAnsi" w:cstheme="majorHAnsi"/>
          <w:sz w:val="24"/>
          <w:szCs w:val="24"/>
        </w:rPr>
        <w:t>" fornire tutte le informazioni su cosa è avvenuto e sulle possibili evoluzioni dell'emergenza.</w:t>
      </w:r>
    </w:p>
    <w:p w14:paraId="5AF4C5E5" w14:textId="77777777" w:rsidR="006E6709" w:rsidRPr="006E6709" w:rsidRDefault="006E6709" w:rsidP="00987A61">
      <w:pPr>
        <w:widowControl w:val="0"/>
        <w:numPr>
          <w:ilvl w:val="0"/>
          <w:numId w:val="22"/>
        </w:numPr>
        <w:suppressAutoHyphens/>
        <w:overflowPunct w:val="0"/>
        <w:autoSpaceDE w:val="0"/>
        <w:spacing w:after="240" w:line="360" w:lineRule="auto"/>
        <w:ind w:left="282" w:hanging="282"/>
        <w:jc w:val="both"/>
        <w:rPr>
          <w:rFonts w:asciiTheme="majorHAnsi" w:hAnsiTheme="majorHAnsi" w:cstheme="majorHAnsi"/>
          <w:b/>
          <w:bCs/>
          <w:sz w:val="24"/>
          <w:szCs w:val="24"/>
        </w:rPr>
      </w:pPr>
      <w:r w:rsidRPr="006E6709">
        <w:rPr>
          <w:rFonts w:asciiTheme="majorHAnsi" w:hAnsiTheme="majorHAnsi" w:cstheme="majorHAnsi"/>
          <w:b/>
          <w:bCs/>
          <w:sz w:val="24"/>
          <w:szCs w:val="24"/>
        </w:rPr>
        <w:t>Non interrompere la comunicazione senza il consenso dell’interlocutore.</w:t>
      </w:r>
    </w:p>
    <w:p w14:paraId="7B58BDAD" w14:textId="77777777" w:rsidR="006E6709" w:rsidRPr="006E6709" w:rsidRDefault="006E6709" w:rsidP="00987A61">
      <w:pPr>
        <w:widowControl w:val="0"/>
        <w:numPr>
          <w:ilvl w:val="0"/>
          <w:numId w:val="22"/>
        </w:numPr>
        <w:suppressAutoHyphens/>
        <w:overflowPunct w:val="0"/>
        <w:autoSpaceDE w:val="0"/>
        <w:spacing w:after="240" w:line="360" w:lineRule="auto"/>
        <w:ind w:left="282" w:hanging="282"/>
        <w:jc w:val="both"/>
        <w:rPr>
          <w:rFonts w:asciiTheme="majorHAnsi" w:hAnsiTheme="majorHAnsi" w:cstheme="majorHAnsi"/>
          <w:b/>
          <w:bCs/>
          <w:sz w:val="24"/>
          <w:szCs w:val="24"/>
        </w:rPr>
      </w:pPr>
      <w:r w:rsidRPr="006E6709">
        <w:rPr>
          <w:rFonts w:asciiTheme="majorHAnsi" w:hAnsiTheme="majorHAnsi" w:cstheme="majorHAnsi"/>
          <w:b/>
          <w:bCs/>
          <w:sz w:val="24"/>
          <w:szCs w:val="24"/>
        </w:rPr>
        <w:t>Se possibile munirsi di telefono cellulare e lasciare il numero all’operatore sanitario.</w:t>
      </w:r>
    </w:p>
    <w:p w14:paraId="16718DBC" w14:textId="77777777" w:rsidR="006E6709" w:rsidRPr="006E6709" w:rsidRDefault="006E6709" w:rsidP="00987A61">
      <w:pPr>
        <w:widowControl w:val="0"/>
        <w:overflowPunct w:val="0"/>
        <w:spacing w:after="240" w:line="360" w:lineRule="auto"/>
        <w:jc w:val="both"/>
        <w:rPr>
          <w:rFonts w:asciiTheme="majorHAnsi" w:hAnsiTheme="majorHAnsi" w:cstheme="majorHAnsi"/>
          <w:b/>
          <w:bCs/>
          <w:sz w:val="24"/>
          <w:szCs w:val="24"/>
        </w:rPr>
      </w:pPr>
    </w:p>
    <w:p w14:paraId="1D5730C1" w14:textId="77777777" w:rsidR="006E6709" w:rsidRPr="006E6709" w:rsidRDefault="006E6709" w:rsidP="00987A61">
      <w:pPr>
        <w:spacing w:after="240" w:line="360" w:lineRule="auto"/>
        <w:ind w:left="-141" w:right="-171"/>
        <w:jc w:val="both"/>
        <w:rPr>
          <w:rFonts w:asciiTheme="majorHAnsi" w:hAnsiTheme="majorHAnsi" w:cstheme="majorHAnsi"/>
          <w:b/>
          <w:bCs/>
          <w:color w:val="FF0000"/>
          <w:sz w:val="32"/>
          <w:szCs w:val="24"/>
        </w:rPr>
      </w:pPr>
      <w:r w:rsidRPr="006E6709">
        <w:rPr>
          <w:rFonts w:asciiTheme="majorHAnsi" w:hAnsiTheme="majorHAnsi" w:cstheme="majorHAnsi"/>
          <w:b/>
          <w:bCs/>
          <w:color w:val="FF0000"/>
          <w:sz w:val="32"/>
          <w:szCs w:val="24"/>
        </w:rPr>
        <w:t>Aprire le vie di accesso alla struttura ed attendere l’arrivo dei soccorsi per indicare loro la zona da raggiungere</w:t>
      </w:r>
    </w:p>
    <w:p w14:paraId="34F60C38" w14:textId="77777777" w:rsidR="006E6709" w:rsidRPr="006E6709" w:rsidRDefault="006E6709" w:rsidP="00987A61">
      <w:pPr>
        <w:pStyle w:val="Livello2elenco"/>
        <w:pageBreakBefore/>
        <w:numPr>
          <w:ilvl w:val="0"/>
          <w:numId w:val="0"/>
        </w:numPr>
        <w:tabs>
          <w:tab w:val="left" w:pos="708"/>
        </w:tabs>
        <w:rPr>
          <w:rFonts w:asciiTheme="majorHAnsi" w:hAnsiTheme="majorHAnsi" w:cstheme="majorHAnsi"/>
        </w:rPr>
      </w:pPr>
      <w:bookmarkStart w:id="101" w:name="__RefHeading__103_742193080"/>
      <w:bookmarkStart w:id="102" w:name="_Toc91831339"/>
      <w:bookmarkEnd w:id="101"/>
      <w:r w:rsidRPr="006E6709">
        <w:rPr>
          <w:rFonts w:asciiTheme="majorHAnsi" w:hAnsiTheme="majorHAnsi" w:cstheme="majorHAnsi"/>
        </w:rPr>
        <w:lastRenderedPageBreak/>
        <w:t>7.8) SCHEDA “SCHEMA CHIAMATA ORDINE PUBBLICO”</w:t>
      </w:r>
      <w:bookmarkEnd w:id="102"/>
      <w:r w:rsidRPr="006E6709">
        <w:rPr>
          <w:rFonts w:asciiTheme="majorHAnsi" w:hAnsiTheme="majorHAnsi" w:cstheme="majorHAnsi"/>
        </w:rPr>
        <w:t xml:space="preserve"> </w:t>
      </w:r>
    </w:p>
    <w:p w14:paraId="5E3F8B58" w14:textId="77777777" w:rsidR="006E6709" w:rsidRPr="006E6709" w:rsidRDefault="006E6709" w:rsidP="00987A61">
      <w:pPr>
        <w:jc w:val="both"/>
        <w:rPr>
          <w:rFonts w:asciiTheme="majorHAnsi" w:hAnsiTheme="majorHAnsi" w:cstheme="majorHAnsi"/>
        </w:rPr>
      </w:pPr>
    </w:p>
    <w:p w14:paraId="46D1A85A" w14:textId="77777777" w:rsidR="006E6709" w:rsidRPr="006E6709" w:rsidRDefault="006E6709" w:rsidP="00987A61">
      <w:pPr>
        <w:jc w:val="both"/>
        <w:rPr>
          <w:rFonts w:asciiTheme="majorHAnsi" w:hAnsiTheme="majorHAnsi" w:cstheme="majorHAnsi"/>
          <w:sz w:val="24"/>
          <w:szCs w:val="24"/>
        </w:rPr>
      </w:pPr>
    </w:p>
    <w:p w14:paraId="7434686C" w14:textId="77777777" w:rsidR="006E6709" w:rsidRPr="006E6709" w:rsidRDefault="006E6709" w:rsidP="00987A61">
      <w:pPr>
        <w:spacing w:after="240" w:line="360" w:lineRule="auto"/>
        <w:jc w:val="both"/>
        <w:rPr>
          <w:rFonts w:asciiTheme="majorHAnsi" w:hAnsiTheme="majorHAnsi" w:cstheme="majorHAnsi"/>
          <w:sz w:val="24"/>
          <w:szCs w:val="24"/>
        </w:rPr>
      </w:pPr>
      <w:r w:rsidRPr="006E6709">
        <w:rPr>
          <w:rFonts w:asciiTheme="majorHAnsi" w:hAnsiTheme="majorHAnsi" w:cstheme="majorHAnsi"/>
          <w:sz w:val="24"/>
          <w:szCs w:val="24"/>
        </w:rPr>
        <w:t>Quando si effettua la chiamata alle Forze di Ordine Pubblico occorre fornire le seguenti informazioni:</w:t>
      </w:r>
    </w:p>
    <w:p w14:paraId="1996EE5F" w14:textId="72CDC526" w:rsidR="006E6709" w:rsidRPr="006E6709" w:rsidRDefault="006E6709" w:rsidP="00987A61">
      <w:pPr>
        <w:widowControl w:val="0"/>
        <w:numPr>
          <w:ilvl w:val="0"/>
          <w:numId w:val="22"/>
        </w:numPr>
        <w:suppressAutoHyphens/>
        <w:overflowPunct w:val="0"/>
        <w:autoSpaceDE w:val="0"/>
        <w:spacing w:after="240" w:line="360" w:lineRule="auto"/>
        <w:ind w:left="282" w:hanging="282"/>
        <w:jc w:val="both"/>
        <w:rPr>
          <w:rFonts w:asciiTheme="majorHAnsi" w:hAnsiTheme="majorHAnsi" w:cstheme="majorHAnsi"/>
          <w:i/>
          <w:iCs/>
          <w:sz w:val="24"/>
          <w:szCs w:val="24"/>
        </w:rPr>
      </w:pPr>
      <w:r w:rsidRPr="006E6709">
        <w:rPr>
          <w:rFonts w:asciiTheme="majorHAnsi" w:hAnsiTheme="majorHAnsi" w:cstheme="majorHAnsi"/>
          <w:i/>
          <w:iCs/>
          <w:sz w:val="24"/>
          <w:szCs w:val="24"/>
        </w:rPr>
        <w:t xml:space="preserve">"Chiama il sig. ________________ della </w:t>
      </w:r>
      <w:r w:rsidR="00A2401A">
        <w:rPr>
          <w:rFonts w:asciiTheme="majorHAnsi" w:hAnsiTheme="majorHAnsi" w:cstheme="majorHAnsi"/>
          <w:i/>
          <w:iCs/>
          <w:sz w:val="24"/>
          <w:szCs w:val="24"/>
        </w:rPr>
        <w:t>XXXXXXXXXXXXX</w:t>
      </w:r>
      <w:r w:rsidRPr="006E6709">
        <w:rPr>
          <w:rFonts w:asciiTheme="majorHAnsi" w:hAnsiTheme="majorHAnsi" w:cstheme="majorHAnsi"/>
          <w:i/>
          <w:iCs/>
          <w:sz w:val="24"/>
          <w:szCs w:val="24"/>
        </w:rPr>
        <w:t xml:space="preserve">, in Via </w:t>
      </w:r>
      <w:r w:rsidR="00A2401A">
        <w:rPr>
          <w:rFonts w:asciiTheme="majorHAnsi" w:hAnsiTheme="majorHAnsi" w:cstheme="majorHAnsi"/>
          <w:i/>
          <w:iCs/>
          <w:sz w:val="24"/>
          <w:szCs w:val="24"/>
        </w:rPr>
        <w:t>XXXXXXXXXXXXXXX</w:t>
      </w:r>
      <w:r w:rsidRPr="006E6709">
        <w:rPr>
          <w:rFonts w:asciiTheme="majorHAnsi" w:hAnsiTheme="majorHAnsi" w:cstheme="majorHAnsi"/>
          <w:i/>
          <w:iCs/>
          <w:sz w:val="24"/>
          <w:szCs w:val="24"/>
        </w:rPr>
        <w:t xml:space="preserve">  </w:t>
      </w:r>
      <w:r w:rsidR="00A2401A">
        <w:rPr>
          <w:rFonts w:asciiTheme="majorHAnsi" w:hAnsiTheme="majorHAnsi" w:cstheme="majorHAnsi"/>
          <w:i/>
          <w:iCs/>
          <w:sz w:val="24"/>
          <w:szCs w:val="24"/>
        </w:rPr>
        <w:t>XXXXXXXXXXXXX</w:t>
      </w:r>
      <w:r w:rsidRPr="006E6709">
        <w:rPr>
          <w:rFonts w:asciiTheme="majorHAnsi" w:hAnsiTheme="majorHAnsi" w:cstheme="majorHAnsi"/>
          <w:i/>
          <w:iCs/>
          <w:sz w:val="24"/>
          <w:szCs w:val="24"/>
        </w:rPr>
        <w:t>."</w:t>
      </w:r>
    </w:p>
    <w:p w14:paraId="4E438528" w14:textId="77777777" w:rsidR="006E6709" w:rsidRPr="006E6709" w:rsidRDefault="006E6709" w:rsidP="00987A61">
      <w:pPr>
        <w:widowControl w:val="0"/>
        <w:numPr>
          <w:ilvl w:val="0"/>
          <w:numId w:val="22"/>
        </w:numPr>
        <w:suppressAutoHyphens/>
        <w:overflowPunct w:val="0"/>
        <w:autoSpaceDE w:val="0"/>
        <w:spacing w:after="240" w:line="360" w:lineRule="auto"/>
        <w:ind w:left="282" w:hanging="282"/>
        <w:jc w:val="both"/>
        <w:rPr>
          <w:rFonts w:asciiTheme="majorHAnsi" w:hAnsiTheme="majorHAnsi" w:cstheme="majorHAnsi"/>
          <w:sz w:val="24"/>
          <w:szCs w:val="24"/>
        </w:rPr>
      </w:pPr>
      <w:r w:rsidRPr="006E6709">
        <w:rPr>
          <w:rFonts w:asciiTheme="majorHAnsi" w:hAnsiTheme="majorHAnsi" w:cstheme="majorHAnsi"/>
          <w:sz w:val="24"/>
          <w:szCs w:val="24"/>
        </w:rPr>
        <w:t>"</w:t>
      </w:r>
      <w:r w:rsidRPr="006E6709">
        <w:rPr>
          <w:rFonts w:asciiTheme="majorHAnsi" w:hAnsiTheme="majorHAnsi" w:cstheme="majorHAnsi"/>
          <w:i/>
          <w:iCs/>
          <w:sz w:val="24"/>
          <w:szCs w:val="24"/>
        </w:rPr>
        <w:t>In sede si è verificato ...  o sta accadendo ….</w:t>
      </w:r>
      <w:r w:rsidRPr="006E6709">
        <w:rPr>
          <w:rFonts w:asciiTheme="majorHAnsi" w:hAnsiTheme="majorHAnsi" w:cstheme="majorHAnsi"/>
          <w:sz w:val="24"/>
          <w:szCs w:val="24"/>
        </w:rPr>
        <w:t>" fornire tutte le informazioni su cosa è avvenuto e su cosa sta accadendo.</w:t>
      </w:r>
    </w:p>
    <w:p w14:paraId="0F5836C9" w14:textId="77777777" w:rsidR="006E6709" w:rsidRPr="006E6709" w:rsidRDefault="006E6709" w:rsidP="00987A61">
      <w:pPr>
        <w:widowControl w:val="0"/>
        <w:numPr>
          <w:ilvl w:val="0"/>
          <w:numId w:val="22"/>
        </w:numPr>
        <w:suppressAutoHyphens/>
        <w:overflowPunct w:val="0"/>
        <w:autoSpaceDE w:val="0"/>
        <w:spacing w:after="240" w:line="360" w:lineRule="auto"/>
        <w:ind w:left="282" w:hanging="282"/>
        <w:jc w:val="both"/>
        <w:rPr>
          <w:rFonts w:asciiTheme="majorHAnsi" w:hAnsiTheme="majorHAnsi" w:cstheme="majorHAnsi"/>
          <w:b/>
          <w:bCs/>
          <w:sz w:val="24"/>
          <w:szCs w:val="24"/>
        </w:rPr>
      </w:pPr>
      <w:r w:rsidRPr="006E6709">
        <w:rPr>
          <w:rFonts w:asciiTheme="majorHAnsi" w:hAnsiTheme="majorHAnsi" w:cstheme="majorHAnsi"/>
          <w:b/>
          <w:bCs/>
          <w:sz w:val="24"/>
          <w:szCs w:val="24"/>
        </w:rPr>
        <w:t>Non interrompere la comunicazione senza il consenso dell’interlocutore.</w:t>
      </w:r>
    </w:p>
    <w:p w14:paraId="463A7C09" w14:textId="77777777" w:rsidR="006E6709" w:rsidRPr="006E6709" w:rsidRDefault="006E6709" w:rsidP="00987A61">
      <w:pPr>
        <w:widowControl w:val="0"/>
        <w:numPr>
          <w:ilvl w:val="0"/>
          <w:numId w:val="22"/>
        </w:numPr>
        <w:suppressAutoHyphens/>
        <w:overflowPunct w:val="0"/>
        <w:autoSpaceDE w:val="0"/>
        <w:spacing w:after="240" w:line="360" w:lineRule="auto"/>
        <w:ind w:left="282" w:hanging="282"/>
        <w:jc w:val="both"/>
        <w:rPr>
          <w:rFonts w:asciiTheme="majorHAnsi" w:hAnsiTheme="majorHAnsi" w:cstheme="majorHAnsi"/>
          <w:b/>
          <w:bCs/>
          <w:sz w:val="24"/>
          <w:szCs w:val="24"/>
        </w:rPr>
      </w:pPr>
      <w:r w:rsidRPr="006E6709">
        <w:rPr>
          <w:rFonts w:asciiTheme="majorHAnsi" w:hAnsiTheme="majorHAnsi" w:cstheme="majorHAnsi"/>
          <w:b/>
          <w:bCs/>
          <w:sz w:val="24"/>
          <w:szCs w:val="24"/>
        </w:rPr>
        <w:t>Informare l’operatore circa la necessità dell’intervento dei Vigili del Fuoco e / o del Pronto Soccorso.</w:t>
      </w:r>
    </w:p>
    <w:p w14:paraId="4CB535E4" w14:textId="77777777" w:rsidR="006E6709" w:rsidRPr="006E6709" w:rsidRDefault="006E6709" w:rsidP="00987A61">
      <w:pPr>
        <w:widowControl w:val="0"/>
        <w:numPr>
          <w:ilvl w:val="0"/>
          <w:numId w:val="22"/>
        </w:numPr>
        <w:suppressAutoHyphens/>
        <w:overflowPunct w:val="0"/>
        <w:autoSpaceDE w:val="0"/>
        <w:spacing w:after="240" w:line="360" w:lineRule="auto"/>
        <w:ind w:left="282" w:hanging="282"/>
        <w:jc w:val="both"/>
        <w:rPr>
          <w:rFonts w:asciiTheme="majorHAnsi" w:hAnsiTheme="majorHAnsi" w:cstheme="majorHAnsi"/>
          <w:b/>
          <w:bCs/>
          <w:sz w:val="24"/>
          <w:szCs w:val="24"/>
        </w:rPr>
      </w:pPr>
      <w:r w:rsidRPr="006E6709">
        <w:rPr>
          <w:rFonts w:asciiTheme="majorHAnsi" w:hAnsiTheme="majorHAnsi" w:cstheme="majorHAnsi"/>
          <w:b/>
          <w:bCs/>
          <w:sz w:val="24"/>
          <w:szCs w:val="24"/>
        </w:rPr>
        <w:t>Se possibile munirsi di telefono cellulare e lasciare il numero all’operatore.</w:t>
      </w:r>
    </w:p>
    <w:p w14:paraId="5EE156C0" w14:textId="77777777" w:rsidR="006E6709" w:rsidRPr="006E6709" w:rsidRDefault="006E6709" w:rsidP="00987A61">
      <w:pPr>
        <w:pStyle w:val="Livello2elenco"/>
        <w:pageBreakBefore/>
        <w:numPr>
          <w:ilvl w:val="0"/>
          <w:numId w:val="0"/>
        </w:numPr>
        <w:tabs>
          <w:tab w:val="left" w:pos="708"/>
        </w:tabs>
        <w:rPr>
          <w:rFonts w:asciiTheme="majorHAnsi" w:hAnsiTheme="majorHAnsi" w:cstheme="majorHAnsi"/>
        </w:rPr>
      </w:pPr>
      <w:bookmarkStart w:id="103" w:name="__RefHeading__105_742193080"/>
      <w:bookmarkStart w:id="104" w:name="_Toc91831340"/>
      <w:bookmarkEnd w:id="103"/>
      <w:r w:rsidRPr="006E6709">
        <w:rPr>
          <w:rFonts w:asciiTheme="majorHAnsi" w:hAnsiTheme="majorHAnsi" w:cstheme="majorHAnsi"/>
        </w:rPr>
        <w:lastRenderedPageBreak/>
        <w:t>7.9) SCHEDA “attivazione squadra di emergenza”</w:t>
      </w:r>
      <w:bookmarkEnd w:id="104"/>
      <w:r w:rsidRPr="006E6709">
        <w:rPr>
          <w:rFonts w:asciiTheme="majorHAnsi" w:hAnsiTheme="majorHAnsi" w:cstheme="majorHAnsi"/>
        </w:rPr>
        <w:t xml:space="preserve"> </w:t>
      </w:r>
    </w:p>
    <w:p w14:paraId="05C9E54F" w14:textId="77777777" w:rsidR="006E6709" w:rsidRPr="006E6709" w:rsidRDefault="006E6709" w:rsidP="00987A61">
      <w:pPr>
        <w:jc w:val="both"/>
        <w:rPr>
          <w:rFonts w:asciiTheme="majorHAnsi" w:hAnsiTheme="majorHAnsi" w:cstheme="majorHAnsi"/>
        </w:rPr>
      </w:pPr>
    </w:p>
    <w:p w14:paraId="2D6ECE35" w14:textId="77777777" w:rsidR="006E6709" w:rsidRPr="006E6709" w:rsidRDefault="006E6709" w:rsidP="00987A61">
      <w:pPr>
        <w:jc w:val="both"/>
        <w:rPr>
          <w:rFonts w:asciiTheme="majorHAnsi" w:hAnsiTheme="majorHAnsi" w:cstheme="majorHAnsi"/>
          <w:b/>
          <w:i/>
          <w:sz w:val="24"/>
        </w:rPr>
      </w:pPr>
      <w:r w:rsidRPr="006E6709">
        <w:rPr>
          <w:rFonts w:asciiTheme="majorHAnsi" w:hAnsiTheme="majorHAnsi" w:cstheme="majorHAnsi"/>
        </w:rPr>
        <w:t xml:space="preserve">Si riporta di seguito l’elenco delle </w:t>
      </w:r>
      <w:r w:rsidRPr="006E6709">
        <w:rPr>
          <w:rFonts w:asciiTheme="majorHAnsi" w:hAnsiTheme="majorHAnsi" w:cstheme="majorHAnsi"/>
          <w:b/>
          <w:i/>
          <w:sz w:val="24"/>
        </w:rPr>
        <w:t>Situazioni in cui occorre attivare la Squadra di Emergenza</w:t>
      </w:r>
    </w:p>
    <w:p w14:paraId="0EE99E2D" w14:textId="77777777" w:rsidR="006E6709" w:rsidRPr="006E6709" w:rsidRDefault="006E6709" w:rsidP="00987A61">
      <w:pPr>
        <w:jc w:val="both"/>
        <w:rPr>
          <w:rFonts w:asciiTheme="majorHAnsi" w:hAnsiTheme="majorHAnsi" w:cstheme="majorHAnsi"/>
          <w:b/>
          <w:bCs/>
          <w:kern w:val="2"/>
          <w:sz w:val="22"/>
        </w:rPr>
      </w:pPr>
    </w:p>
    <w:p w14:paraId="3365CC6F" w14:textId="77777777" w:rsidR="006E6709" w:rsidRPr="006E6709" w:rsidRDefault="006E6709" w:rsidP="00987A61">
      <w:pPr>
        <w:numPr>
          <w:ilvl w:val="0"/>
          <w:numId w:val="23"/>
        </w:numPr>
        <w:suppressAutoHyphens/>
        <w:autoSpaceDN w:val="0"/>
        <w:spacing w:before="120" w:after="120"/>
        <w:ind w:left="357" w:hanging="357"/>
        <w:jc w:val="both"/>
        <w:rPr>
          <w:rFonts w:asciiTheme="majorHAnsi" w:hAnsiTheme="majorHAnsi" w:cstheme="majorHAnsi"/>
          <w:b/>
          <w:bCs/>
          <w:kern w:val="2"/>
          <w:szCs w:val="22"/>
        </w:rPr>
      </w:pPr>
      <w:r w:rsidRPr="006E6709">
        <w:rPr>
          <w:rFonts w:asciiTheme="majorHAnsi" w:hAnsiTheme="majorHAnsi" w:cstheme="majorHAnsi"/>
          <w:b/>
          <w:bCs/>
          <w:kern w:val="2"/>
          <w:szCs w:val="22"/>
        </w:rPr>
        <w:t>MANCANZA DI ALLACCIAMENTO ALLA RETE IDRICA ESTERNA</w:t>
      </w:r>
    </w:p>
    <w:p w14:paraId="63609EFB" w14:textId="77777777" w:rsidR="006E6709" w:rsidRPr="006E6709" w:rsidRDefault="006E6709" w:rsidP="00987A61">
      <w:pPr>
        <w:numPr>
          <w:ilvl w:val="0"/>
          <w:numId w:val="23"/>
        </w:numPr>
        <w:suppressAutoHyphens/>
        <w:autoSpaceDN w:val="0"/>
        <w:spacing w:before="120" w:after="120"/>
        <w:ind w:left="357" w:hanging="357"/>
        <w:jc w:val="both"/>
        <w:rPr>
          <w:rFonts w:asciiTheme="majorHAnsi" w:hAnsiTheme="majorHAnsi" w:cstheme="majorHAnsi"/>
          <w:b/>
          <w:bCs/>
          <w:kern w:val="2"/>
          <w:szCs w:val="22"/>
        </w:rPr>
      </w:pPr>
      <w:r w:rsidRPr="006E6709">
        <w:rPr>
          <w:rFonts w:asciiTheme="majorHAnsi" w:hAnsiTheme="majorHAnsi" w:cstheme="majorHAnsi"/>
          <w:b/>
          <w:bCs/>
          <w:kern w:val="2"/>
          <w:szCs w:val="22"/>
        </w:rPr>
        <w:t>ESTINTORE MANCANTE, MANOMESSO O CON MANOMETRO IN POSIZIONE ANOMALA</w:t>
      </w:r>
    </w:p>
    <w:p w14:paraId="0CBFE92A" w14:textId="77777777" w:rsidR="006E6709" w:rsidRPr="006E6709" w:rsidRDefault="006E6709" w:rsidP="00987A61">
      <w:pPr>
        <w:numPr>
          <w:ilvl w:val="0"/>
          <w:numId w:val="23"/>
        </w:numPr>
        <w:suppressAutoHyphens/>
        <w:autoSpaceDN w:val="0"/>
        <w:spacing w:before="120" w:after="120"/>
        <w:ind w:left="357" w:hanging="357"/>
        <w:jc w:val="both"/>
        <w:rPr>
          <w:rFonts w:asciiTheme="majorHAnsi" w:hAnsiTheme="majorHAnsi" w:cstheme="majorHAnsi"/>
          <w:b/>
          <w:bCs/>
          <w:kern w:val="2"/>
          <w:szCs w:val="22"/>
        </w:rPr>
      </w:pPr>
      <w:r w:rsidRPr="006E6709">
        <w:rPr>
          <w:rFonts w:asciiTheme="majorHAnsi" w:hAnsiTheme="majorHAnsi" w:cstheme="majorHAnsi"/>
          <w:b/>
          <w:bCs/>
          <w:kern w:val="2"/>
          <w:szCs w:val="22"/>
        </w:rPr>
        <w:t>CASSETTA DI IDRANTE MANOMESSA O MANCANTE DEI COMPONENTI</w:t>
      </w:r>
    </w:p>
    <w:p w14:paraId="3960ABE7" w14:textId="77777777" w:rsidR="006E6709" w:rsidRPr="006E6709" w:rsidRDefault="006E6709" w:rsidP="00987A61">
      <w:pPr>
        <w:numPr>
          <w:ilvl w:val="0"/>
          <w:numId w:val="23"/>
        </w:numPr>
        <w:suppressAutoHyphens/>
        <w:autoSpaceDN w:val="0"/>
        <w:spacing w:before="120" w:after="120"/>
        <w:ind w:left="357" w:hanging="357"/>
        <w:jc w:val="both"/>
        <w:rPr>
          <w:rFonts w:asciiTheme="majorHAnsi" w:hAnsiTheme="majorHAnsi" w:cstheme="majorHAnsi"/>
          <w:b/>
          <w:bCs/>
          <w:kern w:val="2"/>
          <w:szCs w:val="22"/>
        </w:rPr>
      </w:pPr>
      <w:r w:rsidRPr="006E6709">
        <w:rPr>
          <w:rFonts w:asciiTheme="majorHAnsi" w:hAnsiTheme="majorHAnsi" w:cstheme="majorHAnsi"/>
          <w:b/>
          <w:bCs/>
          <w:kern w:val="2"/>
          <w:szCs w:val="22"/>
        </w:rPr>
        <w:t>INTERRUTTORI O PRESE DI CORRENTE CALDE</w:t>
      </w:r>
    </w:p>
    <w:p w14:paraId="4CAF86DF" w14:textId="77777777" w:rsidR="006E6709" w:rsidRPr="006E6709" w:rsidRDefault="006E6709" w:rsidP="00987A61">
      <w:pPr>
        <w:numPr>
          <w:ilvl w:val="0"/>
          <w:numId w:val="23"/>
        </w:numPr>
        <w:suppressAutoHyphens/>
        <w:autoSpaceDN w:val="0"/>
        <w:spacing w:before="120" w:after="120"/>
        <w:ind w:left="357" w:hanging="357"/>
        <w:jc w:val="both"/>
        <w:rPr>
          <w:rFonts w:asciiTheme="majorHAnsi" w:hAnsiTheme="majorHAnsi" w:cstheme="majorHAnsi"/>
          <w:b/>
          <w:bCs/>
          <w:kern w:val="2"/>
          <w:szCs w:val="22"/>
        </w:rPr>
      </w:pPr>
      <w:r w:rsidRPr="006E6709">
        <w:rPr>
          <w:rFonts w:asciiTheme="majorHAnsi" w:hAnsiTheme="majorHAnsi" w:cstheme="majorHAnsi"/>
          <w:b/>
          <w:bCs/>
          <w:kern w:val="2"/>
          <w:szCs w:val="22"/>
        </w:rPr>
        <w:t>SCOSSE ELETTRICHE AVVERTITE TOCCANDO APPARECCHIATURE ELETTRICHE</w:t>
      </w:r>
    </w:p>
    <w:p w14:paraId="04D5FD92" w14:textId="77777777" w:rsidR="006E6709" w:rsidRPr="006E6709" w:rsidRDefault="006E6709" w:rsidP="00987A61">
      <w:pPr>
        <w:numPr>
          <w:ilvl w:val="0"/>
          <w:numId w:val="23"/>
        </w:numPr>
        <w:suppressAutoHyphens/>
        <w:autoSpaceDN w:val="0"/>
        <w:spacing w:before="120" w:after="120"/>
        <w:ind w:left="357" w:hanging="357"/>
        <w:jc w:val="both"/>
        <w:rPr>
          <w:rFonts w:asciiTheme="majorHAnsi" w:hAnsiTheme="majorHAnsi" w:cstheme="majorHAnsi"/>
          <w:b/>
          <w:bCs/>
          <w:kern w:val="2"/>
          <w:szCs w:val="22"/>
        </w:rPr>
      </w:pPr>
      <w:r w:rsidRPr="006E6709">
        <w:rPr>
          <w:rFonts w:asciiTheme="majorHAnsi" w:hAnsiTheme="majorHAnsi" w:cstheme="majorHAnsi"/>
          <w:b/>
          <w:bCs/>
          <w:kern w:val="2"/>
          <w:szCs w:val="22"/>
        </w:rPr>
        <w:t>APPARECCHIATURE ELETTRICHE O ELETTRONICHE CALDE OLTRE LA NORMA</w:t>
      </w:r>
    </w:p>
    <w:p w14:paraId="206D7460" w14:textId="77777777" w:rsidR="006E6709" w:rsidRPr="006E6709" w:rsidRDefault="006E6709" w:rsidP="00987A61">
      <w:pPr>
        <w:numPr>
          <w:ilvl w:val="0"/>
          <w:numId w:val="23"/>
        </w:numPr>
        <w:suppressAutoHyphens/>
        <w:autoSpaceDN w:val="0"/>
        <w:spacing w:before="120" w:after="120"/>
        <w:ind w:left="357" w:hanging="357"/>
        <w:jc w:val="both"/>
        <w:rPr>
          <w:rFonts w:asciiTheme="majorHAnsi" w:hAnsiTheme="majorHAnsi" w:cstheme="majorHAnsi"/>
          <w:b/>
          <w:bCs/>
          <w:kern w:val="2"/>
          <w:szCs w:val="22"/>
        </w:rPr>
      </w:pPr>
      <w:r w:rsidRPr="006E6709">
        <w:rPr>
          <w:rFonts w:asciiTheme="majorHAnsi" w:hAnsiTheme="majorHAnsi" w:cstheme="majorHAnsi"/>
          <w:b/>
          <w:bCs/>
          <w:kern w:val="2"/>
          <w:szCs w:val="22"/>
        </w:rPr>
        <w:t>PERSONE INTENTE A FUMARE OVE E’ PROIBITO</w:t>
      </w:r>
    </w:p>
    <w:p w14:paraId="22165268" w14:textId="77777777" w:rsidR="006E6709" w:rsidRPr="006E6709" w:rsidRDefault="006E6709" w:rsidP="00987A61">
      <w:pPr>
        <w:numPr>
          <w:ilvl w:val="0"/>
          <w:numId w:val="23"/>
        </w:numPr>
        <w:suppressAutoHyphens/>
        <w:autoSpaceDN w:val="0"/>
        <w:spacing w:before="120" w:after="120"/>
        <w:ind w:left="357" w:hanging="357"/>
        <w:jc w:val="both"/>
        <w:rPr>
          <w:rFonts w:asciiTheme="majorHAnsi" w:hAnsiTheme="majorHAnsi" w:cstheme="majorHAnsi"/>
          <w:b/>
          <w:bCs/>
          <w:kern w:val="2"/>
          <w:szCs w:val="22"/>
        </w:rPr>
      </w:pPr>
      <w:r w:rsidRPr="006E6709">
        <w:rPr>
          <w:rFonts w:asciiTheme="majorHAnsi" w:hAnsiTheme="majorHAnsi" w:cstheme="majorHAnsi"/>
          <w:b/>
          <w:bCs/>
          <w:kern w:val="2"/>
          <w:szCs w:val="22"/>
        </w:rPr>
        <w:t>ABBANDONO DI LIQUIDO O BOMBOLE DI GAS INFIAMMABILE NEI LOCALI NON ADIBITI A QUESTO SCOPO</w:t>
      </w:r>
    </w:p>
    <w:p w14:paraId="4D6416DA" w14:textId="77777777" w:rsidR="006E6709" w:rsidRPr="006E6709" w:rsidRDefault="006E6709" w:rsidP="00987A61">
      <w:pPr>
        <w:numPr>
          <w:ilvl w:val="0"/>
          <w:numId w:val="23"/>
        </w:numPr>
        <w:suppressAutoHyphens/>
        <w:autoSpaceDN w:val="0"/>
        <w:spacing w:before="120" w:after="120"/>
        <w:ind w:left="357" w:hanging="357"/>
        <w:jc w:val="both"/>
        <w:rPr>
          <w:rFonts w:asciiTheme="majorHAnsi" w:hAnsiTheme="majorHAnsi" w:cstheme="majorHAnsi"/>
          <w:b/>
          <w:bCs/>
          <w:kern w:val="2"/>
          <w:szCs w:val="22"/>
        </w:rPr>
      </w:pPr>
      <w:r w:rsidRPr="006E6709">
        <w:rPr>
          <w:rFonts w:asciiTheme="majorHAnsi" w:hAnsiTheme="majorHAnsi" w:cstheme="majorHAnsi"/>
          <w:b/>
          <w:bCs/>
          <w:kern w:val="2"/>
          <w:szCs w:val="22"/>
        </w:rPr>
        <w:t>PERSISTENTE ODORE DI BRUCIATO SENZA APPARENTE CHIARA CAUSA</w:t>
      </w:r>
    </w:p>
    <w:p w14:paraId="13CD9672" w14:textId="77777777" w:rsidR="006E6709" w:rsidRPr="006E6709" w:rsidRDefault="006E6709" w:rsidP="00987A61">
      <w:pPr>
        <w:numPr>
          <w:ilvl w:val="0"/>
          <w:numId w:val="23"/>
        </w:numPr>
        <w:suppressAutoHyphens/>
        <w:autoSpaceDN w:val="0"/>
        <w:spacing w:before="120" w:after="120"/>
        <w:ind w:left="357" w:hanging="357"/>
        <w:jc w:val="both"/>
        <w:rPr>
          <w:rFonts w:asciiTheme="majorHAnsi" w:hAnsiTheme="majorHAnsi" w:cstheme="majorHAnsi"/>
          <w:b/>
          <w:bCs/>
          <w:kern w:val="2"/>
          <w:szCs w:val="22"/>
        </w:rPr>
      </w:pPr>
      <w:r w:rsidRPr="006E6709">
        <w:rPr>
          <w:rFonts w:asciiTheme="majorHAnsi" w:hAnsiTheme="majorHAnsi" w:cstheme="majorHAnsi"/>
          <w:b/>
          <w:bCs/>
          <w:kern w:val="2"/>
          <w:szCs w:val="22"/>
        </w:rPr>
        <w:t>ODORE DI GAS</w:t>
      </w:r>
    </w:p>
    <w:p w14:paraId="51114072" w14:textId="77777777" w:rsidR="006E6709" w:rsidRPr="006E6709" w:rsidRDefault="006E6709" w:rsidP="00987A61">
      <w:pPr>
        <w:numPr>
          <w:ilvl w:val="0"/>
          <w:numId w:val="23"/>
        </w:numPr>
        <w:suppressAutoHyphens/>
        <w:autoSpaceDN w:val="0"/>
        <w:spacing w:before="120" w:after="120"/>
        <w:ind w:left="357" w:hanging="357"/>
        <w:jc w:val="both"/>
        <w:rPr>
          <w:rFonts w:asciiTheme="majorHAnsi" w:hAnsiTheme="majorHAnsi" w:cstheme="majorHAnsi"/>
          <w:b/>
          <w:bCs/>
          <w:kern w:val="2"/>
          <w:szCs w:val="22"/>
        </w:rPr>
      </w:pPr>
      <w:r w:rsidRPr="006E6709">
        <w:rPr>
          <w:rFonts w:asciiTheme="majorHAnsi" w:hAnsiTheme="majorHAnsi" w:cstheme="majorHAnsi"/>
          <w:b/>
          <w:bCs/>
          <w:kern w:val="2"/>
          <w:szCs w:val="22"/>
        </w:rPr>
        <w:t>LAMPADE DI SICUREZZA MANOMESSE O MANCANTI</w:t>
      </w:r>
    </w:p>
    <w:p w14:paraId="1DE235A0" w14:textId="77777777" w:rsidR="006E6709" w:rsidRPr="006E6709" w:rsidRDefault="006E6709" w:rsidP="00987A61">
      <w:pPr>
        <w:numPr>
          <w:ilvl w:val="0"/>
          <w:numId w:val="23"/>
        </w:numPr>
        <w:suppressAutoHyphens/>
        <w:autoSpaceDN w:val="0"/>
        <w:spacing w:before="120" w:after="120"/>
        <w:ind w:left="357" w:hanging="357"/>
        <w:jc w:val="both"/>
        <w:rPr>
          <w:rFonts w:asciiTheme="majorHAnsi" w:hAnsiTheme="majorHAnsi" w:cstheme="majorHAnsi"/>
          <w:b/>
          <w:bCs/>
          <w:kern w:val="2"/>
          <w:szCs w:val="22"/>
        </w:rPr>
      </w:pPr>
      <w:r w:rsidRPr="006E6709">
        <w:rPr>
          <w:rFonts w:asciiTheme="majorHAnsi" w:hAnsiTheme="majorHAnsi" w:cstheme="majorHAnsi"/>
          <w:b/>
          <w:bCs/>
          <w:kern w:val="2"/>
          <w:szCs w:val="22"/>
        </w:rPr>
        <w:t>LAMPADE DI SICUREZZA NON FUNZIONANTI NEL CASO DI INTERRUZIONE DELL’ENERGIA ELETTRICA</w:t>
      </w:r>
    </w:p>
    <w:p w14:paraId="0A2FF74C" w14:textId="77777777" w:rsidR="006E6709" w:rsidRPr="006E6709" w:rsidRDefault="006E6709" w:rsidP="00987A61">
      <w:pPr>
        <w:jc w:val="both"/>
        <w:rPr>
          <w:rFonts w:asciiTheme="majorHAnsi" w:hAnsiTheme="majorHAnsi" w:cstheme="majorHAnsi"/>
          <w:b/>
          <w:bCs/>
          <w:kern w:val="2"/>
          <w:szCs w:val="22"/>
        </w:rPr>
      </w:pPr>
    </w:p>
    <w:p w14:paraId="6D2ECC9D" w14:textId="77777777" w:rsidR="006E6709" w:rsidRPr="006E6709" w:rsidRDefault="006E6709" w:rsidP="00987A61">
      <w:pPr>
        <w:jc w:val="both"/>
        <w:rPr>
          <w:rFonts w:asciiTheme="majorHAnsi" w:hAnsiTheme="majorHAnsi" w:cstheme="majorHAnsi"/>
          <w:b/>
          <w:bCs/>
          <w:kern w:val="2"/>
          <w:szCs w:val="22"/>
        </w:rPr>
      </w:pPr>
      <w:r w:rsidRPr="006E6709">
        <w:rPr>
          <w:rFonts w:asciiTheme="majorHAnsi" w:hAnsiTheme="majorHAnsi" w:cstheme="majorHAnsi"/>
          <w:b/>
          <w:bCs/>
          <w:kern w:val="2"/>
          <w:szCs w:val="22"/>
        </w:rPr>
        <w:t>OGNI ALTRA SITUAZIONE ANOMALA CHE SI RITENGA POSSA PREGIUDICARE LA SICUREZZA IN RELAZIONE ALLE POSSIBILI EMERGENZE</w:t>
      </w:r>
    </w:p>
    <w:p w14:paraId="376C911B" w14:textId="77777777" w:rsidR="006E6709" w:rsidRPr="006E6709" w:rsidRDefault="006E6709" w:rsidP="00987A61">
      <w:pPr>
        <w:jc w:val="both"/>
        <w:rPr>
          <w:rFonts w:asciiTheme="majorHAnsi" w:hAnsiTheme="majorHAnsi" w:cstheme="majorHAnsi"/>
          <w:b/>
          <w:bCs/>
          <w:kern w:val="2"/>
        </w:rPr>
      </w:pPr>
    </w:p>
    <w:p w14:paraId="5B078C34" w14:textId="77777777" w:rsidR="006E6709" w:rsidRPr="006E6709" w:rsidRDefault="006E6709" w:rsidP="00987A61">
      <w:pPr>
        <w:jc w:val="both"/>
        <w:rPr>
          <w:rFonts w:asciiTheme="majorHAnsi" w:hAnsiTheme="majorHAnsi" w:cstheme="majorHAnsi"/>
          <w:kern w:val="2"/>
        </w:rPr>
      </w:pPr>
    </w:p>
    <w:p w14:paraId="4B9A8719" w14:textId="77777777" w:rsidR="006E6709" w:rsidRPr="006E6709" w:rsidRDefault="006E6709" w:rsidP="00987A61">
      <w:pPr>
        <w:jc w:val="both"/>
        <w:rPr>
          <w:rFonts w:asciiTheme="majorHAnsi" w:hAnsiTheme="majorHAnsi" w:cstheme="majorHAnsi"/>
        </w:rPr>
      </w:pPr>
    </w:p>
    <w:p w14:paraId="7B1F36D1" w14:textId="52127A88" w:rsidR="00A66BEB" w:rsidRPr="006E6709" w:rsidRDefault="00A66BEB" w:rsidP="00987A61">
      <w:pPr>
        <w:pStyle w:val="Pidipagina"/>
        <w:tabs>
          <w:tab w:val="clear" w:pos="4819"/>
          <w:tab w:val="clear" w:pos="9638"/>
        </w:tabs>
        <w:jc w:val="both"/>
        <w:rPr>
          <w:rFonts w:asciiTheme="majorHAnsi" w:hAnsiTheme="majorHAnsi" w:cstheme="majorHAnsi"/>
          <w:b/>
          <w:sz w:val="22"/>
          <w:szCs w:val="22"/>
        </w:rPr>
      </w:pPr>
    </w:p>
    <w:sectPr w:rsidR="00A66BEB" w:rsidRPr="006E6709" w:rsidSect="0043478F">
      <w:headerReference w:type="default" r:id="rId11"/>
      <w:pgSz w:w="11906" w:h="16838" w:code="9"/>
      <w:pgMar w:top="1202" w:right="1134" w:bottom="1134" w:left="1134" w:header="720" w:footer="4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69CCC8" w14:textId="77777777" w:rsidR="00755E80" w:rsidRDefault="00755E80">
      <w:r>
        <w:separator/>
      </w:r>
    </w:p>
  </w:endnote>
  <w:endnote w:type="continuationSeparator" w:id="0">
    <w:p w14:paraId="00A1B12E" w14:textId="77777777" w:rsidR="00755E80" w:rsidRDefault="00755E80">
      <w:r>
        <w:continuationSeparator/>
      </w:r>
    </w:p>
  </w:endnote>
  <w:endnote w:type="continuationNotice" w:id="1">
    <w:p w14:paraId="45AE47C5" w14:textId="77777777" w:rsidR="00755E80" w:rsidRDefault="00755E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G Times (W1)">
    <w:altName w:val="Times New Roman"/>
    <w:charset w:val="00"/>
    <w:family w:val="roman"/>
    <w:pitch w:val="default"/>
  </w:font>
  <w:font w:name="Calibri-Bold">
    <w:altName w:val="Calibri"/>
    <w:charset w:val="00"/>
    <w:family w:val="swiss"/>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0D2CC1" w14:textId="77777777" w:rsidR="00755E80" w:rsidRDefault="00755E80">
      <w:r>
        <w:separator/>
      </w:r>
    </w:p>
  </w:footnote>
  <w:footnote w:type="continuationSeparator" w:id="0">
    <w:p w14:paraId="3B9BCDF1" w14:textId="77777777" w:rsidR="00755E80" w:rsidRDefault="00755E80">
      <w:r>
        <w:continuationSeparator/>
      </w:r>
    </w:p>
  </w:footnote>
  <w:footnote w:type="continuationNotice" w:id="1">
    <w:p w14:paraId="08F72A16" w14:textId="77777777" w:rsidR="00755E80" w:rsidRDefault="00755E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5670"/>
      <w:gridCol w:w="1666"/>
    </w:tblGrid>
    <w:tr w:rsidR="006E6709" w14:paraId="1AB7CB8A" w14:textId="77777777" w:rsidTr="00DC14AC">
      <w:tc>
        <w:tcPr>
          <w:tcW w:w="2518" w:type="dxa"/>
          <w:vMerge w:val="restart"/>
          <w:shd w:val="clear" w:color="auto" w:fill="auto"/>
          <w:vAlign w:val="center"/>
        </w:tcPr>
        <w:p w14:paraId="6AAEBC6F" w14:textId="3C06FAF2" w:rsidR="006E6709" w:rsidRDefault="006E6709" w:rsidP="006E6709">
          <w:pPr>
            <w:pStyle w:val="Intestazione"/>
          </w:pPr>
        </w:p>
      </w:tc>
      <w:tc>
        <w:tcPr>
          <w:tcW w:w="5670" w:type="dxa"/>
          <w:vMerge w:val="restart"/>
          <w:shd w:val="clear" w:color="auto" w:fill="auto"/>
          <w:vAlign w:val="center"/>
        </w:tcPr>
        <w:p w14:paraId="4C7FE529" w14:textId="19243502" w:rsidR="006E6709" w:rsidRPr="009F1378" w:rsidRDefault="006E6709" w:rsidP="006E6709">
          <w:pPr>
            <w:pStyle w:val="Intestazione"/>
            <w:jc w:val="center"/>
            <w:rPr>
              <w:b/>
              <w:bCs/>
              <w:color w:val="0000FF"/>
              <w:sz w:val="18"/>
              <w:szCs w:val="18"/>
            </w:rPr>
          </w:pPr>
          <w:r>
            <w:rPr>
              <w:b/>
              <w:bCs/>
              <w:color w:val="0000FF"/>
              <w:sz w:val="18"/>
              <w:szCs w:val="18"/>
            </w:rPr>
            <w:t>PEI- Piano di Emergenza ed Evacuazione</w:t>
          </w:r>
        </w:p>
      </w:tc>
      <w:tc>
        <w:tcPr>
          <w:tcW w:w="1666" w:type="dxa"/>
          <w:shd w:val="clear" w:color="auto" w:fill="auto"/>
        </w:tcPr>
        <w:p w14:paraId="618732E1" w14:textId="77777777" w:rsidR="006E6709" w:rsidRPr="00587E76" w:rsidRDefault="006E6709" w:rsidP="006E6709">
          <w:pPr>
            <w:pStyle w:val="Intestazione"/>
            <w:rPr>
              <w:rFonts w:ascii="Calibri Light" w:hAnsi="Calibri Light" w:cs="Calibri Light"/>
              <w:color w:val="0000FF"/>
              <w:sz w:val="18"/>
              <w:szCs w:val="18"/>
            </w:rPr>
          </w:pPr>
          <w:r w:rsidRPr="00587E76">
            <w:rPr>
              <w:rFonts w:ascii="Calibri Light" w:hAnsi="Calibri Light" w:cs="Calibri Light"/>
              <w:color w:val="0000FF"/>
              <w:sz w:val="18"/>
              <w:szCs w:val="18"/>
            </w:rPr>
            <w:t>Rev. 0</w:t>
          </w:r>
        </w:p>
      </w:tc>
    </w:tr>
    <w:tr w:rsidR="006E6709" w14:paraId="7D20301E" w14:textId="77777777" w:rsidTr="00DC14AC">
      <w:tc>
        <w:tcPr>
          <w:tcW w:w="2518" w:type="dxa"/>
          <w:vMerge/>
          <w:shd w:val="clear" w:color="auto" w:fill="auto"/>
        </w:tcPr>
        <w:p w14:paraId="180832E5" w14:textId="77777777" w:rsidR="006E6709" w:rsidRDefault="006E6709" w:rsidP="006E6709">
          <w:pPr>
            <w:pStyle w:val="Intestazione"/>
          </w:pPr>
        </w:p>
      </w:tc>
      <w:tc>
        <w:tcPr>
          <w:tcW w:w="5670" w:type="dxa"/>
          <w:vMerge/>
          <w:shd w:val="clear" w:color="auto" w:fill="auto"/>
        </w:tcPr>
        <w:p w14:paraId="0D9532CB" w14:textId="77777777" w:rsidR="006E6709" w:rsidRDefault="006E6709" w:rsidP="006E6709">
          <w:pPr>
            <w:pStyle w:val="Intestazione"/>
          </w:pPr>
        </w:p>
      </w:tc>
      <w:tc>
        <w:tcPr>
          <w:tcW w:w="1666" w:type="dxa"/>
          <w:shd w:val="clear" w:color="auto" w:fill="auto"/>
        </w:tcPr>
        <w:p w14:paraId="2FCA40AE" w14:textId="632E7CDE" w:rsidR="006E6709" w:rsidRPr="00587E76" w:rsidRDefault="006E6709" w:rsidP="006E6709">
          <w:pPr>
            <w:pStyle w:val="Intestazione"/>
            <w:rPr>
              <w:rFonts w:ascii="Calibri Light" w:hAnsi="Calibri Light" w:cs="Calibri Light"/>
              <w:color w:val="0000FF"/>
              <w:sz w:val="18"/>
              <w:szCs w:val="18"/>
            </w:rPr>
          </w:pPr>
          <w:r w:rsidRPr="00587E76">
            <w:rPr>
              <w:rFonts w:ascii="Calibri Light" w:hAnsi="Calibri Light" w:cs="Calibri Light"/>
              <w:color w:val="0000FF"/>
              <w:sz w:val="18"/>
              <w:szCs w:val="18"/>
            </w:rPr>
            <w:t xml:space="preserve">Del </w:t>
          </w:r>
          <w:r>
            <w:rPr>
              <w:rFonts w:ascii="Calibri Light" w:hAnsi="Calibri Light" w:cs="Calibri Light"/>
              <w:color w:val="0000FF"/>
              <w:sz w:val="18"/>
              <w:szCs w:val="18"/>
            </w:rPr>
            <w:t>29/06/2021</w:t>
          </w:r>
        </w:p>
      </w:tc>
    </w:tr>
    <w:tr w:rsidR="006E6709" w14:paraId="17E23955" w14:textId="77777777" w:rsidTr="00DC14AC">
      <w:tc>
        <w:tcPr>
          <w:tcW w:w="2518" w:type="dxa"/>
          <w:vMerge/>
          <w:shd w:val="clear" w:color="auto" w:fill="auto"/>
        </w:tcPr>
        <w:p w14:paraId="56E2F817" w14:textId="77777777" w:rsidR="006E6709" w:rsidRDefault="006E6709" w:rsidP="006E6709">
          <w:pPr>
            <w:pStyle w:val="Intestazione"/>
          </w:pPr>
        </w:p>
      </w:tc>
      <w:tc>
        <w:tcPr>
          <w:tcW w:w="5670" w:type="dxa"/>
          <w:vMerge/>
          <w:shd w:val="clear" w:color="auto" w:fill="auto"/>
        </w:tcPr>
        <w:p w14:paraId="5C547AAC" w14:textId="77777777" w:rsidR="006E6709" w:rsidRDefault="006E6709" w:rsidP="006E6709">
          <w:pPr>
            <w:pStyle w:val="Intestazione"/>
          </w:pPr>
        </w:p>
      </w:tc>
      <w:tc>
        <w:tcPr>
          <w:tcW w:w="1666" w:type="dxa"/>
          <w:shd w:val="clear" w:color="auto" w:fill="auto"/>
        </w:tcPr>
        <w:p w14:paraId="2FF2FD0A" w14:textId="77777777" w:rsidR="006E6709" w:rsidRPr="00587E76" w:rsidRDefault="006E6709" w:rsidP="006E6709">
          <w:pPr>
            <w:pStyle w:val="Intestazione"/>
            <w:rPr>
              <w:rFonts w:ascii="Calibri Light" w:hAnsi="Calibri Light" w:cs="Calibri Light"/>
              <w:color w:val="0000FF"/>
              <w:sz w:val="18"/>
              <w:szCs w:val="18"/>
            </w:rPr>
          </w:pPr>
          <w:r w:rsidRPr="00587E76">
            <w:rPr>
              <w:rFonts w:ascii="Calibri Light" w:hAnsi="Calibri Light" w:cs="Calibri Light"/>
              <w:color w:val="0000FF"/>
              <w:sz w:val="18"/>
              <w:szCs w:val="18"/>
            </w:rPr>
            <w:t xml:space="preserve">Pag. </w:t>
          </w:r>
          <w:r w:rsidRPr="00587E76">
            <w:rPr>
              <w:rFonts w:ascii="Calibri Light" w:hAnsi="Calibri Light" w:cs="Calibri Light"/>
              <w:b/>
              <w:bCs/>
              <w:color w:val="0000FF"/>
              <w:sz w:val="18"/>
              <w:szCs w:val="18"/>
            </w:rPr>
            <w:fldChar w:fldCharType="begin"/>
          </w:r>
          <w:r w:rsidRPr="00587E76">
            <w:rPr>
              <w:rFonts w:ascii="Calibri Light" w:hAnsi="Calibri Light" w:cs="Calibri Light"/>
              <w:b/>
              <w:bCs/>
              <w:color w:val="0000FF"/>
              <w:sz w:val="18"/>
              <w:szCs w:val="18"/>
            </w:rPr>
            <w:instrText>PAGE  \* Arabic  \* MERGEFORMAT</w:instrText>
          </w:r>
          <w:r w:rsidRPr="00587E76">
            <w:rPr>
              <w:rFonts w:ascii="Calibri Light" w:hAnsi="Calibri Light" w:cs="Calibri Light"/>
              <w:b/>
              <w:bCs/>
              <w:color w:val="0000FF"/>
              <w:sz w:val="18"/>
              <w:szCs w:val="18"/>
            </w:rPr>
            <w:fldChar w:fldCharType="separate"/>
          </w:r>
          <w:r w:rsidRPr="00587E76">
            <w:rPr>
              <w:rFonts w:ascii="Calibri Light" w:hAnsi="Calibri Light" w:cs="Calibri Light"/>
              <w:b/>
              <w:bCs/>
              <w:color w:val="0000FF"/>
              <w:sz w:val="18"/>
              <w:szCs w:val="18"/>
            </w:rPr>
            <w:t>1</w:t>
          </w:r>
          <w:r w:rsidRPr="00587E76">
            <w:rPr>
              <w:rFonts w:ascii="Calibri Light" w:hAnsi="Calibri Light" w:cs="Calibri Light"/>
              <w:b/>
              <w:bCs/>
              <w:color w:val="0000FF"/>
              <w:sz w:val="18"/>
              <w:szCs w:val="18"/>
            </w:rPr>
            <w:fldChar w:fldCharType="end"/>
          </w:r>
          <w:r w:rsidRPr="00587E76">
            <w:rPr>
              <w:rFonts w:ascii="Calibri Light" w:hAnsi="Calibri Light" w:cs="Calibri Light"/>
              <w:color w:val="0000FF"/>
              <w:sz w:val="18"/>
              <w:szCs w:val="18"/>
            </w:rPr>
            <w:t xml:space="preserve"> a </w:t>
          </w:r>
          <w:r w:rsidRPr="00587E76">
            <w:rPr>
              <w:rFonts w:ascii="Calibri Light" w:hAnsi="Calibri Light" w:cs="Calibri Light"/>
              <w:b/>
              <w:bCs/>
              <w:color w:val="0000FF"/>
              <w:sz w:val="18"/>
              <w:szCs w:val="18"/>
            </w:rPr>
            <w:fldChar w:fldCharType="begin"/>
          </w:r>
          <w:r w:rsidRPr="00587E76">
            <w:rPr>
              <w:rFonts w:ascii="Calibri Light" w:hAnsi="Calibri Light" w:cs="Calibri Light"/>
              <w:b/>
              <w:bCs/>
              <w:color w:val="0000FF"/>
              <w:sz w:val="18"/>
              <w:szCs w:val="18"/>
            </w:rPr>
            <w:instrText>NUMPAGES  \* Arabic  \* MERGEFORMAT</w:instrText>
          </w:r>
          <w:r w:rsidRPr="00587E76">
            <w:rPr>
              <w:rFonts w:ascii="Calibri Light" w:hAnsi="Calibri Light" w:cs="Calibri Light"/>
              <w:b/>
              <w:bCs/>
              <w:color w:val="0000FF"/>
              <w:sz w:val="18"/>
              <w:szCs w:val="18"/>
            </w:rPr>
            <w:fldChar w:fldCharType="separate"/>
          </w:r>
          <w:r w:rsidRPr="00587E76">
            <w:rPr>
              <w:rFonts w:ascii="Calibri Light" w:hAnsi="Calibri Light" w:cs="Calibri Light"/>
              <w:b/>
              <w:bCs/>
              <w:color w:val="0000FF"/>
              <w:sz w:val="18"/>
              <w:szCs w:val="18"/>
            </w:rPr>
            <w:t>2</w:t>
          </w:r>
          <w:r w:rsidRPr="00587E76">
            <w:rPr>
              <w:rFonts w:ascii="Calibri Light" w:hAnsi="Calibri Light" w:cs="Calibri Light"/>
              <w:b/>
              <w:bCs/>
              <w:color w:val="0000FF"/>
              <w:sz w:val="18"/>
              <w:szCs w:val="18"/>
            </w:rPr>
            <w:fldChar w:fldCharType="end"/>
          </w:r>
        </w:p>
      </w:tc>
    </w:tr>
  </w:tbl>
  <w:p w14:paraId="259FDFDB" w14:textId="77777777" w:rsidR="006E6709" w:rsidRPr="006E6709" w:rsidRDefault="006E6709" w:rsidP="006E6709">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1"/>
      <w:gridCol w:w="5537"/>
      <w:gridCol w:w="1640"/>
    </w:tblGrid>
    <w:tr w:rsidR="005A7E75" w14:paraId="2E01BC39" w14:textId="77777777" w:rsidTr="009E2F96">
      <w:tc>
        <w:tcPr>
          <w:tcW w:w="2518" w:type="dxa"/>
          <w:vMerge w:val="restart"/>
          <w:shd w:val="clear" w:color="auto" w:fill="auto"/>
          <w:vAlign w:val="center"/>
        </w:tcPr>
        <w:p w14:paraId="65A877DB" w14:textId="1633723B" w:rsidR="005A7E75" w:rsidRDefault="005A7E75">
          <w:pPr>
            <w:pStyle w:val="Intestazione"/>
          </w:pPr>
        </w:p>
      </w:tc>
      <w:tc>
        <w:tcPr>
          <w:tcW w:w="5670" w:type="dxa"/>
          <w:vMerge w:val="restart"/>
          <w:shd w:val="clear" w:color="auto" w:fill="auto"/>
          <w:vAlign w:val="center"/>
        </w:tcPr>
        <w:p w14:paraId="0B0AFF94" w14:textId="1E023A1E" w:rsidR="005A7E75" w:rsidRPr="009F1378" w:rsidRDefault="003439CD" w:rsidP="004867FC">
          <w:pPr>
            <w:pStyle w:val="Intestazione"/>
            <w:jc w:val="center"/>
            <w:rPr>
              <w:b/>
              <w:bCs/>
              <w:color w:val="0000FF"/>
              <w:sz w:val="18"/>
              <w:szCs w:val="18"/>
            </w:rPr>
          </w:pPr>
          <w:r>
            <w:rPr>
              <w:b/>
              <w:bCs/>
              <w:color w:val="0000FF"/>
              <w:sz w:val="18"/>
              <w:szCs w:val="18"/>
            </w:rPr>
            <w:t>PEI- Piano di Emergenza ed Evacuazione</w:t>
          </w:r>
        </w:p>
      </w:tc>
      <w:tc>
        <w:tcPr>
          <w:tcW w:w="1666" w:type="dxa"/>
          <w:shd w:val="clear" w:color="auto" w:fill="auto"/>
        </w:tcPr>
        <w:p w14:paraId="3FFB7D46" w14:textId="5FA93C14" w:rsidR="005A7E75" w:rsidRPr="00587E76" w:rsidRDefault="005A7E75">
          <w:pPr>
            <w:pStyle w:val="Intestazione"/>
            <w:rPr>
              <w:rFonts w:ascii="Calibri Light" w:hAnsi="Calibri Light" w:cs="Calibri Light"/>
              <w:color w:val="0000FF"/>
              <w:sz w:val="18"/>
              <w:szCs w:val="18"/>
            </w:rPr>
          </w:pPr>
          <w:r w:rsidRPr="00587E76">
            <w:rPr>
              <w:rFonts w:ascii="Calibri Light" w:hAnsi="Calibri Light" w:cs="Calibri Light"/>
              <w:color w:val="0000FF"/>
              <w:sz w:val="18"/>
              <w:szCs w:val="18"/>
            </w:rPr>
            <w:t>Rev. 0</w:t>
          </w:r>
          <w:r w:rsidR="0099481E">
            <w:rPr>
              <w:rFonts w:ascii="Calibri Light" w:hAnsi="Calibri Light" w:cs="Calibri Light"/>
              <w:color w:val="0000FF"/>
              <w:sz w:val="18"/>
              <w:szCs w:val="18"/>
            </w:rPr>
            <w:t>1</w:t>
          </w:r>
        </w:p>
      </w:tc>
    </w:tr>
    <w:tr w:rsidR="005A7E75" w14:paraId="21509C1B" w14:textId="77777777" w:rsidTr="009E2F96">
      <w:tc>
        <w:tcPr>
          <w:tcW w:w="2518" w:type="dxa"/>
          <w:vMerge/>
          <w:shd w:val="clear" w:color="auto" w:fill="auto"/>
        </w:tcPr>
        <w:p w14:paraId="139EAFBA" w14:textId="77777777" w:rsidR="005A7E75" w:rsidRDefault="005A7E75">
          <w:pPr>
            <w:pStyle w:val="Intestazione"/>
          </w:pPr>
        </w:p>
      </w:tc>
      <w:tc>
        <w:tcPr>
          <w:tcW w:w="5670" w:type="dxa"/>
          <w:vMerge/>
          <w:shd w:val="clear" w:color="auto" w:fill="auto"/>
        </w:tcPr>
        <w:p w14:paraId="49C81DF4" w14:textId="77777777" w:rsidR="005A7E75" w:rsidRDefault="005A7E75">
          <w:pPr>
            <w:pStyle w:val="Intestazione"/>
          </w:pPr>
        </w:p>
      </w:tc>
      <w:tc>
        <w:tcPr>
          <w:tcW w:w="1666" w:type="dxa"/>
          <w:shd w:val="clear" w:color="auto" w:fill="auto"/>
        </w:tcPr>
        <w:p w14:paraId="1D31FA00" w14:textId="58F9752E" w:rsidR="005A7E75" w:rsidRPr="00587E76" w:rsidRDefault="005A7E75">
          <w:pPr>
            <w:pStyle w:val="Intestazione"/>
            <w:rPr>
              <w:rFonts w:ascii="Calibri Light" w:hAnsi="Calibri Light" w:cs="Calibri Light"/>
              <w:color w:val="0000FF"/>
              <w:sz w:val="18"/>
              <w:szCs w:val="18"/>
            </w:rPr>
          </w:pPr>
          <w:r w:rsidRPr="00587E76">
            <w:rPr>
              <w:rFonts w:ascii="Calibri Light" w:hAnsi="Calibri Light" w:cs="Calibri Light"/>
              <w:color w:val="0000FF"/>
              <w:sz w:val="18"/>
              <w:szCs w:val="18"/>
            </w:rPr>
            <w:t xml:space="preserve">Del </w:t>
          </w:r>
          <w:r>
            <w:rPr>
              <w:rFonts w:ascii="Calibri Light" w:hAnsi="Calibri Light" w:cs="Calibri Light"/>
              <w:color w:val="0000FF"/>
              <w:sz w:val="18"/>
              <w:szCs w:val="18"/>
            </w:rPr>
            <w:t>22/3/21</w:t>
          </w:r>
        </w:p>
      </w:tc>
    </w:tr>
    <w:tr w:rsidR="005A7E75" w14:paraId="66C36EE2" w14:textId="77777777" w:rsidTr="009E2F96">
      <w:tc>
        <w:tcPr>
          <w:tcW w:w="2518" w:type="dxa"/>
          <w:vMerge/>
          <w:shd w:val="clear" w:color="auto" w:fill="auto"/>
        </w:tcPr>
        <w:p w14:paraId="2C8183F0" w14:textId="77777777" w:rsidR="005A7E75" w:rsidRDefault="005A7E75">
          <w:pPr>
            <w:pStyle w:val="Intestazione"/>
          </w:pPr>
        </w:p>
      </w:tc>
      <w:tc>
        <w:tcPr>
          <w:tcW w:w="5670" w:type="dxa"/>
          <w:vMerge/>
          <w:shd w:val="clear" w:color="auto" w:fill="auto"/>
        </w:tcPr>
        <w:p w14:paraId="7FAF56A4" w14:textId="77777777" w:rsidR="005A7E75" w:rsidRDefault="005A7E75">
          <w:pPr>
            <w:pStyle w:val="Intestazione"/>
          </w:pPr>
        </w:p>
      </w:tc>
      <w:tc>
        <w:tcPr>
          <w:tcW w:w="1666" w:type="dxa"/>
          <w:shd w:val="clear" w:color="auto" w:fill="auto"/>
        </w:tcPr>
        <w:p w14:paraId="049BC439" w14:textId="670E707A" w:rsidR="005A7E75" w:rsidRPr="00587E76" w:rsidRDefault="005A7E75">
          <w:pPr>
            <w:pStyle w:val="Intestazione"/>
            <w:rPr>
              <w:rFonts w:ascii="Calibri Light" w:hAnsi="Calibri Light" w:cs="Calibri Light"/>
              <w:color w:val="0000FF"/>
              <w:sz w:val="18"/>
              <w:szCs w:val="18"/>
            </w:rPr>
          </w:pPr>
          <w:r w:rsidRPr="00587E76">
            <w:rPr>
              <w:rFonts w:ascii="Calibri Light" w:hAnsi="Calibri Light" w:cs="Calibri Light"/>
              <w:color w:val="0000FF"/>
              <w:sz w:val="18"/>
              <w:szCs w:val="18"/>
            </w:rPr>
            <w:t xml:space="preserve">Pag. </w:t>
          </w:r>
          <w:r w:rsidRPr="00587E76">
            <w:rPr>
              <w:rFonts w:ascii="Calibri Light" w:hAnsi="Calibri Light" w:cs="Calibri Light"/>
              <w:b/>
              <w:bCs/>
              <w:color w:val="0000FF"/>
              <w:sz w:val="18"/>
              <w:szCs w:val="18"/>
            </w:rPr>
            <w:fldChar w:fldCharType="begin"/>
          </w:r>
          <w:r w:rsidRPr="00587E76">
            <w:rPr>
              <w:rFonts w:ascii="Calibri Light" w:hAnsi="Calibri Light" w:cs="Calibri Light"/>
              <w:b/>
              <w:bCs/>
              <w:color w:val="0000FF"/>
              <w:sz w:val="18"/>
              <w:szCs w:val="18"/>
            </w:rPr>
            <w:instrText>PAGE  \* Arabic  \* MERGEFORMAT</w:instrText>
          </w:r>
          <w:r w:rsidRPr="00587E76">
            <w:rPr>
              <w:rFonts w:ascii="Calibri Light" w:hAnsi="Calibri Light" w:cs="Calibri Light"/>
              <w:b/>
              <w:bCs/>
              <w:color w:val="0000FF"/>
              <w:sz w:val="18"/>
              <w:szCs w:val="18"/>
            </w:rPr>
            <w:fldChar w:fldCharType="separate"/>
          </w:r>
          <w:r w:rsidRPr="00587E76">
            <w:rPr>
              <w:rFonts w:ascii="Calibri Light" w:hAnsi="Calibri Light" w:cs="Calibri Light"/>
              <w:b/>
              <w:bCs/>
              <w:color w:val="0000FF"/>
              <w:sz w:val="18"/>
              <w:szCs w:val="18"/>
            </w:rPr>
            <w:t>1</w:t>
          </w:r>
          <w:r w:rsidRPr="00587E76">
            <w:rPr>
              <w:rFonts w:ascii="Calibri Light" w:hAnsi="Calibri Light" w:cs="Calibri Light"/>
              <w:b/>
              <w:bCs/>
              <w:color w:val="0000FF"/>
              <w:sz w:val="18"/>
              <w:szCs w:val="18"/>
            </w:rPr>
            <w:fldChar w:fldCharType="end"/>
          </w:r>
          <w:r w:rsidRPr="00587E76">
            <w:rPr>
              <w:rFonts w:ascii="Calibri Light" w:hAnsi="Calibri Light" w:cs="Calibri Light"/>
              <w:color w:val="0000FF"/>
              <w:sz w:val="18"/>
              <w:szCs w:val="18"/>
            </w:rPr>
            <w:t xml:space="preserve"> a </w:t>
          </w:r>
          <w:r w:rsidRPr="00587E76">
            <w:rPr>
              <w:rFonts w:ascii="Calibri Light" w:hAnsi="Calibri Light" w:cs="Calibri Light"/>
              <w:b/>
              <w:bCs/>
              <w:color w:val="0000FF"/>
              <w:sz w:val="18"/>
              <w:szCs w:val="18"/>
            </w:rPr>
            <w:fldChar w:fldCharType="begin"/>
          </w:r>
          <w:r w:rsidRPr="00587E76">
            <w:rPr>
              <w:rFonts w:ascii="Calibri Light" w:hAnsi="Calibri Light" w:cs="Calibri Light"/>
              <w:b/>
              <w:bCs/>
              <w:color w:val="0000FF"/>
              <w:sz w:val="18"/>
              <w:szCs w:val="18"/>
            </w:rPr>
            <w:instrText>NUMPAGES  \* Arabic  \* MERGEFORMAT</w:instrText>
          </w:r>
          <w:r w:rsidRPr="00587E76">
            <w:rPr>
              <w:rFonts w:ascii="Calibri Light" w:hAnsi="Calibri Light" w:cs="Calibri Light"/>
              <w:b/>
              <w:bCs/>
              <w:color w:val="0000FF"/>
              <w:sz w:val="18"/>
              <w:szCs w:val="18"/>
            </w:rPr>
            <w:fldChar w:fldCharType="separate"/>
          </w:r>
          <w:r w:rsidRPr="00587E76">
            <w:rPr>
              <w:rFonts w:ascii="Calibri Light" w:hAnsi="Calibri Light" w:cs="Calibri Light"/>
              <w:b/>
              <w:bCs/>
              <w:color w:val="0000FF"/>
              <w:sz w:val="18"/>
              <w:szCs w:val="18"/>
            </w:rPr>
            <w:t>2</w:t>
          </w:r>
          <w:r w:rsidRPr="00587E76">
            <w:rPr>
              <w:rFonts w:ascii="Calibri Light" w:hAnsi="Calibri Light" w:cs="Calibri Light"/>
              <w:b/>
              <w:bCs/>
              <w:color w:val="0000FF"/>
              <w:sz w:val="18"/>
              <w:szCs w:val="18"/>
            </w:rPr>
            <w:fldChar w:fldCharType="end"/>
          </w:r>
        </w:p>
      </w:tc>
    </w:tr>
  </w:tbl>
  <w:p w14:paraId="35244EC5" w14:textId="77777777" w:rsidR="005A7E75" w:rsidRDefault="005A7E75">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decimal"/>
      <w:lvlText w:val="%1."/>
      <w:lvlJc w:val="left"/>
      <w:pPr>
        <w:tabs>
          <w:tab w:val="num" w:pos="564"/>
        </w:tabs>
        <w:ind w:left="564" w:hanging="564"/>
      </w:pPr>
      <w:rPr>
        <w:sz w:val="28"/>
        <w:szCs w:val="28"/>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decimal"/>
      <w:lvlText w:val="%1."/>
      <w:lvlJc w:val="left"/>
      <w:pPr>
        <w:tabs>
          <w:tab w:val="num" w:pos="564"/>
        </w:tabs>
        <w:ind w:left="564" w:hanging="564"/>
      </w:pPr>
      <w:rPr>
        <w:rFonts w:ascii="Symbol" w:hAnsi="Symbol" w:cs="Symbol"/>
      </w:rPr>
    </w:lvl>
    <w:lvl w:ilvl="1">
      <w:start w:val="1"/>
      <w:numFmt w:val="decimal"/>
      <w:lvlText w:val="%1.%2)"/>
      <w:lvlJc w:val="left"/>
      <w:pPr>
        <w:tabs>
          <w:tab w:val="num" w:pos="567"/>
        </w:tabs>
        <w:ind w:left="567" w:hanging="567"/>
      </w:pPr>
      <w:rPr>
        <w:rFonts w:ascii="Courier New" w:hAnsi="Courier New" w:cs="Courier New"/>
      </w:rPr>
    </w:lvl>
    <w:lvl w:ilvl="2">
      <w:start w:val="1"/>
      <w:numFmt w:val="decimal"/>
      <w:lvlText w:val="%1.%2.%3)"/>
      <w:lvlJc w:val="left"/>
      <w:pPr>
        <w:tabs>
          <w:tab w:val="num" w:pos="567"/>
        </w:tabs>
        <w:ind w:left="567" w:hanging="567"/>
      </w:pPr>
      <w:rPr>
        <w:rFonts w:ascii="Wingdings" w:hAnsi="Wingdings" w:cs="Wingdings"/>
      </w:r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2" w15:restartNumberingAfterBreak="0">
    <w:nsid w:val="00000003"/>
    <w:multiLevelType w:val="singleLevel"/>
    <w:tmpl w:val="00000003"/>
    <w:name w:val="WW8Num3"/>
    <w:lvl w:ilvl="0">
      <w:start w:val="1"/>
      <w:numFmt w:val="bullet"/>
      <w:lvlText w:val=""/>
      <w:lvlJc w:val="left"/>
      <w:pPr>
        <w:tabs>
          <w:tab w:val="num" w:pos="360"/>
        </w:tabs>
        <w:ind w:left="360" w:hanging="360"/>
      </w:pPr>
      <w:rPr>
        <w:rFonts w:ascii="Symbol" w:hAnsi="Symbol" w:cs="Times New Roman"/>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720" w:hanging="360"/>
      </w:pPr>
    </w:lvl>
  </w:abstractNum>
  <w:abstractNum w:abstractNumId="4" w15:restartNumberingAfterBreak="0">
    <w:nsid w:val="00000006"/>
    <w:multiLevelType w:val="singleLevel"/>
    <w:tmpl w:val="00000006"/>
    <w:name w:val="WW8Num6"/>
    <w:lvl w:ilvl="0">
      <w:start w:val="1"/>
      <w:numFmt w:val="bullet"/>
      <w:lvlText w:val=""/>
      <w:lvlJc w:val="left"/>
      <w:pPr>
        <w:tabs>
          <w:tab w:val="num" w:pos="360"/>
        </w:tabs>
        <w:ind w:left="360" w:hanging="360"/>
      </w:pPr>
      <w:rPr>
        <w:rFonts w:ascii="Symbol" w:hAnsi="Symbol" w:cs="Symbol"/>
      </w:rPr>
    </w:lvl>
  </w:abstractNum>
  <w:abstractNum w:abstractNumId="5"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Symbol" w:hAnsi="Symbol" w:cs="Symbol"/>
        <w:color w:val="auto"/>
        <w:sz w:val="22"/>
        <w:szCs w:val="22"/>
      </w:rPr>
    </w:lvl>
    <w:lvl w:ilvl="1">
      <w:start w:val="1"/>
      <w:numFmt w:val="bullet"/>
      <w:lvlText w:val="o"/>
      <w:lvlJc w:val="left"/>
      <w:pPr>
        <w:tabs>
          <w:tab w:val="num" w:pos="1440"/>
        </w:tabs>
        <w:ind w:left="1440" w:hanging="360"/>
      </w:pPr>
      <w:rPr>
        <w:rFonts w:ascii="Courier New" w:hAnsi="Courier New" w:cs="Courier New"/>
        <w:sz w:val="14"/>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color w:val="auto"/>
        <w:sz w:val="22"/>
        <w:szCs w:val="22"/>
      </w:rPr>
    </w:lvl>
    <w:lvl w:ilvl="4">
      <w:start w:val="1"/>
      <w:numFmt w:val="bullet"/>
      <w:lvlText w:val="o"/>
      <w:lvlJc w:val="left"/>
      <w:pPr>
        <w:tabs>
          <w:tab w:val="num" w:pos="3600"/>
        </w:tabs>
        <w:ind w:left="3600" w:hanging="360"/>
      </w:pPr>
      <w:rPr>
        <w:rFonts w:ascii="Courier New" w:hAnsi="Courier New" w:cs="Courier New"/>
        <w:sz w:val="14"/>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color w:val="auto"/>
        <w:sz w:val="22"/>
        <w:szCs w:val="22"/>
      </w:rPr>
    </w:lvl>
    <w:lvl w:ilvl="7">
      <w:start w:val="1"/>
      <w:numFmt w:val="bullet"/>
      <w:lvlText w:val="o"/>
      <w:lvlJc w:val="left"/>
      <w:pPr>
        <w:tabs>
          <w:tab w:val="num" w:pos="5760"/>
        </w:tabs>
        <w:ind w:left="5760" w:hanging="360"/>
      </w:pPr>
      <w:rPr>
        <w:rFonts w:ascii="Courier New" w:hAnsi="Courier New" w:cs="Courier New"/>
        <w:sz w:val="14"/>
      </w:rPr>
    </w:lvl>
    <w:lvl w:ilvl="8">
      <w:start w:val="1"/>
      <w:numFmt w:val="bullet"/>
      <w:lvlText w:val=""/>
      <w:lvlJc w:val="left"/>
      <w:pPr>
        <w:tabs>
          <w:tab w:val="num" w:pos="6480"/>
        </w:tabs>
        <w:ind w:left="6480" w:hanging="360"/>
      </w:pPr>
      <w:rPr>
        <w:rFonts w:ascii="Wingdings" w:hAnsi="Wingdings" w:cs="Wingdings"/>
      </w:rPr>
    </w:lvl>
  </w:abstractNum>
  <w:abstractNum w:abstractNumId="6" w15:restartNumberingAfterBreak="0">
    <w:nsid w:val="00000008"/>
    <w:multiLevelType w:val="multilevel"/>
    <w:tmpl w:val="00000008"/>
    <w:name w:val="WW8Num8"/>
    <w:lvl w:ilvl="0">
      <w:start w:val="1"/>
      <w:numFmt w:val="decimal"/>
      <w:lvlText w:val="%1."/>
      <w:lvlJc w:val="left"/>
      <w:pPr>
        <w:tabs>
          <w:tab w:val="num" w:pos="564"/>
        </w:tabs>
        <w:ind w:left="564" w:hanging="564"/>
      </w:pPr>
      <w:rPr>
        <w:rFonts w:ascii="Symbol" w:hAnsi="Symbol" w:cs="Symbol"/>
      </w:rPr>
    </w:lvl>
    <w:lvl w:ilvl="1">
      <w:start w:val="1"/>
      <w:numFmt w:val="decimal"/>
      <w:lvlText w:val="%1.%2)"/>
      <w:lvlJc w:val="left"/>
      <w:pPr>
        <w:tabs>
          <w:tab w:val="num" w:pos="567"/>
        </w:tabs>
        <w:ind w:left="567" w:hanging="567"/>
      </w:pPr>
      <w:rPr>
        <w:rFonts w:ascii="Courier New" w:hAnsi="Courier New" w:cs="Courier New"/>
      </w:rPr>
    </w:lvl>
    <w:lvl w:ilvl="2">
      <w:start w:val="1"/>
      <w:numFmt w:val="decimal"/>
      <w:lvlText w:val="%1.%2.%3)"/>
      <w:lvlJc w:val="left"/>
      <w:pPr>
        <w:tabs>
          <w:tab w:val="num" w:pos="567"/>
        </w:tabs>
        <w:ind w:left="567" w:hanging="567"/>
      </w:pPr>
      <w:rPr>
        <w:rFonts w:ascii="Wingdings" w:hAnsi="Wingdings" w:cs="Wingdings"/>
      </w:r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7" w15:restartNumberingAfterBreak="0">
    <w:nsid w:val="0000000B"/>
    <w:multiLevelType w:val="singleLevel"/>
    <w:tmpl w:val="0000000B"/>
    <w:name w:val="WW8Num11"/>
    <w:lvl w:ilvl="0">
      <w:start w:val="1"/>
      <w:numFmt w:val="decimal"/>
      <w:lvlText w:val="%1."/>
      <w:lvlJc w:val="left"/>
      <w:pPr>
        <w:tabs>
          <w:tab w:val="num" w:pos="0"/>
        </w:tabs>
        <w:ind w:left="0" w:firstLine="0"/>
      </w:pPr>
      <w:rPr>
        <w:rFonts w:ascii="Symbol" w:hAnsi="Symbol" w:cs="Symbol"/>
        <w:color w:val="auto"/>
        <w:sz w:val="24"/>
        <w:szCs w:val="24"/>
      </w:rPr>
    </w:lvl>
  </w:abstractNum>
  <w:abstractNum w:abstractNumId="8" w15:restartNumberingAfterBreak="0">
    <w:nsid w:val="0000000C"/>
    <w:multiLevelType w:val="singleLevel"/>
    <w:tmpl w:val="0000000C"/>
    <w:name w:val="WW8Num12"/>
    <w:lvl w:ilvl="0">
      <w:numFmt w:val="bullet"/>
      <w:lvlText w:val=""/>
      <w:lvlJc w:val="left"/>
      <w:pPr>
        <w:tabs>
          <w:tab w:val="num" w:pos="0"/>
        </w:tabs>
        <w:ind w:left="0" w:firstLine="0"/>
      </w:pPr>
      <w:rPr>
        <w:rFonts w:ascii="Symbol" w:hAnsi="Symbol" w:cs="Symbol"/>
        <w:sz w:val="24"/>
        <w:szCs w:val="24"/>
      </w:rPr>
    </w:lvl>
  </w:abstractNum>
  <w:abstractNum w:abstractNumId="9" w15:restartNumberingAfterBreak="0">
    <w:nsid w:val="133914B0"/>
    <w:multiLevelType w:val="hybridMultilevel"/>
    <w:tmpl w:val="BB00A904"/>
    <w:lvl w:ilvl="0" w:tplc="04100001">
      <w:start w:val="1"/>
      <w:numFmt w:val="bullet"/>
      <w:lvlText w:val=""/>
      <w:lvlJc w:val="left"/>
      <w:pPr>
        <w:ind w:left="726" w:hanging="360"/>
      </w:pPr>
      <w:rPr>
        <w:rFonts w:ascii="Symbol" w:hAnsi="Symbol" w:hint="default"/>
      </w:rPr>
    </w:lvl>
    <w:lvl w:ilvl="1" w:tplc="04100003" w:tentative="1">
      <w:start w:val="1"/>
      <w:numFmt w:val="bullet"/>
      <w:lvlText w:val="o"/>
      <w:lvlJc w:val="left"/>
      <w:pPr>
        <w:ind w:left="1446" w:hanging="360"/>
      </w:pPr>
      <w:rPr>
        <w:rFonts w:ascii="Courier New" w:hAnsi="Courier New" w:cs="Courier New" w:hint="default"/>
      </w:rPr>
    </w:lvl>
    <w:lvl w:ilvl="2" w:tplc="04100005" w:tentative="1">
      <w:start w:val="1"/>
      <w:numFmt w:val="bullet"/>
      <w:lvlText w:val=""/>
      <w:lvlJc w:val="left"/>
      <w:pPr>
        <w:ind w:left="2166" w:hanging="360"/>
      </w:pPr>
      <w:rPr>
        <w:rFonts w:ascii="Wingdings" w:hAnsi="Wingdings" w:hint="default"/>
      </w:rPr>
    </w:lvl>
    <w:lvl w:ilvl="3" w:tplc="04100001" w:tentative="1">
      <w:start w:val="1"/>
      <w:numFmt w:val="bullet"/>
      <w:lvlText w:val=""/>
      <w:lvlJc w:val="left"/>
      <w:pPr>
        <w:ind w:left="2886" w:hanging="360"/>
      </w:pPr>
      <w:rPr>
        <w:rFonts w:ascii="Symbol" w:hAnsi="Symbol" w:hint="default"/>
      </w:rPr>
    </w:lvl>
    <w:lvl w:ilvl="4" w:tplc="04100003" w:tentative="1">
      <w:start w:val="1"/>
      <w:numFmt w:val="bullet"/>
      <w:lvlText w:val="o"/>
      <w:lvlJc w:val="left"/>
      <w:pPr>
        <w:ind w:left="3606" w:hanging="360"/>
      </w:pPr>
      <w:rPr>
        <w:rFonts w:ascii="Courier New" w:hAnsi="Courier New" w:cs="Courier New" w:hint="default"/>
      </w:rPr>
    </w:lvl>
    <w:lvl w:ilvl="5" w:tplc="04100005" w:tentative="1">
      <w:start w:val="1"/>
      <w:numFmt w:val="bullet"/>
      <w:lvlText w:val=""/>
      <w:lvlJc w:val="left"/>
      <w:pPr>
        <w:ind w:left="4326" w:hanging="360"/>
      </w:pPr>
      <w:rPr>
        <w:rFonts w:ascii="Wingdings" w:hAnsi="Wingdings" w:hint="default"/>
      </w:rPr>
    </w:lvl>
    <w:lvl w:ilvl="6" w:tplc="04100001" w:tentative="1">
      <w:start w:val="1"/>
      <w:numFmt w:val="bullet"/>
      <w:lvlText w:val=""/>
      <w:lvlJc w:val="left"/>
      <w:pPr>
        <w:ind w:left="5046" w:hanging="360"/>
      </w:pPr>
      <w:rPr>
        <w:rFonts w:ascii="Symbol" w:hAnsi="Symbol" w:hint="default"/>
      </w:rPr>
    </w:lvl>
    <w:lvl w:ilvl="7" w:tplc="04100003" w:tentative="1">
      <w:start w:val="1"/>
      <w:numFmt w:val="bullet"/>
      <w:lvlText w:val="o"/>
      <w:lvlJc w:val="left"/>
      <w:pPr>
        <w:ind w:left="5766" w:hanging="360"/>
      </w:pPr>
      <w:rPr>
        <w:rFonts w:ascii="Courier New" w:hAnsi="Courier New" w:cs="Courier New" w:hint="default"/>
      </w:rPr>
    </w:lvl>
    <w:lvl w:ilvl="8" w:tplc="04100005" w:tentative="1">
      <w:start w:val="1"/>
      <w:numFmt w:val="bullet"/>
      <w:lvlText w:val=""/>
      <w:lvlJc w:val="left"/>
      <w:pPr>
        <w:ind w:left="6486" w:hanging="360"/>
      </w:pPr>
      <w:rPr>
        <w:rFonts w:ascii="Wingdings" w:hAnsi="Wingdings" w:hint="default"/>
      </w:rPr>
    </w:lvl>
  </w:abstractNum>
  <w:abstractNum w:abstractNumId="10" w15:restartNumberingAfterBreak="0">
    <w:nsid w:val="145F40C3"/>
    <w:multiLevelType w:val="multilevel"/>
    <w:tmpl w:val="6CBCC712"/>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74727C1"/>
    <w:multiLevelType w:val="hybridMultilevel"/>
    <w:tmpl w:val="9912B00A"/>
    <w:lvl w:ilvl="0" w:tplc="04100001">
      <w:start w:val="1"/>
      <w:numFmt w:val="bullet"/>
      <w:lvlText w:val=""/>
      <w:lvlJc w:val="left"/>
      <w:pPr>
        <w:ind w:left="720" w:hanging="360"/>
      </w:pPr>
      <w:rPr>
        <w:rFonts w:ascii="Symbol" w:hAnsi="Symbol" w:cs="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cs="Wingdings" w:hint="default"/>
      </w:rPr>
    </w:lvl>
    <w:lvl w:ilvl="3" w:tplc="04100001" w:tentative="1">
      <w:start w:val="1"/>
      <w:numFmt w:val="bullet"/>
      <w:lvlText w:val=""/>
      <w:lvlJc w:val="left"/>
      <w:pPr>
        <w:ind w:left="2880" w:hanging="360"/>
      </w:pPr>
      <w:rPr>
        <w:rFonts w:ascii="Symbol" w:hAnsi="Symbol" w:cs="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cs="Wingdings" w:hint="default"/>
      </w:rPr>
    </w:lvl>
    <w:lvl w:ilvl="6" w:tplc="04100001" w:tentative="1">
      <w:start w:val="1"/>
      <w:numFmt w:val="bullet"/>
      <w:lvlText w:val=""/>
      <w:lvlJc w:val="left"/>
      <w:pPr>
        <w:ind w:left="5040" w:hanging="360"/>
      </w:pPr>
      <w:rPr>
        <w:rFonts w:ascii="Symbol" w:hAnsi="Symbol" w:cs="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3D467596"/>
    <w:multiLevelType w:val="hybridMultilevel"/>
    <w:tmpl w:val="A594CF40"/>
    <w:lvl w:ilvl="0" w:tplc="609A8BC6">
      <w:numFmt w:val="bullet"/>
      <w:lvlText w:val="-"/>
      <w:lvlJc w:val="left"/>
      <w:pPr>
        <w:ind w:left="1146" w:hanging="360"/>
      </w:pPr>
      <w:rPr>
        <w:rFonts w:ascii="Times New Roman" w:eastAsia="Times New Roman" w:hAnsi="Times New Roman" w:cs="Times New Roman" w:hint="default"/>
      </w:rPr>
    </w:lvl>
    <w:lvl w:ilvl="1" w:tplc="04100003" w:tentative="1">
      <w:start w:val="1"/>
      <w:numFmt w:val="bullet"/>
      <w:lvlText w:val="o"/>
      <w:lvlJc w:val="left"/>
      <w:pPr>
        <w:ind w:left="1866" w:hanging="360"/>
      </w:pPr>
      <w:rPr>
        <w:rFonts w:ascii="Courier New" w:hAnsi="Courier New" w:cs="Courier New" w:hint="default"/>
      </w:rPr>
    </w:lvl>
    <w:lvl w:ilvl="2" w:tplc="04100005" w:tentative="1">
      <w:start w:val="1"/>
      <w:numFmt w:val="bullet"/>
      <w:lvlText w:val=""/>
      <w:lvlJc w:val="left"/>
      <w:pPr>
        <w:ind w:left="2586" w:hanging="360"/>
      </w:pPr>
      <w:rPr>
        <w:rFonts w:ascii="Wingdings" w:hAnsi="Wingdings" w:hint="default"/>
      </w:rPr>
    </w:lvl>
    <w:lvl w:ilvl="3" w:tplc="04100001" w:tentative="1">
      <w:start w:val="1"/>
      <w:numFmt w:val="bullet"/>
      <w:lvlText w:val=""/>
      <w:lvlJc w:val="left"/>
      <w:pPr>
        <w:ind w:left="3306" w:hanging="360"/>
      </w:pPr>
      <w:rPr>
        <w:rFonts w:ascii="Symbol" w:hAnsi="Symbol" w:hint="default"/>
      </w:rPr>
    </w:lvl>
    <w:lvl w:ilvl="4" w:tplc="04100003" w:tentative="1">
      <w:start w:val="1"/>
      <w:numFmt w:val="bullet"/>
      <w:lvlText w:val="o"/>
      <w:lvlJc w:val="left"/>
      <w:pPr>
        <w:ind w:left="4026" w:hanging="360"/>
      </w:pPr>
      <w:rPr>
        <w:rFonts w:ascii="Courier New" w:hAnsi="Courier New" w:cs="Courier New" w:hint="default"/>
      </w:rPr>
    </w:lvl>
    <w:lvl w:ilvl="5" w:tplc="04100005" w:tentative="1">
      <w:start w:val="1"/>
      <w:numFmt w:val="bullet"/>
      <w:lvlText w:val=""/>
      <w:lvlJc w:val="left"/>
      <w:pPr>
        <w:ind w:left="4746" w:hanging="360"/>
      </w:pPr>
      <w:rPr>
        <w:rFonts w:ascii="Wingdings" w:hAnsi="Wingdings" w:hint="default"/>
      </w:rPr>
    </w:lvl>
    <w:lvl w:ilvl="6" w:tplc="04100001" w:tentative="1">
      <w:start w:val="1"/>
      <w:numFmt w:val="bullet"/>
      <w:lvlText w:val=""/>
      <w:lvlJc w:val="left"/>
      <w:pPr>
        <w:ind w:left="5466" w:hanging="360"/>
      </w:pPr>
      <w:rPr>
        <w:rFonts w:ascii="Symbol" w:hAnsi="Symbol" w:hint="default"/>
      </w:rPr>
    </w:lvl>
    <w:lvl w:ilvl="7" w:tplc="04100003" w:tentative="1">
      <w:start w:val="1"/>
      <w:numFmt w:val="bullet"/>
      <w:lvlText w:val="o"/>
      <w:lvlJc w:val="left"/>
      <w:pPr>
        <w:ind w:left="6186" w:hanging="360"/>
      </w:pPr>
      <w:rPr>
        <w:rFonts w:ascii="Courier New" w:hAnsi="Courier New" w:cs="Courier New" w:hint="default"/>
      </w:rPr>
    </w:lvl>
    <w:lvl w:ilvl="8" w:tplc="04100005" w:tentative="1">
      <w:start w:val="1"/>
      <w:numFmt w:val="bullet"/>
      <w:lvlText w:val=""/>
      <w:lvlJc w:val="left"/>
      <w:pPr>
        <w:ind w:left="6906" w:hanging="360"/>
      </w:pPr>
      <w:rPr>
        <w:rFonts w:ascii="Wingdings" w:hAnsi="Wingdings" w:hint="default"/>
      </w:rPr>
    </w:lvl>
  </w:abstractNum>
  <w:abstractNum w:abstractNumId="13" w15:restartNumberingAfterBreak="0">
    <w:nsid w:val="481B03DB"/>
    <w:multiLevelType w:val="hybridMultilevel"/>
    <w:tmpl w:val="E228C89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54520F16"/>
    <w:multiLevelType w:val="hybridMultilevel"/>
    <w:tmpl w:val="8A82329C"/>
    <w:lvl w:ilvl="0" w:tplc="9A70402A">
      <w:start w:val="1"/>
      <w:numFmt w:val="bullet"/>
      <w:pStyle w:val="Livello2elenco"/>
      <w:lvlText w:val="-"/>
      <w:lvlJc w:val="left"/>
      <w:pPr>
        <w:tabs>
          <w:tab w:val="num" w:pos="927"/>
        </w:tabs>
        <w:ind w:left="927" w:hanging="360"/>
      </w:pPr>
      <w:rPr>
        <w:rFonts w:ascii="Times New Roman" w:eastAsia="Times New Roman" w:hAnsi="Times New Roman" w:cs="Times New Roman" w:hint="default"/>
      </w:rPr>
    </w:lvl>
    <w:lvl w:ilvl="1" w:tplc="04100003" w:tentative="1">
      <w:start w:val="1"/>
      <w:numFmt w:val="bullet"/>
      <w:lvlText w:val="o"/>
      <w:lvlJc w:val="left"/>
      <w:pPr>
        <w:tabs>
          <w:tab w:val="num" w:pos="1647"/>
        </w:tabs>
        <w:ind w:left="1647" w:hanging="360"/>
      </w:pPr>
      <w:rPr>
        <w:rFonts w:ascii="Courier New" w:hAnsi="Courier New" w:hint="default"/>
      </w:rPr>
    </w:lvl>
    <w:lvl w:ilvl="2" w:tplc="04100005" w:tentative="1">
      <w:start w:val="1"/>
      <w:numFmt w:val="bullet"/>
      <w:lvlText w:val=""/>
      <w:lvlJc w:val="left"/>
      <w:pPr>
        <w:tabs>
          <w:tab w:val="num" w:pos="2367"/>
        </w:tabs>
        <w:ind w:left="2367" w:hanging="360"/>
      </w:pPr>
      <w:rPr>
        <w:rFonts w:ascii="Wingdings" w:hAnsi="Wingdings" w:hint="default"/>
      </w:rPr>
    </w:lvl>
    <w:lvl w:ilvl="3" w:tplc="04100001" w:tentative="1">
      <w:start w:val="1"/>
      <w:numFmt w:val="bullet"/>
      <w:lvlText w:val=""/>
      <w:lvlJc w:val="left"/>
      <w:pPr>
        <w:tabs>
          <w:tab w:val="num" w:pos="3087"/>
        </w:tabs>
        <w:ind w:left="3087" w:hanging="360"/>
      </w:pPr>
      <w:rPr>
        <w:rFonts w:ascii="Symbol" w:hAnsi="Symbol" w:hint="default"/>
      </w:rPr>
    </w:lvl>
    <w:lvl w:ilvl="4" w:tplc="04100003" w:tentative="1">
      <w:start w:val="1"/>
      <w:numFmt w:val="bullet"/>
      <w:lvlText w:val="o"/>
      <w:lvlJc w:val="left"/>
      <w:pPr>
        <w:tabs>
          <w:tab w:val="num" w:pos="3807"/>
        </w:tabs>
        <w:ind w:left="3807" w:hanging="360"/>
      </w:pPr>
      <w:rPr>
        <w:rFonts w:ascii="Courier New" w:hAnsi="Courier New" w:hint="default"/>
      </w:rPr>
    </w:lvl>
    <w:lvl w:ilvl="5" w:tplc="04100005" w:tentative="1">
      <w:start w:val="1"/>
      <w:numFmt w:val="bullet"/>
      <w:lvlText w:val=""/>
      <w:lvlJc w:val="left"/>
      <w:pPr>
        <w:tabs>
          <w:tab w:val="num" w:pos="4527"/>
        </w:tabs>
        <w:ind w:left="4527" w:hanging="360"/>
      </w:pPr>
      <w:rPr>
        <w:rFonts w:ascii="Wingdings" w:hAnsi="Wingdings" w:hint="default"/>
      </w:rPr>
    </w:lvl>
    <w:lvl w:ilvl="6" w:tplc="04100001" w:tentative="1">
      <w:start w:val="1"/>
      <w:numFmt w:val="bullet"/>
      <w:lvlText w:val=""/>
      <w:lvlJc w:val="left"/>
      <w:pPr>
        <w:tabs>
          <w:tab w:val="num" w:pos="5247"/>
        </w:tabs>
        <w:ind w:left="5247" w:hanging="360"/>
      </w:pPr>
      <w:rPr>
        <w:rFonts w:ascii="Symbol" w:hAnsi="Symbol" w:hint="default"/>
      </w:rPr>
    </w:lvl>
    <w:lvl w:ilvl="7" w:tplc="04100003" w:tentative="1">
      <w:start w:val="1"/>
      <w:numFmt w:val="bullet"/>
      <w:lvlText w:val="o"/>
      <w:lvlJc w:val="left"/>
      <w:pPr>
        <w:tabs>
          <w:tab w:val="num" w:pos="5967"/>
        </w:tabs>
        <w:ind w:left="5967" w:hanging="360"/>
      </w:pPr>
      <w:rPr>
        <w:rFonts w:ascii="Courier New" w:hAnsi="Courier New" w:hint="default"/>
      </w:rPr>
    </w:lvl>
    <w:lvl w:ilvl="8" w:tplc="04100005" w:tentative="1">
      <w:start w:val="1"/>
      <w:numFmt w:val="bullet"/>
      <w:lvlText w:val=""/>
      <w:lvlJc w:val="left"/>
      <w:pPr>
        <w:tabs>
          <w:tab w:val="num" w:pos="6687"/>
        </w:tabs>
        <w:ind w:left="6687" w:hanging="360"/>
      </w:pPr>
      <w:rPr>
        <w:rFonts w:ascii="Wingdings" w:hAnsi="Wingdings" w:hint="default"/>
      </w:rPr>
    </w:lvl>
  </w:abstractNum>
  <w:abstractNum w:abstractNumId="15" w15:restartNumberingAfterBreak="0">
    <w:nsid w:val="61D169E1"/>
    <w:multiLevelType w:val="hybridMultilevel"/>
    <w:tmpl w:val="5AEECD48"/>
    <w:lvl w:ilvl="0" w:tplc="0410000F">
      <w:start w:val="1"/>
      <w:numFmt w:val="decimal"/>
      <w:lvlText w:val="%1."/>
      <w:lvlJc w:val="left"/>
      <w:pPr>
        <w:ind w:left="726" w:hanging="360"/>
      </w:pPr>
    </w:lvl>
    <w:lvl w:ilvl="1" w:tplc="04100019" w:tentative="1">
      <w:start w:val="1"/>
      <w:numFmt w:val="lowerLetter"/>
      <w:lvlText w:val="%2."/>
      <w:lvlJc w:val="left"/>
      <w:pPr>
        <w:ind w:left="1446" w:hanging="360"/>
      </w:pPr>
    </w:lvl>
    <w:lvl w:ilvl="2" w:tplc="0410001B" w:tentative="1">
      <w:start w:val="1"/>
      <w:numFmt w:val="lowerRoman"/>
      <w:lvlText w:val="%3."/>
      <w:lvlJc w:val="right"/>
      <w:pPr>
        <w:ind w:left="2166" w:hanging="180"/>
      </w:pPr>
    </w:lvl>
    <w:lvl w:ilvl="3" w:tplc="0410000F" w:tentative="1">
      <w:start w:val="1"/>
      <w:numFmt w:val="decimal"/>
      <w:lvlText w:val="%4."/>
      <w:lvlJc w:val="left"/>
      <w:pPr>
        <w:ind w:left="2886" w:hanging="360"/>
      </w:pPr>
    </w:lvl>
    <w:lvl w:ilvl="4" w:tplc="04100019" w:tentative="1">
      <w:start w:val="1"/>
      <w:numFmt w:val="lowerLetter"/>
      <w:lvlText w:val="%5."/>
      <w:lvlJc w:val="left"/>
      <w:pPr>
        <w:ind w:left="3606" w:hanging="360"/>
      </w:pPr>
    </w:lvl>
    <w:lvl w:ilvl="5" w:tplc="0410001B" w:tentative="1">
      <w:start w:val="1"/>
      <w:numFmt w:val="lowerRoman"/>
      <w:lvlText w:val="%6."/>
      <w:lvlJc w:val="right"/>
      <w:pPr>
        <w:ind w:left="4326" w:hanging="180"/>
      </w:pPr>
    </w:lvl>
    <w:lvl w:ilvl="6" w:tplc="0410000F" w:tentative="1">
      <w:start w:val="1"/>
      <w:numFmt w:val="decimal"/>
      <w:lvlText w:val="%7."/>
      <w:lvlJc w:val="left"/>
      <w:pPr>
        <w:ind w:left="5046" w:hanging="360"/>
      </w:pPr>
    </w:lvl>
    <w:lvl w:ilvl="7" w:tplc="04100019" w:tentative="1">
      <w:start w:val="1"/>
      <w:numFmt w:val="lowerLetter"/>
      <w:lvlText w:val="%8."/>
      <w:lvlJc w:val="left"/>
      <w:pPr>
        <w:ind w:left="5766" w:hanging="360"/>
      </w:pPr>
    </w:lvl>
    <w:lvl w:ilvl="8" w:tplc="0410001B" w:tentative="1">
      <w:start w:val="1"/>
      <w:numFmt w:val="lowerRoman"/>
      <w:lvlText w:val="%9."/>
      <w:lvlJc w:val="right"/>
      <w:pPr>
        <w:ind w:left="6486" w:hanging="180"/>
      </w:pPr>
    </w:lvl>
  </w:abstractNum>
  <w:abstractNum w:abstractNumId="16" w15:restartNumberingAfterBreak="0">
    <w:nsid w:val="6CC16946"/>
    <w:multiLevelType w:val="multilevel"/>
    <w:tmpl w:val="6FCA0C72"/>
    <w:lvl w:ilvl="0">
      <w:numFmt w:val="decimal"/>
      <w:pStyle w:val="Titolo1"/>
      <w:lvlText w:val="%1."/>
      <w:lvlJc w:val="left"/>
      <w:pPr>
        <w:tabs>
          <w:tab w:val="num" w:pos="1779"/>
        </w:tabs>
        <w:ind w:left="1779" w:hanging="360"/>
      </w:pPr>
      <w:rPr>
        <w:rFonts w:hint="default"/>
        <w:sz w:val="20"/>
        <w:szCs w:val="20"/>
      </w:rPr>
    </w:lvl>
    <w:lvl w:ilvl="1">
      <w:start w:val="1"/>
      <w:numFmt w:val="decimal"/>
      <w:pStyle w:val="Titolo2"/>
      <w:lvlText w:val="%1.%2."/>
      <w:lvlJc w:val="left"/>
      <w:pPr>
        <w:tabs>
          <w:tab w:val="num" w:pos="1080"/>
        </w:tabs>
        <w:ind w:left="792" w:hanging="432"/>
      </w:pPr>
      <w:rPr>
        <w:rFonts w:hint="default"/>
      </w:rPr>
    </w:lvl>
    <w:lvl w:ilvl="2">
      <w:start w:val="1"/>
      <w:numFmt w:val="decimal"/>
      <w:pStyle w:val="Titolo3"/>
      <w:lvlText w:val="%1.%2.%3."/>
      <w:lvlJc w:val="left"/>
      <w:pPr>
        <w:tabs>
          <w:tab w:val="num" w:pos="1800"/>
        </w:tabs>
        <w:ind w:left="1224" w:hanging="504"/>
      </w:pPr>
      <w:rPr>
        <w:rFonts w:hint="default"/>
      </w:rPr>
    </w:lvl>
    <w:lvl w:ilvl="3">
      <w:start w:val="1"/>
      <w:numFmt w:val="decimal"/>
      <w:pStyle w:val="Titolo4"/>
      <w:lvlText w:val="%1.%2.%3.%4."/>
      <w:lvlJc w:val="left"/>
      <w:pPr>
        <w:tabs>
          <w:tab w:val="num" w:pos="1800"/>
        </w:tabs>
        <w:ind w:left="1728" w:hanging="648"/>
      </w:pPr>
      <w:rPr>
        <w:rFonts w:hint="default"/>
      </w:rPr>
    </w:lvl>
    <w:lvl w:ilvl="4">
      <w:start w:val="1"/>
      <w:numFmt w:val="decimal"/>
      <w:pStyle w:val="Titolo5"/>
      <w:lvlText w:val="%1.%2.%3.%4.%5."/>
      <w:lvlJc w:val="left"/>
      <w:pPr>
        <w:tabs>
          <w:tab w:val="num" w:pos="2520"/>
        </w:tabs>
        <w:ind w:left="2232" w:hanging="792"/>
      </w:pPr>
      <w:rPr>
        <w:rFonts w:hint="default"/>
      </w:rPr>
    </w:lvl>
    <w:lvl w:ilvl="5">
      <w:start w:val="1"/>
      <w:numFmt w:val="decimal"/>
      <w:pStyle w:val="Titolo6"/>
      <w:lvlText w:val="%1.%2.%3.%4.%5.%6."/>
      <w:lvlJc w:val="left"/>
      <w:pPr>
        <w:tabs>
          <w:tab w:val="num" w:pos="2880"/>
        </w:tabs>
        <w:ind w:left="2736" w:hanging="936"/>
      </w:pPr>
      <w:rPr>
        <w:rFonts w:hint="default"/>
      </w:rPr>
    </w:lvl>
    <w:lvl w:ilvl="6">
      <w:start w:val="1"/>
      <w:numFmt w:val="decimal"/>
      <w:pStyle w:val="Titolo7"/>
      <w:lvlText w:val="%1.%2.%3.%4.%5.%6.%7."/>
      <w:lvlJc w:val="left"/>
      <w:pPr>
        <w:tabs>
          <w:tab w:val="num" w:pos="3600"/>
        </w:tabs>
        <w:ind w:left="3240" w:hanging="1080"/>
      </w:pPr>
      <w:rPr>
        <w:rFonts w:hint="default"/>
      </w:rPr>
    </w:lvl>
    <w:lvl w:ilvl="7">
      <w:start w:val="1"/>
      <w:numFmt w:val="decimal"/>
      <w:pStyle w:val="Titolo8"/>
      <w:lvlText w:val="%1.%2.%3.%4.%5.%6.%7.%8."/>
      <w:lvlJc w:val="left"/>
      <w:pPr>
        <w:tabs>
          <w:tab w:val="num" w:pos="3960"/>
        </w:tabs>
        <w:ind w:left="3744" w:hanging="1224"/>
      </w:pPr>
      <w:rPr>
        <w:rFonts w:hint="default"/>
      </w:rPr>
    </w:lvl>
    <w:lvl w:ilvl="8">
      <w:start w:val="1"/>
      <w:numFmt w:val="decimal"/>
      <w:pStyle w:val="Titolo9"/>
      <w:lvlText w:val="%1.%2.%3.%4.%5.%6.%7.%8.%9."/>
      <w:lvlJc w:val="left"/>
      <w:pPr>
        <w:tabs>
          <w:tab w:val="num" w:pos="4680"/>
        </w:tabs>
        <w:ind w:left="4320" w:hanging="1440"/>
      </w:pPr>
      <w:rPr>
        <w:rFonts w:hint="default"/>
      </w:rPr>
    </w:lvl>
  </w:abstractNum>
  <w:abstractNum w:abstractNumId="17" w15:restartNumberingAfterBreak="0">
    <w:nsid w:val="755051DD"/>
    <w:multiLevelType w:val="hybridMultilevel"/>
    <w:tmpl w:val="A866C3BC"/>
    <w:lvl w:ilvl="0" w:tplc="9A70402A">
      <w:start w:val="1"/>
      <w:numFmt w:val="bullet"/>
      <w:lvlText w:val="-"/>
      <w:lvlJc w:val="left"/>
      <w:pPr>
        <w:tabs>
          <w:tab w:val="num" w:pos="1137"/>
        </w:tabs>
        <w:ind w:left="1137" w:hanging="360"/>
      </w:pPr>
      <w:rPr>
        <w:rFonts w:ascii="Times New Roman" w:eastAsia="Times New Roman" w:hAnsi="Times New Roman" w:cs="Times New Roman" w:hint="default"/>
      </w:rPr>
    </w:lvl>
    <w:lvl w:ilvl="1" w:tplc="04100003" w:tentative="1">
      <w:start w:val="1"/>
      <w:numFmt w:val="bullet"/>
      <w:lvlText w:val="o"/>
      <w:lvlJc w:val="left"/>
      <w:pPr>
        <w:ind w:left="1650" w:hanging="360"/>
      </w:pPr>
      <w:rPr>
        <w:rFonts w:ascii="Courier New" w:hAnsi="Courier New" w:cs="Courier New" w:hint="default"/>
      </w:rPr>
    </w:lvl>
    <w:lvl w:ilvl="2" w:tplc="04100005" w:tentative="1">
      <w:start w:val="1"/>
      <w:numFmt w:val="bullet"/>
      <w:lvlText w:val=""/>
      <w:lvlJc w:val="left"/>
      <w:pPr>
        <w:ind w:left="2370" w:hanging="360"/>
      </w:pPr>
      <w:rPr>
        <w:rFonts w:ascii="Wingdings" w:hAnsi="Wingdings" w:hint="default"/>
      </w:rPr>
    </w:lvl>
    <w:lvl w:ilvl="3" w:tplc="04100001" w:tentative="1">
      <w:start w:val="1"/>
      <w:numFmt w:val="bullet"/>
      <w:lvlText w:val=""/>
      <w:lvlJc w:val="left"/>
      <w:pPr>
        <w:ind w:left="3090" w:hanging="360"/>
      </w:pPr>
      <w:rPr>
        <w:rFonts w:ascii="Symbol" w:hAnsi="Symbol" w:hint="default"/>
      </w:rPr>
    </w:lvl>
    <w:lvl w:ilvl="4" w:tplc="04100003" w:tentative="1">
      <w:start w:val="1"/>
      <w:numFmt w:val="bullet"/>
      <w:lvlText w:val="o"/>
      <w:lvlJc w:val="left"/>
      <w:pPr>
        <w:ind w:left="3810" w:hanging="360"/>
      </w:pPr>
      <w:rPr>
        <w:rFonts w:ascii="Courier New" w:hAnsi="Courier New" w:cs="Courier New" w:hint="default"/>
      </w:rPr>
    </w:lvl>
    <w:lvl w:ilvl="5" w:tplc="04100005" w:tentative="1">
      <w:start w:val="1"/>
      <w:numFmt w:val="bullet"/>
      <w:lvlText w:val=""/>
      <w:lvlJc w:val="left"/>
      <w:pPr>
        <w:ind w:left="4530" w:hanging="360"/>
      </w:pPr>
      <w:rPr>
        <w:rFonts w:ascii="Wingdings" w:hAnsi="Wingdings" w:hint="default"/>
      </w:rPr>
    </w:lvl>
    <w:lvl w:ilvl="6" w:tplc="04100001" w:tentative="1">
      <w:start w:val="1"/>
      <w:numFmt w:val="bullet"/>
      <w:lvlText w:val=""/>
      <w:lvlJc w:val="left"/>
      <w:pPr>
        <w:ind w:left="5250" w:hanging="360"/>
      </w:pPr>
      <w:rPr>
        <w:rFonts w:ascii="Symbol" w:hAnsi="Symbol" w:hint="default"/>
      </w:rPr>
    </w:lvl>
    <w:lvl w:ilvl="7" w:tplc="04100003" w:tentative="1">
      <w:start w:val="1"/>
      <w:numFmt w:val="bullet"/>
      <w:lvlText w:val="o"/>
      <w:lvlJc w:val="left"/>
      <w:pPr>
        <w:ind w:left="5970" w:hanging="360"/>
      </w:pPr>
      <w:rPr>
        <w:rFonts w:ascii="Courier New" w:hAnsi="Courier New" w:cs="Courier New" w:hint="default"/>
      </w:rPr>
    </w:lvl>
    <w:lvl w:ilvl="8" w:tplc="04100005" w:tentative="1">
      <w:start w:val="1"/>
      <w:numFmt w:val="bullet"/>
      <w:lvlText w:val=""/>
      <w:lvlJc w:val="left"/>
      <w:pPr>
        <w:ind w:left="6690" w:hanging="360"/>
      </w:pPr>
      <w:rPr>
        <w:rFonts w:ascii="Wingdings" w:hAnsi="Wingdings" w:hint="default"/>
      </w:rPr>
    </w:lvl>
  </w:abstractNum>
  <w:num w:numId="1" w16cid:durableId="1633317967">
    <w:abstractNumId w:val="16"/>
  </w:num>
  <w:num w:numId="2" w16cid:durableId="1906211299">
    <w:abstractNumId w:val="14"/>
  </w:num>
  <w:num w:numId="3" w16cid:durableId="888690473">
    <w:abstractNumId w:val="15"/>
  </w:num>
  <w:num w:numId="4" w16cid:durableId="894126852">
    <w:abstractNumId w:val="17"/>
  </w:num>
  <w:num w:numId="5" w16cid:durableId="2078437861">
    <w:abstractNumId w:val="12"/>
  </w:num>
  <w:num w:numId="6" w16cid:durableId="1812676995">
    <w:abstractNumId w:val="9"/>
  </w:num>
  <w:num w:numId="7" w16cid:durableId="1986161379">
    <w:abstractNumId w:val="10"/>
  </w:num>
  <w:num w:numId="8" w16cid:durableId="2022660854">
    <w:abstractNumId w:val="16"/>
  </w:num>
  <w:num w:numId="9" w16cid:durableId="30418001">
    <w:abstractNumId w:val="16"/>
  </w:num>
  <w:num w:numId="10" w16cid:durableId="507061035">
    <w:abstractNumId w:val="11"/>
  </w:num>
  <w:num w:numId="11" w16cid:durableId="187577184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88093648">
    <w:abstractNumId w:val="16"/>
  </w:num>
  <w:num w:numId="13" w16cid:durableId="248193515">
    <w:abstractNumId w:val="16"/>
  </w:num>
  <w:num w:numId="14" w16cid:durableId="666055114">
    <w:abstractNumId w:val="16"/>
  </w:num>
  <w:num w:numId="15" w16cid:durableId="20598625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78894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65606572">
    <w:abstractNumId w:val="2"/>
  </w:num>
  <w:num w:numId="18" w16cid:durableId="1660036262">
    <w:abstractNumId w:val="5"/>
  </w:num>
  <w:num w:numId="19" w16cid:durableId="571721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70048319">
    <w:abstractNumId w:val="7"/>
    <w:lvlOverride w:ilvl="0">
      <w:startOverride w:val="1"/>
    </w:lvlOverride>
  </w:num>
  <w:num w:numId="21" w16cid:durableId="829714740">
    <w:abstractNumId w:val="3"/>
    <w:lvlOverride w:ilvl="0">
      <w:startOverride w:val="1"/>
    </w:lvlOverride>
  </w:num>
  <w:num w:numId="22" w16cid:durableId="331031951">
    <w:abstractNumId w:val="8"/>
  </w:num>
  <w:num w:numId="23" w16cid:durableId="1647664892">
    <w:abstractNumId w:val="4"/>
  </w:num>
  <w:num w:numId="24" w16cid:durableId="224420098">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mpoApplicazione" w:val=" "/>
    <w:docVar w:name="CampoIRDoc" w:val="Rev. 0"/>
    <w:docVar w:name="CampoRagioneSociale" w:val="SO.GE.NU.S. S.p.A."/>
    <w:docVar w:name="CampoScopo" w:val=" "/>
    <w:docVar w:name="CampoSiglaClasse" w:val="MGQ-"/>
    <w:docVar w:name="CampoSiglaDoc" w:val="MGQ-01"/>
    <w:docVar w:name="CampoSinteticoMod" w:val="Prima emissione"/>
    <w:docVar w:name="CampoTitoloClasse" w:val="Manuali"/>
    <w:docVar w:name="CampoTitoloDoc" w:val="Manuale del Sistema di Gestione per la Qualità"/>
    <w:docVar w:name="DescrizioneDoc" w:val="MGQ-01 - Manuale del Sistema di Gestione per la Qualità - Rev. 0"/>
    <w:docVar w:name="id" w:val=" 105"/>
    <w:docVar w:name="idRev" w:val=" 110"/>
    <w:docVar w:name="Tipo" w:val="D"/>
  </w:docVars>
  <w:rsids>
    <w:rsidRoot w:val="00C50F8F"/>
    <w:rsid w:val="00004098"/>
    <w:rsid w:val="0003668B"/>
    <w:rsid w:val="00041A9A"/>
    <w:rsid w:val="00056EB3"/>
    <w:rsid w:val="00060287"/>
    <w:rsid w:val="00063132"/>
    <w:rsid w:val="0006501A"/>
    <w:rsid w:val="00095226"/>
    <w:rsid w:val="000B0363"/>
    <w:rsid w:val="000B19D8"/>
    <w:rsid w:val="000B1FFC"/>
    <w:rsid w:val="000C0508"/>
    <w:rsid w:val="000F5AC8"/>
    <w:rsid w:val="00137976"/>
    <w:rsid w:val="001464BC"/>
    <w:rsid w:val="00157652"/>
    <w:rsid w:val="0015768E"/>
    <w:rsid w:val="00173375"/>
    <w:rsid w:val="001C03F9"/>
    <w:rsid w:val="001D24A1"/>
    <w:rsid w:val="001E7AD6"/>
    <w:rsid w:val="0020450B"/>
    <w:rsid w:val="00230AF5"/>
    <w:rsid w:val="00237A5F"/>
    <w:rsid w:val="00261C6B"/>
    <w:rsid w:val="00263D75"/>
    <w:rsid w:val="00265741"/>
    <w:rsid w:val="00265B4A"/>
    <w:rsid w:val="00281BFC"/>
    <w:rsid w:val="00293691"/>
    <w:rsid w:val="0029765F"/>
    <w:rsid w:val="002C1051"/>
    <w:rsid w:val="002C506F"/>
    <w:rsid w:val="002D2E91"/>
    <w:rsid w:val="002F3F1F"/>
    <w:rsid w:val="002F4574"/>
    <w:rsid w:val="0030384D"/>
    <w:rsid w:val="00334EF9"/>
    <w:rsid w:val="00335C34"/>
    <w:rsid w:val="003439CD"/>
    <w:rsid w:val="00375971"/>
    <w:rsid w:val="00380007"/>
    <w:rsid w:val="00386817"/>
    <w:rsid w:val="0038793E"/>
    <w:rsid w:val="00390F14"/>
    <w:rsid w:val="003932D9"/>
    <w:rsid w:val="003A3BCC"/>
    <w:rsid w:val="003A79D6"/>
    <w:rsid w:val="003B551F"/>
    <w:rsid w:val="003B5C71"/>
    <w:rsid w:val="003E5F5C"/>
    <w:rsid w:val="0043478F"/>
    <w:rsid w:val="00451327"/>
    <w:rsid w:val="00456E78"/>
    <w:rsid w:val="004867FC"/>
    <w:rsid w:val="00491747"/>
    <w:rsid w:val="00497DFE"/>
    <w:rsid w:val="004A4E88"/>
    <w:rsid w:val="004B2323"/>
    <w:rsid w:val="00501783"/>
    <w:rsid w:val="005366D9"/>
    <w:rsid w:val="00544BAB"/>
    <w:rsid w:val="005619BA"/>
    <w:rsid w:val="005656BD"/>
    <w:rsid w:val="00573AF6"/>
    <w:rsid w:val="00586E02"/>
    <w:rsid w:val="00587E76"/>
    <w:rsid w:val="005919AF"/>
    <w:rsid w:val="005A4511"/>
    <w:rsid w:val="005A7E75"/>
    <w:rsid w:val="005B76FE"/>
    <w:rsid w:val="005C2495"/>
    <w:rsid w:val="005D195F"/>
    <w:rsid w:val="005D709E"/>
    <w:rsid w:val="006022DB"/>
    <w:rsid w:val="00617BCD"/>
    <w:rsid w:val="0063115F"/>
    <w:rsid w:val="0064751F"/>
    <w:rsid w:val="00664371"/>
    <w:rsid w:val="00683DFD"/>
    <w:rsid w:val="00684D02"/>
    <w:rsid w:val="006934EF"/>
    <w:rsid w:val="006A28C0"/>
    <w:rsid w:val="006B2A4D"/>
    <w:rsid w:val="006D1404"/>
    <w:rsid w:val="006E6709"/>
    <w:rsid w:val="006E6B26"/>
    <w:rsid w:val="00703809"/>
    <w:rsid w:val="00704C48"/>
    <w:rsid w:val="00733CAC"/>
    <w:rsid w:val="00741248"/>
    <w:rsid w:val="0075197D"/>
    <w:rsid w:val="00755E80"/>
    <w:rsid w:val="00782540"/>
    <w:rsid w:val="0078792E"/>
    <w:rsid w:val="007958DB"/>
    <w:rsid w:val="007B5284"/>
    <w:rsid w:val="007C11D0"/>
    <w:rsid w:val="007C186F"/>
    <w:rsid w:val="007C1E2F"/>
    <w:rsid w:val="007C2CC4"/>
    <w:rsid w:val="0080237B"/>
    <w:rsid w:val="00822403"/>
    <w:rsid w:val="00825AF6"/>
    <w:rsid w:val="0084043B"/>
    <w:rsid w:val="0089437D"/>
    <w:rsid w:val="008D1028"/>
    <w:rsid w:val="008D43AE"/>
    <w:rsid w:val="008E07B7"/>
    <w:rsid w:val="008E7191"/>
    <w:rsid w:val="008F09EA"/>
    <w:rsid w:val="00953A23"/>
    <w:rsid w:val="00964FA1"/>
    <w:rsid w:val="00987A61"/>
    <w:rsid w:val="00991D40"/>
    <w:rsid w:val="0099481E"/>
    <w:rsid w:val="009A73ED"/>
    <w:rsid w:val="009B08C5"/>
    <w:rsid w:val="009B6388"/>
    <w:rsid w:val="009C5DFA"/>
    <w:rsid w:val="009D0A67"/>
    <w:rsid w:val="009E2F96"/>
    <w:rsid w:val="009E771F"/>
    <w:rsid w:val="009F1378"/>
    <w:rsid w:val="009F275A"/>
    <w:rsid w:val="00A04C58"/>
    <w:rsid w:val="00A05379"/>
    <w:rsid w:val="00A11ED1"/>
    <w:rsid w:val="00A20443"/>
    <w:rsid w:val="00A2374D"/>
    <w:rsid w:val="00A2401A"/>
    <w:rsid w:val="00A30CA3"/>
    <w:rsid w:val="00A33790"/>
    <w:rsid w:val="00A40564"/>
    <w:rsid w:val="00A45A7B"/>
    <w:rsid w:val="00A66BEB"/>
    <w:rsid w:val="00A820D2"/>
    <w:rsid w:val="00AB0A7B"/>
    <w:rsid w:val="00AB1556"/>
    <w:rsid w:val="00AC78C7"/>
    <w:rsid w:val="00AD2557"/>
    <w:rsid w:val="00AD4562"/>
    <w:rsid w:val="00AD66EE"/>
    <w:rsid w:val="00B07B58"/>
    <w:rsid w:val="00B15D34"/>
    <w:rsid w:val="00B22B1B"/>
    <w:rsid w:val="00B247EB"/>
    <w:rsid w:val="00B34D58"/>
    <w:rsid w:val="00B6595F"/>
    <w:rsid w:val="00B721DA"/>
    <w:rsid w:val="00B73135"/>
    <w:rsid w:val="00B8291C"/>
    <w:rsid w:val="00B842A5"/>
    <w:rsid w:val="00BA1456"/>
    <w:rsid w:val="00BB3910"/>
    <w:rsid w:val="00BB3EB6"/>
    <w:rsid w:val="00BC045D"/>
    <w:rsid w:val="00BC411B"/>
    <w:rsid w:val="00BF0A4C"/>
    <w:rsid w:val="00BF3274"/>
    <w:rsid w:val="00BF40C1"/>
    <w:rsid w:val="00C04519"/>
    <w:rsid w:val="00C10FA2"/>
    <w:rsid w:val="00C21AE2"/>
    <w:rsid w:val="00C30AD3"/>
    <w:rsid w:val="00C40B08"/>
    <w:rsid w:val="00C4422C"/>
    <w:rsid w:val="00C50F8F"/>
    <w:rsid w:val="00C531B5"/>
    <w:rsid w:val="00C63CB5"/>
    <w:rsid w:val="00C755F3"/>
    <w:rsid w:val="00C7720B"/>
    <w:rsid w:val="00C80859"/>
    <w:rsid w:val="00C93900"/>
    <w:rsid w:val="00CA1343"/>
    <w:rsid w:val="00CA3912"/>
    <w:rsid w:val="00CC7FEE"/>
    <w:rsid w:val="00D0015C"/>
    <w:rsid w:val="00D14B04"/>
    <w:rsid w:val="00D14B8F"/>
    <w:rsid w:val="00D17BD9"/>
    <w:rsid w:val="00D352CE"/>
    <w:rsid w:val="00D37FB4"/>
    <w:rsid w:val="00D41692"/>
    <w:rsid w:val="00D43BC0"/>
    <w:rsid w:val="00D46F68"/>
    <w:rsid w:val="00D62B41"/>
    <w:rsid w:val="00D637DB"/>
    <w:rsid w:val="00D74390"/>
    <w:rsid w:val="00D75BDB"/>
    <w:rsid w:val="00D851DB"/>
    <w:rsid w:val="00DD0B53"/>
    <w:rsid w:val="00E1661F"/>
    <w:rsid w:val="00E175B8"/>
    <w:rsid w:val="00E3164E"/>
    <w:rsid w:val="00E36169"/>
    <w:rsid w:val="00E5101D"/>
    <w:rsid w:val="00E635EE"/>
    <w:rsid w:val="00EB25DE"/>
    <w:rsid w:val="00EC03C0"/>
    <w:rsid w:val="00EC3A39"/>
    <w:rsid w:val="00EE545B"/>
    <w:rsid w:val="00EF55DC"/>
    <w:rsid w:val="00F00971"/>
    <w:rsid w:val="00F06F99"/>
    <w:rsid w:val="00F17C0E"/>
    <w:rsid w:val="00F24A64"/>
    <w:rsid w:val="00F47698"/>
    <w:rsid w:val="00F5633E"/>
    <w:rsid w:val="00F622EB"/>
    <w:rsid w:val="00F77A20"/>
    <w:rsid w:val="00F8693E"/>
    <w:rsid w:val="00F93919"/>
    <w:rsid w:val="00FA13CA"/>
    <w:rsid w:val="00FC2092"/>
    <w:rsid w:val="00FD11D1"/>
    <w:rsid w:val="00FD25D4"/>
    <w:rsid w:val="00FE23D8"/>
    <w:rsid w:val="00FF7A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C89F08"/>
  <w15:chartTrackingRefBased/>
  <w15:docId w15:val="{87CDB147-5274-421D-A027-AE7768447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qFormat/>
    <w:pPr>
      <w:keepNext/>
      <w:numPr>
        <w:numId w:val="1"/>
      </w:numPr>
      <w:spacing w:before="240" w:after="240"/>
      <w:outlineLvl w:val="0"/>
    </w:pPr>
    <w:rPr>
      <w:b/>
      <w:sz w:val="40"/>
    </w:rPr>
  </w:style>
  <w:style w:type="paragraph" w:styleId="Titolo2">
    <w:name w:val="heading 2"/>
    <w:basedOn w:val="Normale"/>
    <w:next w:val="Normale"/>
    <w:qFormat/>
    <w:pPr>
      <w:keepNext/>
      <w:numPr>
        <w:ilvl w:val="1"/>
        <w:numId w:val="1"/>
      </w:numPr>
      <w:spacing w:before="240" w:after="240"/>
      <w:outlineLvl w:val="1"/>
    </w:pPr>
    <w:rPr>
      <w:b/>
      <w:sz w:val="24"/>
    </w:rPr>
  </w:style>
  <w:style w:type="paragraph" w:styleId="Titolo3">
    <w:name w:val="heading 3"/>
    <w:basedOn w:val="Normale"/>
    <w:next w:val="Normale"/>
    <w:qFormat/>
    <w:pPr>
      <w:keepNext/>
      <w:numPr>
        <w:ilvl w:val="2"/>
        <w:numId w:val="1"/>
      </w:numPr>
      <w:spacing w:before="240" w:after="240"/>
      <w:outlineLvl w:val="2"/>
    </w:pPr>
    <w:rPr>
      <w:rFonts w:ascii="Arial" w:hAnsi="Arial"/>
      <w:sz w:val="24"/>
    </w:rPr>
  </w:style>
  <w:style w:type="paragraph" w:styleId="Titolo4">
    <w:name w:val="heading 4"/>
    <w:basedOn w:val="Normale"/>
    <w:next w:val="Normale"/>
    <w:qFormat/>
    <w:pPr>
      <w:keepNext/>
      <w:numPr>
        <w:ilvl w:val="3"/>
        <w:numId w:val="1"/>
      </w:numPr>
      <w:spacing w:before="240" w:after="60"/>
      <w:outlineLvl w:val="3"/>
    </w:pPr>
    <w:rPr>
      <w:rFonts w:ascii="Arial" w:hAnsi="Arial"/>
      <w:b/>
      <w:sz w:val="24"/>
    </w:rPr>
  </w:style>
  <w:style w:type="paragraph" w:styleId="Titolo5">
    <w:name w:val="heading 5"/>
    <w:basedOn w:val="Normale"/>
    <w:next w:val="Normale"/>
    <w:qFormat/>
    <w:pPr>
      <w:numPr>
        <w:ilvl w:val="4"/>
        <w:numId w:val="1"/>
      </w:numPr>
      <w:spacing w:before="240" w:after="60"/>
      <w:outlineLvl w:val="4"/>
    </w:pPr>
    <w:rPr>
      <w:sz w:val="22"/>
    </w:rPr>
  </w:style>
  <w:style w:type="paragraph" w:styleId="Titolo6">
    <w:name w:val="heading 6"/>
    <w:basedOn w:val="Normale"/>
    <w:next w:val="Normale"/>
    <w:qFormat/>
    <w:pPr>
      <w:numPr>
        <w:ilvl w:val="5"/>
        <w:numId w:val="1"/>
      </w:numPr>
      <w:spacing w:before="240" w:after="60"/>
      <w:outlineLvl w:val="5"/>
    </w:pPr>
    <w:rPr>
      <w:i/>
      <w:sz w:val="22"/>
    </w:rPr>
  </w:style>
  <w:style w:type="paragraph" w:styleId="Titolo7">
    <w:name w:val="heading 7"/>
    <w:basedOn w:val="Normale"/>
    <w:next w:val="Normale"/>
    <w:qFormat/>
    <w:pPr>
      <w:numPr>
        <w:ilvl w:val="6"/>
        <w:numId w:val="1"/>
      </w:numPr>
      <w:spacing w:before="240" w:after="60"/>
      <w:outlineLvl w:val="6"/>
    </w:pPr>
    <w:rPr>
      <w:rFonts w:ascii="Arial" w:hAnsi="Arial"/>
    </w:rPr>
  </w:style>
  <w:style w:type="paragraph" w:styleId="Titolo8">
    <w:name w:val="heading 8"/>
    <w:basedOn w:val="Normale"/>
    <w:next w:val="Normale"/>
    <w:qFormat/>
    <w:pPr>
      <w:numPr>
        <w:ilvl w:val="7"/>
        <w:numId w:val="1"/>
      </w:numPr>
      <w:spacing w:before="240" w:after="60"/>
      <w:outlineLvl w:val="7"/>
    </w:pPr>
    <w:rPr>
      <w:rFonts w:ascii="Arial" w:hAnsi="Arial"/>
      <w:i/>
    </w:rPr>
  </w:style>
  <w:style w:type="paragraph" w:styleId="Titolo9">
    <w:name w:val="heading 9"/>
    <w:basedOn w:val="Normale"/>
    <w:next w:val="Normale"/>
    <w:qFormat/>
    <w:pPr>
      <w:numPr>
        <w:ilvl w:val="8"/>
        <w:numId w:val="1"/>
      </w:num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semiHidden/>
    <w:pPr>
      <w:tabs>
        <w:tab w:val="center" w:pos="4819"/>
        <w:tab w:val="right" w:pos="9638"/>
      </w:tabs>
    </w:pPr>
  </w:style>
  <w:style w:type="paragraph" w:styleId="Pidipagina">
    <w:name w:val="footer"/>
    <w:basedOn w:val="Normale"/>
    <w:link w:val="PidipaginaCarattere"/>
    <w:pPr>
      <w:tabs>
        <w:tab w:val="center" w:pos="4819"/>
        <w:tab w:val="right" w:pos="9638"/>
      </w:tabs>
    </w:pPr>
  </w:style>
  <w:style w:type="paragraph" w:customStyle="1" w:styleId="Corpodeltesto">
    <w:name w:val="Corpo del testo"/>
    <w:basedOn w:val="Normale"/>
    <w:semiHidden/>
    <w:pPr>
      <w:jc w:val="both"/>
    </w:pPr>
    <w:rPr>
      <w:sz w:val="24"/>
    </w:rPr>
  </w:style>
  <w:style w:type="paragraph" w:styleId="Sommario1">
    <w:name w:val="toc 1"/>
    <w:basedOn w:val="Normale"/>
    <w:next w:val="Normale"/>
    <w:autoRedefine/>
    <w:uiPriority w:val="39"/>
  </w:style>
  <w:style w:type="paragraph" w:styleId="Sommario2">
    <w:name w:val="toc 2"/>
    <w:basedOn w:val="Normale"/>
    <w:next w:val="Normale"/>
    <w:autoRedefine/>
    <w:uiPriority w:val="39"/>
    <w:pPr>
      <w:ind w:left="200"/>
    </w:pPr>
  </w:style>
  <w:style w:type="paragraph" w:styleId="Sommario3">
    <w:name w:val="toc 3"/>
    <w:basedOn w:val="Normale"/>
    <w:next w:val="Normale"/>
    <w:autoRedefine/>
    <w:uiPriority w:val="39"/>
    <w:pPr>
      <w:ind w:left="400"/>
    </w:pPr>
  </w:style>
  <w:style w:type="character" w:styleId="Rimandocommento">
    <w:name w:val="annotation reference"/>
    <w:semiHidden/>
    <w:rPr>
      <w:sz w:val="16"/>
    </w:rPr>
  </w:style>
  <w:style w:type="paragraph" w:styleId="Rientrocorpodeltesto">
    <w:name w:val="Body Text Indent"/>
    <w:basedOn w:val="Normale"/>
    <w:semiHidden/>
    <w:pPr>
      <w:keepNext/>
      <w:keepLines/>
      <w:tabs>
        <w:tab w:val="left" w:pos="-1276"/>
        <w:tab w:val="left" w:pos="-1134"/>
        <w:tab w:val="left" w:pos="-709"/>
        <w:tab w:val="left" w:pos="840"/>
      </w:tabs>
      <w:ind w:firstLine="7"/>
      <w:jc w:val="both"/>
    </w:pPr>
    <w:rPr>
      <w:color w:val="0000FF"/>
      <w:sz w:val="24"/>
    </w:rPr>
  </w:style>
  <w:style w:type="character" w:styleId="Numeropagina">
    <w:name w:val="page number"/>
    <w:basedOn w:val="Carpredefinitoparagrafo"/>
    <w:semiHidden/>
  </w:style>
  <w:style w:type="paragraph" w:styleId="Testocommento">
    <w:name w:val="annotation text"/>
    <w:basedOn w:val="Normale"/>
    <w:semiHidden/>
  </w:style>
  <w:style w:type="paragraph" w:styleId="Testonotaapidipagina">
    <w:name w:val="footnote text"/>
    <w:basedOn w:val="Normale"/>
    <w:semiHidden/>
    <w:pPr>
      <w:jc w:val="both"/>
    </w:pPr>
    <w:rPr>
      <w:rFonts w:ascii="Arial" w:hAnsi="Arial"/>
    </w:rPr>
  </w:style>
  <w:style w:type="paragraph" w:styleId="Rientrocorpodeltesto3">
    <w:name w:val="Body Text Indent 3"/>
    <w:basedOn w:val="Normale"/>
    <w:semiHidden/>
    <w:pPr>
      <w:spacing w:line="360" w:lineRule="auto"/>
      <w:ind w:firstLine="432"/>
      <w:jc w:val="both"/>
    </w:pPr>
    <w:rPr>
      <w:sz w:val="24"/>
    </w:rPr>
  </w:style>
  <w:style w:type="paragraph" w:customStyle="1" w:styleId="Normale1">
    <w:name w:val="Normale 1"/>
    <w:aliases w:val="5"/>
    <w:basedOn w:val="Normale"/>
    <w:pPr>
      <w:spacing w:line="360" w:lineRule="auto"/>
      <w:jc w:val="both"/>
    </w:pPr>
    <w:rPr>
      <w:sz w:val="24"/>
    </w:rPr>
  </w:style>
  <w:style w:type="paragraph" w:styleId="Corpodeltesto2">
    <w:name w:val="Body Text 2"/>
    <w:basedOn w:val="Normale"/>
    <w:semiHidden/>
    <w:pPr>
      <w:spacing w:line="360" w:lineRule="auto"/>
    </w:pPr>
    <w:rPr>
      <w:rFonts w:ascii="Arial" w:hAnsi="Arial"/>
      <w:sz w:val="24"/>
    </w:rPr>
  </w:style>
  <w:style w:type="paragraph" w:styleId="Mappadocumento">
    <w:name w:val="Document Map"/>
    <w:basedOn w:val="Normale"/>
    <w:semiHidden/>
    <w:pPr>
      <w:shd w:val="clear" w:color="auto" w:fill="000080"/>
    </w:pPr>
    <w:rPr>
      <w:rFonts w:ascii="Tahoma" w:hAnsi="Tahoma"/>
    </w:rPr>
  </w:style>
  <w:style w:type="paragraph" w:styleId="Rientrocorpodeltesto2">
    <w:name w:val="Body Text Indent 2"/>
    <w:basedOn w:val="Normale"/>
    <w:semiHidden/>
    <w:pPr>
      <w:spacing w:line="360" w:lineRule="auto"/>
      <w:ind w:firstLine="426"/>
      <w:jc w:val="both"/>
    </w:pPr>
    <w:rPr>
      <w:rFonts w:ascii="Arial" w:hAnsi="Arial"/>
      <w:sz w:val="24"/>
    </w:rPr>
  </w:style>
  <w:style w:type="paragraph" w:customStyle="1" w:styleId="testoproger">
    <w:name w:val="testo proger"/>
    <w:basedOn w:val="Normale"/>
    <w:pPr>
      <w:spacing w:line="360" w:lineRule="auto"/>
      <w:ind w:firstLine="568"/>
      <w:jc w:val="both"/>
    </w:pPr>
    <w:rPr>
      <w:rFonts w:ascii="Arial" w:hAnsi="Arial"/>
      <w:sz w:val="24"/>
    </w:rPr>
  </w:style>
  <w:style w:type="paragraph" w:customStyle="1" w:styleId="Stile1">
    <w:name w:val="Stile1"/>
    <w:basedOn w:val="Normale"/>
    <w:pPr>
      <w:spacing w:line="360" w:lineRule="auto"/>
      <w:jc w:val="both"/>
    </w:pPr>
    <w:rPr>
      <w:sz w:val="24"/>
    </w:rPr>
  </w:style>
  <w:style w:type="paragraph" w:customStyle="1" w:styleId="testoprocedure">
    <w:name w:val="testo procedure"/>
    <w:basedOn w:val="Normale"/>
    <w:pPr>
      <w:spacing w:line="360" w:lineRule="atLeast"/>
      <w:ind w:right="-20" w:firstLine="380"/>
      <w:jc w:val="both"/>
    </w:pPr>
    <w:rPr>
      <w:rFonts w:ascii="Palatino" w:hAnsi="Palatino"/>
      <w:i/>
    </w:rPr>
  </w:style>
  <w:style w:type="paragraph" w:customStyle="1" w:styleId="rientratoprocedure">
    <w:name w:val="rientrato procedure"/>
    <w:basedOn w:val="testoprocedure"/>
    <w:pPr>
      <w:spacing w:line="280" w:lineRule="atLeast"/>
      <w:ind w:left="500" w:hanging="480"/>
    </w:pPr>
  </w:style>
  <w:style w:type="paragraph" w:styleId="Corpodeltesto3">
    <w:name w:val="Body Text 3"/>
    <w:basedOn w:val="Normale"/>
    <w:semiHidden/>
    <w:pPr>
      <w:jc w:val="both"/>
    </w:pPr>
    <w:rPr>
      <w:rFonts w:ascii="Arial" w:hAnsi="Arial"/>
      <w:color w:val="0000FF"/>
      <w:sz w:val="24"/>
    </w:rPr>
  </w:style>
  <w:style w:type="table" w:styleId="Grigliatabella">
    <w:name w:val="Table Grid"/>
    <w:basedOn w:val="Tabellanormale"/>
    <w:uiPriority w:val="59"/>
    <w:rsid w:val="00334E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mmario4">
    <w:name w:val="toc 4"/>
    <w:basedOn w:val="Normale"/>
    <w:next w:val="Normale"/>
    <w:autoRedefine/>
    <w:semiHidden/>
    <w:pPr>
      <w:ind w:left="600"/>
    </w:pPr>
  </w:style>
  <w:style w:type="character" w:styleId="Collegamentoipertestuale">
    <w:name w:val="Hyperlink"/>
    <w:semiHidden/>
    <w:rPr>
      <w:color w:val="0000FF"/>
      <w:u w:val="single"/>
    </w:rPr>
  </w:style>
  <w:style w:type="character" w:styleId="Collegamentovisitato">
    <w:name w:val="FollowedHyperlink"/>
    <w:semiHidden/>
    <w:rPr>
      <w:color w:val="800080"/>
      <w:u w:val="single"/>
    </w:rPr>
  </w:style>
  <w:style w:type="paragraph" w:styleId="Testofumetto">
    <w:name w:val="Balloon Text"/>
    <w:basedOn w:val="Normale"/>
    <w:semiHidden/>
    <w:rPr>
      <w:rFonts w:ascii="Tahoma" w:hAnsi="Tahoma" w:cs="Tahoma"/>
      <w:sz w:val="16"/>
      <w:szCs w:val="16"/>
    </w:rPr>
  </w:style>
  <w:style w:type="paragraph" w:customStyle="1" w:styleId="corpotesto">
    <w:name w:val="corpo testo"/>
    <w:basedOn w:val="Normale"/>
    <w:pPr>
      <w:tabs>
        <w:tab w:val="left" w:pos="1077"/>
      </w:tabs>
      <w:spacing w:line="360" w:lineRule="atLeast"/>
      <w:ind w:left="851" w:right="851"/>
    </w:pPr>
    <w:rPr>
      <w:sz w:val="24"/>
      <w:szCs w:val="24"/>
    </w:rPr>
  </w:style>
  <w:style w:type="character" w:customStyle="1" w:styleId="StileArial12pt">
    <w:name w:val="Stile Arial 12 pt"/>
    <w:rPr>
      <w:rFonts w:ascii="Arial" w:hAnsi="Arial"/>
      <w:sz w:val="24"/>
    </w:rPr>
  </w:style>
  <w:style w:type="character" w:customStyle="1" w:styleId="CorpodeltestoCarattere">
    <w:name w:val="Corpo del testo Carattere"/>
    <w:rPr>
      <w:sz w:val="24"/>
    </w:rPr>
  </w:style>
  <w:style w:type="character" w:customStyle="1" w:styleId="Titolo1Carattere">
    <w:name w:val="Titolo 1 Carattere"/>
    <w:rPr>
      <w:b/>
      <w:sz w:val="40"/>
    </w:rPr>
  </w:style>
  <w:style w:type="character" w:customStyle="1" w:styleId="Titolo2Carattere">
    <w:name w:val="Titolo 2 Carattere"/>
    <w:rPr>
      <w:b/>
      <w:sz w:val="24"/>
    </w:rPr>
  </w:style>
  <w:style w:type="character" w:customStyle="1" w:styleId="RientrocorpodeltestoCarattere">
    <w:name w:val="Rientro corpo del testo Carattere"/>
    <w:rPr>
      <w:color w:val="0000FF"/>
      <w:sz w:val="24"/>
    </w:rPr>
  </w:style>
  <w:style w:type="paragraph" w:customStyle="1" w:styleId="FR1">
    <w:name w:val="FR1"/>
    <w:rsid w:val="00573AF6"/>
    <w:pPr>
      <w:widowControl w:val="0"/>
      <w:autoSpaceDE w:val="0"/>
      <w:autoSpaceDN w:val="0"/>
      <w:adjustRightInd w:val="0"/>
    </w:pPr>
    <w:rPr>
      <w:b/>
      <w:bCs/>
      <w:sz w:val="44"/>
      <w:szCs w:val="44"/>
    </w:rPr>
  </w:style>
  <w:style w:type="paragraph" w:styleId="Titolo">
    <w:name w:val="Title"/>
    <w:basedOn w:val="Normale"/>
    <w:next w:val="Normale"/>
    <w:link w:val="TitoloCarattere"/>
    <w:qFormat/>
    <w:rsid w:val="00573AF6"/>
    <w:pPr>
      <w:widowControl w:val="0"/>
      <w:autoSpaceDE w:val="0"/>
      <w:autoSpaceDN w:val="0"/>
      <w:adjustRightInd w:val="0"/>
      <w:spacing w:before="240" w:after="60" w:line="360" w:lineRule="auto"/>
      <w:ind w:left="680"/>
      <w:jc w:val="center"/>
      <w:outlineLvl w:val="0"/>
    </w:pPr>
    <w:rPr>
      <w:rFonts w:ascii="Cambria" w:hAnsi="Cambria"/>
      <w:b/>
      <w:bCs/>
      <w:noProof/>
      <w:kern w:val="28"/>
      <w:sz w:val="32"/>
      <w:szCs w:val="32"/>
    </w:rPr>
  </w:style>
  <w:style w:type="character" w:customStyle="1" w:styleId="TitoloCarattere">
    <w:name w:val="Titolo Carattere"/>
    <w:link w:val="Titolo"/>
    <w:rsid w:val="00573AF6"/>
    <w:rPr>
      <w:rFonts w:ascii="Cambria" w:hAnsi="Cambria"/>
      <w:b/>
      <w:bCs/>
      <w:noProof/>
      <w:kern w:val="28"/>
      <w:sz w:val="32"/>
      <w:szCs w:val="32"/>
    </w:rPr>
  </w:style>
  <w:style w:type="paragraph" w:styleId="Paragrafoelenco">
    <w:name w:val="List Paragraph"/>
    <w:basedOn w:val="Normale"/>
    <w:uiPriority w:val="34"/>
    <w:qFormat/>
    <w:rsid w:val="00501783"/>
    <w:pPr>
      <w:ind w:left="708"/>
    </w:pPr>
  </w:style>
  <w:style w:type="character" w:customStyle="1" w:styleId="PidipaginaCarattere">
    <w:name w:val="Piè di pagina Carattere"/>
    <w:link w:val="Pidipagina"/>
    <w:rsid w:val="00A05379"/>
  </w:style>
  <w:style w:type="character" w:styleId="Menzionenonrisolta">
    <w:name w:val="Unresolved Mention"/>
    <w:basedOn w:val="Carpredefinitoparagrafo"/>
    <w:uiPriority w:val="99"/>
    <w:semiHidden/>
    <w:unhideWhenUsed/>
    <w:rsid w:val="00A66BEB"/>
    <w:rPr>
      <w:color w:val="605E5C"/>
      <w:shd w:val="clear" w:color="auto" w:fill="E1DFDD"/>
    </w:rPr>
  </w:style>
  <w:style w:type="character" w:styleId="Enfasicorsivo">
    <w:name w:val="Emphasis"/>
    <w:uiPriority w:val="20"/>
    <w:qFormat/>
    <w:rsid w:val="000B1FFC"/>
    <w:rPr>
      <w:i/>
      <w:iCs/>
    </w:rPr>
  </w:style>
  <w:style w:type="paragraph" w:customStyle="1" w:styleId="Default">
    <w:name w:val="Default"/>
    <w:rsid w:val="006E6709"/>
    <w:pPr>
      <w:widowControl w:val="0"/>
      <w:suppressAutoHyphens/>
      <w:autoSpaceDE w:val="0"/>
    </w:pPr>
    <w:rPr>
      <w:rFonts w:eastAsia="Arial"/>
      <w:color w:val="000000"/>
      <w:sz w:val="24"/>
      <w:szCs w:val="24"/>
      <w:lang w:eastAsia="ar-SA"/>
    </w:rPr>
  </w:style>
  <w:style w:type="paragraph" w:customStyle="1" w:styleId="Livello2elenco">
    <w:name w:val="Livello 2 elenco"/>
    <w:basedOn w:val="Titolo1"/>
    <w:next w:val="Normale"/>
    <w:rsid w:val="006E6709"/>
    <w:pPr>
      <w:keepNext w:val="0"/>
      <w:numPr>
        <w:numId w:val="2"/>
      </w:numPr>
      <w:suppressAutoHyphens/>
      <w:autoSpaceDE w:val="0"/>
      <w:spacing w:before="120" w:after="60"/>
      <w:jc w:val="both"/>
    </w:pPr>
    <w:rPr>
      <w:bCs/>
      <w:caps/>
      <w:sz w:val="24"/>
      <w:szCs w:val="24"/>
      <w:lang w:eastAsia="ar-SA"/>
    </w:rPr>
  </w:style>
  <w:style w:type="paragraph" w:customStyle="1" w:styleId="livello3elenco">
    <w:name w:val="livello 3 elenco"/>
    <w:basedOn w:val="Livello2elenco"/>
    <w:rsid w:val="006E6709"/>
    <w:pPr>
      <w:spacing w:before="240" w:after="120"/>
    </w:pPr>
    <w:rPr>
      <w:i/>
      <w:iCs/>
      <w:caps w:val="0"/>
    </w:rPr>
  </w:style>
  <w:style w:type="character" w:styleId="Enfasigrassetto">
    <w:name w:val="Strong"/>
    <w:basedOn w:val="Carpredefinitoparagrafo"/>
    <w:qFormat/>
    <w:rsid w:val="006E67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4417966">
      <w:bodyDiv w:val="1"/>
      <w:marLeft w:val="0"/>
      <w:marRight w:val="0"/>
      <w:marTop w:val="0"/>
      <w:marBottom w:val="0"/>
      <w:divBdr>
        <w:top w:val="none" w:sz="0" w:space="0" w:color="auto"/>
        <w:left w:val="none" w:sz="0" w:space="0" w:color="auto"/>
        <w:bottom w:val="none" w:sz="0" w:space="0" w:color="auto"/>
        <w:right w:val="none" w:sz="0" w:space="0" w:color="auto"/>
      </w:divBdr>
    </w:div>
    <w:div w:id="1048720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9b8893ad-3d69-41de-b649-d1bd51973bb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AA6000DCC32BD40BF7E2C6365A4976E" ma:contentTypeVersion="12" ma:contentTypeDescription="Create a new document." ma:contentTypeScope="" ma:versionID="3983712bbe577450f467d727ee6303bb">
  <xsd:schema xmlns:xsd="http://www.w3.org/2001/XMLSchema" xmlns:xs="http://www.w3.org/2001/XMLSchema" xmlns:p="http://schemas.microsoft.com/office/2006/metadata/properties" xmlns:ns2="9b8893ad-3d69-41de-b649-d1bd51973bb4" xmlns:ns3="970dbe7f-c47a-49d3-a462-e49c963d10d9" targetNamespace="http://schemas.microsoft.com/office/2006/metadata/properties" ma:root="true" ma:fieldsID="179c91ad898e194ec87736bb89f10653" ns2:_="" ns3:_="">
    <xsd:import namespace="9b8893ad-3d69-41de-b649-d1bd51973bb4"/>
    <xsd:import namespace="970dbe7f-c47a-49d3-a462-e49c963d10d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_Flow_SignoffStatu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8893ad-3d69-41de-b649-d1bd51973b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2" nillable="true" ma:displayName="Sign-off status" ma:internalName="Sign_x002d_off_x0020_status">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0dbe7f-c47a-49d3-a462-e49c963d10d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E1CDA1-2D8A-473C-8C3B-C7A644EC976F}">
  <ds:schemaRefs>
    <ds:schemaRef ds:uri="http://schemas.microsoft.com/sharepoint/v3/contenttype/forms"/>
  </ds:schemaRefs>
</ds:datastoreItem>
</file>

<file path=customXml/itemProps2.xml><?xml version="1.0" encoding="utf-8"?>
<ds:datastoreItem xmlns:ds="http://schemas.openxmlformats.org/officeDocument/2006/customXml" ds:itemID="{C13B479A-1A52-4BAF-BEAE-EC45F50EDF58}">
  <ds:schemaRefs>
    <ds:schemaRef ds:uri="http://schemas.microsoft.com/office/2006/metadata/properties"/>
    <ds:schemaRef ds:uri="http://schemas.microsoft.com/office/infopath/2007/PartnerControls"/>
    <ds:schemaRef ds:uri="9b8893ad-3d69-41de-b649-d1bd51973bb4"/>
  </ds:schemaRefs>
</ds:datastoreItem>
</file>

<file path=customXml/itemProps3.xml><?xml version="1.0" encoding="utf-8"?>
<ds:datastoreItem xmlns:ds="http://schemas.openxmlformats.org/officeDocument/2006/customXml" ds:itemID="{74EA6528-AA1F-45C4-BF17-ED327115E5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8893ad-3d69-41de-b649-d1bd51973bb4"/>
    <ds:schemaRef ds:uri="970dbe7f-c47a-49d3-a462-e49c963d10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24</Pages>
  <Words>6398</Words>
  <Characters>39802</Characters>
  <Application>Microsoft Office Word</Application>
  <DocSecurity>0</DocSecurity>
  <Lines>2211</Lines>
  <Paragraphs>1358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44842</CharactersWithSpaces>
  <SharedDoc>false</SharedDoc>
  <HyperlinkBase>x</HyperlinkBase>
  <HLinks>
    <vt:vector size="18" baseType="variant">
      <vt:variant>
        <vt:i4>6160472</vt:i4>
      </vt:variant>
      <vt:variant>
        <vt:i4>123</vt:i4>
      </vt:variant>
      <vt:variant>
        <vt:i4>0</vt:i4>
      </vt:variant>
      <vt:variant>
        <vt:i4>5</vt:i4>
      </vt:variant>
      <vt:variant>
        <vt:lpwstr>../../7/7.4.2/Modulo suggerimenti, segnalazioni, reclami.docx</vt:lpwstr>
      </vt:variant>
      <vt:variant>
        <vt:lpwstr/>
      </vt:variant>
      <vt:variant>
        <vt:i4>5242970</vt:i4>
      </vt:variant>
      <vt:variant>
        <vt:i4>120</vt:i4>
      </vt:variant>
      <vt:variant>
        <vt:i4>0</vt:i4>
      </vt:variant>
      <vt:variant>
        <vt:i4>5</vt:i4>
      </vt:variant>
      <vt:variant>
        <vt:lpwstr>../../8/8.1/istruzioni operative - raccolta/Istruzioni operative-elenco.xlsx</vt:lpwstr>
      </vt:variant>
      <vt:variant>
        <vt:lpwstr/>
      </vt:variant>
      <vt:variant>
        <vt:i4>3932223</vt:i4>
      </vt:variant>
      <vt:variant>
        <vt:i4>117</vt:i4>
      </vt:variant>
      <vt:variant>
        <vt:i4>0</vt:i4>
      </vt:variant>
      <vt:variant>
        <vt:i4>5</vt:i4>
      </vt:variant>
      <vt:variant>
        <vt:lpwstr>../../8/8.1/istruzioni operative - raccolta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Franco Piermartini</cp:lastModifiedBy>
  <cp:revision>2</cp:revision>
  <dcterms:created xsi:type="dcterms:W3CDTF">2021-12-31T07:12:00Z</dcterms:created>
  <dcterms:modified xsi:type="dcterms:W3CDTF">2024-07-25T16:38:00Z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0x0101005AA6000DCC32BD40BF7E2C6365A4976E</vt:lpwstr>
  </property>
  <property fmtid="{D5CDD505-2E9C-101B-9397-08002B2CF9AE}" pid="3" name="ComplianceAssetId">
    <vt:lpwstr/>
  </property>
</Properties>
</file>