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406C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EMAS III: obiettivi generali</w:t>
      </w:r>
    </w:p>
    <w:p w14:paraId="60B85BE1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Rafforzare lo schema allo scopo di:</w:t>
      </w:r>
    </w:p>
    <w:p w14:paraId="1BA9AF1E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Aumentare il numero delle organizzazioni registrate</w:t>
      </w:r>
      <w:r w:rsidR="003429CC" w:rsidRPr="007D118E">
        <w:rPr>
          <w:rFonts w:ascii="Calibri Light" w:hAnsi="Calibri Light" w:cs="Calibri Light"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(</w:t>
      </w:r>
      <w:smartTag w:uri="urn:schemas-microsoft-com:office:smarttags" w:element="metricconverter">
        <w:smartTagPr>
          <w:attr w:name="ProductID" w:val="23.000 in"/>
        </w:smartTagPr>
        <w:r w:rsidRPr="007D118E">
          <w:rPr>
            <w:rFonts w:ascii="Calibri Light" w:hAnsi="Calibri Light" w:cs="Calibri Light"/>
            <w:color w:val="3333CD"/>
            <w:sz w:val="18"/>
            <w:szCs w:val="18"/>
          </w:rPr>
          <w:t>23.000 in</w:t>
        </w:r>
      </w:smartTag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5 anni e </w:t>
      </w:r>
      <w:smartTag w:uri="urn:schemas-microsoft-com:office:smarttags" w:element="metricconverter">
        <w:smartTagPr>
          <w:attr w:name="ProductID" w:val="35.000 in"/>
        </w:smartTagPr>
        <w:r w:rsidRPr="007D118E">
          <w:rPr>
            <w:rFonts w:ascii="Calibri Light" w:hAnsi="Calibri Light" w:cs="Calibri Light"/>
            <w:color w:val="3333CD"/>
            <w:sz w:val="18"/>
            <w:szCs w:val="18"/>
          </w:rPr>
          <w:t>35.000 in</w:t>
        </w:r>
      </w:smartTag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10 anni)</w:t>
      </w:r>
    </w:p>
    <w:p w14:paraId="57AFC659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Riaffermare i principi di eccellenza</w:t>
      </w:r>
    </w:p>
    <w:p w14:paraId="0D5923DE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Dando evidenza del miglioramento delle prestazioni</w:t>
      </w:r>
      <w:r w:rsidR="003429CC" w:rsidRPr="007D118E">
        <w:rPr>
          <w:rFonts w:ascii="Calibri Light" w:hAnsi="Calibri Light" w:cs="Calibri Light"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ambientali e della conformità alla normativa</w:t>
      </w:r>
    </w:p>
    <w:p w14:paraId="2FC1C5D4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Facilitare l’adesione delle organizzazioni</w:t>
      </w:r>
    </w:p>
    <w:p w14:paraId="37CF291D" w14:textId="77777777" w:rsidR="00961A61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Riducendo l’onere amministrativo</w:t>
      </w:r>
    </w:p>
    <w:p w14:paraId="216901DF" w14:textId="77777777" w:rsidR="00AF20F8" w:rsidRPr="007D118E" w:rsidRDefault="00961A61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Dando maggiore visibilità alla partecipazione al sistema</w:t>
      </w:r>
    </w:p>
    <w:p w14:paraId="547994AA" w14:textId="77777777" w:rsidR="006A0FF4" w:rsidRPr="007D118E" w:rsidRDefault="006A0FF4" w:rsidP="00FD64C8">
      <w:pPr>
        <w:jc w:val="both"/>
        <w:rPr>
          <w:rFonts w:ascii="Calibri Light" w:hAnsi="Calibri Light" w:cs="Calibri Light"/>
          <w:b/>
          <w:bCs/>
          <w:color w:val="3333CD"/>
          <w:sz w:val="18"/>
          <w:szCs w:val="18"/>
        </w:rPr>
      </w:pPr>
    </w:p>
    <w:p w14:paraId="574910A1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Modifiche apportate</w:t>
      </w:r>
    </w:p>
    <w:p w14:paraId="290FC648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Le disposizioni generali per la partecipazione</w:t>
      </w:r>
    </w:p>
    <w:p w14:paraId="5D36912B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rimangono sostanzialmente inalterate</w:t>
      </w:r>
    </w:p>
    <w:p w14:paraId="116C16BC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Struttura del testo semplificata</w:t>
      </w:r>
    </w:p>
    <w:p w14:paraId="7AB0E44A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EMAS di corporate e global</w:t>
      </w:r>
    </w:p>
    <w:p w14:paraId="6F32DB59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Conformità legislativa</w:t>
      </w:r>
    </w:p>
    <w:p w14:paraId="0D15D7E7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Deroghe per le organizzazioni di piccole dimensioni</w:t>
      </w:r>
    </w:p>
    <w:p w14:paraId="1A08620E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Armonizzazione delle procedure</w:t>
      </w:r>
    </w:p>
    <w:p w14:paraId="4EA68236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Semplificazioni ed incentivi</w:t>
      </w:r>
    </w:p>
    <w:p w14:paraId="64DE2443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Comunicazione più efficace</w:t>
      </w:r>
    </w:p>
    <w:p w14:paraId="39220597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Introduzione di indicatori di prestazione</w:t>
      </w:r>
    </w:p>
    <w:p w14:paraId="693D573B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148696B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020118CC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Struttura del testo semplificata</w:t>
      </w:r>
    </w:p>
    <w:p w14:paraId="7F210560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I requisiti sono stati raggruppati per soggetto</w:t>
      </w:r>
    </w:p>
    <w:p w14:paraId="30D827B8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(Organizzazioni, Organismi Competenti, Organismi di Accreditamento e VA, Stati Membri e Commissione Europea)</w:t>
      </w:r>
    </w:p>
    <w:p w14:paraId="6F78815A" w14:textId="77777777" w:rsidR="006A0FF4" w:rsidRPr="007D118E" w:rsidRDefault="006A0FF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Le linee guida</w:t>
      </w: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(decisioni e raccomandazioni)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sono state inserite nel testo, mantenendone i principi essenziali</w:t>
      </w:r>
    </w:p>
    <w:p w14:paraId="7D074CC8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</w:p>
    <w:p w14:paraId="1C1994DC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Struttura del testo semplificata</w:t>
      </w:r>
    </w:p>
    <w:p w14:paraId="1C708DAC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Capo I (artt.1-2) Disposizioni generali</w:t>
      </w:r>
    </w:p>
    <w:p w14:paraId="24F7B97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II (artt.3-5) Registrazione delle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organizzazioni</w:t>
      </w:r>
    </w:p>
    <w:p w14:paraId="4E936DCA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III (artt.6-10) Obblighi delle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organizzazioni registrate</w:t>
      </w:r>
    </w:p>
    <w:p w14:paraId="08E7AA83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IV (artt.11-17) Norme applicabili agli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Organismi</w:t>
      </w:r>
      <w:r w:rsidR="00B61D67"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Competenti</w:t>
      </w:r>
    </w:p>
    <w:p w14:paraId="3A852C0C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V (artt.18-27)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Verificatori Ambientali</w:t>
      </w:r>
    </w:p>
    <w:p w14:paraId="21F794A3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VI (artt.28-31)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Organismi di accreditamento ed abilitazione</w:t>
      </w:r>
    </w:p>
    <w:p w14:paraId="320E079C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VII (artt. 32-41) Norme applicabili agli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Stati Membri</w:t>
      </w:r>
    </w:p>
    <w:p w14:paraId="5F46AFB5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Capo VIII (artt. 42-47) Norme applicabili alla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Commissione</w:t>
      </w:r>
    </w:p>
    <w:p w14:paraId="35CF89E5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Capo IX (artt. 48-52) Disposizioni finali</w:t>
      </w:r>
    </w:p>
    <w:p w14:paraId="75E9F98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Allegati I-VIII</w:t>
      </w:r>
    </w:p>
    <w:p w14:paraId="2C174428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39E7359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Organizzazioni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(art.3)</w:t>
      </w:r>
    </w:p>
    <w:p w14:paraId="40BBD561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Iter di registrazione sostanzialmente invariato</w:t>
      </w:r>
    </w:p>
    <w:p w14:paraId="00F5BEFD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</w:p>
    <w:p w14:paraId="6EAC8DB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EMAS di CORPORATE</w:t>
      </w:r>
    </w:p>
    <w:p w14:paraId="6CC62403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Multinazionali con siti sia UE che extra UE possono richiedere</w:t>
      </w:r>
    </w:p>
    <w:p w14:paraId="08606DD2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un’unica registrazione.</w:t>
      </w:r>
    </w:p>
    <w:p w14:paraId="7661C5F6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La collocazione della sede direzionale condiziona la scelta</w:t>
      </w:r>
    </w:p>
    <w:p w14:paraId="1FF462CF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dell’Organismo Competente.</w:t>
      </w:r>
    </w:p>
    <w:p w14:paraId="7D7F5D29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A25F66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Global EMAS</w:t>
      </w:r>
    </w:p>
    <w:p w14:paraId="3D6B188D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Possibilità per le organizzazioni extra UE di aderire ad EMAS.</w:t>
      </w:r>
    </w:p>
    <w:p w14:paraId="50999D1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La domanda di registrazione andrà fatta presso l’Organismo</w:t>
      </w:r>
    </w:p>
    <w:p w14:paraId="302D0461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Competente di uno SM che consente la registrazione di tali</w:t>
      </w:r>
    </w:p>
    <w:p w14:paraId="4A0DC279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organizzazioni.</w:t>
      </w:r>
    </w:p>
    <w:p w14:paraId="0CEA6F81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Il Verificatore ambientale dovrà essere accreditato presso lo</w:t>
      </w:r>
    </w:p>
    <w:p w14:paraId="18C46FA6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stesso Stati Membri.</w:t>
      </w:r>
    </w:p>
    <w:p w14:paraId="42FBE73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4E2978D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3DCE341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Organizzazioni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(art.4)</w:t>
      </w:r>
    </w:p>
    <w:p w14:paraId="1C06DEBA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Rispetto degli obblighi normativi:</w:t>
      </w:r>
      <w:r w:rsidRPr="007D118E">
        <w:rPr>
          <w:rFonts w:ascii="Calibri Light" w:hAnsi="Calibri Light" w:cs="Calibri Light"/>
          <w:b/>
          <w:bCs/>
          <w:color w:val="C1C1C1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l’applicazione totale degli obblighi normativi applicabili in materia di ambiente, comprese le prescrizioni delle autorizzazioni.</w:t>
      </w:r>
    </w:p>
    <w:p w14:paraId="4E9B3C31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4610D9A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Le organizzazioni presentano materiale o documenti giustificativi che attestino il rispetto di tutti gli obblighi normativi applicabili in materia di ambiente che sono stati individuati.</w:t>
      </w:r>
    </w:p>
    <w:p w14:paraId="0A5392B5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Le organizzazioni possono chiedere all’autorità o alle autorità competenti in materia di controllo informazioni a norma dell’articolo 32 o al verificatore ambientale ….</w:t>
      </w:r>
    </w:p>
    <w:p w14:paraId="432FE15A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lastRenderedPageBreak/>
        <w:t>• Le organizzazioni situate al di fuori della Comunità fanno inoltre riferimento agli obblighi normativi in materia di ambiente applicabili a organizzazioni analoghe negli Stati membri nei quali intendono presentare la domanda di registrazione</w:t>
      </w:r>
    </w:p>
    <w:p w14:paraId="1EE50AFF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3E38F2F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BF8E0E7" w14:textId="77777777" w:rsidR="00B61D67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Organizzazioni registrate </w:t>
      </w:r>
    </w:p>
    <w:p w14:paraId="75D8EE28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(art.6) invariata la tempistica per il rinnovo (max dopo</w:t>
      </w: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3 anni) e gli aggiornamenti (annuali)</w:t>
      </w:r>
    </w:p>
    <w:p w14:paraId="1E35787B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0000"/>
          <w:sz w:val="18"/>
          <w:szCs w:val="18"/>
        </w:rPr>
      </w:pPr>
    </w:p>
    <w:p w14:paraId="045BDB95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 xml:space="preserve">(art.7)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deroghe per organizzazioni di piccole dimensioni</w:t>
      </w:r>
    </w:p>
    <w:p w14:paraId="53038EE3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rinnovo dopo 4 anni (anziché 3) e aggiornamenti ogni 2…</w:t>
      </w:r>
      <w:r w:rsidR="0070782F" w:rsidRPr="007D118E">
        <w:rPr>
          <w:rFonts w:ascii="Calibri Light" w:hAnsi="Calibri Light" w:cs="Calibri Light"/>
          <w:color w:val="008000"/>
          <w:sz w:val="18"/>
          <w:szCs w:val="18"/>
        </w:rPr>
        <w:t xml:space="preserve">a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condizione che:</w:t>
      </w:r>
    </w:p>
    <w:p w14:paraId="4A8D774D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non siano previste modifiche sostanziali all’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organizz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>.</w:t>
      </w:r>
    </w:p>
    <w:p w14:paraId="3026A0D6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non vi siano rischi ambientali significativi</w:t>
      </w:r>
    </w:p>
    <w:p w14:paraId="54F4FFBE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non vi siano “questioni locali” che coinvolgono l’organizzazione</w:t>
      </w:r>
    </w:p>
    <w:p w14:paraId="5603F93C" w14:textId="77777777" w:rsidR="00D66A54" w:rsidRPr="007D118E" w:rsidRDefault="00D66A54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L’aggiornamento della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D.A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>. non c</w:t>
      </w:r>
      <w:r w:rsidR="0070782F" w:rsidRPr="007D118E">
        <w:rPr>
          <w:rFonts w:ascii="Calibri Light" w:hAnsi="Calibri Light" w:cs="Calibri Light"/>
          <w:color w:val="3333CD"/>
          <w:sz w:val="18"/>
          <w:szCs w:val="18"/>
        </w:rPr>
        <w:t xml:space="preserve">onvalidato deve comunque essere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trasmesso annualmente all’OC</w:t>
      </w:r>
    </w:p>
    <w:p w14:paraId="717D4B22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6EB85D78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Def.: organizzazioni di piccole dimensioni</w:t>
      </w:r>
    </w:p>
    <w:p w14:paraId="31E6CA31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DE78E8B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Micro, piccole e medie imprese si fa riferimento alla raccomandazione 2003/361/CE:</w:t>
      </w:r>
    </w:p>
    <w:p w14:paraId="3754550C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Media: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organico inferiore a 250 persone e fatturato non superiore a 50 milioni di euro o totale di bilancio annuale non superiore a 43 milioni di euro.</w:t>
      </w:r>
    </w:p>
    <w:p w14:paraId="394F6C3A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Piccola: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organico inferiore a 50 persone e fatturato o il totale del bilancio annuale non superiore 10 milioni di euro.</w:t>
      </w:r>
    </w:p>
    <w:p w14:paraId="36F7AFC2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Micro: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organico inferiore a </w:t>
      </w:r>
      <w:proofErr w:type="gramStart"/>
      <w:r w:rsidRPr="007D118E">
        <w:rPr>
          <w:rFonts w:ascii="Calibri Light" w:hAnsi="Calibri Light" w:cs="Calibri Light"/>
          <w:color w:val="3333CD"/>
          <w:sz w:val="18"/>
          <w:szCs w:val="18"/>
        </w:rPr>
        <w:t>10</w:t>
      </w:r>
      <w:proofErr w:type="gram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persone e fatturato o il totale di bilancio annuale</w:t>
      </w:r>
    </w:p>
    <w:p w14:paraId="571E7247" w14:textId="77777777" w:rsidR="0070782F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non superi </w:t>
      </w:r>
      <w:proofErr w:type="gramStart"/>
      <w:r w:rsidRPr="007D118E">
        <w:rPr>
          <w:rFonts w:ascii="Calibri Light" w:hAnsi="Calibri Light" w:cs="Calibri Light"/>
          <w:color w:val="3333CD"/>
          <w:sz w:val="18"/>
          <w:szCs w:val="18"/>
        </w:rPr>
        <w:t>2</w:t>
      </w:r>
      <w:proofErr w:type="gram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milioni di euro</w:t>
      </w:r>
    </w:p>
    <w:p w14:paraId="4612EE9A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F58577F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Per piccole PA si intende: amministrazioni locali con</w:t>
      </w:r>
    </w:p>
    <w:p w14:paraId="5B217CE6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meno di 10.000 abitanti o meno di 250 dipendenti</w:t>
      </w:r>
    </w:p>
    <w:p w14:paraId="2EC1749F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un bilancio di previsione annuo non superiore a 50 M€ o un bilancio complessivo annuo non superiore a 43 M€</w:t>
      </w:r>
    </w:p>
    <w:p w14:paraId="4EA3D546" w14:textId="77777777" w:rsidR="00D66A54" w:rsidRPr="007D118E" w:rsidRDefault="00D66A54" w:rsidP="00FD64C8">
      <w:pPr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E39AC47" w14:textId="77777777" w:rsidR="0070782F" w:rsidRPr="007D118E" w:rsidRDefault="0070782F" w:rsidP="00FD64C8">
      <w:pPr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Organizzazioni registrate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(art.10)</w:t>
      </w:r>
    </w:p>
    <w:p w14:paraId="0593156F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Uso del Logo</w:t>
      </w:r>
    </w:p>
    <w:p w14:paraId="76A9FDB1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72765C3E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Versione unica “Gestione ambientale verificata”</w:t>
      </w:r>
    </w:p>
    <w:p w14:paraId="41BDBAEC" w14:textId="77777777" w:rsidR="0070782F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Rimane il DIVIETO di </w:t>
      </w:r>
      <w:proofErr w:type="gramStart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utilizzo :</w:t>
      </w:r>
      <w:proofErr w:type="gramEnd"/>
    </w:p>
    <w:p w14:paraId="26B8C814" w14:textId="77777777" w:rsidR="00946428" w:rsidRPr="007D118E" w:rsidRDefault="0070782F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sul prodotto/confezione</w:t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  <w:r w:rsidR="00946428" w:rsidRPr="007D118E">
        <w:rPr>
          <w:rFonts w:ascii="Calibri Light" w:hAnsi="Calibri Light" w:cs="Calibri Light"/>
          <w:color w:val="3333CD"/>
          <w:sz w:val="18"/>
          <w:szCs w:val="18"/>
        </w:rPr>
        <w:tab/>
      </w:r>
    </w:p>
    <w:p w14:paraId="19E060AA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• in abbinamento con dichiarazioni comparative riguardanti </w:t>
      </w:r>
    </w:p>
    <w:p w14:paraId="4FE9127A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altre attività e altri servizi o in modo tale da poter essere </w:t>
      </w:r>
    </w:p>
    <w:p w14:paraId="3B76BF6B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confuso con i marchi di qualità ecologica assegnati ai prodotti</w:t>
      </w:r>
    </w:p>
    <w:p w14:paraId="559A3154" w14:textId="77777777" w:rsidR="0070782F" w:rsidRPr="007D118E" w:rsidRDefault="008F146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pict w14:anchorId="6C136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125.65pt">
            <v:imagedata r:id="rId8" o:title=""/>
          </v:shape>
        </w:pict>
      </w:r>
    </w:p>
    <w:p w14:paraId="17634BF8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7662483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Organismi Competenti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(art.11)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</w:p>
    <w:p w14:paraId="04939102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è facoltà degli SM decidere se istituire un sistema</w:t>
      </w:r>
    </w:p>
    <w:p w14:paraId="2C2E9DEB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nazionale di registrazione delle organizzazioni extra UE</w:t>
      </w:r>
    </w:p>
    <w:p w14:paraId="136D0FF3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(Adeguamento del sistema nazionale di accreditamento)</w:t>
      </w:r>
    </w:p>
    <w:p w14:paraId="5A098D01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3B735441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FORUM Organismi Competenti (art.16</w:t>
      </w:r>
      <w:proofErr w:type="gramStart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) :</w:t>
      </w:r>
      <w:proofErr w:type="gramEnd"/>
    </w:p>
    <w:p w14:paraId="527402E0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Garantisce la coerenza delle procedure di registrazione e rinnovo, sospensione e cancellazione</w:t>
      </w:r>
    </w:p>
    <w:p w14:paraId="479F2D3B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• Previsti peer review tra Organismi Competenti (almeno ogni </w:t>
      </w:r>
      <w:proofErr w:type="gramStart"/>
      <w:r w:rsidRPr="007D118E">
        <w:rPr>
          <w:rFonts w:ascii="Calibri Light" w:hAnsi="Calibri Light" w:cs="Calibri Light"/>
          <w:color w:val="3333CD"/>
          <w:sz w:val="18"/>
          <w:szCs w:val="18"/>
        </w:rPr>
        <w:t>4</w:t>
      </w:r>
      <w:proofErr w:type="gram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anni)</w:t>
      </w:r>
    </w:p>
    <w:p w14:paraId="409712D1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Per valutare la conformità del sistema di registrazione al regolamento e definire un approccio armonizzato</w:t>
      </w:r>
    </w:p>
    <w:p w14:paraId="7EB9A25B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296735F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C1C1C1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Verificatori Ambientali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 18)</w:t>
      </w:r>
    </w:p>
    <w:p w14:paraId="50D4D628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VERIFICA del RISPETTO dei REQUISITI del REG.</w:t>
      </w:r>
    </w:p>
    <w:p w14:paraId="1028A3C9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(compiti dei VA sostanzialmente invariati)</w:t>
      </w:r>
    </w:p>
    <w:p w14:paraId="0220150A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</w:p>
    <w:p w14:paraId="23D3CAE5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Segoe UI Symbol" w:hAnsi="Segoe UI Symbol" w:cs="Segoe UI Symbol"/>
          <w:b/>
          <w:color w:val="3333CD"/>
          <w:sz w:val="18"/>
          <w:szCs w:val="18"/>
        </w:rPr>
        <w:t>➫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Analisi ambientale iniziale – SGA – audit interni</w:t>
      </w:r>
    </w:p>
    <w:p w14:paraId="0F1B77C2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Segoe UI Symbol" w:hAnsi="Segoe UI Symbol" w:cs="Segoe UI Symbol"/>
          <w:b/>
          <w:color w:val="3333CD"/>
          <w:sz w:val="18"/>
          <w:szCs w:val="18"/>
        </w:rPr>
        <w:t>➫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Aspetti legislativi in materia ambientale</w:t>
      </w:r>
    </w:p>
    <w:p w14:paraId="2BCDF950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Segoe UI Symbol" w:hAnsi="Segoe UI Symbol" w:cs="Segoe UI Symbol"/>
          <w:b/>
          <w:color w:val="3333CD"/>
          <w:sz w:val="18"/>
          <w:szCs w:val="18"/>
        </w:rPr>
        <w:lastRenderedPageBreak/>
        <w:t>➫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Miglioramento continuo</w:t>
      </w:r>
    </w:p>
    <w:p w14:paraId="17E22F82" w14:textId="77777777" w:rsidR="00946428" w:rsidRPr="007D118E" w:rsidRDefault="0094642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Segoe UI Symbol" w:hAnsi="Segoe UI Symbol" w:cs="Segoe UI Symbol"/>
          <w:b/>
          <w:color w:val="3333CD"/>
          <w:sz w:val="18"/>
          <w:szCs w:val="18"/>
        </w:rPr>
        <w:t>➫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Credibilità e correttezza dei dati riportati in DA</w:t>
      </w:r>
    </w:p>
    <w:p w14:paraId="5B453F9A" w14:textId="77777777" w:rsidR="003F6CFB" w:rsidRPr="007D118E" w:rsidRDefault="003F6CFB" w:rsidP="00FD64C8">
      <w:pPr>
        <w:jc w:val="both"/>
        <w:rPr>
          <w:rFonts w:ascii="Calibri Light" w:hAnsi="Calibri Light" w:cs="Calibri Light"/>
          <w:b/>
          <w:bCs/>
          <w:color w:val="C1C1C1"/>
          <w:sz w:val="18"/>
          <w:szCs w:val="18"/>
        </w:rPr>
      </w:pPr>
    </w:p>
    <w:p w14:paraId="0AA5EBB0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Particolare attenzione nella verifica degli indicatori di performance, soprattutto quelli riportati in DA</w:t>
      </w:r>
    </w:p>
    <w:p w14:paraId="1A4F7244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74DF5E6F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3836D052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Verificatori Ambientali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 25)</w:t>
      </w:r>
    </w:p>
    <w:p w14:paraId="29E2A757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attività di verifica/convalida sostanzialmente invariate</w:t>
      </w:r>
    </w:p>
    <w:p w14:paraId="773A8E5E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C1C1C1"/>
          <w:sz w:val="18"/>
          <w:szCs w:val="18"/>
        </w:rPr>
      </w:pPr>
    </w:p>
    <w:p w14:paraId="1C749D38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(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all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. VII) 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dichiarazione di conformità della verifica e della</w:t>
      </w:r>
    </w:p>
    <w:p w14:paraId="40C02491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convalida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da parte del VA (da inviare all’Organismo Competente</w:t>
      </w:r>
    </w:p>
    <w:p w14:paraId="2647A37F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con gli altri documenti per la registrazione da parte del </w:t>
      </w:r>
      <w:proofErr w:type="gramStart"/>
      <w:r w:rsidRPr="007D118E">
        <w:rPr>
          <w:rFonts w:ascii="Calibri Light" w:hAnsi="Calibri Light" w:cs="Calibri Light"/>
          <w:color w:val="3333CD"/>
          <w:sz w:val="18"/>
          <w:szCs w:val="18"/>
        </w:rPr>
        <w:t>richiedente)…</w:t>
      </w:r>
      <w:proofErr w:type="gramEnd"/>
    </w:p>
    <w:p w14:paraId="25580A4B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D8F99D7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verifica condotta in conformità ai requisiti del Reg. EMAS III</w:t>
      </w:r>
    </w:p>
    <w:p w14:paraId="490DA898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non vi è evidenza di carenze legislative in materia ambientale</w:t>
      </w:r>
    </w:p>
    <w:p w14:paraId="2C09A0BE" w14:textId="77777777" w:rsidR="003F6CFB" w:rsidRPr="007D118E" w:rsidRDefault="003F6CFB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dati e informazioni in DA sono “affidabili”, “credibili” e “rappresentativi” dell’organizzazione</w:t>
      </w:r>
    </w:p>
    <w:p w14:paraId="0868647B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7E372CA" w14:textId="77777777" w:rsidR="003429CC" w:rsidRPr="007D118E" w:rsidRDefault="003429CC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BB77A62" w14:textId="77777777" w:rsidR="003429CC" w:rsidRPr="007D118E" w:rsidRDefault="003429CC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8DEFAFD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Organismi di Accreditamento o</w:t>
      </w:r>
    </w:p>
    <w:p w14:paraId="0D4F7948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 xml:space="preserve">Abilitazione 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>(art. 28)</w:t>
      </w:r>
    </w:p>
    <w:p w14:paraId="3CEC6991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Regolamento (CE) n. 765/2008: ogni SM designa</w:t>
      </w:r>
    </w:p>
    <w:p w14:paraId="549AB22C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l’organismo di accreditamento con il compito di accreditare i</w:t>
      </w:r>
    </w:p>
    <w:p w14:paraId="4DB21B4C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verificatori ambientali e di controllare le attività che questi svolgono.</w:t>
      </w:r>
    </w:p>
    <w:p w14:paraId="44CE203B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Gli Stati membri possono designare un organismo di </w:t>
      </w:r>
      <w:proofErr w:type="gramStart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abilitazione….</w:t>
      </w:r>
      <w:proofErr w:type="gramEnd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, incaricato di rilasciare l'abilitazione ai verificatori ambientali e di controllarne le attività.</w:t>
      </w:r>
    </w:p>
    <w:p w14:paraId="32B7474F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3C376D4D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 30)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Forum degli Organismi di Accreditamento e</w:t>
      </w:r>
    </w:p>
    <w:p w14:paraId="35690761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Abilitazione</w:t>
      </w:r>
    </w:p>
    <w:p w14:paraId="194CD701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3E0EEC5" w14:textId="77777777" w:rsidR="00BA21D0" w:rsidRPr="007D118E" w:rsidRDefault="00BA21D0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Previsti peer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rewiew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(almeno ogni </w:t>
      </w:r>
      <w:proofErr w:type="gramStart"/>
      <w:r w:rsidRPr="007D118E">
        <w:rPr>
          <w:rFonts w:ascii="Calibri Light" w:hAnsi="Calibri Light" w:cs="Calibri Light"/>
          <w:color w:val="3333CD"/>
          <w:sz w:val="18"/>
          <w:szCs w:val="18"/>
        </w:rPr>
        <w:t>4</w:t>
      </w:r>
      <w:proofErr w:type="gram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anni)</w:t>
      </w:r>
    </w:p>
    <w:p w14:paraId="5734D840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159038A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6EE99B5F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Stati Membri</w:t>
      </w:r>
    </w:p>
    <w:p w14:paraId="12FA8E57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(art.32)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previste forme di “assistenza” alle organizzazioni sugli obblighi normativi in materia di legislazione ambientale e sull’individuazione delle autorità competenti.</w:t>
      </w:r>
    </w:p>
    <w:p w14:paraId="313358C7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Le autorità di controllo sono tenute a fornire informazioni, almeno alle piccole organizzazioni, su come dimostrare il rispetto degli obblighi.</w:t>
      </w:r>
    </w:p>
    <w:p w14:paraId="19E1947A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</w:p>
    <w:p w14:paraId="7E09B90D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0000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 xml:space="preserve"> (art. 33-38)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bCs/>
          <w:color w:val="0000CD"/>
          <w:sz w:val="18"/>
          <w:szCs w:val="18"/>
        </w:rPr>
        <w:t>Promozione</w:t>
      </w:r>
    </w:p>
    <w:p w14:paraId="560D126B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•attività di informazione a pubblico ed organizzazioni</w:t>
      </w:r>
    </w:p>
    <w:p w14:paraId="4E8885E3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•supporto per marketing ambientale</w:t>
      </w:r>
    </w:p>
    <w:p w14:paraId="66852855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•misure per incoraggiare le PMI</w:t>
      </w:r>
    </w:p>
    <w:p w14:paraId="1D69410A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eastAsia="Calibri Light" w:hAnsi="Calibri Light" w:cs="Calibri Light" w:hint="eastAsia"/>
          <w:color w:val="3333CD"/>
          <w:sz w:val="18"/>
          <w:szCs w:val="18"/>
        </w:rPr>
        <w:t>􀀹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finanziamenti</w:t>
      </w:r>
    </w:p>
    <w:p w14:paraId="69F0CF48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eastAsia="Calibri Light" w:hAnsi="Calibri Light" w:cs="Calibri Light" w:hint="eastAsia"/>
          <w:color w:val="3333CD"/>
          <w:sz w:val="18"/>
          <w:szCs w:val="18"/>
        </w:rPr>
        <w:t>􀀹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diritti di registrazione ragionevoli</w:t>
      </w:r>
    </w:p>
    <w:p w14:paraId="564CF544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eastAsia="Calibri Light" w:hAnsi="Calibri Light" w:cs="Calibri Light" w:hint="eastAsia"/>
          <w:color w:val="3333CD"/>
          <w:sz w:val="18"/>
          <w:szCs w:val="18"/>
        </w:rPr>
        <w:t>􀀹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assistenza tecnica anche a particolari gruppi di organizzazioni</w:t>
      </w:r>
    </w:p>
    <w:p w14:paraId="616A120F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D43B9EB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6A40387F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Stati Membri</w:t>
      </w:r>
    </w:p>
    <w:p w14:paraId="3CC44EF5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215D948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 37)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“</w:t>
      </w: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cluster </w:t>
      </w:r>
      <w:proofErr w:type="spellStart"/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approach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”: gli SM dovranno incoraggiare le autorità locali, in partecipazione con le CCIAA, associazioni di categoria,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ecc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>…, a fornire specifica assistenza ai “cluster” al fine di evitare costi superflui</w:t>
      </w:r>
    </w:p>
    <w:p w14:paraId="2B3D758D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lo scopo ultimo è la registrazione EMAS di ciascuna</w:t>
      </w:r>
    </w:p>
    <w:p w14:paraId="6FD36641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organizzazione del “cluster”</w:t>
      </w:r>
    </w:p>
    <w:p w14:paraId="1C06C91F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4B5E6754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Registrazione EMAS</w:t>
      </w:r>
    </w:p>
    <w:p w14:paraId="7FAEDCC6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considerata nell'elaborazione di nuova legislazione;</w:t>
      </w:r>
    </w:p>
    <w:p w14:paraId="7258A145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utilizzata come strumento ai fini dell’applicazione e del controllo del</w:t>
      </w:r>
    </w:p>
    <w:p w14:paraId="4D2FD252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rispetto della legislazione;</w:t>
      </w:r>
    </w:p>
    <w:p w14:paraId="3EA4702D" w14:textId="77777777" w:rsidR="00B61D67" w:rsidRPr="007D118E" w:rsidRDefault="00B61D6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presa in considerazione nell'ambito degli appalti e degli acquisti pubblici.</w:t>
      </w:r>
    </w:p>
    <w:p w14:paraId="457046C3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F578D90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 38)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integrazione con la legislazione nazionale</w:t>
      </w:r>
    </w:p>
    <w:p w14:paraId="5CDECEA3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gli SM adottano provvedimenti per incentivare le organizzazioni a</w:t>
      </w:r>
    </w:p>
    <w:p w14:paraId="6AAA30D5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registrarsi o a rimanere registrate a EMAS.</w:t>
      </w:r>
    </w:p>
    <w:p w14:paraId="1E20519E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lastRenderedPageBreak/>
        <w:t>semplificazione degli obblighi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: un’organizzazione in possesso di una registrazione EMAS può essere ritenuta conforme a determinati obblighi normativi in materia di ambiente contenuti in altri strumenti legislativi individuati dalle autorità competenti</w:t>
      </w:r>
    </w:p>
    <w:p w14:paraId="58E7E600" w14:textId="77777777" w:rsidR="00BD646A" w:rsidRPr="007D118E" w:rsidRDefault="00BD646A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>razionalizzazione della legislazione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: modifica di altri strumenti normativi per eliminare, ridurre o semplificare gli oneri delle organizzazioni che aderiscono a EMAS, al fine di incentivare un funzionamento efficiente dei mercati e aumentare il grado di competitività.</w:t>
      </w:r>
    </w:p>
    <w:p w14:paraId="536F7267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584C28A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Commissione Europea</w:t>
      </w:r>
    </w:p>
    <w:p w14:paraId="01282245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 43)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appalti pubblici</w:t>
      </w: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 xml:space="preserve">: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la Commissione fa riferimento ad</w:t>
      </w:r>
    </w:p>
    <w:p w14:paraId="7BB76789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EMAS o ad altri SGA riconosciuti per valutare le capacità di soddisfare da parte delle organizzazioni le clausole contrattuali nell’ambito di contratti di beni e servizi.</w:t>
      </w:r>
    </w:p>
    <w:p w14:paraId="460BF4FF" w14:textId="77777777" w:rsidR="00E936D8" w:rsidRPr="007D118E" w:rsidRDefault="00E936D8" w:rsidP="00FD64C8">
      <w:pPr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3C2B42D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008000"/>
          <w:sz w:val="18"/>
          <w:szCs w:val="18"/>
        </w:rPr>
        <w:t>(art. 46)</w:t>
      </w:r>
      <w:r w:rsidRPr="007D118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la Commissione emanerà, di concerto con gli SM,</w:t>
      </w:r>
    </w:p>
    <w:p w14:paraId="6F86FE82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specifici documenti di settore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riguardanti:</w:t>
      </w:r>
    </w:p>
    <w:p w14:paraId="28DEAB1A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“best practice” di gestione ambientale</w:t>
      </w:r>
    </w:p>
    <w:p w14:paraId="0156D140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indicatori settoriali di performance</w:t>
      </w:r>
    </w:p>
    <w:p w14:paraId="7AA63EB1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livelli di performance “di riferimento” (benchmark)</w:t>
      </w:r>
    </w:p>
    <w:p w14:paraId="56C00037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• i settori considerati prioritari saranno definiti entro fine 2010</w:t>
      </w:r>
    </w:p>
    <w:p w14:paraId="1ED5235C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1BA510B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Manuale per la registrazione delle organizzazioni situate in Paesi terzi</w:t>
      </w:r>
    </w:p>
    <w:p w14:paraId="13C3FDEC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</w:p>
    <w:p w14:paraId="60F10200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</w:p>
    <w:p w14:paraId="18E6ADD8" w14:textId="77777777" w:rsidR="00E936D8" w:rsidRPr="007D118E" w:rsidRDefault="00E936D8" w:rsidP="00FD64C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Analisi ambientale</w:t>
      </w:r>
    </w:p>
    <w:p w14:paraId="64A7E3E6" w14:textId="77777777" w:rsidR="003429CC" w:rsidRPr="007D118E" w:rsidRDefault="003429CC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008000"/>
          <w:sz w:val="18"/>
          <w:szCs w:val="18"/>
        </w:rPr>
      </w:pPr>
    </w:p>
    <w:p w14:paraId="17DEE3BF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008000"/>
          <w:sz w:val="18"/>
          <w:szCs w:val="18"/>
        </w:rPr>
        <w:t>ASPETTI DIRETTI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 xml:space="preserve">: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anche i requisiti e i limiti previsti dalle autorizzazioni</w:t>
      </w:r>
    </w:p>
    <w:p w14:paraId="5CD3CD28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8000"/>
          <w:sz w:val="18"/>
          <w:szCs w:val="18"/>
        </w:rPr>
      </w:pPr>
    </w:p>
    <w:p w14:paraId="75236794" w14:textId="097C4AE9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008000"/>
          <w:sz w:val="18"/>
          <w:szCs w:val="18"/>
        </w:rPr>
        <w:t>ASPETTI INDIRETTI</w:t>
      </w:r>
      <w:r w:rsidRPr="007D118E">
        <w:rPr>
          <w:rFonts w:ascii="Calibri Light" w:hAnsi="Calibri Light" w:cs="Calibri Light"/>
          <w:color w:val="008000"/>
          <w:sz w:val="18"/>
          <w:szCs w:val="18"/>
        </w:rPr>
        <w:t xml:space="preserve">: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nel caso delle PA (</w:t>
      </w:r>
      <w:proofErr w:type="spellStart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Amm</w:t>
      </w:r>
      <w:proofErr w:type="spellEnd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.</w:t>
      </w:r>
      <w:r w:rsid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comunali, </w:t>
      </w:r>
      <w:proofErr w:type="gramStart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provinciali,…</w:t>
      </w:r>
      <w:proofErr w:type="gramEnd"/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) viene ribadito che è essenziale tener conto degli aspetti legati al core business (pianificazione/gestione del territorio,…).</w:t>
      </w:r>
    </w:p>
    <w:p w14:paraId="6A499DD6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  <w:u w:val="single"/>
        </w:rPr>
        <w:t>I soli aspetti relativi al “sito” (edificio) sono insufficienti.</w:t>
      </w:r>
    </w:p>
    <w:p w14:paraId="25390B5D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  <w:u w:val="single"/>
        </w:rPr>
      </w:pPr>
    </w:p>
    <w:p w14:paraId="1875A27D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IV. Reporting ambientale</w:t>
      </w:r>
    </w:p>
    <w:p w14:paraId="73E7559F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008000"/>
          <w:sz w:val="18"/>
          <w:szCs w:val="18"/>
        </w:rPr>
        <w:t>La DA deve contenere …</w:t>
      </w:r>
    </w:p>
    <w:p w14:paraId="0CCCA828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sintesi dei dati</w:t>
      </w: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disponibili sulle prestazioni dell’organizzazione</w:t>
      </w:r>
    </w:p>
    <w:p w14:paraId="225BAF85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rispetto ai suoi obiettivi e traguardi ambientali per quanto riguarda i suoi impatti ambientali significativi. La relazione riguarda gli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indicatori chiave</w:t>
      </w: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e altri indicatori esistenti delle prestazioni ambientali;</w:t>
      </w:r>
    </w:p>
    <w:p w14:paraId="32694281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</w:p>
    <w:p w14:paraId="0B2929C1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riferimento agli obblighi normativi applicabili</w:t>
      </w:r>
      <w:r w:rsidRPr="007D118E">
        <w:rPr>
          <w:rFonts w:ascii="Calibri Light" w:hAnsi="Calibri Light" w:cs="Calibri Light"/>
          <w:b/>
          <w:bCs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in materia di ambiente</w:t>
      </w:r>
    </w:p>
    <w:p w14:paraId="45339140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665830AB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FF0000"/>
          <w:sz w:val="18"/>
          <w:szCs w:val="18"/>
        </w:rPr>
      </w:pPr>
      <w:r w:rsidRPr="007D118E">
        <w:rPr>
          <w:rFonts w:ascii="Calibri Light" w:hAnsi="Calibri Light" w:cs="Calibri Light"/>
          <w:b/>
          <w:bCs/>
          <w:color w:val="FF0000"/>
          <w:sz w:val="18"/>
          <w:szCs w:val="18"/>
        </w:rPr>
        <w:t>IV. Reporting ambientale</w:t>
      </w:r>
    </w:p>
    <w:p w14:paraId="605009F4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La DA deve contenere gli indicatori chiave di prestazione…</w:t>
      </w:r>
    </w:p>
    <w:p w14:paraId="799ABCD0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color w:val="3333CD"/>
          <w:sz w:val="18"/>
          <w:szCs w:val="18"/>
        </w:rPr>
      </w:pPr>
    </w:p>
    <w:p w14:paraId="404A7C56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(i) Energia</w:t>
      </w:r>
    </w:p>
    <w:p w14:paraId="0490C3FD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(ii) Uso dei materiali</w:t>
      </w:r>
    </w:p>
    <w:p w14:paraId="40BB8518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(iii) Acqua</w:t>
      </w:r>
    </w:p>
    <w:p w14:paraId="74EDCECB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(iv) Rifiuti</w:t>
      </w:r>
    </w:p>
    <w:p w14:paraId="62234338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(v) Biodiversità</w:t>
      </w:r>
    </w:p>
    <w:p w14:paraId="7DD6B6BF" w14:textId="77777777" w:rsidR="00E936D8" w:rsidRPr="007D118E" w:rsidRDefault="00E936D8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(vi) Emissioni</w:t>
      </w:r>
    </w:p>
    <w:p w14:paraId="312DC3CF" w14:textId="77777777" w:rsidR="00C56BA7" w:rsidRPr="007D118E" w:rsidRDefault="00C56BA7" w:rsidP="00FD64C8">
      <w:pPr>
        <w:pStyle w:val="Default"/>
        <w:jc w:val="both"/>
        <w:rPr>
          <w:rFonts w:ascii="Calibri Light" w:hAnsi="Calibri Light" w:cs="Calibri Light"/>
          <w:sz w:val="18"/>
          <w:szCs w:val="18"/>
        </w:rPr>
      </w:pPr>
    </w:p>
    <w:p w14:paraId="43BDB0F1" w14:textId="77777777" w:rsidR="00C56BA7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Se un’organizzazione ritiene che uno o più degli indicatori chiave non siano correlati ai propri aspetti </w:t>
      </w:r>
      <w:r w:rsidR="00C56BA7" w:rsidRPr="007D118E">
        <w:rPr>
          <w:rFonts w:ascii="Calibri Light" w:hAnsi="Calibri Light" w:cs="Calibri Light"/>
          <w:color w:val="3333CD"/>
          <w:sz w:val="18"/>
          <w:szCs w:val="18"/>
        </w:rPr>
        <w:t xml:space="preserve">ambientali diretti significativi, l’organizzazione in questione può non riferire in merito ai </w:t>
      </w:r>
      <w:proofErr w:type="gramStart"/>
      <w:r w:rsidR="00C56BA7" w:rsidRPr="007D118E">
        <w:rPr>
          <w:rFonts w:ascii="Calibri Light" w:hAnsi="Calibri Light" w:cs="Calibri Light"/>
          <w:color w:val="3333CD"/>
          <w:sz w:val="18"/>
          <w:szCs w:val="18"/>
        </w:rPr>
        <w:t>predetti</w:t>
      </w:r>
      <w:proofErr w:type="gramEnd"/>
      <w:r w:rsidR="00C56BA7" w:rsidRPr="007D118E">
        <w:rPr>
          <w:rFonts w:ascii="Calibri Light" w:hAnsi="Calibri Light" w:cs="Calibri Light"/>
          <w:color w:val="3333CD"/>
          <w:sz w:val="18"/>
          <w:szCs w:val="18"/>
        </w:rPr>
        <w:t xml:space="preserve"> indicatori chiave. L’organizzazione fornisce una motivazione in tal senso in relazione alla sua analisi ambientale.</w:t>
      </w:r>
    </w:p>
    <w:p w14:paraId="5F39F819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4DEFBC29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Ciascun indicatore chiave si compone di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>:</w:t>
      </w:r>
    </w:p>
    <w:p w14:paraId="01124C03" w14:textId="77777777" w:rsidR="00C56BA7" w:rsidRPr="007D118E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un dato A che indica il consumo/impatto totale annuo in un campo definito;</w:t>
      </w:r>
    </w:p>
    <w:p w14:paraId="35FABDC5" w14:textId="77777777" w:rsidR="00C56BA7" w:rsidRPr="007D118E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un dato B che indica la produzione totale annua dell’organizzazione; e</w:t>
      </w:r>
    </w:p>
    <w:p w14:paraId="6F4F0EA0" w14:textId="77777777" w:rsidR="00C56BA7" w:rsidRPr="007D118E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3333CD"/>
          <w:sz w:val="18"/>
          <w:szCs w:val="18"/>
        </w:rPr>
      </w:pPr>
      <w:proofErr w:type="gramStart"/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>una dato</w:t>
      </w:r>
      <w:proofErr w:type="gramEnd"/>
      <w:r w:rsidRPr="007D118E">
        <w:rPr>
          <w:rFonts w:ascii="Calibri Light" w:hAnsi="Calibri Light" w:cs="Calibri Light"/>
          <w:b/>
          <w:color w:val="3333CD"/>
          <w:sz w:val="18"/>
          <w:szCs w:val="18"/>
        </w:rPr>
        <w:t xml:space="preserve"> R che rappresenta il rapporto A/B.</w:t>
      </w:r>
    </w:p>
    <w:p w14:paraId="46F0F02F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43B0FD2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Ogni organizzazione riferisce su tutti i tre elementi elencati per ciascun</w:t>
      </w: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indicatore</w:t>
      </w:r>
    </w:p>
    <w:p w14:paraId="08DAAF7A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488A9A09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Il consumo/impatto totale annuo in un determinato campo, dato A, è indicato come segue:</w:t>
      </w:r>
    </w:p>
    <w:p w14:paraId="08442663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</w:p>
    <w:p w14:paraId="398152A5" w14:textId="7AC71625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 xml:space="preserve">per </w:t>
      </w:r>
      <w:r w:rsidRPr="007D118E">
        <w:rPr>
          <w:rFonts w:ascii="Calibri Light" w:hAnsi="Calibri Light" w:cs="Calibri Light"/>
          <w:color w:val="3333CD"/>
          <w:sz w:val="18"/>
          <w:szCs w:val="18"/>
          <w:highlight w:val="yellow"/>
          <w:u w:val="single"/>
        </w:rPr>
        <w:t>l’</w:t>
      </w:r>
      <w:r w:rsidR="004523D3" w:rsidRPr="007D118E">
        <w:rPr>
          <w:rFonts w:ascii="Calibri Light" w:hAnsi="Calibri Light" w:cs="Calibri Light"/>
          <w:color w:val="FF0000"/>
          <w:sz w:val="18"/>
          <w:szCs w:val="18"/>
          <w:highlight w:val="yellow"/>
          <w:u w:val="single"/>
        </w:rPr>
        <w:t>EFFICIENZA ENERGETICA</w:t>
      </w:r>
    </w:p>
    <w:p w14:paraId="314C6400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5AA52898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relativamente al «consumo totale diretto di energia», il consumo totale annuo di energia espresso in MWh o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GJ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>, —</w:t>
      </w:r>
    </w:p>
    <w:p w14:paraId="0D132BD5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3855156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lastRenderedPageBreak/>
        <w:t>relativamente al «consumo totale di energie rinnovabili», la percentuale del totale annuo di consumo di energia (elettrica e termica) prodotta dall’organizzazione da fonti rinnovabili;</w:t>
      </w:r>
    </w:p>
    <w:p w14:paraId="1C8E2A9C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5055866" w14:textId="3BEB2590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>per l’</w:t>
      </w:r>
      <w:r w:rsidR="004523D3" w:rsidRPr="007D118E">
        <w:rPr>
          <w:rFonts w:ascii="Calibri Light" w:hAnsi="Calibri Light" w:cs="Calibri Light"/>
          <w:color w:val="FF0000"/>
          <w:sz w:val="18"/>
          <w:szCs w:val="18"/>
          <w:highlight w:val="yellow"/>
          <w:u w:val="single"/>
        </w:rPr>
        <w:t>EFFICIENZA DEI MATERIALI</w:t>
      </w:r>
    </w:p>
    <w:p w14:paraId="091CFD9A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3839A76E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il «flusso di massa annuo dei diversi materiali utilizzati» (esclusi i vettori di energia e l’acqua), espresso in tonnellate;</w:t>
      </w:r>
    </w:p>
    <w:p w14:paraId="16D9006E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DF22ACB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>per l’acqua</w:t>
      </w:r>
    </w:p>
    <w:p w14:paraId="6E607560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0583D698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il «consumo idrico totale annuo», espresso in m3;</w:t>
      </w:r>
    </w:p>
    <w:p w14:paraId="2DCC3C4B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0F31D022" w14:textId="55D5F81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 xml:space="preserve">per i </w:t>
      </w:r>
      <w:r w:rsidR="00420B16" w:rsidRPr="007D118E">
        <w:rPr>
          <w:rFonts w:ascii="Calibri Light" w:hAnsi="Calibri Light" w:cs="Calibri Light"/>
          <w:color w:val="FF0000"/>
          <w:sz w:val="18"/>
          <w:szCs w:val="18"/>
          <w:highlight w:val="yellow"/>
          <w:u w:val="single"/>
        </w:rPr>
        <w:t>RIFIUTI</w:t>
      </w:r>
    </w:p>
    <w:p w14:paraId="050A5563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787A70CE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la «produzione totale annua di rifiuti», suddivisa per tipo, espressa in tonnellate, —</w:t>
      </w:r>
    </w:p>
    <w:p w14:paraId="0C4697BC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0B37B562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la «produzione totale annua di rifiuti pericolosi», espressa in chilogrammi o tonnellate; </w:t>
      </w:r>
    </w:p>
    <w:p w14:paraId="733618E9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D669834" w14:textId="259EE31E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 xml:space="preserve">per la </w:t>
      </w:r>
      <w:r w:rsidR="0080460B" w:rsidRPr="007D118E">
        <w:rPr>
          <w:rFonts w:ascii="Calibri Light" w:hAnsi="Calibri Light" w:cs="Calibri Light"/>
          <w:color w:val="FF0000"/>
          <w:sz w:val="18"/>
          <w:szCs w:val="18"/>
          <w:highlight w:val="yellow"/>
          <w:u w:val="single"/>
        </w:rPr>
        <w:t>BIODIVERSITÀ</w:t>
      </w:r>
    </w:p>
    <w:p w14:paraId="63EA02F1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237FC1BA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l’«utilizzo del terreno», espresso in m2 di superficie edificata;</w:t>
      </w:r>
    </w:p>
    <w:p w14:paraId="7737BECE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  <w:u w:val="single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  <w:u w:val="single"/>
        </w:rPr>
        <w:t>per le emissioni</w:t>
      </w:r>
    </w:p>
    <w:p w14:paraId="309FD48E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—</w:t>
      </w:r>
    </w:p>
    <w:p w14:paraId="7EAA1ED4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le «emissioni totali annue di gas serra», tra cui almeno le emissioni di CO2, CH4, N2O,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HFC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>, PFC e SF6, espresse in tonnellate di CO2 equivalente, —</w:t>
      </w:r>
    </w:p>
    <w:p w14:paraId="5F6DA3A6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0C2C023B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le «emissioni annuali totali nell’atmosfera», tra cui almeno le emissioni di SO2, NOX e PM, espresse in chilogrammi o tonnellate.</w:t>
      </w:r>
    </w:p>
    <w:p w14:paraId="0F5E4CA1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FAE82FF" w14:textId="77777777" w:rsidR="00956903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000000"/>
          <w:sz w:val="18"/>
          <w:szCs w:val="18"/>
        </w:rPr>
      </w:pPr>
    </w:p>
    <w:p w14:paraId="54E4478D" w14:textId="77777777" w:rsidR="007630A6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Oltre agli indicatori sopraelencati, le organizzazioni possono utilizzarne anche altri per esprimere il </w:t>
      </w:r>
      <w:r w:rsidR="007630A6" w:rsidRPr="007D118E">
        <w:rPr>
          <w:rFonts w:ascii="Calibri Light" w:hAnsi="Calibri Light" w:cs="Calibri Light"/>
          <w:color w:val="3333CD"/>
          <w:sz w:val="18"/>
          <w:szCs w:val="18"/>
        </w:rPr>
        <w:t>consumo/impatto totale annuo in un determinato campo.</w:t>
      </w:r>
    </w:p>
    <w:p w14:paraId="5499E109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2E5AF6EE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color w:val="008000"/>
          <w:sz w:val="18"/>
          <w:szCs w:val="18"/>
        </w:rPr>
      </w:pP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L’indicazion</w:t>
      </w:r>
      <w:r w:rsidR="00956903" w:rsidRPr="007D118E">
        <w:rPr>
          <w:rFonts w:ascii="Calibri Light" w:hAnsi="Calibri Light" w:cs="Calibri Light"/>
          <w:b/>
          <w:color w:val="008000"/>
          <w:sz w:val="18"/>
          <w:szCs w:val="18"/>
        </w:rPr>
        <w:t xml:space="preserve">e della produzione totale annuo </w:t>
      </w:r>
      <w:r w:rsidRPr="007D118E">
        <w:rPr>
          <w:rFonts w:ascii="Calibri Light" w:hAnsi="Calibri Light" w:cs="Calibri Light"/>
          <w:b/>
          <w:color w:val="008000"/>
          <w:sz w:val="18"/>
          <w:szCs w:val="18"/>
        </w:rPr>
        <w:t>dell’organizzazione, dato B, è uguale per tutti i settori, ma è adeguata ai diversi tipi di organizzazione, in funzione del tipo di attività svolto ed è comunicata come indicato di seguito:</w:t>
      </w:r>
    </w:p>
    <w:p w14:paraId="72BFC813" w14:textId="77777777" w:rsidR="00956903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426B62E9" w14:textId="77777777" w:rsidR="007630A6" w:rsidRPr="007D118E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per le organizzazioni che operano nel settore della produzione (industria), indica il valore aggiunto totale annuo lordo </w:t>
      </w:r>
      <w:proofErr w:type="spellStart"/>
      <w:r w:rsidRPr="007D118E">
        <w:rPr>
          <w:rFonts w:ascii="Calibri Light" w:hAnsi="Calibri Light" w:cs="Calibri Light"/>
          <w:color w:val="3333CD"/>
          <w:sz w:val="18"/>
          <w:szCs w:val="18"/>
        </w:rPr>
        <w:t>espresso</w:t>
      </w:r>
      <w:proofErr w:type="spellEnd"/>
      <w:r w:rsidRPr="007D118E">
        <w:rPr>
          <w:rFonts w:ascii="Calibri Light" w:hAnsi="Calibri Light" w:cs="Calibri Light"/>
          <w:color w:val="3333CD"/>
          <w:sz w:val="18"/>
          <w:szCs w:val="18"/>
        </w:rPr>
        <w:t xml:space="preserve"> in milioni di euro (Mio EUR) o la produzione fisica totale annua espressa in tonnellate o, per le organizzazioni di piccole dimensioni, il fatturato totale annuo o il numero di addetti;</w:t>
      </w:r>
    </w:p>
    <w:p w14:paraId="2CBE4E9A" w14:textId="77777777" w:rsidR="007630A6" w:rsidRPr="007D118E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per le organizzazioni che non operano nel settore della produzione (amministrazione/servizi), si riferisce alla dimensione dell’organizzazione espressa in numero di addetti.</w:t>
      </w:r>
    </w:p>
    <w:p w14:paraId="1BDA2823" w14:textId="77777777" w:rsidR="00956903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1B42976A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  <w:r w:rsidRPr="007D118E">
        <w:rPr>
          <w:rFonts w:ascii="Calibri Light" w:hAnsi="Calibri Light" w:cs="Calibri Light"/>
          <w:color w:val="3333CD"/>
          <w:sz w:val="18"/>
          <w:szCs w:val="18"/>
        </w:rPr>
        <w:t>Oltre agli indicatori sopraelencati, le organizzazioni possono utilizzarne anche altri per esprimere la propria produzione totale annua.</w:t>
      </w:r>
    </w:p>
    <w:p w14:paraId="64B78909" w14:textId="77777777" w:rsidR="00956903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7010FBB4" w14:textId="77777777" w:rsidR="00956903" w:rsidRPr="007D118E" w:rsidRDefault="00956903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569515A3" w14:textId="77777777" w:rsidR="007630A6" w:rsidRPr="007D118E" w:rsidRDefault="007630A6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p w14:paraId="306BE1C3" w14:textId="77777777" w:rsidR="00C56BA7" w:rsidRPr="007D118E" w:rsidRDefault="00C56BA7" w:rsidP="00FD64C8">
      <w:pPr>
        <w:autoSpaceDE w:val="0"/>
        <w:autoSpaceDN w:val="0"/>
        <w:adjustRightInd w:val="0"/>
        <w:jc w:val="both"/>
        <w:rPr>
          <w:rFonts w:ascii="Calibri Light" w:hAnsi="Calibri Light" w:cs="Calibri Light"/>
          <w:color w:val="3333CD"/>
          <w:sz w:val="18"/>
          <w:szCs w:val="18"/>
        </w:rPr>
      </w:pPr>
    </w:p>
    <w:sectPr w:rsidR="00C56BA7" w:rsidRPr="007D1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5ECAC0"/>
    <w:multiLevelType w:val="hybridMultilevel"/>
    <w:tmpl w:val="49D2874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58ECBF"/>
    <w:multiLevelType w:val="hybridMultilevel"/>
    <w:tmpl w:val="AEECF3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331F73"/>
    <w:multiLevelType w:val="hybridMultilevel"/>
    <w:tmpl w:val="19A3473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1E0DE1"/>
    <w:multiLevelType w:val="hybridMultilevel"/>
    <w:tmpl w:val="23BE7A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67F9A"/>
    <w:multiLevelType w:val="hybridMultilevel"/>
    <w:tmpl w:val="ABE1D8B6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D8FF44F"/>
    <w:multiLevelType w:val="hybridMultilevel"/>
    <w:tmpl w:val="DE175AD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B14711"/>
    <w:multiLevelType w:val="hybridMultilevel"/>
    <w:tmpl w:val="D26404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800"/>
    <w:multiLevelType w:val="hybridMultilevel"/>
    <w:tmpl w:val="8718207A"/>
    <w:lvl w:ilvl="0" w:tplc="C32E67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35259">
    <w:abstractNumId w:val="7"/>
  </w:num>
  <w:num w:numId="2" w16cid:durableId="300353648">
    <w:abstractNumId w:val="1"/>
  </w:num>
  <w:num w:numId="3" w16cid:durableId="1026097273">
    <w:abstractNumId w:val="0"/>
  </w:num>
  <w:num w:numId="4" w16cid:durableId="1546940009">
    <w:abstractNumId w:val="4"/>
  </w:num>
  <w:num w:numId="5" w16cid:durableId="181826133">
    <w:abstractNumId w:val="2"/>
  </w:num>
  <w:num w:numId="6" w16cid:durableId="761411204">
    <w:abstractNumId w:val="5"/>
  </w:num>
  <w:num w:numId="7" w16cid:durableId="2106030339">
    <w:abstractNumId w:val="3"/>
  </w:num>
  <w:num w:numId="8" w16cid:durableId="63499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A61"/>
    <w:rsid w:val="003429CC"/>
    <w:rsid w:val="003F6CFB"/>
    <w:rsid w:val="00420B16"/>
    <w:rsid w:val="004523D3"/>
    <w:rsid w:val="006A0FF4"/>
    <w:rsid w:val="006C7250"/>
    <w:rsid w:val="0070782F"/>
    <w:rsid w:val="007630A6"/>
    <w:rsid w:val="007D118E"/>
    <w:rsid w:val="0080460B"/>
    <w:rsid w:val="00873414"/>
    <w:rsid w:val="008F1460"/>
    <w:rsid w:val="00946428"/>
    <w:rsid w:val="00956903"/>
    <w:rsid w:val="00961A61"/>
    <w:rsid w:val="00AF20F8"/>
    <w:rsid w:val="00B61D67"/>
    <w:rsid w:val="00BA21D0"/>
    <w:rsid w:val="00BD646A"/>
    <w:rsid w:val="00C56BA7"/>
    <w:rsid w:val="00D66A54"/>
    <w:rsid w:val="00DC670D"/>
    <w:rsid w:val="00E936D8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3E37570D"/>
  <w15:chartTrackingRefBased/>
  <w15:docId w15:val="{DEADB2FF-9A75-4039-B1B2-427A4D6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56BA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133E5-D5C6-4334-812B-8CC463A48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82A7C-2F33-4A3E-A88C-158ADDFE9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14FE4-EF72-4ED7-AC0E-E92F9AB11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Franco Piermartini</cp:lastModifiedBy>
  <cp:revision>4</cp:revision>
  <dcterms:created xsi:type="dcterms:W3CDTF">2020-03-08T15:51:00Z</dcterms:created>
  <dcterms:modified xsi:type="dcterms:W3CDTF">2022-06-17T08:33:00Z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34400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