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C6BF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09B96787" w14:textId="77777777" w:rsidR="00770EF6" w:rsidRDefault="002223DE">
      <w:pPr>
        <w:spacing w:after="409" w:line="259" w:lineRule="auto"/>
        <w:ind w:left="416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7084F98" wp14:editId="24E25DF3">
                <wp:extent cx="1020128" cy="838683"/>
                <wp:effectExtent l="0" t="0" r="0" b="0"/>
                <wp:docPr id="689151" name="Group 689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128" cy="838683"/>
                          <a:chOff x="0" y="0"/>
                          <a:chExt cx="1020128" cy="838683"/>
                        </a:xfrm>
                      </wpg:grpSpPr>
                      <wps:wsp>
                        <wps:cNvPr id="727070" name="Shape 727070"/>
                        <wps:cNvSpPr/>
                        <wps:spPr>
                          <a:xfrm>
                            <a:off x="991172" y="606540"/>
                            <a:ext cx="28956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9583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195834"/>
                                </a:lnTo>
                                <a:lnTo>
                                  <a:pt x="0" y="1958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59091" y="605015"/>
                            <a:ext cx="123427" cy="19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27" h="198873">
                                <a:moveTo>
                                  <a:pt x="113564" y="0"/>
                                </a:moveTo>
                                <a:lnTo>
                                  <a:pt x="118137" y="0"/>
                                </a:lnTo>
                                <a:lnTo>
                                  <a:pt x="123427" y="0"/>
                                </a:lnTo>
                                <a:lnTo>
                                  <a:pt x="123427" y="26670"/>
                                </a:lnTo>
                                <a:lnTo>
                                  <a:pt x="122708" y="26670"/>
                                </a:lnTo>
                                <a:lnTo>
                                  <a:pt x="115088" y="26670"/>
                                </a:lnTo>
                                <a:cubicBezTo>
                                  <a:pt x="30519" y="40285"/>
                                  <a:pt x="33465" y="165392"/>
                                  <a:pt x="119661" y="172212"/>
                                </a:cubicBezTo>
                                <a:lnTo>
                                  <a:pt x="123427" y="172212"/>
                                </a:lnTo>
                                <a:lnTo>
                                  <a:pt x="123427" y="198873"/>
                                </a:lnTo>
                                <a:lnTo>
                                  <a:pt x="82778" y="190081"/>
                                </a:lnTo>
                                <a:cubicBezTo>
                                  <a:pt x="0" y="154204"/>
                                  <a:pt x="3184" y="20982"/>
                                  <a:pt x="108230" y="1524"/>
                                </a:cubicBezTo>
                                <a:lnTo>
                                  <a:pt x="113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82518" y="605015"/>
                            <a:ext cx="128796" cy="19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96" h="198882"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  <a:lnTo>
                                  <a:pt x="10712" y="0"/>
                                </a:lnTo>
                                <a:cubicBezTo>
                                  <a:pt x="128796" y="18631"/>
                                  <a:pt x="128111" y="181001"/>
                                  <a:pt x="9950" y="198882"/>
                                </a:cubicBezTo>
                                <a:lnTo>
                                  <a:pt x="44" y="198882"/>
                                </a:lnTo>
                                <a:lnTo>
                                  <a:pt x="0" y="198873"/>
                                </a:lnTo>
                                <a:lnTo>
                                  <a:pt x="0" y="172212"/>
                                </a:lnTo>
                                <a:lnTo>
                                  <a:pt x="3854" y="172212"/>
                                </a:lnTo>
                                <a:cubicBezTo>
                                  <a:pt x="88867" y="166738"/>
                                  <a:pt x="93351" y="40031"/>
                                  <a:pt x="9950" y="27432"/>
                                </a:cubicBezTo>
                                <a:lnTo>
                                  <a:pt x="6902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600987"/>
                            <a:ext cx="170625" cy="23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25" h="237696">
                                <a:moveTo>
                                  <a:pt x="76688" y="3588"/>
                                </a:moveTo>
                                <a:cubicBezTo>
                                  <a:pt x="101489" y="0"/>
                                  <a:pt x="128445" y="10625"/>
                                  <a:pt x="141542" y="44415"/>
                                </a:cubicBezTo>
                                <a:lnTo>
                                  <a:pt x="142304" y="50510"/>
                                </a:lnTo>
                                <a:lnTo>
                                  <a:pt x="143066" y="55844"/>
                                </a:lnTo>
                                <a:lnTo>
                                  <a:pt x="114872" y="55844"/>
                                </a:lnTo>
                                <a:lnTo>
                                  <a:pt x="114872" y="52796"/>
                                </a:lnTo>
                                <a:cubicBezTo>
                                  <a:pt x="111379" y="39220"/>
                                  <a:pt x="103569" y="31295"/>
                                  <a:pt x="89726" y="28412"/>
                                </a:cubicBezTo>
                                <a:lnTo>
                                  <a:pt x="86678" y="27650"/>
                                </a:lnTo>
                                <a:lnTo>
                                  <a:pt x="83630" y="27650"/>
                                </a:lnTo>
                                <a:lnTo>
                                  <a:pt x="80582" y="27650"/>
                                </a:lnTo>
                                <a:lnTo>
                                  <a:pt x="76772" y="28412"/>
                                </a:lnTo>
                                <a:lnTo>
                                  <a:pt x="73724" y="29174"/>
                                </a:lnTo>
                                <a:cubicBezTo>
                                  <a:pt x="58268" y="33416"/>
                                  <a:pt x="48095" y="48428"/>
                                  <a:pt x="53912" y="64227"/>
                                </a:cubicBezTo>
                                <a:lnTo>
                                  <a:pt x="54674" y="66512"/>
                                </a:lnTo>
                                <a:lnTo>
                                  <a:pt x="56198" y="68799"/>
                                </a:lnTo>
                                <a:cubicBezTo>
                                  <a:pt x="66751" y="86489"/>
                                  <a:pt x="121069" y="89436"/>
                                  <a:pt x="133922" y="109184"/>
                                </a:cubicBezTo>
                                <a:lnTo>
                                  <a:pt x="137732" y="112994"/>
                                </a:lnTo>
                                <a:lnTo>
                                  <a:pt x="140018" y="117566"/>
                                </a:lnTo>
                                <a:lnTo>
                                  <a:pt x="143066" y="122138"/>
                                </a:lnTo>
                                <a:cubicBezTo>
                                  <a:pt x="170625" y="207533"/>
                                  <a:pt x="40958" y="237696"/>
                                  <a:pt x="18860" y="156428"/>
                                </a:cubicBezTo>
                                <a:lnTo>
                                  <a:pt x="17336" y="150332"/>
                                </a:lnTo>
                                <a:lnTo>
                                  <a:pt x="17336" y="144236"/>
                                </a:lnTo>
                                <a:lnTo>
                                  <a:pt x="44768" y="144236"/>
                                </a:lnTo>
                                <a:lnTo>
                                  <a:pt x="45530" y="148046"/>
                                </a:lnTo>
                                <a:lnTo>
                                  <a:pt x="46292" y="152618"/>
                                </a:lnTo>
                                <a:lnTo>
                                  <a:pt x="47816" y="156428"/>
                                </a:lnTo>
                                <a:cubicBezTo>
                                  <a:pt x="56719" y="180419"/>
                                  <a:pt x="84443" y="184445"/>
                                  <a:pt x="104966" y="173193"/>
                                </a:cubicBezTo>
                                <a:lnTo>
                                  <a:pt x="107252" y="170906"/>
                                </a:lnTo>
                                <a:lnTo>
                                  <a:pt x="110300" y="168621"/>
                                </a:lnTo>
                                <a:lnTo>
                                  <a:pt x="112586" y="166334"/>
                                </a:lnTo>
                                <a:cubicBezTo>
                                  <a:pt x="118136" y="158524"/>
                                  <a:pt x="120129" y="148212"/>
                                  <a:pt x="117920" y="138902"/>
                                </a:cubicBezTo>
                                <a:lnTo>
                                  <a:pt x="116396" y="135093"/>
                                </a:lnTo>
                                <a:lnTo>
                                  <a:pt x="114872" y="132044"/>
                                </a:lnTo>
                                <a:lnTo>
                                  <a:pt x="112586" y="128234"/>
                                </a:lnTo>
                                <a:lnTo>
                                  <a:pt x="107252" y="122900"/>
                                </a:lnTo>
                                <a:lnTo>
                                  <a:pt x="103442" y="121377"/>
                                </a:lnTo>
                                <a:lnTo>
                                  <a:pt x="98108" y="119090"/>
                                </a:lnTo>
                                <a:lnTo>
                                  <a:pt x="92012" y="116805"/>
                                </a:lnTo>
                                <a:lnTo>
                                  <a:pt x="76772" y="111471"/>
                                </a:lnTo>
                                <a:lnTo>
                                  <a:pt x="68390" y="109184"/>
                                </a:lnTo>
                                <a:lnTo>
                                  <a:pt x="53150" y="103088"/>
                                </a:lnTo>
                                <a:lnTo>
                                  <a:pt x="50102" y="100802"/>
                                </a:lnTo>
                                <a:lnTo>
                                  <a:pt x="47054" y="100040"/>
                                </a:lnTo>
                                <a:lnTo>
                                  <a:pt x="44768" y="98516"/>
                                </a:lnTo>
                                <a:cubicBezTo>
                                  <a:pt x="0" y="55027"/>
                                  <a:pt x="35352" y="9568"/>
                                  <a:pt x="76688" y="3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828866" y="606540"/>
                            <a:ext cx="111252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95834">
                                <a:moveTo>
                                  <a:pt x="17526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11252" y="0"/>
                                </a:lnTo>
                                <a:lnTo>
                                  <a:pt x="111252" y="25908"/>
                                </a:lnTo>
                                <a:lnTo>
                                  <a:pt x="28956" y="25908"/>
                                </a:lnTo>
                                <a:lnTo>
                                  <a:pt x="28956" y="89916"/>
                                </a:lnTo>
                                <a:lnTo>
                                  <a:pt x="111252" y="89916"/>
                                </a:lnTo>
                                <a:lnTo>
                                  <a:pt x="111252" y="115824"/>
                                </a:lnTo>
                                <a:lnTo>
                                  <a:pt x="28956" y="115824"/>
                                </a:lnTo>
                                <a:lnTo>
                                  <a:pt x="28956" y="195834"/>
                                </a:lnTo>
                                <a:lnTo>
                                  <a:pt x="0" y="195834"/>
                                </a:lnTo>
                                <a:lnTo>
                                  <a:pt x="0" y="17526"/>
                                </a:lnTo>
                                <a:lnTo>
                                  <a:pt x="762" y="15240"/>
                                </a:lnTo>
                                <a:lnTo>
                                  <a:pt x="762" y="13716"/>
                                </a:lnTo>
                                <a:lnTo>
                                  <a:pt x="1524" y="11430"/>
                                </a:lnTo>
                                <a:lnTo>
                                  <a:pt x="2286" y="9906"/>
                                </a:lnTo>
                                <a:lnTo>
                                  <a:pt x="9906" y="2286"/>
                                </a:lnTo>
                                <a:lnTo>
                                  <a:pt x="1143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762"/>
                                </a:ln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5382" y="605015"/>
                            <a:ext cx="150876" cy="20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200914">
                                <a:moveTo>
                                  <a:pt x="1600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9718" y="2286"/>
                                </a:lnTo>
                                <a:lnTo>
                                  <a:pt x="31242" y="3810"/>
                                </a:lnTo>
                                <a:lnTo>
                                  <a:pt x="33528" y="5334"/>
                                </a:lnTo>
                                <a:lnTo>
                                  <a:pt x="35052" y="6858"/>
                                </a:lnTo>
                                <a:lnTo>
                                  <a:pt x="36576" y="9144"/>
                                </a:lnTo>
                                <a:lnTo>
                                  <a:pt x="60960" y="49530"/>
                                </a:lnTo>
                                <a:lnTo>
                                  <a:pt x="88392" y="94488"/>
                                </a:lnTo>
                                <a:lnTo>
                                  <a:pt x="122682" y="151638"/>
                                </a:lnTo>
                                <a:lnTo>
                                  <a:pt x="122682" y="1524"/>
                                </a:lnTo>
                                <a:lnTo>
                                  <a:pt x="150876" y="1524"/>
                                </a:lnTo>
                                <a:lnTo>
                                  <a:pt x="150876" y="181356"/>
                                </a:lnTo>
                                <a:cubicBezTo>
                                  <a:pt x="150863" y="186233"/>
                                  <a:pt x="145821" y="194818"/>
                                  <a:pt x="140970" y="196596"/>
                                </a:cubicBezTo>
                                <a:lnTo>
                                  <a:pt x="138684" y="197358"/>
                                </a:lnTo>
                                <a:lnTo>
                                  <a:pt x="137160" y="198120"/>
                                </a:lnTo>
                                <a:cubicBezTo>
                                  <a:pt x="128968" y="200914"/>
                                  <a:pt x="119025" y="196621"/>
                                  <a:pt x="114300" y="189738"/>
                                </a:cubicBezTo>
                                <a:lnTo>
                                  <a:pt x="89916" y="149352"/>
                                </a:lnTo>
                                <a:lnTo>
                                  <a:pt x="63246" y="105156"/>
                                </a:lnTo>
                                <a:lnTo>
                                  <a:pt x="28956" y="47244"/>
                                </a:lnTo>
                                <a:lnTo>
                                  <a:pt x="28956" y="197358"/>
                                </a:lnTo>
                                <a:lnTo>
                                  <a:pt x="0" y="197358"/>
                                </a:lnTo>
                                <a:lnTo>
                                  <a:pt x="762" y="19812"/>
                                </a:lnTo>
                                <a:lnTo>
                                  <a:pt x="762" y="16002"/>
                                </a:lnTo>
                                <a:lnTo>
                                  <a:pt x="1524" y="13716"/>
                                </a:lnTo>
                                <a:lnTo>
                                  <a:pt x="3048" y="10668"/>
                                </a:lnTo>
                                <a:lnTo>
                                  <a:pt x="3810" y="8382"/>
                                </a:lnTo>
                                <a:lnTo>
                                  <a:pt x="4572" y="6858"/>
                                </a:lnTo>
                                <a:lnTo>
                                  <a:pt x="6096" y="5334"/>
                                </a:lnTo>
                                <a:lnTo>
                                  <a:pt x="7620" y="4572"/>
                                </a:lnTo>
                                <a:lnTo>
                                  <a:pt x="9144" y="3048"/>
                                </a:lnTo>
                                <a:lnTo>
                                  <a:pt x="12192" y="1524"/>
                                </a:lnTo>
                                <a:lnTo>
                                  <a:pt x="14478" y="762"/>
                                </a:ln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69736" y="605016"/>
                            <a:ext cx="88011" cy="19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11" h="197358">
                                <a:moveTo>
                                  <a:pt x="85344" y="0"/>
                                </a:moveTo>
                                <a:lnTo>
                                  <a:pt x="88011" y="0"/>
                                </a:lnTo>
                                <a:lnTo>
                                  <a:pt x="88011" y="38381"/>
                                </a:lnTo>
                                <a:lnTo>
                                  <a:pt x="59436" y="116586"/>
                                </a:lnTo>
                                <a:lnTo>
                                  <a:pt x="88011" y="116586"/>
                                </a:lnTo>
                                <a:lnTo>
                                  <a:pt x="88011" y="142494"/>
                                </a:lnTo>
                                <a:lnTo>
                                  <a:pt x="50292" y="142494"/>
                                </a:lnTo>
                                <a:lnTo>
                                  <a:pt x="29718" y="197358"/>
                                </a:lnTo>
                                <a:lnTo>
                                  <a:pt x="0" y="197358"/>
                                </a:lnTo>
                                <a:lnTo>
                                  <a:pt x="70104" y="12192"/>
                                </a:lnTo>
                                <a:lnTo>
                                  <a:pt x="71628" y="9906"/>
                                </a:lnTo>
                                <a:cubicBezTo>
                                  <a:pt x="74981" y="3518"/>
                                  <a:pt x="78499" y="1689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57747" y="605016"/>
                            <a:ext cx="88011" cy="19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11" h="197358">
                                <a:moveTo>
                                  <a:pt x="0" y="0"/>
                                </a:moveTo>
                                <a:lnTo>
                                  <a:pt x="2667" y="0"/>
                                </a:lnTo>
                                <a:cubicBezTo>
                                  <a:pt x="9499" y="1676"/>
                                  <a:pt x="13310" y="3874"/>
                                  <a:pt x="17145" y="9906"/>
                                </a:cubicBezTo>
                                <a:lnTo>
                                  <a:pt x="17907" y="12192"/>
                                </a:lnTo>
                                <a:lnTo>
                                  <a:pt x="88011" y="197358"/>
                                </a:lnTo>
                                <a:lnTo>
                                  <a:pt x="58293" y="197358"/>
                                </a:lnTo>
                                <a:lnTo>
                                  <a:pt x="38481" y="142494"/>
                                </a:lnTo>
                                <a:lnTo>
                                  <a:pt x="0" y="142494"/>
                                </a:lnTo>
                                <a:lnTo>
                                  <a:pt x="0" y="116586"/>
                                </a:lnTo>
                                <a:lnTo>
                                  <a:pt x="28575" y="116586"/>
                                </a:lnTo>
                                <a:lnTo>
                                  <a:pt x="381" y="37338"/>
                                </a:lnTo>
                                <a:lnTo>
                                  <a:pt x="0" y="38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32626" y="0"/>
                            <a:ext cx="326898" cy="177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898" h="177533">
                                <a:moveTo>
                                  <a:pt x="102108" y="3797"/>
                                </a:moveTo>
                                <a:lnTo>
                                  <a:pt x="112776" y="3797"/>
                                </a:lnTo>
                                <a:lnTo>
                                  <a:pt x="122682" y="5321"/>
                                </a:lnTo>
                                <a:cubicBezTo>
                                  <a:pt x="203632" y="15570"/>
                                  <a:pt x="276796" y="68440"/>
                                  <a:pt x="312420" y="141719"/>
                                </a:cubicBezTo>
                                <a:lnTo>
                                  <a:pt x="316992" y="150101"/>
                                </a:lnTo>
                                <a:lnTo>
                                  <a:pt x="320802" y="159245"/>
                                </a:lnTo>
                                <a:lnTo>
                                  <a:pt x="323850" y="168389"/>
                                </a:lnTo>
                                <a:lnTo>
                                  <a:pt x="326898" y="177533"/>
                                </a:lnTo>
                                <a:lnTo>
                                  <a:pt x="323088" y="172199"/>
                                </a:lnTo>
                                <a:lnTo>
                                  <a:pt x="315468" y="163055"/>
                                </a:lnTo>
                                <a:cubicBezTo>
                                  <a:pt x="282740" y="121044"/>
                                  <a:pt x="242900" y="112992"/>
                                  <a:pt x="192024" y="126479"/>
                                </a:cubicBezTo>
                                <a:lnTo>
                                  <a:pt x="183642" y="128765"/>
                                </a:lnTo>
                                <a:lnTo>
                                  <a:pt x="167640" y="133337"/>
                                </a:lnTo>
                                <a:cubicBezTo>
                                  <a:pt x="111061" y="153340"/>
                                  <a:pt x="31991" y="171895"/>
                                  <a:pt x="3048" y="101333"/>
                                </a:cubicBezTo>
                                <a:lnTo>
                                  <a:pt x="1524" y="95237"/>
                                </a:lnTo>
                                <a:lnTo>
                                  <a:pt x="762" y="88379"/>
                                </a:lnTo>
                                <a:lnTo>
                                  <a:pt x="0" y="82283"/>
                                </a:lnTo>
                                <a:lnTo>
                                  <a:pt x="0" y="76187"/>
                                </a:lnTo>
                                <a:cubicBezTo>
                                  <a:pt x="3696" y="24130"/>
                                  <a:pt x="55893" y="0"/>
                                  <a:pt x="102108" y="37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A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63284" y="181217"/>
                            <a:ext cx="454736" cy="413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36" h="413423">
                                <a:moveTo>
                                  <a:pt x="370332" y="1651"/>
                                </a:moveTo>
                                <a:lnTo>
                                  <a:pt x="379476" y="1651"/>
                                </a:lnTo>
                                <a:lnTo>
                                  <a:pt x="388620" y="2413"/>
                                </a:lnTo>
                                <a:lnTo>
                                  <a:pt x="398526" y="3937"/>
                                </a:lnTo>
                                <a:lnTo>
                                  <a:pt x="400812" y="12319"/>
                                </a:lnTo>
                                <a:cubicBezTo>
                                  <a:pt x="454736" y="242214"/>
                                  <a:pt x="197180" y="413423"/>
                                  <a:pt x="7620" y="271399"/>
                                </a:cubicBezTo>
                                <a:lnTo>
                                  <a:pt x="0" y="265303"/>
                                </a:lnTo>
                                <a:lnTo>
                                  <a:pt x="6096" y="267589"/>
                                </a:lnTo>
                                <a:lnTo>
                                  <a:pt x="12954" y="269875"/>
                                </a:lnTo>
                                <a:cubicBezTo>
                                  <a:pt x="87008" y="286906"/>
                                  <a:pt x="160643" y="263246"/>
                                  <a:pt x="198120" y="194437"/>
                                </a:cubicBezTo>
                                <a:lnTo>
                                  <a:pt x="205740" y="182245"/>
                                </a:lnTo>
                                <a:cubicBezTo>
                                  <a:pt x="245466" y="106464"/>
                                  <a:pt x="263614" y="0"/>
                                  <a:pt x="370332" y="16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61976" y="223253"/>
                            <a:ext cx="205321" cy="24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21" h="249784">
                                <a:moveTo>
                                  <a:pt x="12916" y="0"/>
                                </a:moveTo>
                                <a:lnTo>
                                  <a:pt x="17488" y="6858"/>
                                </a:lnTo>
                                <a:lnTo>
                                  <a:pt x="28156" y="19050"/>
                                </a:lnTo>
                                <a:cubicBezTo>
                                  <a:pt x="42405" y="35662"/>
                                  <a:pt x="56985" y="44983"/>
                                  <a:pt x="75400" y="56388"/>
                                </a:cubicBezTo>
                                <a:lnTo>
                                  <a:pt x="96736" y="67056"/>
                                </a:lnTo>
                                <a:cubicBezTo>
                                  <a:pt x="116764" y="76416"/>
                                  <a:pt x="159537" y="85484"/>
                                  <a:pt x="175222" y="100584"/>
                                </a:cubicBezTo>
                                <a:lnTo>
                                  <a:pt x="181318" y="105156"/>
                                </a:lnTo>
                                <a:lnTo>
                                  <a:pt x="184366" y="108204"/>
                                </a:lnTo>
                                <a:cubicBezTo>
                                  <a:pt x="205321" y="134658"/>
                                  <a:pt x="203467" y="172250"/>
                                  <a:pt x="178270" y="195072"/>
                                </a:cubicBezTo>
                                <a:lnTo>
                                  <a:pt x="175222" y="198120"/>
                                </a:lnTo>
                                <a:lnTo>
                                  <a:pt x="172174" y="200406"/>
                                </a:lnTo>
                                <a:lnTo>
                                  <a:pt x="169126" y="202692"/>
                                </a:lnTo>
                                <a:lnTo>
                                  <a:pt x="166078" y="204216"/>
                                </a:lnTo>
                                <a:cubicBezTo>
                                  <a:pt x="59677" y="249784"/>
                                  <a:pt x="0" y="92519"/>
                                  <a:pt x="11392" y="7620"/>
                                </a:cubicBezTo>
                                <a:lnTo>
                                  <a:pt x="12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B3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151" style="width:80.325pt;height:66.038pt;mso-position-horizontal-relative:char;mso-position-vertical-relative:line" coordsize="10201,8386">
                <v:shape id="Shape 727071" style="position:absolute;width:289;height:1958;left:9911;top:6065;" coordsize="28956,195834" path="m0,0l28956,0l28956,195834l0,195834l0,0">
                  <v:stroke weight="0pt" endcap="flat" joinstyle="miter" miterlimit="10" on="false" color="#000000" opacity="0"/>
                  <v:fill on="true" color="#444492"/>
                </v:shape>
                <v:shape id="Shape 93" style="position:absolute;width:1234;height:1988;left:5590;top:6050;" coordsize="123427,198873" path="m113564,0l118137,0l123427,0l123427,26670l122708,26670l115088,26670c30519,40285,33465,165392,119661,172212l123427,172212l123427,198873l82778,190081c0,154204,3184,20982,108230,1524l113564,0x">
                  <v:stroke weight="0pt" endcap="flat" joinstyle="miter" miterlimit="10" on="false" color="#000000" opacity="0"/>
                  <v:fill on="true" color="#444492"/>
                </v:shape>
                <v:shape id="Shape 94" style="position:absolute;width:1287;height:1988;left:6825;top:6050;" coordsize="128796,198882" path="m0,0l44,0l10712,0c128796,18631,128111,181001,9950,198882l44,198882l0,198873l0,172212l3854,172212c88867,166738,93351,40031,9950,27432l6902,26670l0,26670l0,0x">
                  <v:stroke weight="0pt" endcap="flat" joinstyle="miter" miterlimit="10" on="false" color="#000000" opacity="0"/>
                  <v:fill on="true" color="#444492"/>
                </v:shape>
                <v:shape id="Shape 95" style="position:absolute;width:1706;height:2376;left:0;top:6009;" coordsize="170625,237696" path="m76688,3588c101489,0,128445,10625,141542,44415l142304,50510l143066,55844l114872,55844l114872,52796c111379,39220,103569,31295,89726,28412l86678,27650l83630,27650l80582,27650l76772,28412l73724,29174c58268,33416,48095,48428,53912,64227l54674,66512l56198,68799c66751,86489,121069,89436,133922,109184l137732,112994l140018,117566l143066,122138c170625,207533,40958,237696,18860,156428l17336,150332l17336,144236l44768,144236l45530,148046l46292,152618l47816,156428c56719,180419,84443,184445,104966,173193l107252,170906l110300,168621l112586,166334c118136,158524,120129,148212,117920,138902l116396,135093l114872,132044l112586,128234l107252,122900l103442,121377l98108,119090l92012,116805l76772,111471l68390,109184l53150,103088l50102,100802l47054,100040l44768,98516c0,55027,35352,9568,76688,3588x">
                  <v:stroke weight="0pt" endcap="flat" joinstyle="miter" miterlimit="10" on="false" color="#000000" opacity="0"/>
                  <v:fill on="true" color="#444492"/>
                </v:shape>
                <v:shape id="Shape 96" style="position:absolute;width:1112;height:1958;left:8288;top:6065;" coordsize="111252,195834" path="m17526,0l19050,0l111252,0l111252,25908l28956,25908l28956,89916l111252,89916l111252,115824l28956,115824l28956,195834l0,195834l0,17526l762,15240l762,13716l1524,11430l2286,9906l9906,2286l11430,1524l13716,1524l15240,762l17526,0x">
                  <v:stroke weight="0pt" endcap="flat" joinstyle="miter" miterlimit="10" on="false" color="#000000" opacity="0"/>
                  <v:fill on="true" color="#444492"/>
                </v:shape>
                <v:shape id="Shape 97" style="position:absolute;width:1508;height:2009;left:3853;top:6050;" coordsize="150876,200914" path="m16002,0l22860,0l29718,2286l31242,3810l33528,5334l35052,6858l36576,9144l60960,49530l88392,94488l122682,151638l122682,1524l150876,1524l150876,181356c150863,186233,145821,194818,140970,196596l138684,197358l137160,198120c128968,200914,119025,196621,114300,189738l89916,149352l63246,105156l28956,47244l28956,197358l0,197358l762,19812l762,16002l1524,13716l3048,10668l3810,8382l4572,6858l6096,5334l7620,4572l9144,3048l12192,1524l14478,762l16002,0x">
                  <v:stroke weight="0pt" endcap="flat" joinstyle="miter" miterlimit="10" on="false" color="#000000" opacity="0"/>
                  <v:fill on="true" color="#444492"/>
                </v:shape>
                <v:shape id="Shape 98" style="position:absolute;width:880;height:1973;left:1697;top:6050;" coordsize="88011,197358" path="m85344,0l88011,0l88011,38381l59436,116586l88011,116586l88011,142494l50292,142494l29718,197358l0,197358l70104,12192l71628,9906c74981,3518,78499,1689,85344,0x">
                  <v:stroke weight="0pt" endcap="flat" joinstyle="miter" miterlimit="10" on="false" color="#000000" opacity="0"/>
                  <v:fill on="true" color="#444492"/>
                </v:shape>
                <v:shape id="Shape 99" style="position:absolute;width:880;height:1973;left:2577;top:6050;" coordsize="88011,197358" path="m0,0l2667,0c9499,1676,13310,3874,17145,9906l17907,12192l88011,197358l58293,197358l38481,142494l0,142494l0,116586l28575,116586l381,37338l0,38381l0,0x">
                  <v:stroke weight="0pt" endcap="flat" joinstyle="miter" miterlimit="10" on="false" color="#000000" opacity="0"/>
                  <v:fill on="true" color="#444492"/>
                </v:shape>
                <v:shape id="Shape 100" style="position:absolute;width:3268;height:1775;left:4326;top:0;" coordsize="326898,177533" path="m102108,3797l112776,3797l122682,5321c203632,15570,276796,68440,312420,141719l316992,150101l320802,159245l323850,168389l326898,177533l323088,172199l315468,163055c282740,121044,242900,112992,192024,126479l183642,128765l167640,133337c111061,153340,31991,171895,3048,101333l1524,95237l762,88379l0,82283l0,76187c3696,24130,55893,0,102108,3797x">
                  <v:stroke weight="0pt" endcap="flat" joinstyle="miter" miterlimit="10" on="false" color="#000000" opacity="0"/>
                  <v:fill on="true" color="#bca36a"/>
                </v:shape>
                <v:shape id="Shape 101" style="position:absolute;width:4547;height:4134;left:3632;top:1812;" coordsize="454736,413423" path="m370332,1651l379476,1651l388620,2413l398526,3937l400812,12319c454736,242214,197180,413423,7620,271399l0,265303l6096,267589l12954,269875c87008,286906,160643,263246,198120,194437l205740,182245c245466,106464,263614,0,370332,1651x">
                  <v:stroke weight="0pt" endcap="flat" joinstyle="miter" miterlimit="10" on="false" color="#000000" opacity="0"/>
                  <v:fill on="true" color="#444492"/>
                </v:shape>
                <v:shape id="Shape 102" style="position:absolute;width:2053;height:2497;left:2619;top:2232;" coordsize="205321,249784" path="m12916,0l17488,6858l28156,19050c42405,35662,56985,44983,75400,56388l96736,67056c116764,76416,159537,85484,175222,100584l181318,105156l184366,108204c205321,134658,203467,172250,178270,195072l175222,198120l172174,200406l169126,202692l166078,204216c59677,249784,0,92519,11392,7620l12916,0x">
                  <v:stroke weight="0pt" endcap="flat" joinstyle="miter" miterlimit="10" on="false" color="#000000" opacity="0"/>
                  <v:fill on="true" color="#acb317"/>
                </v:shape>
              </v:group>
            </w:pict>
          </mc:Fallback>
        </mc:AlternateContent>
      </w:r>
    </w:p>
    <w:p w14:paraId="28C56D3A" w14:textId="77777777" w:rsidR="00770EF6" w:rsidRDefault="002223DE">
      <w:pPr>
        <w:spacing w:after="69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38FC12FA" w14:textId="77777777" w:rsidR="00770EF6" w:rsidRDefault="002223DE">
      <w:pPr>
        <w:spacing w:after="144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3970D08B" w14:textId="77777777" w:rsidR="00770EF6" w:rsidRDefault="002223DE">
      <w:pPr>
        <w:spacing w:after="144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37FD4887" w14:textId="77777777" w:rsidR="00770EF6" w:rsidRDefault="002223DE">
      <w:pPr>
        <w:spacing w:after="145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0AD42954" w14:textId="77777777" w:rsidR="00770EF6" w:rsidRDefault="002223DE">
      <w:pPr>
        <w:spacing w:after="219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08423D88" w14:textId="77777777" w:rsidR="00770EF6" w:rsidRDefault="002223DE">
      <w:pPr>
        <w:spacing w:after="184" w:line="259" w:lineRule="auto"/>
        <w:ind w:left="0" w:right="303" w:firstLine="0"/>
        <w:jc w:val="center"/>
      </w:pPr>
      <w:r>
        <w:rPr>
          <w:b/>
          <w:sz w:val="36"/>
        </w:rPr>
        <w:t xml:space="preserve"> </w:t>
      </w:r>
    </w:p>
    <w:p w14:paraId="703F3EDA" w14:textId="77777777" w:rsidR="00770EF6" w:rsidRDefault="002223DE">
      <w:pPr>
        <w:spacing w:after="185" w:line="259" w:lineRule="auto"/>
        <w:ind w:right="384"/>
        <w:jc w:val="center"/>
      </w:pPr>
      <w:r>
        <w:rPr>
          <w:b/>
          <w:color w:val="515BA2"/>
          <w:sz w:val="36"/>
        </w:rPr>
        <w:t xml:space="preserve">Modello di Organizzazione, Gestione  </w:t>
      </w:r>
    </w:p>
    <w:p w14:paraId="455B3718" w14:textId="77777777" w:rsidR="00770EF6" w:rsidRDefault="002223DE">
      <w:pPr>
        <w:spacing w:after="185" w:line="259" w:lineRule="auto"/>
        <w:ind w:right="385"/>
        <w:jc w:val="center"/>
      </w:pPr>
      <w:r>
        <w:rPr>
          <w:b/>
          <w:color w:val="515BA2"/>
          <w:sz w:val="36"/>
        </w:rPr>
        <w:t xml:space="preserve">e Controllo ai sensi del  </w:t>
      </w:r>
    </w:p>
    <w:p w14:paraId="575D5DF9" w14:textId="77777777" w:rsidR="00770EF6" w:rsidRDefault="002223DE">
      <w:pPr>
        <w:spacing w:after="185" w:line="259" w:lineRule="auto"/>
        <w:ind w:right="385"/>
        <w:jc w:val="center"/>
      </w:pPr>
      <w:r>
        <w:rPr>
          <w:b/>
          <w:color w:val="515BA2"/>
          <w:sz w:val="36"/>
        </w:rPr>
        <w:t>D.Lgs. 8 giugno 2001, n. 231</w:t>
      </w:r>
      <w:r>
        <w:rPr>
          <w:b/>
          <w:sz w:val="36"/>
        </w:rPr>
        <w:t xml:space="preserve"> </w:t>
      </w:r>
    </w:p>
    <w:p w14:paraId="33EAF386" w14:textId="77777777" w:rsidR="00770EF6" w:rsidRDefault="002223DE">
      <w:pPr>
        <w:spacing w:after="184" w:line="259" w:lineRule="auto"/>
        <w:ind w:left="0" w:right="303" w:firstLine="0"/>
        <w:jc w:val="center"/>
      </w:pPr>
      <w:r>
        <w:rPr>
          <w:b/>
          <w:sz w:val="36"/>
        </w:rPr>
        <w:t xml:space="preserve"> </w:t>
      </w:r>
    </w:p>
    <w:p w14:paraId="578D1BE4" w14:textId="77777777" w:rsidR="00770EF6" w:rsidRDefault="002223DE">
      <w:pPr>
        <w:spacing w:after="110" w:line="259" w:lineRule="auto"/>
        <w:ind w:left="0" w:right="303" w:firstLine="0"/>
        <w:jc w:val="center"/>
      </w:pPr>
      <w:r>
        <w:rPr>
          <w:b/>
          <w:sz w:val="36"/>
        </w:rPr>
        <w:t xml:space="preserve"> </w:t>
      </w:r>
    </w:p>
    <w:p w14:paraId="5B73ED37" w14:textId="77777777" w:rsidR="00770EF6" w:rsidRDefault="002223DE">
      <w:pPr>
        <w:spacing w:after="144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09604CB2" w14:textId="77777777" w:rsidR="00770EF6" w:rsidRDefault="002223DE">
      <w:pPr>
        <w:spacing w:after="144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4E6B09DA" w14:textId="77777777" w:rsidR="00770EF6" w:rsidRDefault="002223DE">
      <w:pPr>
        <w:spacing w:after="144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7B65CB14" w14:textId="77777777" w:rsidR="00770EF6" w:rsidRDefault="002223DE">
      <w:pPr>
        <w:spacing w:after="107" w:line="259" w:lineRule="auto"/>
        <w:ind w:left="0" w:right="321" w:firstLine="0"/>
        <w:jc w:val="center"/>
      </w:pPr>
      <w:r>
        <w:rPr>
          <w:b/>
          <w:sz w:val="28"/>
        </w:rPr>
        <w:t xml:space="preserve"> </w:t>
      </w:r>
    </w:p>
    <w:p w14:paraId="0B2CCB22" w14:textId="77777777" w:rsidR="00770EF6" w:rsidRDefault="002223DE">
      <w:pPr>
        <w:spacing w:after="123" w:line="259" w:lineRule="auto"/>
        <w:ind w:left="0" w:right="385" w:firstLine="0"/>
        <w:jc w:val="center"/>
      </w:pPr>
      <w:r>
        <w:rPr>
          <w:b/>
          <w:i/>
          <w:color w:val="7F7F7F"/>
          <w:sz w:val="24"/>
        </w:rPr>
        <w:t xml:space="preserve">adottato da: </w:t>
      </w:r>
    </w:p>
    <w:p w14:paraId="50799D69" w14:textId="77777777" w:rsidR="00770EF6" w:rsidRDefault="002223DE">
      <w:pPr>
        <w:spacing w:after="123" w:line="259" w:lineRule="auto"/>
        <w:ind w:left="0" w:right="330" w:firstLine="0"/>
        <w:jc w:val="center"/>
      </w:pPr>
      <w:r>
        <w:rPr>
          <w:b/>
          <w:i/>
          <w:color w:val="7F7F7F"/>
          <w:sz w:val="24"/>
        </w:rPr>
        <w:t xml:space="preserve"> </w:t>
      </w:r>
    </w:p>
    <w:p w14:paraId="6498989D" w14:textId="77777777" w:rsidR="00770EF6" w:rsidRDefault="002223DE">
      <w:pPr>
        <w:spacing w:after="123" w:line="259" w:lineRule="auto"/>
        <w:ind w:right="384"/>
        <w:jc w:val="center"/>
      </w:pPr>
      <w:r>
        <w:rPr>
          <w:b/>
          <w:color w:val="7F7F7F"/>
          <w:sz w:val="24"/>
        </w:rPr>
        <w:t xml:space="preserve">Sanofi S.p.A. </w:t>
      </w:r>
    </w:p>
    <w:p w14:paraId="4D23A636" w14:textId="77777777" w:rsidR="00770EF6" w:rsidRDefault="002223DE">
      <w:pPr>
        <w:spacing w:after="123" w:line="259" w:lineRule="auto"/>
        <w:ind w:right="386"/>
        <w:jc w:val="center"/>
      </w:pPr>
      <w:r>
        <w:rPr>
          <w:b/>
          <w:color w:val="7F7F7F"/>
          <w:sz w:val="24"/>
        </w:rPr>
        <w:t xml:space="preserve">Viale Bodio, 37/b ‐ 20158 Milano </w:t>
      </w:r>
    </w:p>
    <w:p w14:paraId="6BAC4406" w14:textId="77777777" w:rsidR="00770EF6" w:rsidRDefault="002223DE">
      <w:pPr>
        <w:spacing w:after="152" w:line="259" w:lineRule="auto"/>
        <w:ind w:left="2235" w:firstLine="0"/>
        <w:jc w:val="left"/>
      </w:pPr>
      <w:r>
        <w:rPr>
          <w:b/>
          <w:color w:val="7F7F7F"/>
          <w:sz w:val="24"/>
        </w:rPr>
        <w:t xml:space="preserve">con delibera di Consiglio di Amministrazione in data </w:t>
      </w:r>
    </w:p>
    <w:p w14:paraId="4ABA9549" w14:textId="77777777" w:rsidR="00770EF6" w:rsidRDefault="002223DE">
      <w:pPr>
        <w:spacing w:after="97" w:line="259" w:lineRule="auto"/>
        <w:ind w:right="385"/>
        <w:jc w:val="center"/>
      </w:pPr>
      <w:r>
        <w:rPr>
          <w:b/>
          <w:color w:val="7F7F7F"/>
          <w:sz w:val="24"/>
        </w:rPr>
        <w:t xml:space="preserve">9 </w:t>
      </w:r>
      <w:r>
        <w:rPr>
          <w:b/>
          <w:color w:val="7F7F7F"/>
          <w:sz w:val="24"/>
        </w:rPr>
        <w:t>Ottobre 2018</w:t>
      </w:r>
      <w:r>
        <w:rPr>
          <w:b/>
          <w:color w:val="7F7F7F"/>
          <w:sz w:val="28"/>
        </w:rPr>
        <w:t xml:space="preserve"> </w:t>
      </w:r>
    </w:p>
    <w:p w14:paraId="72FDFC24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14BEDD21" w14:textId="77777777" w:rsidR="00770EF6" w:rsidRDefault="002223DE">
      <w:pPr>
        <w:pStyle w:val="Titolo1"/>
        <w:ind w:left="-5" w:right="49"/>
      </w:pPr>
      <w:r>
        <w:t>INDICE</w:t>
      </w:r>
      <w:r>
        <w:t xml:space="preserve"> </w:t>
      </w:r>
    </w:p>
    <w:p w14:paraId="7935EBC3" w14:textId="77777777" w:rsidR="00770EF6" w:rsidRDefault="002223DE">
      <w:pPr>
        <w:spacing w:after="229" w:line="259" w:lineRule="auto"/>
        <w:ind w:left="0" w:firstLine="0"/>
        <w:jc w:val="left"/>
      </w:pPr>
      <w:r>
        <w:t xml:space="preserve"> </w:t>
      </w:r>
    </w:p>
    <w:p w14:paraId="24A2A18F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 xml:space="preserve">INDICE </w:t>
      </w:r>
      <w:r>
        <w:rPr>
          <w:b/>
          <w:sz w:val="20"/>
        </w:rPr>
        <w:t>..................................................................................................................................................................... 2</w:t>
      </w:r>
      <w:r>
        <w:t xml:space="preserve"> </w:t>
      </w:r>
    </w:p>
    <w:p w14:paraId="0E1CBF66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ADOZIONE ED AGGIORNAMENTI DEL MODELLO .................................................</w:t>
      </w:r>
      <w:r>
        <w:rPr>
          <w:b/>
          <w:sz w:val="20"/>
        </w:rPr>
        <w:t>...................................................... 4</w:t>
      </w:r>
      <w:r>
        <w:t xml:space="preserve"> </w:t>
      </w:r>
    </w:p>
    <w:p w14:paraId="7FE7545D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lastRenderedPageBreak/>
        <w:t>DEFINIZIONI ............................................................................................................................................................. 5</w:t>
      </w:r>
      <w:r>
        <w:t xml:space="preserve"> </w:t>
      </w:r>
    </w:p>
    <w:p w14:paraId="689C6958" w14:textId="77777777" w:rsidR="00770EF6" w:rsidRDefault="002223DE">
      <w:pPr>
        <w:spacing w:after="14" w:line="453" w:lineRule="auto"/>
        <w:ind w:left="-5" w:right="189"/>
        <w:jc w:val="left"/>
      </w:pPr>
      <w:r>
        <w:rPr>
          <w:b/>
          <w:sz w:val="20"/>
        </w:rPr>
        <w:t>STRUTTURA DEL DOCUMENTO .</w:t>
      </w:r>
      <w:r>
        <w:rPr>
          <w:b/>
          <w:sz w:val="20"/>
        </w:rPr>
        <w:t>................................................................................................................................ 7</w:t>
      </w:r>
      <w:r>
        <w:t xml:space="preserve"> </w:t>
      </w:r>
      <w:r>
        <w:rPr>
          <w:b/>
          <w:sz w:val="20"/>
        </w:rPr>
        <w:t>PARTE GENERALE ..............................................................................................................</w:t>
      </w:r>
      <w:r>
        <w:rPr>
          <w:b/>
          <w:sz w:val="20"/>
        </w:rPr>
        <w:t>....................................... 8</w:t>
      </w:r>
      <w:r>
        <w:t xml:space="preserve"> </w:t>
      </w:r>
    </w:p>
    <w:p w14:paraId="53825505" w14:textId="77777777" w:rsidR="00770EF6" w:rsidRDefault="002223DE">
      <w:pPr>
        <w:numPr>
          <w:ilvl w:val="0"/>
          <w:numId w:val="1"/>
        </w:numPr>
        <w:spacing w:after="245" w:line="259" w:lineRule="auto"/>
        <w:ind w:right="189" w:hanging="440"/>
        <w:jc w:val="left"/>
      </w:pPr>
      <w:r>
        <w:rPr>
          <w:b/>
          <w:sz w:val="20"/>
        </w:rPr>
        <w:t xml:space="preserve">IL DECRETO LEGISLATIVO 8 GIUGNO 2001, N. 231 </w:t>
      </w:r>
      <w:r>
        <w:rPr>
          <w:b/>
          <w:sz w:val="20"/>
        </w:rPr>
        <w:t>............................................................................................ 9</w:t>
      </w:r>
      <w:r>
        <w:t xml:space="preserve"> </w:t>
      </w:r>
    </w:p>
    <w:p w14:paraId="4A048AEA" w14:textId="77777777" w:rsidR="00770EF6" w:rsidRDefault="002223DE">
      <w:pPr>
        <w:tabs>
          <w:tab w:val="center" w:pos="269"/>
          <w:tab w:val="center" w:pos="5255"/>
        </w:tabs>
        <w:spacing w:after="114" w:line="266" w:lineRule="auto"/>
        <w:ind w:left="0" w:firstLine="0"/>
        <w:jc w:val="left"/>
      </w:pPr>
      <w:r>
        <w:tab/>
      </w:r>
      <w:r>
        <w:rPr>
          <w:sz w:val="20"/>
        </w:rPr>
        <w:t>1.1</w:t>
      </w:r>
      <w:r>
        <w:t xml:space="preserve"> </w:t>
      </w:r>
      <w:r>
        <w:tab/>
      </w:r>
      <w:r>
        <w:rPr>
          <w:sz w:val="20"/>
        </w:rPr>
        <w:t>C</w:t>
      </w:r>
      <w:r>
        <w:rPr>
          <w:sz w:val="16"/>
        </w:rPr>
        <w:t>ARATTERISTICHE</w:t>
      </w:r>
      <w:r>
        <w:rPr>
          <w:sz w:val="16"/>
        </w:rPr>
        <w:t xml:space="preserve"> </w:t>
      </w:r>
      <w:r>
        <w:rPr>
          <w:sz w:val="16"/>
        </w:rPr>
        <w:t>E</w:t>
      </w:r>
      <w:r>
        <w:rPr>
          <w:sz w:val="16"/>
        </w:rPr>
        <w:t xml:space="preserve"> </w:t>
      </w:r>
      <w:r>
        <w:rPr>
          <w:sz w:val="16"/>
        </w:rPr>
        <w:t>NATURA</w:t>
      </w:r>
      <w:r>
        <w:rPr>
          <w:sz w:val="16"/>
        </w:rPr>
        <w:t xml:space="preserve"> </w:t>
      </w:r>
      <w:r>
        <w:rPr>
          <w:sz w:val="16"/>
        </w:rPr>
        <w:t>DELLA</w:t>
      </w:r>
      <w:r>
        <w:rPr>
          <w:sz w:val="16"/>
        </w:rPr>
        <w:t xml:space="preserve"> </w:t>
      </w:r>
      <w:r>
        <w:rPr>
          <w:sz w:val="16"/>
        </w:rPr>
        <w:t>RESPONSABILITÀ</w:t>
      </w:r>
      <w:r>
        <w:rPr>
          <w:sz w:val="16"/>
        </w:rPr>
        <w:t xml:space="preserve"> </w:t>
      </w:r>
      <w:r>
        <w:rPr>
          <w:sz w:val="16"/>
        </w:rPr>
        <w:t>DEGLI</w:t>
      </w:r>
      <w:r>
        <w:rPr>
          <w:sz w:val="16"/>
        </w:rPr>
        <w:t xml:space="preserve"> </w:t>
      </w:r>
      <w:r>
        <w:rPr>
          <w:sz w:val="16"/>
        </w:rPr>
        <w:t>ENTI</w:t>
      </w:r>
      <w:r>
        <w:rPr>
          <w:sz w:val="20"/>
        </w:rPr>
        <w:t>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9</w:t>
      </w:r>
      <w:r>
        <w:t xml:space="preserve"> </w:t>
      </w:r>
    </w:p>
    <w:p w14:paraId="2B5214A4" w14:textId="77777777" w:rsidR="00770EF6" w:rsidRDefault="002223DE">
      <w:pPr>
        <w:pStyle w:val="Titolo2"/>
        <w:tabs>
          <w:tab w:val="center" w:pos="269"/>
          <w:tab w:val="center" w:pos="5255"/>
        </w:tabs>
        <w:spacing w:after="128" w:line="259" w:lineRule="auto"/>
        <w:ind w:left="0" w:firstLine="0"/>
        <w:jc w:val="left"/>
      </w:pPr>
      <w:r>
        <w:rPr>
          <w:b w:val="0"/>
          <w:sz w:val="22"/>
        </w:rPr>
        <w:tab/>
      </w:r>
      <w:r>
        <w:rPr>
          <w:b w:val="0"/>
          <w:sz w:val="20"/>
        </w:rPr>
        <w:t>1.2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0"/>
        </w:rPr>
        <w:t>I</w:t>
      </w:r>
      <w:r>
        <w:rPr>
          <w:b w:val="0"/>
          <w:sz w:val="16"/>
        </w:rPr>
        <w:t xml:space="preserve">L </w:t>
      </w:r>
      <w:r>
        <w:rPr>
          <w:b w:val="0"/>
          <w:sz w:val="20"/>
        </w:rPr>
        <w:t>“</w:t>
      </w:r>
      <w:r>
        <w:rPr>
          <w:b w:val="0"/>
          <w:sz w:val="16"/>
        </w:rPr>
        <w:t>CATALOGO</w:t>
      </w:r>
      <w:r>
        <w:rPr>
          <w:b w:val="0"/>
          <w:sz w:val="20"/>
        </w:rPr>
        <w:t>”</w:t>
      </w:r>
      <w:r>
        <w:rPr>
          <w:b w:val="0"/>
          <w:sz w:val="16"/>
        </w:rPr>
        <w:t xml:space="preserve"> DEI REATI E DEGLI ILLECITI AMMINISTRATIVI RILEVANTI AI FINI DEL </w:t>
      </w:r>
      <w:r>
        <w:rPr>
          <w:b w:val="0"/>
          <w:sz w:val="20"/>
        </w:rPr>
        <w:t>D</w:t>
      </w:r>
      <w:r>
        <w:rPr>
          <w:b w:val="0"/>
          <w:sz w:val="16"/>
        </w:rPr>
        <w:t>ECRETO</w:t>
      </w:r>
      <w:r>
        <w:rPr>
          <w:b w:val="0"/>
          <w:sz w:val="20"/>
        </w:rPr>
        <w:t xml:space="preserve"> ................................................ 10</w:t>
      </w:r>
      <w:r>
        <w:rPr>
          <w:b w:val="0"/>
          <w:sz w:val="22"/>
        </w:rPr>
        <w:t xml:space="preserve"> </w:t>
      </w:r>
    </w:p>
    <w:p w14:paraId="06EEA50F" w14:textId="77777777" w:rsidR="00770EF6" w:rsidRDefault="002223DE">
      <w:pPr>
        <w:tabs>
          <w:tab w:val="center" w:pos="269"/>
          <w:tab w:val="center" w:pos="5255"/>
        </w:tabs>
        <w:spacing w:after="136" w:line="266" w:lineRule="auto"/>
        <w:ind w:left="0" w:firstLine="0"/>
        <w:jc w:val="left"/>
      </w:pPr>
      <w:r>
        <w:tab/>
      </w:r>
      <w:r>
        <w:rPr>
          <w:sz w:val="20"/>
        </w:rPr>
        <w:t>1.3</w:t>
      </w:r>
      <w:r>
        <w:t xml:space="preserve"> </w:t>
      </w:r>
      <w:r>
        <w:tab/>
      </w:r>
      <w:r>
        <w:rPr>
          <w:sz w:val="20"/>
        </w:rPr>
        <w:t>C</w:t>
      </w:r>
      <w:r>
        <w:rPr>
          <w:sz w:val="16"/>
        </w:rPr>
        <w:t>RITERI</w:t>
      </w:r>
      <w:r>
        <w:rPr>
          <w:sz w:val="16"/>
        </w:rPr>
        <w:t xml:space="preserve"> </w:t>
      </w:r>
      <w:r>
        <w:rPr>
          <w:sz w:val="16"/>
        </w:rPr>
        <w:t>DI</w:t>
      </w:r>
      <w:r>
        <w:rPr>
          <w:sz w:val="16"/>
        </w:rPr>
        <w:t xml:space="preserve"> </w:t>
      </w:r>
      <w:r>
        <w:rPr>
          <w:sz w:val="16"/>
        </w:rPr>
        <w:t>IMPUTAZIONE</w:t>
      </w:r>
      <w:r>
        <w:rPr>
          <w:sz w:val="16"/>
        </w:rPr>
        <w:t xml:space="preserve"> </w:t>
      </w:r>
      <w:r>
        <w:rPr>
          <w:sz w:val="16"/>
        </w:rPr>
        <w:t>DELLA</w:t>
      </w:r>
      <w:r>
        <w:rPr>
          <w:sz w:val="16"/>
        </w:rPr>
        <w:t xml:space="preserve"> </w:t>
      </w:r>
      <w:r>
        <w:rPr>
          <w:sz w:val="16"/>
        </w:rPr>
        <w:t>RESPONSABILITÀ</w:t>
      </w:r>
      <w:r>
        <w:rPr>
          <w:sz w:val="16"/>
        </w:rPr>
        <w:t xml:space="preserve"> </w:t>
      </w:r>
      <w:r>
        <w:rPr>
          <w:sz w:val="16"/>
        </w:rPr>
        <w:t>ALL</w:t>
      </w:r>
      <w:r>
        <w:rPr>
          <w:sz w:val="20"/>
        </w:rPr>
        <w:t>’</w:t>
      </w:r>
      <w:r>
        <w:rPr>
          <w:sz w:val="16"/>
        </w:rPr>
        <w:t>ENTE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17</w:t>
      </w:r>
      <w:r>
        <w:t xml:space="preserve"> </w:t>
      </w:r>
    </w:p>
    <w:p w14:paraId="0C3EDCE3" w14:textId="77777777" w:rsidR="00770EF6" w:rsidRDefault="002223DE">
      <w:pPr>
        <w:pStyle w:val="Titolo2"/>
        <w:tabs>
          <w:tab w:val="center" w:pos="269"/>
          <w:tab w:val="center" w:pos="5255"/>
        </w:tabs>
        <w:spacing w:after="128" w:line="259" w:lineRule="auto"/>
        <w:ind w:left="0" w:firstLine="0"/>
        <w:jc w:val="left"/>
      </w:pPr>
      <w:r>
        <w:rPr>
          <w:b w:val="0"/>
          <w:sz w:val="22"/>
        </w:rPr>
        <w:tab/>
      </w:r>
      <w:r>
        <w:rPr>
          <w:b w:val="0"/>
          <w:sz w:val="20"/>
        </w:rPr>
        <w:t>1.4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0"/>
        </w:rPr>
        <w:t>I</w:t>
      </w:r>
      <w:r>
        <w:rPr>
          <w:b w:val="0"/>
          <w:sz w:val="16"/>
        </w:rPr>
        <w:t xml:space="preserve">NDICAZIONI DEL </w:t>
      </w:r>
      <w:r>
        <w:rPr>
          <w:b w:val="0"/>
          <w:sz w:val="20"/>
        </w:rPr>
        <w:t>D</w:t>
      </w:r>
      <w:r>
        <w:rPr>
          <w:b w:val="0"/>
          <w:sz w:val="16"/>
        </w:rPr>
        <w:t>ECRETO IN ORDINE ALLE CARATTERISTICHE DEL MODELLO DI ORGANIZZAZIONE</w:t>
      </w:r>
      <w:r>
        <w:rPr>
          <w:b w:val="0"/>
          <w:sz w:val="20"/>
        </w:rPr>
        <w:t>,</w:t>
      </w:r>
      <w:r>
        <w:rPr>
          <w:b w:val="0"/>
          <w:sz w:val="16"/>
        </w:rPr>
        <w:t xml:space="preserve"> GESTIONE E CONTROLLO</w:t>
      </w:r>
      <w:r>
        <w:rPr>
          <w:b w:val="0"/>
          <w:sz w:val="20"/>
        </w:rPr>
        <w:t xml:space="preserve"> ....... 19</w:t>
      </w:r>
      <w:r>
        <w:rPr>
          <w:b w:val="0"/>
          <w:sz w:val="22"/>
        </w:rPr>
        <w:t xml:space="preserve"> </w:t>
      </w:r>
    </w:p>
    <w:p w14:paraId="62AC98ED" w14:textId="77777777" w:rsidR="00770EF6" w:rsidRDefault="002223DE">
      <w:pPr>
        <w:spacing w:after="228" w:line="266" w:lineRule="auto"/>
        <w:ind w:left="137" w:right="47"/>
      </w:pPr>
      <w:r>
        <w:rPr>
          <w:sz w:val="20"/>
        </w:rPr>
        <w:t>1.5</w:t>
      </w:r>
      <w:r>
        <w:t xml:space="preserve"> </w:t>
      </w:r>
      <w:r>
        <w:tab/>
      </w:r>
      <w:r>
        <w:rPr>
          <w:sz w:val="20"/>
        </w:rPr>
        <w:t>I</w:t>
      </w:r>
      <w:r>
        <w:rPr>
          <w:sz w:val="16"/>
        </w:rPr>
        <w:t xml:space="preserve"> </w:t>
      </w:r>
      <w:r>
        <w:rPr>
          <w:sz w:val="16"/>
        </w:rPr>
        <w:t>REATI</w:t>
      </w:r>
      <w:r>
        <w:rPr>
          <w:sz w:val="16"/>
        </w:rPr>
        <w:t xml:space="preserve"> </w:t>
      </w:r>
      <w:r>
        <w:rPr>
          <w:sz w:val="16"/>
        </w:rPr>
        <w:t>COMMESSI</w:t>
      </w:r>
      <w:r>
        <w:rPr>
          <w:sz w:val="16"/>
        </w:rPr>
        <w:t xml:space="preserve"> </w:t>
      </w:r>
      <w:r>
        <w:rPr>
          <w:sz w:val="16"/>
        </w:rPr>
        <w:t>ALL</w:t>
      </w:r>
      <w:r>
        <w:rPr>
          <w:sz w:val="20"/>
        </w:rPr>
        <w:t>’</w:t>
      </w:r>
      <w:r>
        <w:rPr>
          <w:sz w:val="16"/>
        </w:rPr>
        <w:t>ESTERO</w:t>
      </w:r>
      <w:r>
        <w:rPr>
          <w:sz w:val="20"/>
        </w:rPr>
        <w:t xml:space="preserve"> </w:t>
      </w:r>
      <w:r>
        <w:rPr>
          <w:sz w:val="20"/>
        </w:rPr>
        <w:t>..</w:t>
      </w:r>
      <w:r>
        <w:rPr>
          <w:sz w:val="20"/>
        </w:rPr>
        <w:t>..............................................................................................................................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20</w:t>
      </w:r>
      <w:r>
        <w:t xml:space="preserve"> </w:t>
      </w:r>
      <w:r>
        <w:rPr>
          <w:sz w:val="20"/>
        </w:rPr>
        <w:t>1.6</w:t>
      </w:r>
      <w:r>
        <w:t xml:space="preserve"> </w:t>
      </w:r>
      <w:r>
        <w:tab/>
      </w:r>
      <w:r>
        <w:rPr>
          <w:sz w:val="20"/>
        </w:rPr>
        <w:t>L</w:t>
      </w:r>
      <w:r>
        <w:rPr>
          <w:sz w:val="16"/>
        </w:rPr>
        <w:t>E</w:t>
      </w:r>
      <w:r>
        <w:rPr>
          <w:sz w:val="16"/>
        </w:rPr>
        <w:t xml:space="preserve"> </w:t>
      </w:r>
      <w:r>
        <w:rPr>
          <w:sz w:val="16"/>
        </w:rPr>
        <w:t>SANZIONI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.............................................................................................................</w:t>
      </w:r>
      <w:r>
        <w:rPr>
          <w:sz w:val="20"/>
        </w:rPr>
        <w:t>...........................................</w:t>
      </w:r>
      <w:r>
        <w:rPr>
          <w:sz w:val="20"/>
        </w:rPr>
        <w:t xml:space="preserve"> </w:t>
      </w:r>
      <w:r>
        <w:rPr>
          <w:sz w:val="20"/>
        </w:rPr>
        <w:t>20</w:t>
      </w:r>
      <w:r>
        <w:t xml:space="preserve"> </w:t>
      </w:r>
      <w:r>
        <w:rPr>
          <w:sz w:val="20"/>
        </w:rPr>
        <w:t>1.7</w:t>
      </w:r>
      <w:r>
        <w:t xml:space="preserve"> </w:t>
      </w:r>
      <w:r>
        <w:tab/>
      </w:r>
      <w:r>
        <w:rPr>
          <w:sz w:val="20"/>
        </w:rPr>
        <w:t>L</w:t>
      </w:r>
      <w:r>
        <w:rPr>
          <w:sz w:val="16"/>
        </w:rPr>
        <w:t>E</w:t>
      </w:r>
      <w:r>
        <w:rPr>
          <w:sz w:val="16"/>
        </w:rPr>
        <w:t xml:space="preserve"> </w:t>
      </w:r>
      <w:r>
        <w:rPr>
          <w:sz w:val="16"/>
        </w:rPr>
        <w:t>VICENDE</w:t>
      </w:r>
      <w:r>
        <w:rPr>
          <w:sz w:val="16"/>
        </w:rPr>
        <w:t xml:space="preserve"> </w:t>
      </w:r>
      <w:r>
        <w:rPr>
          <w:sz w:val="16"/>
        </w:rPr>
        <w:t>MODIFICATIVE</w:t>
      </w:r>
      <w:r>
        <w:rPr>
          <w:sz w:val="16"/>
        </w:rPr>
        <w:t xml:space="preserve"> </w:t>
      </w:r>
      <w:r>
        <w:rPr>
          <w:sz w:val="16"/>
        </w:rPr>
        <w:t>DELL</w:t>
      </w:r>
      <w:r>
        <w:rPr>
          <w:sz w:val="20"/>
        </w:rPr>
        <w:t>’</w:t>
      </w:r>
      <w:r>
        <w:rPr>
          <w:sz w:val="16"/>
        </w:rPr>
        <w:t>ENTE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22</w:t>
      </w:r>
      <w:r>
        <w:t xml:space="preserve"> </w:t>
      </w:r>
    </w:p>
    <w:p w14:paraId="1273993D" w14:textId="77777777" w:rsidR="00770EF6" w:rsidRDefault="002223DE">
      <w:pPr>
        <w:tabs>
          <w:tab w:val="center" w:pos="5035"/>
        </w:tabs>
        <w:spacing w:after="220" w:line="259" w:lineRule="auto"/>
        <w:ind w:left="-15" w:firstLine="0"/>
        <w:jc w:val="left"/>
      </w:pPr>
      <w:r>
        <w:rPr>
          <w:b/>
          <w:sz w:val="20"/>
        </w:rPr>
        <w:t>2.</w:t>
      </w:r>
      <w:r>
        <w:t xml:space="preserve"> </w:t>
      </w:r>
      <w:r>
        <w:tab/>
      </w:r>
      <w:r>
        <w:rPr>
          <w:b/>
          <w:sz w:val="20"/>
        </w:rPr>
        <w:t>SANOFI S.P.A. E I PRINCIPALI ELEMENTI DEL SISTEMA DI CONTROLLO INTERNO ............................................. 23</w:t>
      </w:r>
      <w:r>
        <w:t xml:space="preserve"> </w:t>
      </w:r>
    </w:p>
    <w:p w14:paraId="77CA642A" w14:textId="77777777" w:rsidR="00770EF6" w:rsidRDefault="002223DE">
      <w:pPr>
        <w:pStyle w:val="Titolo3"/>
        <w:spacing w:after="114" w:line="266" w:lineRule="auto"/>
        <w:ind w:left="137" w:right="47"/>
      </w:pPr>
      <w:r>
        <w:rPr>
          <w:b w:val="0"/>
          <w:sz w:val="20"/>
        </w:rPr>
        <w:t>2.1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L</w:t>
      </w:r>
      <w:r>
        <w:rPr>
          <w:b w:val="0"/>
          <w:sz w:val="16"/>
        </w:rPr>
        <w:t>A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S</w:t>
      </w:r>
      <w:r>
        <w:rPr>
          <w:b w:val="0"/>
          <w:sz w:val="16"/>
        </w:rPr>
        <w:t>OCIETÀ</w:t>
      </w:r>
      <w:r>
        <w:rPr>
          <w:b w:val="0"/>
          <w:sz w:val="20"/>
        </w:rPr>
        <w:t xml:space="preserve"> ......................................................................................................................................................... 23</w:t>
      </w:r>
      <w:r>
        <w:rPr>
          <w:b w:val="0"/>
        </w:rPr>
        <w:t xml:space="preserve"> </w:t>
      </w:r>
      <w:r>
        <w:rPr>
          <w:b w:val="0"/>
          <w:sz w:val="20"/>
        </w:rPr>
        <w:t>2.2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L</w:t>
      </w:r>
      <w:r>
        <w:rPr>
          <w:b w:val="0"/>
          <w:sz w:val="16"/>
        </w:rPr>
        <w:t xml:space="preserve">A MISSION DI </w:t>
      </w:r>
      <w:r>
        <w:rPr>
          <w:b w:val="0"/>
          <w:sz w:val="20"/>
        </w:rPr>
        <w:t>S</w:t>
      </w:r>
      <w:r>
        <w:rPr>
          <w:b w:val="0"/>
          <w:sz w:val="16"/>
        </w:rPr>
        <w:t>ANOFI</w:t>
      </w:r>
      <w:r>
        <w:rPr>
          <w:b w:val="0"/>
          <w:sz w:val="20"/>
        </w:rPr>
        <w:t xml:space="preserve"> ................................................................</w:t>
      </w:r>
      <w:r>
        <w:rPr>
          <w:b w:val="0"/>
          <w:sz w:val="20"/>
        </w:rPr>
        <w:t>........................................................................... 23</w:t>
      </w:r>
      <w:r>
        <w:rPr>
          <w:b w:val="0"/>
        </w:rPr>
        <w:t xml:space="preserve"> </w:t>
      </w:r>
      <w:r>
        <w:rPr>
          <w:b w:val="0"/>
          <w:sz w:val="20"/>
        </w:rPr>
        <w:t>2.3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I</w:t>
      </w:r>
      <w:r>
        <w:rPr>
          <w:b w:val="0"/>
          <w:sz w:val="16"/>
        </w:rPr>
        <w:t xml:space="preserve">L SISTEMA DI CONTROLLO INTERNO DI </w:t>
      </w:r>
      <w:r>
        <w:rPr>
          <w:b w:val="0"/>
          <w:sz w:val="20"/>
        </w:rPr>
        <w:t>S</w:t>
      </w:r>
      <w:r>
        <w:rPr>
          <w:b w:val="0"/>
          <w:sz w:val="16"/>
        </w:rPr>
        <w:t xml:space="preserve">ANOFI </w:t>
      </w:r>
      <w:r>
        <w:rPr>
          <w:b w:val="0"/>
          <w:sz w:val="20"/>
        </w:rPr>
        <w:t>S.</w:t>
      </w:r>
      <w:r>
        <w:rPr>
          <w:b w:val="0"/>
          <w:sz w:val="16"/>
        </w:rPr>
        <w:t>P</w:t>
      </w:r>
      <w:r>
        <w:rPr>
          <w:b w:val="0"/>
          <w:sz w:val="20"/>
        </w:rPr>
        <w:t>.A. .................................................................................................. 23</w:t>
      </w:r>
      <w:r>
        <w:rPr>
          <w:b w:val="0"/>
        </w:rPr>
        <w:t xml:space="preserve"> </w:t>
      </w:r>
    </w:p>
    <w:p w14:paraId="2A71A981" w14:textId="77777777" w:rsidR="00770EF6" w:rsidRDefault="002223DE">
      <w:pPr>
        <w:spacing w:after="22" w:line="455" w:lineRule="auto"/>
        <w:ind w:left="-15" w:right="189" w:firstLine="142"/>
        <w:jc w:val="left"/>
      </w:pPr>
      <w:r>
        <w:rPr>
          <w:sz w:val="20"/>
        </w:rPr>
        <w:t>2.4</w:t>
      </w:r>
      <w:r>
        <w:t xml:space="preserve"> </w:t>
      </w:r>
      <w:r>
        <w:rPr>
          <w:sz w:val="20"/>
        </w:rPr>
        <w:t>I</w:t>
      </w:r>
      <w:r>
        <w:rPr>
          <w:sz w:val="16"/>
        </w:rPr>
        <w:t xml:space="preserve"> </w:t>
      </w:r>
      <w:r>
        <w:rPr>
          <w:sz w:val="16"/>
        </w:rPr>
        <w:t>RAPPORTI</w:t>
      </w:r>
      <w:r>
        <w:rPr>
          <w:sz w:val="16"/>
        </w:rPr>
        <w:t xml:space="preserve"> </w:t>
      </w:r>
      <w:r>
        <w:rPr>
          <w:sz w:val="16"/>
        </w:rPr>
        <w:t>CON</w:t>
      </w:r>
      <w:r>
        <w:rPr>
          <w:sz w:val="16"/>
        </w:rPr>
        <w:t xml:space="preserve"> </w:t>
      </w:r>
      <w:r>
        <w:rPr>
          <w:sz w:val="16"/>
        </w:rPr>
        <w:t>L</w:t>
      </w:r>
      <w:r>
        <w:rPr>
          <w:sz w:val="16"/>
        </w:rPr>
        <w:t>E</w:t>
      </w:r>
      <w:r>
        <w:rPr>
          <w:sz w:val="16"/>
        </w:rPr>
        <w:t xml:space="preserve"> </w:t>
      </w:r>
      <w:r>
        <w:rPr>
          <w:sz w:val="16"/>
        </w:rPr>
        <w:t>SOCIETÀ</w:t>
      </w:r>
      <w:r>
        <w:rPr>
          <w:sz w:val="16"/>
        </w:rPr>
        <w:t xml:space="preserve"> </w:t>
      </w:r>
      <w:r>
        <w:rPr>
          <w:sz w:val="16"/>
        </w:rPr>
        <w:t>DEL</w:t>
      </w:r>
      <w:r>
        <w:rPr>
          <w:sz w:val="16"/>
        </w:rPr>
        <w:t xml:space="preserve"> </w:t>
      </w:r>
      <w:r>
        <w:rPr>
          <w:sz w:val="20"/>
        </w:rPr>
        <w:t>G</w:t>
      </w:r>
      <w:r>
        <w:rPr>
          <w:sz w:val="16"/>
        </w:rPr>
        <w:t>RUPPO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35</w:t>
      </w:r>
      <w:r>
        <w:t xml:space="preserve"> </w:t>
      </w:r>
      <w:r>
        <w:rPr>
          <w:b/>
          <w:sz w:val="20"/>
        </w:rPr>
        <w:t>3.</w:t>
      </w:r>
      <w:r>
        <w:t xml:space="preserve"> </w:t>
      </w:r>
      <w:r>
        <w:rPr>
          <w:b/>
          <w:sz w:val="20"/>
        </w:rPr>
        <w:t xml:space="preserve">IL MODELLO ORGANIZZATIVO DI SANOFI S.P.A. </w:t>
      </w:r>
      <w:r>
        <w:rPr>
          <w:b/>
          <w:sz w:val="20"/>
        </w:rPr>
        <w:t>............................................................................................. 37</w:t>
      </w:r>
      <w:r>
        <w:t xml:space="preserve"> </w:t>
      </w:r>
    </w:p>
    <w:p w14:paraId="65807248" w14:textId="77777777" w:rsidR="00770EF6" w:rsidRDefault="002223DE">
      <w:pPr>
        <w:spacing w:after="114" w:line="266" w:lineRule="auto"/>
        <w:ind w:left="137" w:right="47"/>
      </w:pPr>
      <w:r>
        <w:rPr>
          <w:sz w:val="20"/>
        </w:rPr>
        <w:t>3.1</w:t>
      </w:r>
      <w:r>
        <w:t xml:space="preserve"> </w:t>
      </w:r>
      <w:r>
        <w:tab/>
      </w:r>
      <w:r>
        <w:rPr>
          <w:sz w:val="20"/>
        </w:rPr>
        <w:t>L’</w:t>
      </w:r>
      <w:r>
        <w:rPr>
          <w:sz w:val="16"/>
        </w:rPr>
        <w:t>ADOZIONE</w:t>
      </w:r>
      <w:r>
        <w:rPr>
          <w:sz w:val="16"/>
        </w:rPr>
        <w:t xml:space="preserve"> </w:t>
      </w:r>
      <w:r>
        <w:rPr>
          <w:sz w:val="16"/>
        </w:rPr>
        <w:t>DEL</w:t>
      </w:r>
      <w:r>
        <w:rPr>
          <w:sz w:val="16"/>
        </w:rPr>
        <w:t xml:space="preserve"> </w:t>
      </w:r>
      <w:r>
        <w:rPr>
          <w:sz w:val="16"/>
        </w:rPr>
        <w:t>MODELLO</w:t>
      </w:r>
      <w:r>
        <w:rPr>
          <w:sz w:val="16"/>
        </w:rPr>
        <w:t xml:space="preserve"> </w:t>
      </w:r>
      <w:r>
        <w:rPr>
          <w:sz w:val="16"/>
        </w:rPr>
        <w:t>DA</w:t>
      </w:r>
      <w:r>
        <w:rPr>
          <w:sz w:val="16"/>
        </w:rPr>
        <w:t xml:space="preserve"> </w:t>
      </w:r>
      <w:r>
        <w:rPr>
          <w:sz w:val="16"/>
        </w:rPr>
        <w:t>PARTE</w:t>
      </w:r>
      <w:r>
        <w:rPr>
          <w:sz w:val="16"/>
        </w:rPr>
        <w:t xml:space="preserve"> </w:t>
      </w:r>
      <w:r>
        <w:rPr>
          <w:sz w:val="16"/>
        </w:rPr>
        <w:t>DI</w:t>
      </w:r>
      <w:r>
        <w:rPr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ANOFI</w:t>
      </w:r>
      <w:r>
        <w:rPr>
          <w:sz w:val="16"/>
        </w:rPr>
        <w:t xml:space="preserve"> </w:t>
      </w:r>
      <w:r>
        <w:rPr>
          <w:sz w:val="20"/>
        </w:rPr>
        <w:t>S.</w:t>
      </w:r>
      <w:r>
        <w:rPr>
          <w:sz w:val="16"/>
        </w:rPr>
        <w:t>P</w:t>
      </w:r>
      <w:r>
        <w:rPr>
          <w:sz w:val="20"/>
        </w:rPr>
        <w:t>.A.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37</w:t>
      </w:r>
      <w:r>
        <w:t xml:space="preserve"> </w:t>
      </w:r>
      <w:r>
        <w:rPr>
          <w:sz w:val="20"/>
        </w:rPr>
        <w:t>3.2</w:t>
      </w:r>
      <w:r>
        <w:t xml:space="preserve"> </w:t>
      </w:r>
      <w:r>
        <w:tab/>
      </w:r>
      <w:r>
        <w:rPr>
          <w:sz w:val="20"/>
        </w:rPr>
        <w:t>M</w:t>
      </w:r>
      <w:r>
        <w:rPr>
          <w:sz w:val="16"/>
        </w:rPr>
        <w:t>ODIFICHE</w:t>
      </w:r>
      <w:r>
        <w:rPr>
          <w:sz w:val="16"/>
        </w:rPr>
        <w:t xml:space="preserve"> </w:t>
      </w:r>
      <w:r>
        <w:rPr>
          <w:sz w:val="16"/>
        </w:rPr>
        <w:t>ED</w:t>
      </w:r>
      <w:r>
        <w:rPr>
          <w:sz w:val="16"/>
        </w:rPr>
        <w:t xml:space="preserve"> </w:t>
      </w:r>
      <w:r>
        <w:rPr>
          <w:sz w:val="16"/>
        </w:rPr>
        <w:t>AGGIORNAMENTO</w:t>
      </w:r>
      <w:r>
        <w:rPr>
          <w:sz w:val="16"/>
        </w:rPr>
        <w:t xml:space="preserve"> </w:t>
      </w:r>
      <w:r>
        <w:rPr>
          <w:sz w:val="16"/>
        </w:rPr>
        <w:t>DEL</w:t>
      </w:r>
      <w:r>
        <w:rPr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ODELLO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39</w:t>
      </w:r>
      <w:r>
        <w:t xml:space="preserve"> </w:t>
      </w:r>
      <w:r>
        <w:rPr>
          <w:sz w:val="20"/>
        </w:rPr>
        <w:t>3.3</w:t>
      </w:r>
      <w:r>
        <w:t xml:space="preserve"> </w:t>
      </w:r>
      <w:r>
        <w:tab/>
      </w:r>
      <w:r>
        <w:rPr>
          <w:sz w:val="20"/>
        </w:rPr>
        <w:t>I</w:t>
      </w:r>
      <w:r>
        <w:rPr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ESTINATARI</w:t>
      </w:r>
      <w:r>
        <w:rPr>
          <w:sz w:val="16"/>
        </w:rPr>
        <w:t xml:space="preserve"> </w:t>
      </w:r>
      <w:r>
        <w:rPr>
          <w:sz w:val="16"/>
        </w:rPr>
        <w:t>DEL</w:t>
      </w:r>
      <w:r>
        <w:rPr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ODELLO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39</w:t>
      </w:r>
      <w:r>
        <w:t xml:space="preserve"> </w:t>
      </w:r>
      <w:r>
        <w:rPr>
          <w:sz w:val="20"/>
        </w:rPr>
        <w:t>3.4</w:t>
      </w:r>
      <w:r>
        <w:t xml:space="preserve"> </w:t>
      </w:r>
      <w:r>
        <w:rPr>
          <w:sz w:val="20"/>
        </w:rPr>
        <w:t>L</w:t>
      </w:r>
      <w:r>
        <w:rPr>
          <w:sz w:val="16"/>
        </w:rPr>
        <w:t>A</w:t>
      </w:r>
      <w:r>
        <w:rPr>
          <w:sz w:val="16"/>
        </w:rPr>
        <w:t xml:space="preserve"> </w:t>
      </w:r>
      <w:r>
        <w:rPr>
          <w:sz w:val="16"/>
        </w:rPr>
        <w:t>MAPPA</w:t>
      </w:r>
      <w:r>
        <w:rPr>
          <w:sz w:val="16"/>
        </w:rPr>
        <w:t xml:space="preserve"> </w:t>
      </w:r>
      <w:r>
        <w:rPr>
          <w:sz w:val="16"/>
        </w:rPr>
        <w:t>DELLE</w:t>
      </w:r>
      <w:r>
        <w:rPr>
          <w:sz w:val="16"/>
        </w:rPr>
        <w:t xml:space="preserve"> </w:t>
      </w:r>
      <w:r>
        <w:rPr>
          <w:sz w:val="16"/>
        </w:rPr>
        <w:t>ATTIVITÀ</w:t>
      </w:r>
      <w:r>
        <w:rPr>
          <w:sz w:val="16"/>
        </w:rPr>
        <w:t xml:space="preserve"> </w:t>
      </w:r>
      <w:r>
        <w:rPr>
          <w:sz w:val="20"/>
        </w:rPr>
        <w:t>“</w:t>
      </w:r>
      <w:r>
        <w:rPr>
          <w:sz w:val="16"/>
        </w:rPr>
        <w:t>SENSIBILI</w:t>
      </w:r>
      <w:r>
        <w:rPr>
          <w:sz w:val="20"/>
        </w:rPr>
        <w:t>”</w:t>
      </w:r>
      <w:r>
        <w:rPr>
          <w:sz w:val="16"/>
        </w:rPr>
        <w:t xml:space="preserve"> </w:t>
      </w:r>
      <w:r>
        <w:rPr>
          <w:sz w:val="16"/>
        </w:rPr>
        <w:t>DI</w:t>
      </w:r>
      <w:r>
        <w:rPr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ANOFI</w:t>
      </w:r>
      <w:r>
        <w:rPr>
          <w:sz w:val="16"/>
        </w:rPr>
        <w:t xml:space="preserve"> </w:t>
      </w:r>
      <w:r>
        <w:rPr>
          <w:sz w:val="20"/>
        </w:rPr>
        <w:t>S.</w:t>
      </w:r>
      <w:r>
        <w:rPr>
          <w:sz w:val="16"/>
        </w:rPr>
        <w:t>P</w:t>
      </w:r>
      <w:r>
        <w:rPr>
          <w:sz w:val="20"/>
        </w:rPr>
        <w:t>.A.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40</w:t>
      </w:r>
      <w:r>
        <w:t xml:space="preserve"> </w:t>
      </w:r>
      <w:r>
        <w:rPr>
          <w:sz w:val="20"/>
        </w:rPr>
        <w:t>3.5</w:t>
      </w:r>
      <w:r>
        <w:t xml:space="preserve"> </w:t>
      </w:r>
      <w:r>
        <w:rPr>
          <w:sz w:val="20"/>
        </w:rPr>
        <w:t>L</w:t>
      </w:r>
      <w:r>
        <w:rPr>
          <w:sz w:val="16"/>
        </w:rPr>
        <w:t>A</w:t>
      </w:r>
      <w:r>
        <w:rPr>
          <w:sz w:val="16"/>
        </w:rPr>
        <w:t xml:space="preserve"> </w:t>
      </w:r>
      <w:r>
        <w:rPr>
          <w:sz w:val="16"/>
        </w:rPr>
        <w:t>STRUTTURA</w:t>
      </w:r>
      <w:r>
        <w:rPr>
          <w:sz w:val="16"/>
        </w:rPr>
        <w:t xml:space="preserve"> </w:t>
      </w:r>
      <w:r>
        <w:rPr>
          <w:sz w:val="16"/>
        </w:rPr>
        <w:t>DEL</w:t>
      </w:r>
      <w:r>
        <w:rPr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ODELLO</w:t>
      </w:r>
      <w:r>
        <w:rPr>
          <w:sz w:val="16"/>
        </w:rPr>
        <w:t xml:space="preserve"> </w:t>
      </w:r>
      <w:r>
        <w:rPr>
          <w:sz w:val="16"/>
        </w:rPr>
        <w:t>ORGANIZZATIVO</w:t>
      </w:r>
      <w:r>
        <w:rPr>
          <w:sz w:val="16"/>
        </w:rPr>
        <w:t xml:space="preserve"> </w:t>
      </w:r>
      <w:r>
        <w:rPr>
          <w:sz w:val="16"/>
        </w:rPr>
        <w:t>DI</w:t>
      </w:r>
      <w:r>
        <w:rPr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ANOFI</w:t>
      </w:r>
      <w:r>
        <w:rPr>
          <w:sz w:val="16"/>
        </w:rPr>
        <w:t xml:space="preserve"> </w:t>
      </w:r>
      <w:r>
        <w:rPr>
          <w:sz w:val="20"/>
        </w:rPr>
        <w:t>S.</w:t>
      </w:r>
      <w:r>
        <w:rPr>
          <w:sz w:val="16"/>
        </w:rPr>
        <w:t>P</w:t>
      </w:r>
      <w:r>
        <w:rPr>
          <w:sz w:val="20"/>
        </w:rPr>
        <w:t>.A.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</w:t>
      </w:r>
      <w:r>
        <w:rPr>
          <w:sz w:val="20"/>
        </w:rPr>
        <w:t xml:space="preserve"> </w:t>
      </w:r>
      <w:r>
        <w:rPr>
          <w:sz w:val="20"/>
        </w:rPr>
        <w:t>41</w:t>
      </w:r>
      <w:r>
        <w:t xml:space="preserve"> </w:t>
      </w:r>
    </w:p>
    <w:p w14:paraId="0BAD2BBF" w14:textId="77777777" w:rsidR="00770EF6" w:rsidRDefault="002223DE">
      <w:pPr>
        <w:tabs>
          <w:tab w:val="center" w:pos="5035"/>
        </w:tabs>
        <w:spacing w:after="220" w:line="259" w:lineRule="auto"/>
        <w:ind w:left="-15" w:firstLine="0"/>
        <w:jc w:val="left"/>
      </w:pPr>
      <w:r>
        <w:rPr>
          <w:b/>
          <w:sz w:val="20"/>
        </w:rPr>
        <w:t>4.</w:t>
      </w:r>
      <w:r>
        <w:t xml:space="preserve"> </w:t>
      </w:r>
      <w:r>
        <w:tab/>
      </w:r>
      <w:r>
        <w:rPr>
          <w:b/>
          <w:sz w:val="20"/>
        </w:rPr>
        <w:t>L’ORGA</w:t>
      </w:r>
      <w:r>
        <w:rPr>
          <w:b/>
          <w:sz w:val="20"/>
        </w:rPr>
        <w:t>NISMO DI VIGILANZA ......................................................................................................................... 43</w:t>
      </w:r>
      <w:r>
        <w:t xml:space="preserve"> </w:t>
      </w:r>
    </w:p>
    <w:p w14:paraId="0D73EDF8" w14:textId="77777777" w:rsidR="00770EF6" w:rsidRDefault="002223DE">
      <w:pPr>
        <w:pStyle w:val="Titolo3"/>
        <w:spacing w:after="114" w:line="266" w:lineRule="auto"/>
        <w:ind w:left="137" w:right="47"/>
      </w:pPr>
      <w:r>
        <w:rPr>
          <w:b w:val="0"/>
          <w:sz w:val="20"/>
        </w:rPr>
        <w:t>4.1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F</w:t>
      </w:r>
      <w:r>
        <w:rPr>
          <w:b w:val="0"/>
          <w:sz w:val="16"/>
        </w:rPr>
        <w:t>UNZIONE</w:t>
      </w:r>
      <w:r>
        <w:rPr>
          <w:b w:val="0"/>
          <w:sz w:val="20"/>
        </w:rPr>
        <w:t xml:space="preserve"> .................................................................................................</w:t>
      </w:r>
      <w:r>
        <w:rPr>
          <w:b w:val="0"/>
          <w:sz w:val="20"/>
        </w:rPr>
        <w:t>.......................................................... 43</w:t>
      </w:r>
      <w:r>
        <w:rPr>
          <w:b w:val="0"/>
        </w:rPr>
        <w:t xml:space="preserve"> </w:t>
      </w:r>
      <w:r>
        <w:rPr>
          <w:b w:val="0"/>
          <w:sz w:val="20"/>
        </w:rPr>
        <w:t>4.2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N</w:t>
      </w:r>
      <w:r>
        <w:rPr>
          <w:b w:val="0"/>
          <w:sz w:val="16"/>
        </w:rPr>
        <w:t>OMINA DEI MEMBRI DELL</w:t>
      </w:r>
      <w:r>
        <w:rPr>
          <w:b w:val="0"/>
          <w:sz w:val="20"/>
        </w:rPr>
        <w:t>’O</w:t>
      </w:r>
      <w:r>
        <w:rPr>
          <w:b w:val="0"/>
          <w:sz w:val="16"/>
        </w:rPr>
        <w:t xml:space="preserve">RGANISMO DI </w:t>
      </w:r>
      <w:r>
        <w:rPr>
          <w:b w:val="0"/>
          <w:sz w:val="20"/>
        </w:rPr>
        <w:t>V</w:t>
      </w:r>
      <w:r>
        <w:rPr>
          <w:b w:val="0"/>
          <w:sz w:val="16"/>
        </w:rPr>
        <w:t>IGILANZA</w:t>
      </w:r>
      <w:r>
        <w:rPr>
          <w:b w:val="0"/>
          <w:sz w:val="20"/>
        </w:rPr>
        <w:t xml:space="preserve"> ................................................................................................ 43</w:t>
      </w:r>
      <w:r>
        <w:rPr>
          <w:b w:val="0"/>
        </w:rPr>
        <w:t xml:space="preserve"> </w:t>
      </w:r>
      <w:r>
        <w:rPr>
          <w:b w:val="0"/>
          <w:sz w:val="20"/>
        </w:rPr>
        <w:t>4.3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R</w:t>
      </w:r>
      <w:r>
        <w:rPr>
          <w:b w:val="0"/>
          <w:sz w:val="16"/>
        </w:rPr>
        <w:t>EQUISITI DI ELEGGIBILITÀ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  <w:t>...................................................................................................................................... 45</w:t>
      </w:r>
      <w:r>
        <w:rPr>
          <w:b w:val="0"/>
        </w:rPr>
        <w:t xml:space="preserve"> </w:t>
      </w:r>
      <w:r>
        <w:rPr>
          <w:b w:val="0"/>
          <w:sz w:val="20"/>
        </w:rPr>
        <w:t>4.4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R</w:t>
      </w:r>
      <w:r>
        <w:rPr>
          <w:b w:val="0"/>
          <w:sz w:val="16"/>
        </w:rPr>
        <w:t>EVOCA</w:t>
      </w:r>
      <w:r>
        <w:rPr>
          <w:b w:val="0"/>
          <w:sz w:val="20"/>
        </w:rPr>
        <w:t>,</w:t>
      </w:r>
      <w:r>
        <w:rPr>
          <w:b w:val="0"/>
          <w:sz w:val="16"/>
        </w:rPr>
        <w:t xml:space="preserve"> SOSTITUZIONE</w:t>
      </w:r>
      <w:r>
        <w:rPr>
          <w:b w:val="0"/>
          <w:sz w:val="20"/>
        </w:rPr>
        <w:t>,</w:t>
      </w:r>
      <w:r>
        <w:rPr>
          <w:b w:val="0"/>
          <w:sz w:val="16"/>
        </w:rPr>
        <w:t xml:space="preserve"> DECADENZA E RECESSO</w:t>
      </w:r>
      <w:r>
        <w:rPr>
          <w:b w:val="0"/>
          <w:sz w:val="20"/>
        </w:rPr>
        <w:t xml:space="preserve"> .......................................................................</w:t>
      </w:r>
      <w:r>
        <w:rPr>
          <w:b w:val="0"/>
          <w:sz w:val="20"/>
        </w:rPr>
        <w:t>.................................. 45</w:t>
      </w:r>
      <w:r>
        <w:rPr>
          <w:b w:val="0"/>
        </w:rPr>
        <w:t xml:space="preserve"> </w:t>
      </w:r>
      <w:r>
        <w:rPr>
          <w:b w:val="0"/>
          <w:sz w:val="20"/>
        </w:rPr>
        <w:t>4.5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C</w:t>
      </w:r>
      <w:r>
        <w:rPr>
          <w:b w:val="0"/>
          <w:sz w:val="16"/>
        </w:rPr>
        <w:t>ONVOCAZIONE E SVOLGIMENTO DELLE ATTIVITÀ</w:t>
      </w:r>
      <w:r>
        <w:rPr>
          <w:b w:val="0"/>
          <w:sz w:val="20"/>
        </w:rPr>
        <w:t xml:space="preserve"> ........................................................................................................ 46</w:t>
      </w:r>
      <w:r>
        <w:rPr>
          <w:b w:val="0"/>
        </w:rPr>
        <w:t xml:space="preserve"> </w:t>
      </w:r>
      <w:r>
        <w:rPr>
          <w:b w:val="0"/>
          <w:sz w:val="20"/>
        </w:rPr>
        <w:t>4.6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P</w:t>
      </w:r>
      <w:r>
        <w:rPr>
          <w:b w:val="0"/>
          <w:sz w:val="16"/>
        </w:rPr>
        <w:t>OTERI</w:t>
      </w:r>
      <w:r>
        <w:rPr>
          <w:b w:val="0"/>
          <w:sz w:val="20"/>
        </w:rPr>
        <w:t xml:space="preserve"> ...................................................</w:t>
      </w:r>
      <w:r>
        <w:rPr>
          <w:b w:val="0"/>
          <w:sz w:val="20"/>
        </w:rPr>
        <w:t>............................................................................................................ 46</w:t>
      </w:r>
      <w:r>
        <w:rPr>
          <w:b w:val="0"/>
        </w:rPr>
        <w:t xml:space="preserve"> </w:t>
      </w:r>
      <w:r>
        <w:rPr>
          <w:b w:val="0"/>
          <w:sz w:val="20"/>
        </w:rPr>
        <w:t>4.7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F</w:t>
      </w:r>
      <w:r>
        <w:rPr>
          <w:b w:val="0"/>
          <w:sz w:val="16"/>
        </w:rPr>
        <w:t>LUSSI INFORMATIVI DA E VERSO L</w:t>
      </w:r>
      <w:r>
        <w:rPr>
          <w:b w:val="0"/>
          <w:sz w:val="20"/>
        </w:rPr>
        <w:t>’</w:t>
      </w:r>
      <w:r>
        <w:rPr>
          <w:b w:val="0"/>
          <w:sz w:val="16"/>
        </w:rPr>
        <w:t>ENTE</w:t>
      </w:r>
      <w:r>
        <w:rPr>
          <w:b w:val="0"/>
          <w:sz w:val="20"/>
        </w:rPr>
        <w:t xml:space="preserve"> ......................................................................................................</w:t>
      </w:r>
      <w:r>
        <w:rPr>
          <w:b w:val="0"/>
          <w:sz w:val="20"/>
        </w:rPr>
        <w:t>............. 48</w:t>
      </w:r>
      <w:r>
        <w:rPr>
          <w:b w:val="0"/>
        </w:rPr>
        <w:t xml:space="preserve"> </w:t>
      </w:r>
    </w:p>
    <w:p w14:paraId="337D03AF" w14:textId="77777777" w:rsidR="00770EF6" w:rsidRDefault="002223DE">
      <w:pPr>
        <w:numPr>
          <w:ilvl w:val="0"/>
          <w:numId w:val="2"/>
        </w:numPr>
        <w:spacing w:after="82" w:line="259" w:lineRule="auto"/>
        <w:ind w:right="189" w:hanging="440"/>
        <w:jc w:val="left"/>
      </w:pPr>
      <w:r>
        <w:rPr>
          <w:b/>
          <w:sz w:val="20"/>
        </w:rPr>
        <w:t xml:space="preserve">WHISTLEBLOWING – TUTELA DEL DIPENDENTE E/O DEL COLLABORATORE CHE SEGNALA ILLECITI – ART. 6, </w:t>
      </w:r>
    </w:p>
    <w:p w14:paraId="5E031A14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COMMA 2‐BIS DEL D.LGS. 231/2001 .................................................................................................................</w:t>
      </w:r>
      <w:r>
        <w:rPr>
          <w:b/>
          <w:sz w:val="20"/>
        </w:rPr>
        <w:t xml:space="preserve">...... 50 </w:t>
      </w:r>
    </w:p>
    <w:p w14:paraId="380C5260" w14:textId="77777777" w:rsidR="00770EF6" w:rsidRDefault="002223DE">
      <w:pPr>
        <w:spacing w:after="233" w:line="362" w:lineRule="auto"/>
        <w:ind w:left="334" w:right="47"/>
      </w:pPr>
      <w:r>
        <w:rPr>
          <w:sz w:val="20"/>
        </w:rPr>
        <w:t>5.1</w:t>
      </w:r>
      <w:r>
        <w:rPr>
          <w:sz w:val="16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>P</w:t>
      </w:r>
      <w:r>
        <w:rPr>
          <w:sz w:val="16"/>
        </w:rPr>
        <w:t>REMESSA</w:t>
      </w:r>
      <w:r>
        <w:rPr>
          <w:sz w:val="16"/>
        </w:rPr>
        <w:t xml:space="preserve"> </w:t>
      </w:r>
      <w:r>
        <w:rPr>
          <w:sz w:val="20"/>
        </w:rPr>
        <w:t>…………………………………………………………………………………………………………………………………………………….50</w:t>
      </w:r>
      <w:r>
        <w:rPr>
          <w:sz w:val="20"/>
        </w:rPr>
        <w:t xml:space="preserve"> </w:t>
      </w:r>
      <w:r>
        <w:rPr>
          <w:sz w:val="16"/>
        </w:rPr>
        <w:t xml:space="preserve"> </w:t>
      </w:r>
      <w:r>
        <w:rPr>
          <w:sz w:val="20"/>
        </w:rPr>
        <w:t>5.2</w:t>
      </w:r>
      <w:r>
        <w:rPr>
          <w:sz w:val="20"/>
        </w:rPr>
        <w:t xml:space="preserve"> </w:t>
      </w:r>
      <w:r>
        <w:rPr>
          <w:sz w:val="20"/>
        </w:rPr>
        <w:t>D</w:t>
      </w:r>
      <w:r>
        <w:rPr>
          <w:sz w:val="16"/>
        </w:rPr>
        <w:t>EFINIZIONI</w:t>
      </w:r>
      <w:r>
        <w:rPr>
          <w:sz w:val="20"/>
        </w:rPr>
        <w:t>………………………………………………………………………………………………………………………………………………..</w:t>
      </w:r>
      <w:r>
        <w:rPr>
          <w:sz w:val="20"/>
        </w:rPr>
        <w:t xml:space="preserve"> </w:t>
      </w:r>
      <w:r>
        <w:rPr>
          <w:sz w:val="20"/>
        </w:rPr>
        <w:t>51</w:t>
      </w:r>
      <w:r>
        <w:rPr>
          <w:sz w:val="20"/>
        </w:rPr>
        <w:t xml:space="preserve"> </w:t>
      </w:r>
      <w:r>
        <w:rPr>
          <w:sz w:val="20"/>
        </w:rPr>
        <w:t>5.2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>I</w:t>
      </w:r>
      <w:r>
        <w:rPr>
          <w:sz w:val="16"/>
        </w:rPr>
        <w:t>L</w:t>
      </w:r>
      <w:r>
        <w:rPr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ISTEMA</w:t>
      </w:r>
      <w:r>
        <w:rPr>
          <w:sz w:val="16"/>
        </w:rPr>
        <w:t xml:space="preserve"> </w:t>
      </w:r>
      <w:r>
        <w:rPr>
          <w:sz w:val="16"/>
        </w:rPr>
        <w:t>DI</w:t>
      </w:r>
      <w:r>
        <w:rPr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HISTLEBLOWING</w:t>
      </w:r>
      <w:r>
        <w:rPr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ANOFI</w:t>
      </w:r>
      <w:r>
        <w:rPr>
          <w:sz w:val="20"/>
        </w:rPr>
        <w:t>……………………………………………………………………………………………………….……</w:t>
      </w:r>
      <w:r>
        <w:rPr>
          <w:sz w:val="20"/>
        </w:rPr>
        <w:t xml:space="preserve"> </w:t>
      </w:r>
      <w:r>
        <w:rPr>
          <w:sz w:val="20"/>
        </w:rPr>
        <w:t>51</w:t>
      </w:r>
      <w:r>
        <w:rPr>
          <w:sz w:val="20"/>
        </w:rPr>
        <w:t xml:space="preserve"> </w:t>
      </w:r>
      <w:r>
        <w:rPr>
          <w:sz w:val="16"/>
        </w:rPr>
        <w:t xml:space="preserve"> </w:t>
      </w:r>
      <w:r>
        <w:rPr>
          <w:sz w:val="20"/>
        </w:rPr>
        <w:t>5.4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ANALI</w:t>
      </w:r>
      <w:r>
        <w:rPr>
          <w:sz w:val="16"/>
        </w:rPr>
        <w:t xml:space="preserve"> </w:t>
      </w:r>
      <w:r>
        <w:rPr>
          <w:sz w:val="16"/>
        </w:rPr>
        <w:t>DI</w:t>
      </w:r>
      <w:r>
        <w:rPr>
          <w:sz w:val="16"/>
        </w:rPr>
        <w:t xml:space="preserve"> </w:t>
      </w:r>
      <w:r>
        <w:rPr>
          <w:sz w:val="16"/>
        </w:rPr>
        <w:t>SEGNALAZIONE</w:t>
      </w:r>
      <w:r>
        <w:rPr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ANOFI</w:t>
      </w:r>
      <w:r>
        <w:rPr>
          <w:sz w:val="16"/>
        </w:rPr>
        <w:t xml:space="preserve"> </w:t>
      </w:r>
      <w:r>
        <w:rPr>
          <w:sz w:val="20"/>
        </w:rPr>
        <w:t>………………………………………………………………..…………………………………………………</w:t>
      </w:r>
      <w:r>
        <w:rPr>
          <w:sz w:val="20"/>
        </w:rPr>
        <w:t xml:space="preserve"> </w:t>
      </w:r>
      <w:r>
        <w:rPr>
          <w:sz w:val="20"/>
        </w:rPr>
        <w:t>52</w:t>
      </w:r>
      <w:r>
        <w:rPr>
          <w:b/>
        </w:rPr>
        <w:t xml:space="preserve"> </w:t>
      </w:r>
    </w:p>
    <w:p w14:paraId="4BC0EFEF" w14:textId="77777777" w:rsidR="00770EF6" w:rsidRDefault="002223DE">
      <w:pPr>
        <w:numPr>
          <w:ilvl w:val="0"/>
          <w:numId w:val="2"/>
        </w:numPr>
        <w:spacing w:after="220" w:line="259" w:lineRule="auto"/>
        <w:ind w:right="189" w:hanging="440"/>
        <w:jc w:val="left"/>
      </w:pPr>
      <w:r>
        <w:rPr>
          <w:b/>
          <w:sz w:val="20"/>
        </w:rPr>
        <w:t>SISTEMA SANZIONATORIO ...................................................................................................</w:t>
      </w:r>
      <w:r>
        <w:rPr>
          <w:b/>
          <w:sz w:val="20"/>
        </w:rPr>
        <w:t xml:space="preserve">.......................... 59 </w:t>
      </w:r>
    </w:p>
    <w:p w14:paraId="43C19378" w14:textId="77777777" w:rsidR="00770EF6" w:rsidRDefault="002223DE">
      <w:pPr>
        <w:pStyle w:val="Titolo3"/>
        <w:spacing w:after="233"/>
        <w:ind w:left="10" w:right="379"/>
        <w:jc w:val="right"/>
      </w:pPr>
      <w:r>
        <w:rPr>
          <w:b w:val="0"/>
          <w:sz w:val="20"/>
        </w:rPr>
        <w:lastRenderedPageBreak/>
        <w:t>6.1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P</w:t>
      </w:r>
      <w:r>
        <w:rPr>
          <w:b w:val="0"/>
          <w:sz w:val="16"/>
        </w:rPr>
        <w:t>RINCIPI GENERALI</w:t>
      </w:r>
      <w:r>
        <w:rPr>
          <w:b w:val="0"/>
          <w:sz w:val="20"/>
        </w:rPr>
        <w:t>……………………………………………………………………………………………………………………………………………59</w:t>
      </w:r>
      <w:r>
        <w:rPr>
          <w:b w:val="0"/>
        </w:rPr>
        <w:t xml:space="preserve"> </w:t>
      </w:r>
      <w:r>
        <w:rPr>
          <w:b w:val="0"/>
          <w:sz w:val="20"/>
        </w:rPr>
        <w:t>6.2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0"/>
        </w:rPr>
        <w:t>S</w:t>
      </w:r>
      <w:r>
        <w:rPr>
          <w:b w:val="0"/>
          <w:sz w:val="16"/>
        </w:rPr>
        <w:t>ANZIONI E MISURE DISCIPLINARI</w:t>
      </w:r>
      <w:r>
        <w:rPr>
          <w:b w:val="0"/>
          <w:sz w:val="20"/>
        </w:rPr>
        <w:t xml:space="preserve"> ...............................................................................................................</w:t>
      </w:r>
      <w:r>
        <w:rPr>
          <w:b w:val="0"/>
          <w:sz w:val="20"/>
        </w:rPr>
        <w:t>.............. 60</w:t>
      </w:r>
      <w:r>
        <w:rPr>
          <w:b w:val="0"/>
        </w:rPr>
        <w:t xml:space="preserve"> </w:t>
      </w:r>
    </w:p>
    <w:p w14:paraId="74432ECB" w14:textId="77777777" w:rsidR="00770EF6" w:rsidRDefault="002223DE">
      <w:pPr>
        <w:numPr>
          <w:ilvl w:val="0"/>
          <w:numId w:val="3"/>
        </w:numPr>
        <w:spacing w:after="220" w:line="259" w:lineRule="auto"/>
        <w:ind w:right="189" w:hanging="440"/>
        <w:jc w:val="left"/>
      </w:pPr>
      <w:r>
        <w:rPr>
          <w:b/>
          <w:sz w:val="20"/>
        </w:rPr>
        <w:t>COMUNICAZIONE E FORMAZIONE ................................................................................................................. 65</w:t>
      </w:r>
      <w:r>
        <w:t xml:space="preserve"> </w:t>
      </w:r>
    </w:p>
    <w:p w14:paraId="50671788" w14:textId="77777777" w:rsidR="00770EF6" w:rsidRDefault="002223DE">
      <w:pPr>
        <w:numPr>
          <w:ilvl w:val="0"/>
          <w:numId w:val="3"/>
        </w:numPr>
        <w:spacing w:after="220" w:line="259" w:lineRule="auto"/>
        <w:ind w:right="189" w:hanging="440"/>
        <w:jc w:val="left"/>
      </w:pPr>
      <w:r>
        <w:rPr>
          <w:b/>
          <w:sz w:val="20"/>
        </w:rPr>
        <w:t>RAPPORTI CONTRATTUALI CON SOGGETTI TERZI ...................................................</w:t>
      </w:r>
      <w:r>
        <w:rPr>
          <w:b/>
          <w:sz w:val="20"/>
        </w:rPr>
        <w:t>......................................... 66</w:t>
      </w:r>
      <w:r>
        <w:t xml:space="preserve"> </w:t>
      </w:r>
    </w:p>
    <w:p w14:paraId="1DFEAAEE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 xml:space="preserve">PARTE SPECIALE </w:t>
      </w:r>
      <w:r>
        <w:rPr>
          <w:b/>
          <w:sz w:val="20"/>
        </w:rPr>
        <w:t>..................................................................................................................................................... 67</w:t>
      </w:r>
      <w:r>
        <w:t xml:space="preserve"> </w:t>
      </w:r>
    </w:p>
    <w:p w14:paraId="4DF01CDD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INTRODUZIONE .........................................................................................</w:t>
      </w:r>
      <w:r>
        <w:rPr>
          <w:b/>
          <w:sz w:val="20"/>
        </w:rPr>
        <w:t>............................................................ 68</w:t>
      </w:r>
      <w:r>
        <w:t xml:space="preserve"> </w:t>
      </w:r>
    </w:p>
    <w:p w14:paraId="0F90312A" w14:textId="77777777" w:rsidR="00770EF6" w:rsidRDefault="002223DE">
      <w:pPr>
        <w:pStyle w:val="Titolo2"/>
        <w:spacing w:after="205" w:line="259" w:lineRule="auto"/>
        <w:ind w:right="379"/>
        <w:jc w:val="right"/>
      </w:pPr>
      <w:r>
        <w:rPr>
          <w:b w:val="0"/>
          <w:sz w:val="20"/>
        </w:rPr>
        <w:t>P</w:t>
      </w:r>
      <w:r>
        <w:rPr>
          <w:b w:val="0"/>
          <w:sz w:val="16"/>
        </w:rPr>
        <w:t>RINCIPI GENERALI DI COMPORTAMENTO</w:t>
      </w:r>
      <w:r>
        <w:rPr>
          <w:b w:val="0"/>
          <w:sz w:val="20"/>
        </w:rPr>
        <w:t xml:space="preserve"> ................................................................................................................................. 68</w:t>
      </w:r>
      <w:r>
        <w:rPr>
          <w:b w:val="0"/>
          <w:sz w:val="22"/>
        </w:rPr>
        <w:t xml:space="preserve"> </w:t>
      </w:r>
      <w:r>
        <w:rPr>
          <w:b w:val="0"/>
          <w:sz w:val="20"/>
        </w:rPr>
        <w:t>P</w:t>
      </w:r>
      <w:r>
        <w:rPr>
          <w:b w:val="0"/>
          <w:sz w:val="16"/>
        </w:rPr>
        <w:t xml:space="preserve">ROTOCOLLI </w:t>
      </w:r>
      <w:r>
        <w:rPr>
          <w:b w:val="0"/>
          <w:sz w:val="16"/>
        </w:rPr>
        <w:t>GENERALI DI PREVENZIONE</w:t>
      </w:r>
      <w:r>
        <w:rPr>
          <w:b w:val="0"/>
          <w:sz w:val="20"/>
        </w:rPr>
        <w:t xml:space="preserve"> .................................................................................................................................. 68</w:t>
      </w:r>
      <w:r>
        <w:rPr>
          <w:b w:val="0"/>
          <w:sz w:val="22"/>
        </w:rPr>
        <w:t xml:space="preserve"> </w:t>
      </w:r>
    </w:p>
    <w:p w14:paraId="29BADACC" w14:textId="77777777" w:rsidR="00770EF6" w:rsidRDefault="002223DE">
      <w:pPr>
        <w:spacing w:after="102" w:line="259" w:lineRule="auto"/>
        <w:ind w:left="-5" w:right="189"/>
        <w:jc w:val="left"/>
      </w:pPr>
      <w:r>
        <w:rPr>
          <w:b/>
          <w:sz w:val="20"/>
        </w:rPr>
        <w:t xml:space="preserve">PARTE SPECIALE A: REATI CONTRO LA PUBBLICA AMMINISTRAZIONE ED IL SUO PATRIMONIO, REATO DI </w:t>
      </w:r>
    </w:p>
    <w:p w14:paraId="006882FA" w14:textId="77777777" w:rsidR="00770EF6" w:rsidRDefault="002223DE">
      <w:pPr>
        <w:spacing w:after="103" w:line="259" w:lineRule="auto"/>
        <w:ind w:left="-5" w:right="189"/>
        <w:jc w:val="left"/>
      </w:pPr>
      <w:r>
        <w:rPr>
          <w:b/>
          <w:sz w:val="20"/>
        </w:rPr>
        <w:t>CORRUZ</w:t>
      </w:r>
      <w:r>
        <w:rPr>
          <w:b/>
          <w:sz w:val="20"/>
        </w:rPr>
        <w:t xml:space="preserve">IONE FRA PRIVATI E DELITTO DI INDUZIONE A NON RENDERE DICHIARAZIONI O A RENDERE DICHIARAZIONI </w:t>
      </w:r>
    </w:p>
    <w:p w14:paraId="44757382" w14:textId="77777777" w:rsidR="00770EF6" w:rsidRDefault="002223DE">
      <w:pPr>
        <w:spacing w:after="116" w:line="259" w:lineRule="auto"/>
        <w:ind w:left="-5" w:right="189"/>
        <w:jc w:val="left"/>
      </w:pPr>
      <w:r>
        <w:rPr>
          <w:b/>
          <w:sz w:val="20"/>
        </w:rPr>
        <w:t>MENDACI ALL’AUTORITÀ GIUDIZIARIA [ARTT. 24, 25, 25‐</w:t>
      </w:r>
      <w:r>
        <w:rPr>
          <w:b/>
          <w:i/>
          <w:sz w:val="20"/>
        </w:rPr>
        <w:t>TER</w:t>
      </w:r>
      <w:r>
        <w:rPr>
          <w:b/>
          <w:sz w:val="20"/>
        </w:rPr>
        <w:t xml:space="preserve"> (LIMITATAMENTE AL REATO DI CORRUZIONE TRA </w:t>
      </w:r>
    </w:p>
    <w:p w14:paraId="68DD0F07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PRIVATI) E 25‐</w:t>
      </w:r>
      <w:r>
        <w:rPr>
          <w:b/>
          <w:i/>
          <w:sz w:val="20"/>
        </w:rPr>
        <w:t>DECIES</w:t>
      </w:r>
      <w:r>
        <w:rPr>
          <w:b/>
          <w:sz w:val="20"/>
        </w:rPr>
        <w:t xml:space="preserve"> DEL DECRETO] .............................</w:t>
      </w:r>
      <w:r>
        <w:rPr>
          <w:b/>
          <w:sz w:val="20"/>
        </w:rPr>
        <w:t>......................................................................................... 71</w:t>
      </w:r>
      <w:r>
        <w:t xml:space="preserve"> </w:t>
      </w:r>
    </w:p>
    <w:p w14:paraId="03966EBE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PARTE SPECIALE B: DELITTI INFORMATICI E TRATTAMENTO ILLECITO DI DATI  (ART. 24‐</w:t>
      </w:r>
      <w:r>
        <w:rPr>
          <w:b/>
          <w:i/>
          <w:sz w:val="20"/>
        </w:rPr>
        <w:t>BIS</w:t>
      </w:r>
      <w:r>
        <w:rPr>
          <w:b/>
          <w:sz w:val="20"/>
        </w:rPr>
        <w:t xml:space="preserve"> DEL DECRETO) ............ 117</w:t>
      </w:r>
      <w:r>
        <w:t xml:space="preserve"> </w:t>
      </w:r>
    </w:p>
    <w:p w14:paraId="3D23116B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PARTE SPECIALE C: REATI DI CRIMINALITÀ ORGANIZZA</w:t>
      </w:r>
      <w:r>
        <w:rPr>
          <w:b/>
          <w:sz w:val="20"/>
        </w:rPr>
        <w:t>TA (ART. 24‐TER DEL DECRETO) ......................................... 126</w:t>
      </w:r>
      <w:r>
        <w:t xml:space="preserve"> </w:t>
      </w:r>
    </w:p>
    <w:p w14:paraId="055FF7A9" w14:textId="77777777" w:rsidR="00770EF6" w:rsidRDefault="002223DE">
      <w:pPr>
        <w:spacing w:after="103" w:line="259" w:lineRule="auto"/>
        <w:ind w:left="-5" w:right="189"/>
        <w:jc w:val="left"/>
      </w:pPr>
      <w:r>
        <w:rPr>
          <w:b/>
          <w:sz w:val="20"/>
        </w:rPr>
        <w:t xml:space="preserve">PARTE SPECIALE D: REATI DI FALSITÀ IN MONETE, IN CARTE DI PUBBLICO CREDITO, IN VALORI DI BOLLO E IN </w:t>
      </w:r>
    </w:p>
    <w:p w14:paraId="4DACD44D" w14:textId="77777777" w:rsidR="00770EF6" w:rsidRDefault="002223DE">
      <w:pPr>
        <w:spacing w:after="116" w:line="259" w:lineRule="auto"/>
        <w:ind w:left="-5" w:right="189"/>
        <w:jc w:val="left"/>
      </w:pPr>
      <w:r>
        <w:rPr>
          <w:b/>
          <w:sz w:val="20"/>
        </w:rPr>
        <w:t>STRUMENTI O SEGNI DI RICONOSCIMENTO (ART.25‐</w:t>
      </w:r>
      <w:r>
        <w:rPr>
          <w:b/>
          <w:i/>
          <w:sz w:val="20"/>
        </w:rPr>
        <w:t>BIS</w:t>
      </w:r>
      <w:r>
        <w:rPr>
          <w:b/>
          <w:sz w:val="20"/>
        </w:rPr>
        <w:t xml:space="preserve"> DEL DECRETO) E DELITTI CONTRO L</w:t>
      </w:r>
      <w:r>
        <w:rPr>
          <w:b/>
          <w:sz w:val="20"/>
        </w:rPr>
        <w:t xml:space="preserve">’INDUSTRIA E IL </w:t>
      </w:r>
    </w:p>
    <w:p w14:paraId="7A5979DE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COMMERCIO (ART. 25‐</w:t>
      </w:r>
      <w:r>
        <w:rPr>
          <w:b/>
          <w:i/>
          <w:sz w:val="20"/>
        </w:rPr>
        <w:t>BIS.1</w:t>
      </w:r>
      <w:r>
        <w:rPr>
          <w:b/>
          <w:sz w:val="20"/>
        </w:rPr>
        <w:t xml:space="preserve"> DEL DECRETO) .......................................................................................................... 133</w:t>
      </w:r>
      <w:r>
        <w:t xml:space="preserve"> </w:t>
      </w:r>
    </w:p>
    <w:p w14:paraId="55A52911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PARTE SPECIALE E: REATI SOCIETARI (ART. 25‐</w:t>
      </w:r>
      <w:r>
        <w:rPr>
          <w:b/>
          <w:i/>
          <w:sz w:val="20"/>
        </w:rPr>
        <w:t>TER</w:t>
      </w:r>
      <w:r>
        <w:rPr>
          <w:b/>
          <w:sz w:val="20"/>
        </w:rPr>
        <w:t xml:space="preserve"> DEL DECRETO) .............................</w:t>
      </w:r>
      <w:r>
        <w:rPr>
          <w:b/>
          <w:sz w:val="20"/>
        </w:rPr>
        <w:t>............................................ 142</w:t>
      </w:r>
      <w:r>
        <w:t xml:space="preserve"> </w:t>
      </w:r>
    </w:p>
    <w:p w14:paraId="3C254EE9" w14:textId="77777777" w:rsidR="00770EF6" w:rsidRDefault="002223DE">
      <w:pPr>
        <w:spacing w:after="116" w:line="259" w:lineRule="auto"/>
        <w:ind w:left="-5" w:right="189"/>
        <w:jc w:val="left"/>
      </w:pPr>
      <w:r>
        <w:rPr>
          <w:b/>
          <w:sz w:val="20"/>
        </w:rPr>
        <w:t xml:space="preserve">PARTE SPECIALE F: OMICIDIO COLPOSO E LESIONI COLPOSE GRAVI O GRAVISSIME, COMMESSI CON VIOLAZIONE </w:t>
      </w:r>
    </w:p>
    <w:p w14:paraId="7E512366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DELLE NORME SULLA TUTELA DELLA SALUTE E SICUREZZA SUL LAVORO (ART. 25‐</w:t>
      </w:r>
      <w:r>
        <w:rPr>
          <w:b/>
          <w:i/>
          <w:sz w:val="20"/>
        </w:rPr>
        <w:t>SEPTIES</w:t>
      </w:r>
      <w:r>
        <w:rPr>
          <w:b/>
          <w:sz w:val="20"/>
        </w:rPr>
        <w:t xml:space="preserve"> DEL DECRETO) ............. 153</w:t>
      </w:r>
      <w:r>
        <w:t xml:space="preserve"> </w:t>
      </w:r>
    </w:p>
    <w:p w14:paraId="09C7E955" w14:textId="77777777" w:rsidR="00770EF6" w:rsidRDefault="002223DE">
      <w:pPr>
        <w:spacing w:after="117" w:line="259" w:lineRule="auto"/>
        <w:ind w:left="-5" w:right="189"/>
        <w:jc w:val="left"/>
      </w:pPr>
      <w:r>
        <w:rPr>
          <w:b/>
          <w:sz w:val="20"/>
        </w:rPr>
        <w:t xml:space="preserve">PARTE SPECIALE G: REATI DI RICETTAZIONE, RICICLAGGIO ED IMPIEGO DI DENARO, BENI O UTILITÀ DI PROVENIENZA </w:t>
      </w:r>
    </w:p>
    <w:p w14:paraId="554F1D4C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ILLECITA, NONCHÉ AUTORICICLAGGIO (ART. 25‐</w:t>
      </w:r>
      <w:r>
        <w:rPr>
          <w:b/>
          <w:i/>
          <w:sz w:val="20"/>
        </w:rPr>
        <w:t>OCTIES</w:t>
      </w:r>
      <w:r>
        <w:rPr>
          <w:b/>
          <w:sz w:val="20"/>
        </w:rPr>
        <w:t xml:space="preserve"> DEL DECRETO) ................................................................. 173</w:t>
      </w:r>
      <w:r>
        <w:t xml:space="preserve"> </w:t>
      </w:r>
    </w:p>
    <w:p w14:paraId="5723C805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 xml:space="preserve">PARTE </w:t>
      </w:r>
      <w:r>
        <w:rPr>
          <w:b/>
          <w:sz w:val="20"/>
        </w:rPr>
        <w:t>SPECIALE H: DELITTI IN MATERIA DI VIOLAZIONE DEL DIRITTO D’AUTORE  (ART. 25‐</w:t>
      </w:r>
      <w:r>
        <w:rPr>
          <w:b/>
          <w:i/>
          <w:sz w:val="20"/>
        </w:rPr>
        <w:t>NOVIES</w:t>
      </w:r>
      <w:r>
        <w:rPr>
          <w:b/>
          <w:sz w:val="20"/>
        </w:rPr>
        <w:t xml:space="preserve"> DEL DECRETO) 179</w:t>
      </w:r>
      <w:r>
        <w:t xml:space="preserve"> </w:t>
      </w:r>
    </w:p>
    <w:p w14:paraId="12BD58BD" w14:textId="77777777" w:rsidR="00770EF6" w:rsidRDefault="002223DE">
      <w:pPr>
        <w:spacing w:after="116" w:line="259" w:lineRule="auto"/>
        <w:ind w:left="-5" w:right="189"/>
        <w:jc w:val="left"/>
      </w:pPr>
      <w:r>
        <w:rPr>
          <w:b/>
          <w:sz w:val="20"/>
        </w:rPr>
        <w:t>PARTE SPECIALE I: REATI AMBIENTALI (ART. 25‐</w:t>
      </w:r>
      <w:r>
        <w:rPr>
          <w:b/>
          <w:i/>
          <w:sz w:val="20"/>
        </w:rPr>
        <w:t>UNDECIES</w:t>
      </w:r>
      <w:r>
        <w:rPr>
          <w:b/>
          <w:sz w:val="20"/>
        </w:rPr>
        <w:t xml:space="preserve"> DEL DECRETO) ............................................................. 188</w:t>
      </w:r>
      <w:r>
        <w:t xml:space="preserve"> </w:t>
      </w:r>
      <w:r>
        <w:rPr>
          <w:b/>
          <w:sz w:val="20"/>
        </w:rPr>
        <w:t>PARTE SPECIALE L: DELIT</w:t>
      </w:r>
      <w:r>
        <w:rPr>
          <w:b/>
          <w:sz w:val="20"/>
        </w:rPr>
        <w:t>TI CONTRO LA PERSONALITÀ INDIVIDUALE (ART. 25‐</w:t>
      </w:r>
      <w:r>
        <w:rPr>
          <w:b/>
          <w:i/>
          <w:sz w:val="20"/>
        </w:rPr>
        <w:t>QUINQUIES</w:t>
      </w:r>
      <w:r>
        <w:rPr>
          <w:b/>
          <w:sz w:val="20"/>
        </w:rPr>
        <w:t xml:space="preserve">) E REATO DI IMPIEGO DI </w:t>
      </w:r>
    </w:p>
    <w:p w14:paraId="0501F3E0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>CITTADINI DI PAESI TERZI IL CUI SOGGIORNO È IRREGOLARE (ART. 25‐</w:t>
      </w:r>
      <w:r>
        <w:rPr>
          <w:b/>
          <w:i/>
          <w:sz w:val="20"/>
        </w:rPr>
        <w:t>DUODECIES</w:t>
      </w:r>
      <w:r>
        <w:rPr>
          <w:b/>
          <w:sz w:val="20"/>
        </w:rPr>
        <w:t xml:space="preserve"> DEL DECRETO) ........................ 206</w:t>
      </w:r>
      <w:r>
        <w:t xml:space="preserve"> </w:t>
      </w:r>
    </w:p>
    <w:p w14:paraId="36F5881B" w14:textId="77777777" w:rsidR="00770EF6" w:rsidRDefault="002223DE">
      <w:pPr>
        <w:spacing w:after="220" w:line="259" w:lineRule="auto"/>
        <w:ind w:left="-5" w:right="189"/>
        <w:jc w:val="left"/>
      </w:pPr>
      <w:r>
        <w:rPr>
          <w:b/>
          <w:sz w:val="20"/>
        </w:rPr>
        <w:t xml:space="preserve">PARTE SPECIALE M: REATI TRANSNAZIONALI (ART. 10, L. </w:t>
      </w:r>
      <w:r>
        <w:rPr>
          <w:b/>
          <w:sz w:val="20"/>
        </w:rPr>
        <w:t>146/06) ........................................................................ 214</w:t>
      </w:r>
      <w:r>
        <w:t xml:space="preserve"> </w:t>
      </w:r>
    </w:p>
    <w:p w14:paraId="04734256" w14:textId="77777777" w:rsidR="00770EF6" w:rsidRDefault="002223DE">
      <w:pPr>
        <w:spacing w:after="133" w:line="259" w:lineRule="auto"/>
        <w:ind w:left="0" w:firstLine="0"/>
        <w:jc w:val="left"/>
      </w:pPr>
      <w:r>
        <w:t xml:space="preserve"> </w:t>
      </w:r>
    </w:p>
    <w:p w14:paraId="54C49E81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16019CB9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56E62139" w14:textId="77777777" w:rsidR="00770EF6" w:rsidRDefault="002223DE">
      <w:pPr>
        <w:spacing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55957480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1A348CF" w14:textId="77777777" w:rsidR="00770EF6" w:rsidRDefault="002223DE">
      <w:pPr>
        <w:spacing w:after="104" w:line="259" w:lineRule="auto"/>
        <w:ind w:left="0" w:right="385" w:firstLine="0"/>
        <w:jc w:val="center"/>
      </w:pPr>
      <w:r>
        <w:rPr>
          <w:b/>
          <w:sz w:val="24"/>
          <w:u w:val="single" w:color="000000"/>
        </w:rPr>
        <w:t>ADOZIONE ED AGGIORNAMENTI DEL MODELLO</w:t>
      </w:r>
      <w:r>
        <w:rPr>
          <w:b/>
          <w:sz w:val="24"/>
        </w:rPr>
        <w:t xml:space="preserve"> </w:t>
      </w:r>
    </w:p>
    <w:p w14:paraId="502D2622" w14:textId="77777777" w:rsidR="00770EF6" w:rsidRDefault="002223DE">
      <w:pPr>
        <w:spacing w:after="114" w:line="259" w:lineRule="auto"/>
        <w:ind w:left="0" w:firstLine="0"/>
        <w:jc w:val="left"/>
      </w:pPr>
      <w:r>
        <w:lastRenderedPageBreak/>
        <w:t xml:space="preserve"> </w:t>
      </w:r>
    </w:p>
    <w:p w14:paraId="6F1CC6A2" w14:textId="77777777" w:rsidR="00770EF6" w:rsidRDefault="002223DE">
      <w:pPr>
        <w:spacing w:line="259" w:lineRule="auto"/>
        <w:ind w:left="-2" w:right="50"/>
      </w:pPr>
      <w:r>
        <w:t>Il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adottato</w:t>
      </w:r>
      <w:r>
        <w:t xml:space="preserve"> </w:t>
      </w:r>
      <w:r>
        <w:t>con</w:t>
      </w:r>
      <w:r>
        <w:t xml:space="preserve"> </w:t>
      </w:r>
      <w:r>
        <w:t>delibera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del</w:t>
      </w:r>
      <w:r>
        <w:t xml:space="preserve"> </w:t>
      </w:r>
      <w:r>
        <w:t>9</w:t>
      </w:r>
      <w:r>
        <w:t xml:space="preserve"> </w:t>
      </w:r>
      <w:r>
        <w:t>ottobre</w:t>
      </w:r>
      <w:r>
        <w:t xml:space="preserve"> </w:t>
      </w:r>
      <w:r>
        <w:t>2018.</w:t>
      </w:r>
      <w:r>
        <w:t xml:space="preserve"> </w:t>
      </w:r>
    </w:p>
    <w:p w14:paraId="3DFD1E5A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28232F2" w14:textId="77777777" w:rsidR="00770EF6" w:rsidRDefault="002223DE">
      <w:pPr>
        <w:spacing w:after="114" w:line="262" w:lineRule="auto"/>
        <w:ind w:right="50"/>
      </w:pPr>
      <w:r>
        <w:rPr>
          <w:i/>
        </w:rPr>
        <w:t xml:space="preserve">Aggiornamenti del Modello </w:t>
      </w:r>
    </w:p>
    <w:p w14:paraId="47E935FF" w14:textId="77777777" w:rsidR="00770EF6" w:rsidRDefault="002223DE">
      <w:pPr>
        <w:spacing w:after="127" w:line="259" w:lineRule="auto"/>
        <w:ind w:left="0" w:firstLine="0"/>
        <w:jc w:val="left"/>
      </w:pPr>
      <w:r>
        <w:rPr>
          <w:i/>
        </w:rPr>
        <w:t xml:space="preserve"> </w:t>
      </w:r>
    </w:p>
    <w:p w14:paraId="58C9476F" w14:textId="77777777" w:rsidR="00770EF6" w:rsidRDefault="002223DE">
      <w:pPr>
        <w:tabs>
          <w:tab w:val="center" w:pos="4946"/>
        </w:tabs>
        <w:spacing w:line="259" w:lineRule="auto"/>
        <w:ind w:left="-12" w:firstLine="0"/>
        <w:jc w:val="left"/>
      </w:pPr>
      <w:r>
        <w:t>Adozione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ab/>
      </w:r>
      <w:r>
        <w:t>Delibera</w:t>
      </w:r>
      <w:r>
        <w:t xml:space="preserve"> </w:t>
      </w:r>
      <w:r>
        <w:t>del</w:t>
      </w:r>
      <w:r>
        <w:t xml:space="preserve"> </w:t>
      </w:r>
      <w:r>
        <w:t>CdA</w:t>
      </w:r>
      <w:r>
        <w:t xml:space="preserve"> </w:t>
      </w:r>
      <w:r>
        <w:t>del</w:t>
      </w:r>
      <w:r>
        <w:t xml:space="preserve"> </w:t>
      </w:r>
      <w:r>
        <w:t>7</w:t>
      </w:r>
      <w:r>
        <w:t xml:space="preserve"> </w:t>
      </w:r>
      <w:r>
        <w:t>novembre</w:t>
      </w:r>
      <w:r>
        <w:t xml:space="preserve"> </w:t>
      </w:r>
      <w:r>
        <w:t>2005</w:t>
      </w:r>
      <w:r>
        <w:t xml:space="preserve"> </w:t>
      </w:r>
    </w:p>
    <w:p w14:paraId="3CC65853" w14:textId="77777777" w:rsidR="00770EF6" w:rsidRDefault="002223DE">
      <w:pPr>
        <w:tabs>
          <w:tab w:val="center" w:pos="4883"/>
        </w:tabs>
        <w:spacing w:line="259" w:lineRule="auto"/>
        <w:ind w:left="-12" w:firstLine="0"/>
        <w:jc w:val="left"/>
      </w:pPr>
      <w:r>
        <w:t>1°</w:t>
      </w:r>
      <w:r>
        <w:t xml:space="preserve"> </w:t>
      </w:r>
      <w:r>
        <w:t>aggiornamento</w:t>
      </w:r>
      <w:r>
        <w:t xml:space="preserve"> </w:t>
      </w:r>
      <w:r>
        <w:tab/>
      </w:r>
      <w:r>
        <w:t>Delibera</w:t>
      </w:r>
      <w:r>
        <w:t xml:space="preserve"> </w:t>
      </w:r>
      <w:r>
        <w:t>del</w:t>
      </w:r>
      <w:r>
        <w:t xml:space="preserve"> </w:t>
      </w:r>
      <w:r>
        <w:t>CdA</w:t>
      </w:r>
      <w:r>
        <w:t xml:space="preserve"> </w:t>
      </w:r>
      <w:r>
        <w:t>del</w:t>
      </w:r>
      <w:r>
        <w:t xml:space="preserve"> </w:t>
      </w:r>
      <w:r>
        <w:t>25</w:t>
      </w:r>
      <w:r>
        <w:t xml:space="preserve"> </w:t>
      </w:r>
      <w:r>
        <w:t>ottobre</w:t>
      </w:r>
      <w:r>
        <w:t xml:space="preserve"> </w:t>
      </w:r>
      <w:r>
        <w:t>2010</w:t>
      </w:r>
      <w:r>
        <w:t xml:space="preserve"> </w:t>
      </w:r>
    </w:p>
    <w:p w14:paraId="20372A51" w14:textId="77777777" w:rsidR="00770EF6" w:rsidRDefault="002223DE">
      <w:pPr>
        <w:tabs>
          <w:tab w:val="center" w:pos="5002"/>
        </w:tabs>
        <w:spacing w:line="259" w:lineRule="auto"/>
        <w:ind w:left="-12" w:firstLine="0"/>
        <w:jc w:val="left"/>
      </w:pPr>
      <w:r>
        <w:t>2°</w:t>
      </w:r>
      <w:r>
        <w:t xml:space="preserve"> </w:t>
      </w:r>
      <w:r>
        <w:t>aggiornamento</w:t>
      </w:r>
      <w:r>
        <w:t xml:space="preserve"> </w:t>
      </w:r>
      <w:r>
        <w:tab/>
      </w:r>
      <w:r>
        <w:t>Delibera</w:t>
      </w:r>
      <w:r>
        <w:t xml:space="preserve"> </w:t>
      </w:r>
      <w:r>
        <w:t>del</w:t>
      </w:r>
      <w:r>
        <w:t xml:space="preserve"> </w:t>
      </w:r>
      <w:r>
        <w:t>CdA</w:t>
      </w:r>
      <w:r>
        <w:t xml:space="preserve"> </w:t>
      </w:r>
      <w:r>
        <w:t>del</w:t>
      </w:r>
      <w:r>
        <w:t xml:space="preserve"> </w:t>
      </w:r>
      <w:r>
        <w:t>12</w:t>
      </w:r>
      <w:r>
        <w:t xml:space="preserve"> </w:t>
      </w:r>
      <w:r>
        <w:t>novembre</w:t>
      </w:r>
      <w:r>
        <w:t xml:space="preserve"> </w:t>
      </w:r>
      <w:r>
        <w:t>2012</w:t>
      </w:r>
      <w:r>
        <w:t xml:space="preserve"> </w:t>
      </w:r>
    </w:p>
    <w:p w14:paraId="7F5F27CF" w14:textId="77777777" w:rsidR="00770EF6" w:rsidRDefault="002223DE">
      <w:pPr>
        <w:tabs>
          <w:tab w:val="center" w:pos="4823"/>
        </w:tabs>
        <w:spacing w:line="259" w:lineRule="auto"/>
        <w:ind w:left="-12" w:firstLine="0"/>
        <w:jc w:val="left"/>
      </w:pPr>
      <w:r>
        <w:t>3°</w:t>
      </w:r>
      <w:r>
        <w:t xml:space="preserve"> </w:t>
      </w:r>
      <w:r>
        <w:t>aggiornamento</w:t>
      </w:r>
      <w:r>
        <w:t xml:space="preserve"> </w:t>
      </w:r>
      <w:r>
        <w:tab/>
      </w:r>
      <w:r>
        <w:t>Delibera</w:t>
      </w:r>
      <w:r>
        <w:t xml:space="preserve"> </w:t>
      </w:r>
      <w:r>
        <w:t>del</w:t>
      </w:r>
      <w:r>
        <w:t xml:space="preserve"> </w:t>
      </w:r>
      <w:r>
        <w:t>CdA</w:t>
      </w:r>
      <w:r>
        <w:t xml:space="preserve"> </w:t>
      </w:r>
      <w:r>
        <w:t>del</w:t>
      </w:r>
      <w:r>
        <w:t xml:space="preserve"> </w:t>
      </w:r>
      <w:r>
        <w:t>31</w:t>
      </w:r>
      <w:r>
        <w:t xml:space="preserve"> </w:t>
      </w:r>
      <w:r>
        <w:t>marzo</w:t>
      </w:r>
      <w:r>
        <w:t xml:space="preserve"> </w:t>
      </w:r>
      <w:r>
        <w:t>2014</w:t>
      </w:r>
      <w:r>
        <w:t xml:space="preserve"> </w:t>
      </w:r>
    </w:p>
    <w:p w14:paraId="00872DDC" w14:textId="77777777" w:rsidR="00770EF6" w:rsidRDefault="002223DE">
      <w:pPr>
        <w:tabs>
          <w:tab w:val="center" w:pos="4845"/>
        </w:tabs>
        <w:spacing w:line="259" w:lineRule="auto"/>
        <w:ind w:left="-12" w:firstLine="0"/>
        <w:jc w:val="left"/>
      </w:pPr>
      <w:r>
        <w:t>4°</w:t>
      </w:r>
      <w:r>
        <w:t xml:space="preserve"> </w:t>
      </w:r>
      <w:r>
        <w:t>aggiornamento</w:t>
      </w:r>
      <w:r>
        <w:t xml:space="preserve"> </w:t>
      </w:r>
      <w:r>
        <w:tab/>
      </w:r>
      <w:r>
        <w:t>Delibera</w:t>
      </w:r>
      <w:r>
        <w:t xml:space="preserve"> </w:t>
      </w:r>
      <w:r>
        <w:t>del</w:t>
      </w:r>
      <w:r>
        <w:t xml:space="preserve"> </w:t>
      </w:r>
      <w:r>
        <w:t>CdA</w:t>
      </w:r>
      <w:r>
        <w:t xml:space="preserve"> </w:t>
      </w:r>
      <w:r>
        <w:t>del</w:t>
      </w:r>
      <w:r>
        <w:t xml:space="preserve"> </w:t>
      </w:r>
      <w:r>
        <w:t>28</w:t>
      </w:r>
      <w:r>
        <w:t xml:space="preserve"> </w:t>
      </w:r>
      <w:r>
        <w:t>giugno</w:t>
      </w:r>
      <w:r>
        <w:t xml:space="preserve"> </w:t>
      </w:r>
      <w:r>
        <w:t>2016</w:t>
      </w:r>
      <w:r>
        <w:t xml:space="preserve"> </w:t>
      </w:r>
    </w:p>
    <w:p w14:paraId="5CF6F58F" w14:textId="77777777" w:rsidR="00770EF6" w:rsidRDefault="002223DE">
      <w:pPr>
        <w:tabs>
          <w:tab w:val="center" w:pos="4883"/>
        </w:tabs>
        <w:spacing w:line="259" w:lineRule="auto"/>
        <w:ind w:left="-12" w:firstLine="0"/>
        <w:jc w:val="left"/>
      </w:pPr>
      <w:r>
        <w:t>5°</w:t>
      </w:r>
      <w:r>
        <w:t xml:space="preserve"> </w:t>
      </w:r>
      <w:r>
        <w:t>aggiornamento</w:t>
      </w:r>
      <w:r>
        <w:t xml:space="preserve"> </w:t>
      </w:r>
      <w:r>
        <w:tab/>
      </w:r>
      <w:r>
        <w:t>Delibera</w:t>
      </w:r>
      <w:r>
        <w:t xml:space="preserve"> </w:t>
      </w:r>
      <w:r>
        <w:t>del</w:t>
      </w:r>
      <w:r>
        <w:t xml:space="preserve"> </w:t>
      </w:r>
      <w:r>
        <w:t>CdA</w:t>
      </w:r>
      <w:r>
        <w:t xml:space="preserve"> </w:t>
      </w:r>
      <w:r>
        <w:t>del</w:t>
      </w:r>
      <w:r>
        <w:t xml:space="preserve"> </w:t>
      </w:r>
      <w:r>
        <w:t>16</w:t>
      </w:r>
      <w:r>
        <w:t xml:space="preserve"> </w:t>
      </w:r>
      <w:r>
        <w:t>ottobre</w:t>
      </w:r>
      <w:r>
        <w:t xml:space="preserve"> </w:t>
      </w:r>
      <w:r>
        <w:t>2017</w:t>
      </w:r>
      <w:r>
        <w:t xml:space="preserve"> </w:t>
      </w:r>
    </w:p>
    <w:p w14:paraId="09376856" w14:textId="77777777" w:rsidR="00770EF6" w:rsidRDefault="002223DE">
      <w:pPr>
        <w:tabs>
          <w:tab w:val="center" w:pos="4827"/>
        </w:tabs>
        <w:spacing w:line="259" w:lineRule="auto"/>
        <w:ind w:left="-12" w:firstLine="0"/>
        <w:jc w:val="left"/>
      </w:pPr>
      <w:r>
        <w:t>6°</w:t>
      </w:r>
      <w:r>
        <w:t xml:space="preserve"> </w:t>
      </w:r>
      <w:r>
        <w:t>aggiornamento</w:t>
      </w:r>
      <w:r>
        <w:t xml:space="preserve"> </w:t>
      </w:r>
      <w:r>
        <w:tab/>
      </w:r>
      <w:r>
        <w:t>Delibera</w:t>
      </w:r>
      <w:r>
        <w:t xml:space="preserve"> </w:t>
      </w:r>
      <w:r>
        <w:t>del</w:t>
      </w:r>
      <w:r>
        <w:t xml:space="preserve"> </w:t>
      </w:r>
      <w:r>
        <w:t>CdA</w:t>
      </w:r>
      <w:r>
        <w:t xml:space="preserve"> </w:t>
      </w:r>
      <w:r>
        <w:t>del</w:t>
      </w:r>
      <w:r>
        <w:t xml:space="preserve"> </w:t>
      </w:r>
      <w:r>
        <w:t>9</w:t>
      </w:r>
      <w:r>
        <w:t xml:space="preserve"> </w:t>
      </w:r>
      <w:r>
        <w:t>ottobre</w:t>
      </w:r>
      <w:r>
        <w:t xml:space="preserve"> </w:t>
      </w:r>
      <w:r>
        <w:t>2018</w:t>
      </w:r>
      <w:r>
        <w:t xml:space="preserve"> </w:t>
      </w:r>
    </w:p>
    <w:p w14:paraId="2DAA7413" w14:textId="77777777" w:rsidR="00770EF6" w:rsidRDefault="002223DE">
      <w:pPr>
        <w:spacing w:after="114" w:line="259" w:lineRule="auto"/>
        <w:ind w:left="0" w:firstLine="0"/>
        <w:jc w:val="left"/>
      </w:pPr>
      <w:r>
        <w:rPr>
          <w:i/>
        </w:rPr>
        <w:t xml:space="preserve"> </w:t>
      </w:r>
    </w:p>
    <w:p w14:paraId="7F33C5A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0032A630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321E1F22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489D2ED3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11A23DA" w14:textId="77777777" w:rsidR="00770EF6" w:rsidRDefault="002223DE">
      <w:pPr>
        <w:pStyle w:val="Titolo1"/>
        <w:ind w:left="-5" w:right="49"/>
      </w:pPr>
      <w:r>
        <w:t>Definizioni</w:t>
      </w:r>
      <w:r>
        <w:t xml:space="preserve"> </w:t>
      </w:r>
    </w:p>
    <w:p w14:paraId="72DE3BCF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2A95754" w14:textId="77777777" w:rsidR="00770EF6" w:rsidRDefault="002223DE">
      <w:pPr>
        <w:spacing w:after="0"/>
        <w:ind w:left="-2" w:right="50"/>
      </w:pPr>
      <w:r>
        <w:rPr>
          <w:b/>
          <w:i/>
        </w:rPr>
        <w:t>Attività sensibili:</w:t>
      </w:r>
      <w:r>
        <w:rPr>
          <w:i/>
        </w:rPr>
        <w:t xml:space="preserve"> </w:t>
      </w:r>
      <w:r>
        <w:t>sono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nel</w:t>
      </w:r>
      <w:r>
        <w:t xml:space="preserve"> </w:t>
      </w:r>
      <w:r>
        <w:t>cui</w:t>
      </w:r>
      <w:r>
        <w:t xml:space="preserve"> </w:t>
      </w:r>
      <w:r>
        <w:t>ambito</w:t>
      </w:r>
      <w:r>
        <w:t xml:space="preserve"> </w:t>
      </w:r>
      <w:r>
        <w:t>sussiste</w:t>
      </w:r>
      <w:r>
        <w:t xml:space="preserve"> </w:t>
      </w:r>
      <w:r>
        <w:t>il</w:t>
      </w:r>
      <w:r>
        <w:t xml:space="preserve"> </w:t>
      </w:r>
      <w:r>
        <w:t>rischio,</w:t>
      </w:r>
      <w:r>
        <w:t xml:space="preserve"> </w:t>
      </w:r>
      <w:r>
        <w:t>anche</w:t>
      </w:r>
      <w:r>
        <w:t xml:space="preserve"> </w:t>
      </w:r>
      <w:r>
        <w:t>potenziale,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Decreto.</w:t>
      </w:r>
      <w:r>
        <w:t xml:space="preserve"> </w:t>
      </w:r>
    </w:p>
    <w:p w14:paraId="45881758" w14:textId="77777777" w:rsidR="00770EF6" w:rsidRDefault="002223DE">
      <w:pPr>
        <w:spacing w:after="0"/>
        <w:ind w:left="-2" w:right="600"/>
      </w:pPr>
      <w:r>
        <w:rPr>
          <w:b/>
          <w:i/>
        </w:rPr>
        <w:t>CCNL:</w:t>
      </w:r>
      <w:r>
        <w:rPr>
          <w:i/>
        </w:rPr>
        <w:t xml:space="preserve"> </w:t>
      </w:r>
      <w:r>
        <w:t>Contratto</w:t>
      </w:r>
      <w:r>
        <w:t xml:space="preserve"> </w:t>
      </w:r>
      <w:r>
        <w:t>Collettivo</w:t>
      </w:r>
      <w:r>
        <w:t xml:space="preserve"> </w:t>
      </w:r>
      <w:r>
        <w:t>Nazionale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attualmente</w:t>
      </w:r>
      <w:r>
        <w:t xml:space="preserve"> </w:t>
      </w:r>
      <w:r>
        <w:t>in</w:t>
      </w:r>
      <w:r>
        <w:t xml:space="preserve"> </w:t>
      </w:r>
      <w:r>
        <w:t>vigore</w:t>
      </w:r>
      <w:r>
        <w:t xml:space="preserve"> </w:t>
      </w:r>
      <w:r>
        <w:t>ed</w:t>
      </w:r>
      <w:r>
        <w:t xml:space="preserve"> </w:t>
      </w:r>
      <w:r>
        <w:t>applicato</w:t>
      </w:r>
      <w:r>
        <w:t xml:space="preserve"> </w:t>
      </w:r>
      <w:r>
        <w:t>da</w:t>
      </w:r>
      <w:r>
        <w:t xml:space="preserve"> </w:t>
      </w:r>
      <w:r>
        <w:t>Sanofi</w:t>
      </w:r>
      <w:r>
        <w:t xml:space="preserve"> </w:t>
      </w:r>
      <w:r>
        <w:t>S.p.A..</w:t>
      </w:r>
      <w:r>
        <w:t xml:space="preserve"> </w:t>
      </w:r>
      <w:r>
        <w:rPr>
          <w:b/>
          <w:i/>
        </w:rPr>
        <w:t>Codice Etico:</w:t>
      </w:r>
      <w:r>
        <w:t xml:space="preserve"> </w:t>
      </w:r>
      <w:r>
        <w:t>il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adottato</w:t>
      </w:r>
      <w:r>
        <w:t xml:space="preserve"> </w:t>
      </w:r>
      <w:r>
        <w:t>dalla</w:t>
      </w:r>
      <w:r>
        <w:t xml:space="preserve"> </w:t>
      </w:r>
      <w:r>
        <w:t>Società.</w:t>
      </w:r>
      <w:r>
        <w:t xml:space="preserve"> </w:t>
      </w:r>
    </w:p>
    <w:p w14:paraId="10F45F0B" w14:textId="77777777" w:rsidR="00770EF6" w:rsidRDefault="002223DE">
      <w:pPr>
        <w:spacing w:after="0"/>
        <w:ind w:left="-2" w:right="385"/>
      </w:pPr>
      <w:r>
        <w:rPr>
          <w:b/>
          <w:i/>
        </w:rPr>
        <w:t>Consulenti:</w:t>
      </w:r>
      <w:r>
        <w:rPr>
          <w:i/>
        </w:rPr>
        <w:t xml:space="preserve"> </w:t>
      </w:r>
      <w:r>
        <w:t>sono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delle</w:t>
      </w:r>
      <w:r>
        <w:t xml:space="preserve"> </w:t>
      </w:r>
      <w:r>
        <w:t>competenze</w:t>
      </w:r>
      <w:r>
        <w:t xml:space="preserve"> </w:t>
      </w:r>
      <w:r>
        <w:t>professionali</w:t>
      </w:r>
      <w:r>
        <w:t xml:space="preserve"> </w:t>
      </w:r>
      <w:r>
        <w:t>prestano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opera</w:t>
      </w:r>
      <w:r>
        <w:t xml:space="preserve"> </w:t>
      </w:r>
      <w:r>
        <w:t>intellettuale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mandato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altro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collaborazione</w:t>
      </w:r>
      <w:r>
        <w:t xml:space="preserve"> </w:t>
      </w:r>
      <w:r>
        <w:t>professionale.</w:t>
      </w:r>
      <w:r>
        <w:t xml:space="preserve"> </w:t>
      </w:r>
    </w:p>
    <w:p w14:paraId="09EED4D5" w14:textId="77777777" w:rsidR="00770EF6" w:rsidRDefault="002223DE">
      <w:pPr>
        <w:spacing w:after="0"/>
        <w:ind w:left="-2" w:right="50"/>
      </w:pPr>
      <w:r>
        <w:rPr>
          <w:b/>
          <w:i/>
        </w:rPr>
        <w:t>D. Lgs. 231/01 o Decreto:</w:t>
      </w:r>
      <w:r>
        <w:rPr>
          <w:i/>
        </w:rPr>
        <w:t xml:space="preserve"> </w:t>
      </w:r>
      <w:r>
        <w:t>il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8</w:t>
      </w:r>
      <w:r>
        <w:t xml:space="preserve"> </w:t>
      </w:r>
      <w:r>
        <w:t>giugno</w:t>
      </w:r>
      <w:r>
        <w:t xml:space="preserve"> </w:t>
      </w:r>
      <w:r>
        <w:t>2001,</w:t>
      </w:r>
      <w:r>
        <w:t xml:space="preserve"> </w:t>
      </w:r>
      <w:r>
        <w:t>n.</w:t>
      </w:r>
      <w:r>
        <w:t xml:space="preserve"> </w:t>
      </w:r>
      <w:r>
        <w:t>231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modificazioni</w:t>
      </w:r>
      <w:r>
        <w:t xml:space="preserve"> </w:t>
      </w:r>
      <w:r>
        <w:t>o</w:t>
      </w:r>
      <w:r>
        <w:t xml:space="preserve"> </w:t>
      </w:r>
      <w:r>
        <w:t>integrazioni.</w:t>
      </w:r>
      <w:r>
        <w:rPr>
          <w:i/>
        </w:rPr>
        <w:t xml:space="preserve"> </w:t>
      </w:r>
    </w:p>
    <w:p w14:paraId="2A67ACD2" w14:textId="77777777" w:rsidR="00770EF6" w:rsidRDefault="002223DE">
      <w:pPr>
        <w:spacing w:line="259" w:lineRule="auto"/>
        <w:ind w:left="-2" w:right="50"/>
      </w:pPr>
      <w:r>
        <w:rPr>
          <w:b/>
          <w:i/>
        </w:rPr>
        <w:t>Destinatari:</w:t>
      </w:r>
      <w:r>
        <w:rPr>
          <w:b/>
        </w:rP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ai</w:t>
      </w:r>
      <w:r>
        <w:t xml:space="preserve"> </w:t>
      </w:r>
      <w:r>
        <w:t>quali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</w:p>
    <w:p w14:paraId="665DCC07" w14:textId="77777777" w:rsidR="00770EF6" w:rsidRDefault="002223DE">
      <w:pPr>
        <w:spacing w:after="0"/>
        <w:ind w:left="-2" w:right="50"/>
      </w:pPr>
      <w:r>
        <w:rPr>
          <w:b/>
          <w:i/>
        </w:rPr>
        <w:t>Dipendenti:</w:t>
      </w:r>
      <w:r>
        <w:t xml:space="preserve"> </w:t>
      </w:r>
      <w:r>
        <w:t>sono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aventi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un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subordinato</w:t>
      </w:r>
      <w:r>
        <w:t xml:space="preserve"> </w:t>
      </w:r>
      <w:r>
        <w:t>o</w:t>
      </w:r>
      <w:r>
        <w:t xml:space="preserve"> </w:t>
      </w:r>
      <w:r>
        <w:t>parasubordinato,</w:t>
      </w:r>
      <w:r>
        <w:t xml:space="preserve"> </w:t>
      </w:r>
      <w:r>
        <w:t>siano</w:t>
      </w:r>
      <w:r>
        <w:t xml:space="preserve"> </w:t>
      </w:r>
      <w:r>
        <w:t>essi</w:t>
      </w:r>
      <w:r>
        <w:t xml:space="preserve"> </w:t>
      </w:r>
      <w:r>
        <w:t>Soggetti</w:t>
      </w:r>
      <w:r>
        <w:t xml:space="preserve"> </w:t>
      </w:r>
      <w:r>
        <w:t>Apicali</w:t>
      </w:r>
      <w:r>
        <w:t xml:space="preserve"> </w:t>
      </w:r>
      <w:r>
        <w:t>o</w:t>
      </w:r>
      <w:r>
        <w:t xml:space="preserve"> </w:t>
      </w:r>
      <w:r>
        <w:t>Soggetti</w:t>
      </w:r>
      <w:r>
        <w:t xml:space="preserve"> </w:t>
      </w:r>
      <w:r>
        <w:t>Subordinati.</w:t>
      </w:r>
      <w:r>
        <w:t xml:space="preserve"> </w:t>
      </w:r>
    </w:p>
    <w:p w14:paraId="37691D48" w14:textId="77777777" w:rsidR="00770EF6" w:rsidRDefault="002223DE">
      <w:pPr>
        <w:spacing w:after="0"/>
        <w:ind w:left="-2" w:right="384"/>
      </w:pPr>
      <w:r>
        <w:rPr>
          <w:b/>
          <w:i/>
        </w:rPr>
        <w:t>Incaricato di un pubblico servizio:</w:t>
      </w:r>
      <w:r>
        <w:t xml:space="preserve"> </w:t>
      </w:r>
      <w:r>
        <w:t>colui</w:t>
      </w:r>
      <w:r>
        <w:t xml:space="preserve"> </w:t>
      </w:r>
      <w:r>
        <w:t>che</w:t>
      </w:r>
      <w:r>
        <w:t xml:space="preserve"> </w:t>
      </w:r>
      <w:r>
        <w:t>“a</w:t>
      </w:r>
      <w:r>
        <w:t xml:space="preserve"> </w:t>
      </w:r>
      <w:r>
        <w:t>qualunque</w:t>
      </w:r>
      <w:r>
        <w:t xml:space="preserve"> </w:t>
      </w:r>
      <w:r>
        <w:t>titolo</w:t>
      </w:r>
      <w:r>
        <w:t xml:space="preserve"> </w:t>
      </w:r>
      <w:r>
        <w:t>presta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servizio”,</w:t>
      </w:r>
      <w:r>
        <w:t xml:space="preserve"> </w:t>
      </w:r>
      <w:r>
        <w:t>intendendosi</w:t>
      </w:r>
      <w:r>
        <w:t xml:space="preserve"> </w:t>
      </w:r>
      <w:r>
        <w:t>un’attività</w:t>
      </w:r>
      <w:r>
        <w:t xml:space="preserve"> </w:t>
      </w:r>
      <w:r>
        <w:t>disciplinata</w:t>
      </w:r>
      <w:r>
        <w:t xml:space="preserve"> </w:t>
      </w:r>
      <w:r>
        <w:t>nelle</w:t>
      </w:r>
      <w:r>
        <w:t xml:space="preserve"> </w:t>
      </w:r>
      <w:r>
        <w:t>stesse</w:t>
      </w:r>
      <w:r>
        <w:t xml:space="preserve"> </w:t>
      </w:r>
      <w:r>
        <w:t>forme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funzione,</w:t>
      </w:r>
      <w:r>
        <w:t xml:space="preserve"> </w:t>
      </w:r>
      <w:r>
        <w:t>ma</w:t>
      </w:r>
      <w:r>
        <w:t xml:space="preserve"> </w:t>
      </w:r>
      <w:r>
        <w:t>caratterizzata</w:t>
      </w:r>
      <w:r>
        <w:t xml:space="preserve"> </w:t>
      </w:r>
      <w:r>
        <w:t>dalla</w:t>
      </w:r>
      <w:r>
        <w:t xml:space="preserve"> </w:t>
      </w:r>
      <w:r>
        <w:t>mancanza</w:t>
      </w:r>
      <w:r>
        <w:t xml:space="preserve"> </w:t>
      </w:r>
      <w:r>
        <w:t>di</w:t>
      </w:r>
      <w:r>
        <w:t xml:space="preserve"> </w:t>
      </w:r>
      <w:r>
        <w:t>poteri</w:t>
      </w:r>
      <w:r>
        <w:t xml:space="preserve"> </w:t>
      </w:r>
      <w:r>
        <w:t>tipici</w:t>
      </w:r>
      <w:r>
        <w:t xml:space="preserve"> </w:t>
      </w:r>
      <w:r>
        <w:t>di</w:t>
      </w:r>
      <w:r>
        <w:t xml:space="preserve"> </w:t>
      </w:r>
      <w:r>
        <w:t>questa</w:t>
      </w:r>
      <w:r>
        <w:t xml:space="preserve"> </w:t>
      </w:r>
      <w:r>
        <w:t>(art.</w:t>
      </w:r>
      <w:r>
        <w:t xml:space="preserve"> </w:t>
      </w:r>
      <w:r>
        <w:t>358</w:t>
      </w:r>
      <w:r>
        <w:t xml:space="preserve"> </w:t>
      </w:r>
      <w:r>
        <w:t>c.p.).</w:t>
      </w:r>
      <w:r>
        <w:t xml:space="preserve"> </w:t>
      </w:r>
    </w:p>
    <w:p w14:paraId="56952CD8" w14:textId="77777777" w:rsidR="00770EF6" w:rsidRDefault="002223DE">
      <w:pPr>
        <w:spacing w:after="0"/>
        <w:ind w:left="-2" w:right="384"/>
      </w:pPr>
      <w:r>
        <w:rPr>
          <w:b/>
          <w:i/>
        </w:rPr>
        <w:lastRenderedPageBreak/>
        <w:t>Linee guida Confindustria‐Farmindustria‐Assobiomedica</w:t>
      </w:r>
      <w:r>
        <w:t>:</w:t>
      </w:r>
      <w:r>
        <w:rPr>
          <w:i/>
        </w:rPr>
        <w:t xml:space="preserve"> </w:t>
      </w:r>
      <w:r>
        <w:t>documento</w:t>
      </w:r>
      <w:r>
        <w:t>‐</w:t>
      </w:r>
      <w:r>
        <w:t>guida</w:t>
      </w:r>
      <w:r>
        <w:t xml:space="preserve"> </w:t>
      </w:r>
      <w:r>
        <w:t>di</w:t>
      </w:r>
      <w:r>
        <w:t xml:space="preserve"> </w:t>
      </w:r>
      <w:r>
        <w:t>Confindustria</w:t>
      </w:r>
      <w:r>
        <w:t xml:space="preserve"> </w:t>
      </w:r>
      <w:r>
        <w:t>(approvato</w:t>
      </w:r>
      <w:r>
        <w:t xml:space="preserve"> </w:t>
      </w:r>
      <w:r>
        <w:t>il</w:t>
      </w:r>
      <w:r>
        <w:t xml:space="preserve"> </w:t>
      </w:r>
      <w:r>
        <w:t>7</w:t>
      </w:r>
      <w:r>
        <w:t xml:space="preserve"> </w:t>
      </w:r>
      <w:r>
        <w:t>marzo</w:t>
      </w:r>
      <w:r>
        <w:t xml:space="preserve"> </w:t>
      </w:r>
      <w:r>
        <w:t>2002</w:t>
      </w:r>
      <w:r>
        <w:t xml:space="preserve"> </w:t>
      </w:r>
      <w:r>
        <w:t>ed</w:t>
      </w:r>
      <w:r>
        <w:t xml:space="preserve"> </w:t>
      </w:r>
      <w:r>
        <w:t>aggiornato</w:t>
      </w:r>
      <w:r>
        <w:t xml:space="preserve"> </w:t>
      </w:r>
      <w:r>
        <w:t>il</w:t>
      </w:r>
      <w:r>
        <w:t xml:space="preserve"> </w:t>
      </w:r>
      <w:r>
        <w:t>31</w:t>
      </w:r>
      <w:r>
        <w:t xml:space="preserve"> </w:t>
      </w:r>
      <w:r>
        <w:t>marzo</w:t>
      </w:r>
      <w:r>
        <w:t xml:space="preserve"> </w:t>
      </w:r>
      <w:r>
        <w:t>2008)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costruzione</w:t>
      </w:r>
      <w:r>
        <w:t xml:space="preserve"> </w:t>
      </w:r>
      <w:r>
        <w:t>dei</w:t>
      </w:r>
      <w:r>
        <w:t xml:space="preserve"> </w:t>
      </w:r>
      <w:r>
        <w:t>modelli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Decreto,</w:t>
      </w:r>
      <w:r>
        <w:t xml:space="preserve"> </w:t>
      </w:r>
      <w:r>
        <w:t>nonché</w:t>
      </w:r>
      <w:r>
        <w:t xml:space="preserve"> </w:t>
      </w:r>
      <w:r>
        <w:t>suggerimenti</w:t>
      </w:r>
      <w:r>
        <w:t xml:space="preserve"> </w:t>
      </w:r>
      <w:r>
        <w:t>forniti</w:t>
      </w:r>
      <w:r>
        <w:t xml:space="preserve"> </w:t>
      </w:r>
      <w:r>
        <w:t>da</w:t>
      </w:r>
      <w:r>
        <w:t xml:space="preserve"> </w:t>
      </w:r>
      <w:r>
        <w:t>Farmindustria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specifico</w:t>
      </w:r>
      <w:r>
        <w:t xml:space="preserve"> </w:t>
      </w:r>
      <w:r>
        <w:t>settore</w:t>
      </w:r>
      <w:r>
        <w:t xml:space="preserve"> </w:t>
      </w:r>
      <w:r>
        <w:t>farmaceutico</w:t>
      </w:r>
      <w:r>
        <w:t xml:space="preserve"> </w:t>
      </w:r>
      <w:r>
        <w:t>ed</w:t>
      </w:r>
      <w:r>
        <w:t xml:space="preserve"> </w:t>
      </w:r>
      <w:r>
        <w:t>Assobiomedica</w:t>
      </w:r>
      <w:r>
        <w:t xml:space="preserve"> </w:t>
      </w:r>
      <w:r>
        <w:t>per</w:t>
      </w:r>
      <w:r>
        <w:t xml:space="preserve"> </w:t>
      </w:r>
      <w:r>
        <w:t>l’ambito</w:t>
      </w:r>
      <w:r>
        <w:t xml:space="preserve"> </w:t>
      </w:r>
      <w:r>
        <w:t>dei</w:t>
      </w:r>
      <w:r>
        <w:t xml:space="preserve"> </w:t>
      </w:r>
      <w:r>
        <w:t>dispositivi</w:t>
      </w:r>
      <w:r>
        <w:t xml:space="preserve"> </w:t>
      </w:r>
      <w:r>
        <w:t>medici</w:t>
      </w:r>
      <w:r>
        <w:t xml:space="preserve"> </w:t>
      </w:r>
      <w:r>
        <w:t>(linee</w:t>
      </w:r>
      <w:r>
        <w:t xml:space="preserve"> </w:t>
      </w:r>
      <w:r>
        <w:t>guida</w:t>
      </w:r>
      <w:r>
        <w:t xml:space="preserve"> </w:t>
      </w:r>
      <w:r>
        <w:t>in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aggiornamento).</w:t>
      </w:r>
      <w:r>
        <w:t xml:space="preserve">  </w:t>
      </w:r>
      <w:r>
        <w:rPr>
          <w:b/>
          <w:i/>
        </w:rPr>
        <w:t>Modello</w:t>
      </w:r>
      <w:r>
        <w:t>:</w:t>
      </w:r>
      <w:r>
        <w:rPr>
          <w:i/>
        </w:rP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D.</w:t>
      </w:r>
      <w:r>
        <w:t xml:space="preserve"> </w:t>
      </w:r>
      <w:r>
        <w:t>Lgs.</w:t>
      </w:r>
      <w:r>
        <w:t xml:space="preserve"> </w:t>
      </w:r>
      <w:r>
        <w:t>231/01.</w:t>
      </w:r>
      <w:r>
        <w:t xml:space="preserve"> </w:t>
      </w:r>
    </w:p>
    <w:p w14:paraId="33E64491" w14:textId="77777777" w:rsidR="00770EF6" w:rsidRDefault="002223DE">
      <w:pPr>
        <w:spacing w:line="259" w:lineRule="auto"/>
        <w:ind w:left="-2" w:right="50"/>
      </w:pPr>
      <w:r>
        <w:rPr>
          <w:b/>
          <w:i/>
        </w:rPr>
        <w:t>Organi sociali:</w:t>
      </w:r>
      <w:r>
        <w:rPr>
          <w:i/>
        </w:rPr>
        <w:t xml:space="preserve"> </w:t>
      </w:r>
      <w:r>
        <w:t>sono</w:t>
      </w:r>
      <w:r>
        <w:t xml:space="preserve"> </w:t>
      </w:r>
      <w:r>
        <w:t>sia</w:t>
      </w:r>
      <w:r>
        <w:t xml:space="preserve"> </w:t>
      </w:r>
      <w:r>
        <w:t>l’organo</w:t>
      </w:r>
      <w:r>
        <w:t xml:space="preserve"> </w:t>
      </w:r>
      <w:r>
        <w:t>amministrativo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23E1504F" w14:textId="77777777" w:rsidR="00770EF6" w:rsidRDefault="002223DE">
      <w:pPr>
        <w:spacing w:after="0"/>
        <w:ind w:left="-2" w:right="50"/>
      </w:pPr>
      <w:r>
        <w:rPr>
          <w:b/>
          <w:i/>
        </w:rPr>
        <w:t>Organismo di Vigilanza o OdV:</w:t>
      </w:r>
      <w:r>
        <w:rPr>
          <w:i/>
        </w:rPr>
        <w:t xml:space="preserve"> </w:t>
      </w:r>
      <w:r>
        <w:t>l’organismo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preposto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sul</w:t>
      </w:r>
      <w:r>
        <w:t xml:space="preserve"> </w:t>
      </w:r>
      <w:r>
        <w:t>funzionamento</w:t>
      </w:r>
      <w:r>
        <w:t xml:space="preserve"> </w:t>
      </w:r>
      <w:r>
        <w:t>e</w:t>
      </w:r>
      <w:r>
        <w:t xml:space="preserve"> </w:t>
      </w:r>
      <w:r>
        <w:t>sull’osservanza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relativo</w:t>
      </w:r>
      <w:r>
        <w:t xml:space="preserve"> </w:t>
      </w:r>
      <w:r>
        <w:t>aggiornamento.</w:t>
      </w:r>
      <w:r>
        <w:t xml:space="preserve"> </w:t>
      </w:r>
    </w:p>
    <w:p w14:paraId="15D2B42E" w14:textId="77777777" w:rsidR="00770EF6" w:rsidRDefault="002223DE">
      <w:pPr>
        <w:spacing w:line="259" w:lineRule="auto"/>
        <w:ind w:left="-2" w:right="50"/>
      </w:pPr>
      <w:r>
        <w:rPr>
          <w:b/>
          <w:i/>
        </w:rPr>
        <w:t>PA</w:t>
      </w:r>
      <w:r>
        <w:rPr>
          <w:i/>
        </w:rPr>
        <w:t xml:space="preserve">: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Amministrazione,</w:t>
      </w:r>
      <w:r>
        <w:t xml:space="preserve"> </w:t>
      </w:r>
      <w:r>
        <w:t>il</w:t>
      </w:r>
      <w:r>
        <w:t xml:space="preserve"> </w:t>
      </w:r>
      <w:r>
        <w:t>pubblic</w:t>
      </w:r>
      <w:r>
        <w:t>o</w:t>
      </w:r>
      <w:r>
        <w:t xml:space="preserve"> </w:t>
      </w:r>
      <w:r>
        <w:t>ufficiale</w:t>
      </w:r>
      <w:r>
        <w:t xml:space="preserve"> </w:t>
      </w:r>
      <w:r>
        <w:t>o</w:t>
      </w:r>
      <w:r>
        <w:t xml:space="preserve"> </w:t>
      </w:r>
      <w:r>
        <w:t>l’incaricato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servizio.</w:t>
      </w:r>
      <w:r>
        <w:t xml:space="preserve"> </w:t>
      </w:r>
    </w:p>
    <w:p w14:paraId="4F56F525" w14:textId="77777777" w:rsidR="00770EF6" w:rsidRDefault="002223DE">
      <w:pPr>
        <w:spacing w:after="0"/>
        <w:ind w:left="-2" w:right="50"/>
      </w:pPr>
      <w:r>
        <w:rPr>
          <w:b/>
          <w:i/>
        </w:rPr>
        <w:t>Partner:</w:t>
      </w:r>
      <w:r>
        <w:rPr>
          <w:i/>
        </w:rPr>
        <w:t xml:space="preserve"> </w:t>
      </w:r>
      <w:r>
        <w:t>sono</w:t>
      </w:r>
      <w:r>
        <w:t xml:space="preserve"> </w:t>
      </w:r>
      <w:r>
        <w:t>le</w:t>
      </w:r>
      <w:r>
        <w:t xml:space="preserve"> </w:t>
      </w:r>
      <w:r>
        <w:t>controparti</w:t>
      </w:r>
      <w:r>
        <w:t xml:space="preserve"> </w:t>
      </w:r>
      <w:r>
        <w:t>contrattuali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Sanofi</w:t>
      </w:r>
      <w:r>
        <w:t xml:space="preserve"> </w:t>
      </w:r>
      <w:r>
        <w:t>S.p.A.,</w:t>
      </w:r>
      <w:r>
        <w:t xml:space="preserve"> </w:t>
      </w:r>
      <w:r>
        <w:t>persone</w:t>
      </w:r>
      <w:r>
        <w:t xml:space="preserve"> </w:t>
      </w:r>
      <w:r>
        <w:t>fisiche</w:t>
      </w:r>
      <w:r>
        <w:t xml:space="preserve"> </w:t>
      </w:r>
      <w:r>
        <w:t>o</w:t>
      </w:r>
      <w:r>
        <w:t xml:space="preserve"> </w:t>
      </w:r>
      <w:r>
        <w:t>giuridiche,</w:t>
      </w:r>
      <w:r>
        <w:t xml:space="preserve"> </w:t>
      </w:r>
      <w:r>
        <w:t>con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addivenga</w:t>
      </w:r>
      <w:r>
        <w:t xml:space="preserve"> </w:t>
      </w:r>
      <w:r>
        <w:t>ad</w:t>
      </w:r>
      <w:r>
        <w:t xml:space="preserve"> </w:t>
      </w:r>
      <w:r>
        <w:t>una</w:t>
      </w:r>
      <w:r>
        <w:t xml:space="preserve"> </w:t>
      </w:r>
      <w:r>
        <w:t>qualunque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collaborazione</w:t>
      </w:r>
      <w:r>
        <w:t xml:space="preserve"> </w:t>
      </w:r>
      <w:r>
        <w:t>contrattualmente</w:t>
      </w:r>
      <w:r>
        <w:t xml:space="preserve"> </w:t>
      </w:r>
      <w:r>
        <w:t>regolata.</w:t>
      </w:r>
      <w:r>
        <w:t xml:space="preserve"> </w:t>
      </w:r>
    </w:p>
    <w:p w14:paraId="56075B44" w14:textId="77777777" w:rsidR="00770EF6" w:rsidRDefault="002223DE">
      <w:pPr>
        <w:spacing w:after="0"/>
        <w:ind w:left="-2" w:right="50"/>
      </w:pPr>
      <w:r>
        <w:rPr>
          <w:b/>
          <w:i/>
        </w:rPr>
        <w:t>Pubblico ufficiale:</w:t>
      </w:r>
      <w:r>
        <w:rPr>
          <w:i/>
        </w:rPr>
        <w:t xml:space="preserve"> </w:t>
      </w:r>
      <w:r>
        <w:t>colui</w:t>
      </w:r>
      <w:r>
        <w:t xml:space="preserve"> </w:t>
      </w:r>
      <w:r>
        <w:t>che</w:t>
      </w:r>
      <w:r>
        <w:t xml:space="preserve"> </w:t>
      </w:r>
      <w:r>
        <w:t>“esercita</w:t>
      </w:r>
      <w:r>
        <w:t xml:space="preserve"> </w:t>
      </w:r>
      <w:r>
        <w:t>una</w:t>
      </w:r>
      <w:r>
        <w:t xml:space="preserve"> </w:t>
      </w:r>
      <w:r>
        <w:t>pubblica</w:t>
      </w:r>
      <w:r>
        <w:t xml:space="preserve"> </w:t>
      </w:r>
      <w:r>
        <w:t>funzione</w:t>
      </w:r>
      <w:r>
        <w:t xml:space="preserve"> </w:t>
      </w:r>
      <w:r>
        <w:t>legislativa,</w:t>
      </w:r>
      <w:r>
        <w:t xml:space="preserve"> </w:t>
      </w:r>
      <w:r>
        <w:t>giudiziaria</w:t>
      </w:r>
      <w:r>
        <w:t xml:space="preserve"> </w:t>
      </w:r>
      <w:r>
        <w:t>o</w:t>
      </w:r>
      <w:r>
        <w:t xml:space="preserve"> </w:t>
      </w:r>
      <w:r>
        <w:t>amministrativa”</w:t>
      </w:r>
      <w:r>
        <w:t xml:space="preserve"> </w:t>
      </w:r>
      <w:r>
        <w:t>(art.</w:t>
      </w:r>
      <w:r>
        <w:t xml:space="preserve"> </w:t>
      </w:r>
      <w:r>
        <w:t>357</w:t>
      </w:r>
      <w:r>
        <w:t xml:space="preserve"> </w:t>
      </w:r>
      <w:r>
        <w:t>c.p.).</w:t>
      </w:r>
      <w:r>
        <w:t xml:space="preserve"> </w:t>
      </w:r>
    </w:p>
    <w:p w14:paraId="73451CD6" w14:textId="77777777" w:rsidR="00770EF6" w:rsidRDefault="002223DE">
      <w:pPr>
        <w:spacing w:after="0"/>
        <w:ind w:left="-2" w:right="170"/>
      </w:pPr>
      <w:r>
        <w:rPr>
          <w:b/>
          <w:i/>
        </w:rPr>
        <w:t>Reati:</w:t>
      </w:r>
      <w:r>
        <w:rPr>
          <w:i/>
        </w:rPr>
        <w:t xml:space="preserve"> </w:t>
      </w:r>
      <w:r>
        <w:t>sono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alle</w:t>
      </w:r>
      <w:r>
        <w:t xml:space="preserve"> </w:t>
      </w:r>
      <w:r>
        <w:t>quali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la</w:t>
      </w:r>
      <w:r>
        <w:t xml:space="preserve"> </w:t>
      </w:r>
      <w:r>
        <w:t>disciplina</w:t>
      </w:r>
      <w:r>
        <w:t xml:space="preserve"> </w:t>
      </w:r>
      <w:r>
        <w:t>prevista</w:t>
      </w:r>
      <w:r>
        <w:t xml:space="preserve"> </w:t>
      </w:r>
      <w:r>
        <w:t>dal</w:t>
      </w:r>
      <w:r>
        <w:t xml:space="preserve"> </w:t>
      </w:r>
      <w:r>
        <w:t>D.Lgs.</w:t>
      </w:r>
      <w:r>
        <w:t xml:space="preserve"> </w:t>
      </w:r>
      <w:r>
        <w:t>231/01,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di</w:t>
      </w:r>
      <w:r>
        <w:t xml:space="preserve"> </w:t>
      </w:r>
      <w:r>
        <w:t>sue</w:t>
      </w:r>
      <w:r>
        <w:t xml:space="preserve"> </w:t>
      </w:r>
      <w:r>
        <w:t>successive</w:t>
      </w:r>
      <w:r>
        <w:t xml:space="preserve"> </w:t>
      </w:r>
      <w:r>
        <w:t>modificazioni</w:t>
      </w:r>
      <w:r>
        <w:t xml:space="preserve"> </w:t>
      </w:r>
      <w:r>
        <w:t>o</w:t>
      </w:r>
      <w:r>
        <w:t xml:space="preserve"> </w:t>
      </w:r>
      <w:r>
        <w:t>integrazioni.</w:t>
      </w:r>
      <w:r>
        <w:t xml:space="preserve"> </w:t>
      </w:r>
    </w:p>
    <w:p w14:paraId="3D70357A" w14:textId="77777777" w:rsidR="00770EF6" w:rsidRDefault="002223DE">
      <w:pPr>
        <w:ind w:left="-2" w:right="50"/>
      </w:pPr>
      <w:r>
        <w:rPr>
          <w:b/>
          <w:i/>
        </w:rPr>
        <w:t>Sanofi S.p.A.: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con</w:t>
      </w:r>
      <w:r>
        <w:t xml:space="preserve"> </w:t>
      </w:r>
      <w:r>
        <w:t>sede</w:t>
      </w:r>
      <w:r>
        <w:t xml:space="preserve"> </w:t>
      </w:r>
      <w:r>
        <w:t>a</w:t>
      </w:r>
      <w:r>
        <w:t xml:space="preserve"> </w:t>
      </w:r>
      <w:r>
        <w:t>Milano,</w:t>
      </w:r>
      <w:r>
        <w:t xml:space="preserve"> </w:t>
      </w:r>
      <w:r>
        <w:t>Viale</w:t>
      </w:r>
      <w:r>
        <w:t xml:space="preserve"> </w:t>
      </w:r>
      <w:r>
        <w:t>Bodio,</w:t>
      </w:r>
      <w:r>
        <w:t xml:space="preserve"> </w:t>
      </w:r>
      <w:r>
        <w:t>37/b</w:t>
      </w:r>
      <w:r>
        <w:t xml:space="preserve"> </w:t>
      </w:r>
      <w:r>
        <w:t>–</w:t>
      </w:r>
      <w:r>
        <w:t xml:space="preserve"> </w:t>
      </w:r>
      <w:r>
        <w:t>20158,</w:t>
      </w:r>
      <w:r>
        <w:t xml:space="preserve"> </w:t>
      </w:r>
      <w:r>
        <w:t>soggetta</w:t>
      </w:r>
      <w:r>
        <w:t xml:space="preserve"> </w:t>
      </w:r>
      <w:r>
        <w:t>a</w:t>
      </w:r>
      <w:r>
        <w:t xml:space="preserve"> </w:t>
      </w:r>
      <w:r>
        <w:t>direzione</w:t>
      </w:r>
      <w:r>
        <w:t xml:space="preserve"> </w:t>
      </w:r>
      <w:r>
        <w:t>e</w:t>
      </w:r>
      <w:r>
        <w:t xml:space="preserve"> </w:t>
      </w:r>
      <w:r>
        <w:t>coordinamento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France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2497</w:t>
      </w:r>
      <w:r>
        <w:t xml:space="preserve"> </w:t>
      </w:r>
      <w:r>
        <w:t>c.c.</w:t>
      </w:r>
      <w:r>
        <w:rPr>
          <w:sz w:val="24"/>
        </w:rPr>
        <w:t xml:space="preserve"> </w:t>
      </w:r>
    </w:p>
    <w:p w14:paraId="14C06D5A" w14:textId="77777777" w:rsidR="00770EF6" w:rsidRDefault="002223DE">
      <w:pPr>
        <w:spacing w:after="0"/>
        <w:ind w:left="-2" w:right="50"/>
      </w:pPr>
      <w:r>
        <w:rPr>
          <w:b/>
          <w:i/>
        </w:rPr>
        <w:t>Società Controllate:</w:t>
      </w:r>
      <w:r>
        <w:rPr>
          <w:i/>
        </w:rPr>
        <w:t xml:space="preserve"> </w:t>
      </w:r>
      <w:r>
        <w:t>Società</w:t>
      </w:r>
      <w:r>
        <w:t xml:space="preserve"> </w:t>
      </w:r>
      <w:r>
        <w:t>direttamente</w:t>
      </w:r>
      <w:r>
        <w:t xml:space="preserve"> </w:t>
      </w:r>
      <w:r>
        <w:t>o</w:t>
      </w:r>
      <w:r>
        <w:t xml:space="preserve"> </w:t>
      </w:r>
      <w:r>
        <w:t>indirettamente</w:t>
      </w:r>
      <w:r>
        <w:t xml:space="preserve"> </w:t>
      </w:r>
      <w:r>
        <w:t>controllate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2359,</w:t>
      </w:r>
      <w:r>
        <w:t xml:space="preserve"> </w:t>
      </w:r>
      <w:r>
        <w:t>commi</w:t>
      </w:r>
      <w:r>
        <w:t xml:space="preserve"> </w:t>
      </w:r>
      <w:r>
        <w:t>1</w:t>
      </w:r>
      <w:r>
        <w:t xml:space="preserve"> </w:t>
      </w:r>
      <w:r>
        <w:t>e</w:t>
      </w:r>
      <w:r>
        <w:t xml:space="preserve"> </w:t>
      </w:r>
      <w:r>
        <w:t>2,</w:t>
      </w:r>
      <w:r>
        <w:t xml:space="preserve"> </w:t>
      </w:r>
      <w:r>
        <w:t>c.c..</w:t>
      </w:r>
      <w:r>
        <w:t xml:space="preserve"> </w:t>
      </w:r>
    </w:p>
    <w:p w14:paraId="352FDBFB" w14:textId="77777777" w:rsidR="00770EF6" w:rsidRDefault="002223DE">
      <w:pPr>
        <w:spacing w:after="0"/>
        <w:ind w:left="-2" w:right="50"/>
      </w:pPr>
      <w:r>
        <w:rPr>
          <w:b/>
          <w:i/>
        </w:rPr>
        <w:t>Società Controllante:</w:t>
      </w:r>
      <w:r>
        <w:t xml:space="preserve"> </w:t>
      </w:r>
      <w:r>
        <w:t>Società</w:t>
      </w:r>
      <w:r>
        <w:t xml:space="preserve"> </w:t>
      </w:r>
      <w:r>
        <w:t>che</w:t>
      </w:r>
      <w:r>
        <w:t xml:space="preserve"> </w:t>
      </w:r>
      <w:r>
        <w:t>direttamente</w:t>
      </w:r>
      <w:r>
        <w:t xml:space="preserve"> </w:t>
      </w:r>
      <w:r>
        <w:t>o</w:t>
      </w:r>
      <w:r>
        <w:t xml:space="preserve"> </w:t>
      </w:r>
      <w:r>
        <w:t>indirettamente</w:t>
      </w:r>
      <w:r>
        <w:t xml:space="preserve"> </w:t>
      </w:r>
      <w:r>
        <w:t>controlla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2359,</w:t>
      </w:r>
      <w:r>
        <w:t xml:space="preserve"> </w:t>
      </w:r>
      <w:r>
        <w:t>commi</w:t>
      </w:r>
      <w:r>
        <w:t xml:space="preserve"> </w:t>
      </w:r>
      <w:r>
        <w:t>1</w:t>
      </w:r>
      <w:r>
        <w:t xml:space="preserve"> </w:t>
      </w:r>
      <w:r>
        <w:t>e</w:t>
      </w:r>
      <w:r>
        <w:t xml:space="preserve"> </w:t>
      </w:r>
      <w:r>
        <w:t>2,</w:t>
      </w:r>
      <w:r>
        <w:t xml:space="preserve"> </w:t>
      </w:r>
      <w:r>
        <w:t>c.c..</w:t>
      </w:r>
      <w:r>
        <w:t xml:space="preserve"> </w:t>
      </w:r>
    </w:p>
    <w:p w14:paraId="0816EE33" w14:textId="77777777" w:rsidR="00770EF6" w:rsidRDefault="002223DE">
      <w:pPr>
        <w:spacing w:after="0"/>
        <w:ind w:left="-2" w:right="384"/>
      </w:pPr>
      <w:r>
        <w:rPr>
          <w:b/>
          <w:i/>
        </w:rPr>
        <w:t>Soggetti apicali:</w:t>
      </w:r>
      <w:r>
        <w:rPr>
          <w:i/>
        </w:rPr>
        <w:t xml:space="preserve"> </w:t>
      </w:r>
      <w:r>
        <w:t>perso</w:t>
      </w:r>
      <w:r>
        <w:t>ne</w:t>
      </w:r>
      <w:r>
        <w:t xml:space="preserve"> </w:t>
      </w:r>
      <w:r>
        <w:t>che</w:t>
      </w:r>
      <w:r>
        <w:t xml:space="preserve"> </w:t>
      </w:r>
      <w:r>
        <w:t>rivestono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rappresentanza,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direzione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sua</w:t>
      </w:r>
      <w:r>
        <w:t xml:space="preserve"> </w:t>
      </w:r>
      <w:r>
        <w:t>unità</w:t>
      </w:r>
      <w:r>
        <w:t xml:space="preserve"> </w:t>
      </w:r>
      <w:r>
        <w:t>dotata</w:t>
      </w:r>
      <w:r>
        <w:t xml:space="preserve"> </w:t>
      </w:r>
      <w:r>
        <w:t>di</w:t>
      </w:r>
      <w:r>
        <w:t xml:space="preserve"> </w:t>
      </w:r>
      <w:r>
        <w:t>autonomia</w:t>
      </w:r>
      <w:r>
        <w:t xml:space="preserve"> </w:t>
      </w:r>
      <w:r>
        <w:t>finanziaria</w:t>
      </w:r>
      <w:r>
        <w:t xml:space="preserve"> </w:t>
      </w:r>
      <w:r>
        <w:t>e</w:t>
      </w:r>
      <w:r>
        <w:t xml:space="preserve"> </w:t>
      </w:r>
      <w:r>
        <w:t>funzionale,</w:t>
      </w:r>
      <w:r>
        <w:t xml:space="preserve"> </w:t>
      </w:r>
      <w:r>
        <w:t>nonché</w:t>
      </w:r>
      <w:r>
        <w:t xml:space="preserve"> </w:t>
      </w:r>
      <w:r>
        <w:t>persone</w:t>
      </w:r>
      <w:r>
        <w:t xml:space="preserve"> </w:t>
      </w:r>
      <w:r>
        <w:t>che</w:t>
      </w:r>
      <w:r>
        <w:t xml:space="preserve"> </w:t>
      </w:r>
      <w:r>
        <w:t>esercitano,</w:t>
      </w:r>
      <w:r>
        <w:t xml:space="preserve"> </w:t>
      </w:r>
      <w:r>
        <w:t>anche</w:t>
      </w:r>
      <w:r>
        <w:t xml:space="preserve"> </w:t>
      </w:r>
      <w:r>
        <w:t>di</w:t>
      </w:r>
      <w:r>
        <w:t xml:space="preserve"> </w:t>
      </w:r>
      <w:r>
        <w:t>fatto,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rPr>
          <w:i/>
        </w:rPr>
        <w:t xml:space="preserve"> </w:t>
      </w:r>
    </w:p>
    <w:p w14:paraId="72BCCEF9" w14:textId="77777777" w:rsidR="00770EF6" w:rsidRDefault="002223DE">
      <w:pPr>
        <w:spacing w:after="0"/>
        <w:ind w:left="-2" w:right="50"/>
      </w:pPr>
      <w:r>
        <w:rPr>
          <w:b/>
          <w:i/>
        </w:rPr>
        <w:t>Soggetti subordinati:</w:t>
      </w:r>
      <w:r>
        <w:rPr>
          <w:i/>
        </w:rPr>
        <w:t xml:space="preserve"> </w:t>
      </w:r>
      <w:r>
        <w:t>persone</w:t>
      </w:r>
      <w:r>
        <w:t xml:space="preserve"> </w:t>
      </w:r>
      <w:r>
        <w:t>sottoposte</w:t>
      </w:r>
      <w:r>
        <w:t xml:space="preserve"> </w:t>
      </w:r>
      <w:r>
        <w:t>alla</w:t>
      </w:r>
      <w:r>
        <w:t xml:space="preserve"> </w:t>
      </w:r>
      <w:r>
        <w:t>direzione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di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punto</w:t>
      </w:r>
      <w:r>
        <w:t xml:space="preserve"> </w:t>
      </w:r>
      <w:r>
        <w:t>precedente.</w:t>
      </w:r>
      <w:r>
        <w:t xml:space="preserve"> </w:t>
      </w:r>
    </w:p>
    <w:p w14:paraId="505D2C5A" w14:textId="77777777" w:rsidR="00770EF6" w:rsidRDefault="002223DE">
      <w:pPr>
        <w:spacing w:line="259" w:lineRule="auto"/>
        <w:ind w:left="-2" w:right="50"/>
      </w:pPr>
      <w:r>
        <w:rPr>
          <w:b/>
          <w:i/>
        </w:rPr>
        <w:t>TUF: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24</w:t>
      </w:r>
      <w:r>
        <w:t xml:space="preserve"> </w:t>
      </w:r>
      <w:r>
        <w:t>febbraio</w:t>
      </w:r>
      <w:r>
        <w:t xml:space="preserve"> </w:t>
      </w:r>
      <w:r>
        <w:t>1998,</w:t>
      </w:r>
      <w:r>
        <w:t xml:space="preserve"> </w:t>
      </w:r>
      <w:r>
        <w:t>n.</w:t>
      </w:r>
      <w:r>
        <w:t xml:space="preserve"> </w:t>
      </w:r>
      <w:r>
        <w:t>58</w:t>
      </w:r>
      <w:r>
        <w:t xml:space="preserve"> </w:t>
      </w:r>
      <w:r>
        <w:t>c.d.</w:t>
      </w:r>
      <w:r>
        <w:t xml:space="preserve"> </w:t>
      </w:r>
      <w:r>
        <w:t>“Testo</w:t>
      </w:r>
      <w:r>
        <w:t xml:space="preserve"> </w:t>
      </w:r>
      <w:r>
        <w:t>unico</w:t>
      </w:r>
      <w:r>
        <w:t xml:space="preserve"> </w:t>
      </w:r>
      <w:r>
        <w:t>della</w:t>
      </w:r>
      <w:r>
        <w:t xml:space="preserve"> </w:t>
      </w:r>
      <w:r>
        <w:t>finanza”.</w:t>
      </w:r>
      <w:r>
        <w:t xml:space="preserve"> </w:t>
      </w:r>
    </w:p>
    <w:p w14:paraId="217B6951" w14:textId="77777777" w:rsidR="00770EF6" w:rsidRDefault="002223DE">
      <w:pPr>
        <w:spacing w:line="259" w:lineRule="auto"/>
        <w:ind w:left="-2" w:right="50"/>
      </w:pPr>
      <w:r>
        <w:rPr>
          <w:b/>
          <w:i/>
        </w:rPr>
        <w:t>TUS</w:t>
      </w:r>
      <w:r>
        <w:t>:</w:t>
      </w:r>
      <w:r>
        <w:rPr>
          <w:i/>
        </w:rP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09</w:t>
      </w:r>
      <w:r>
        <w:t xml:space="preserve"> </w:t>
      </w:r>
      <w:r>
        <w:t>aprile</w:t>
      </w:r>
      <w:r>
        <w:t xml:space="preserve"> </w:t>
      </w:r>
      <w:r>
        <w:t>2008,</w:t>
      </w:r>
      <w:r>
        <w:t xml:space="preserve"> </w:t>
      </w:r>
      <w:r>
        <w:t>n.</w:t>
      </w:r>
      <w:r>
        <w:t xml:space="preserve"> </w:t>
      </w:r>
      <w:r>
        <w:t>81</w:t>
      </w:r>
      <w:r>
        <w:t xml:space="preserve"> </w:t>
      </w:r>
      <w:r>
        <w:t>c.d.</w:t>
      </w:r>
      <w:r>
        <w:t xml:space="preserve"> </w:t>
      </w:r>
      <w:r>
        <w:t>“Testo</w:t>
      </w:r>
      <w:r>
        <w:t xml:space="preserve"> </w:t>
      </w:r>
      <w:r>
        <w:t>unico</w:t>
      </w:r>
      <w:r>
        <w:t xml:space="preserve"> </w:t>
      </w:r>
      <w:r>
        <w:t>sulla</w:t>
      </w:r>
      <w:r>
        <w:t xml:space="preserve"> </w:t>
      </w:r>
      <w:r>
        <w:t>sicurezza”.</w:t>
      </w:r>
      <w:r>
        <w:rPr>
          <w:i/>
        </w:rPr>
        <w:t xml:space="preserve"> </w:t>
      </w:r>
    </w:p>
    <w:p w14:paraId="1683FC21" w14:textId="77777777" w:rsidR="00770EF6" w:rsidRDefault="002223DE">
      <w:pPr>
        <w:spacing w:line="259" w:lineRule="auto"/>
        <w:ind w:left="-2" w:right="50"/>
      </w:pPr>
      <w:r>
        <w:rPr>
          <w:b/>
          <w:i/>
        </w:rPr>
        <w:t>Vertice delle Società</w:t>
      </w:r>
      <w:r>
        <w:t>: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Presidente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 </w:t>
      </w:r>
    </w:p>
    <w:p w14:paraId="606C3E33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br w:type="page"/>
      </w:r>
    </w:p>
    <w:p w14:paraId="339B1DEB" w14:textId="77777777" w:rsidR="00770EF6" w:rsidRDefault="002223DE">
      <w:pPr>
        <w:pStyle w:val="Titolo1"/>
        <w:ind w:left="-5" w:right="49"/>
      </w:pPr>
      <w:r>
        <w:lastRenderedPageBreak/>
        <w:t>Struttura</w:t>
      </w:r>
      <w:r>
        <w:t xml:space="preserve"> </w:t>
      </w:r>
      <w:r>
        <w:t>del</w:t>
      </w:r>
      <w:r>
        <w:t xml:space="preserve"> </w:t>
      </w:r>
      <w:r>
        <w:t>documento</w:t>
      </w:r>
      <w:r>
        <w:t xml:space="preserve"> </w:t>
      </w:r>
    </w:p>
    <w:p w14:paraId="60D78FB8" w14:textId="77777777" w:rsidR="00770EF6" w:rsidRDefault="002223DE">
      <w:pPr>
        <w:spacing w:line="259" w:lineRule="auto"/>
        <w:ind w:left="-2" w:right="50"/>
      </w:pPr>
      <w:r>
        <w:t>Il</w:t>
      </w:r>
      <w:r>
        <w:t xml:space="preserve"> </w:t>
      </w:r>
      <w:r>
        <w:t>presente</w:t>
      </w:r>
      <w:r>
        <w:t xml:space="preserve"> </w:t>
      </w:r>
      <w:r>
        <w:t>documento</w:t>
      </w:r>
      <w:r>
        <w:t xml:space="preserve"> </w:t>
      </w:r>
      <w:r>
        <w:t>è</w:t>
      </w:r>
      <w:r>
        <w:t xml:space="preserve"> </w:t>
      </w:r>
      <w:r>
        <w:t>strutturato</w:t>
      </w:r>
      <w:r>
        <w:t xml:space="preserve"> </w:t>
      </w:r>
      <w:r>
        <w:t>in</w:t>
      </w:r>
      <w:r>
        <w:t xml:space="preserve"> </w:t>
      </w:r>
      <w:r>
        <w:t>due</w:t>
      </w:r>
      <w:r>
        <w:t xml:space="preserve"> </w:t>
      </w:r>
      <w:r>
        <w:t>parti,</w:t>
      </w:r>
      <w:r>
        <w:t xml:space="preserve"> </w:t>
      </w:r>
      <w:r>
        <w:t>una</w:t>
      </w:r>
      <w:r>
        <w:t xml:space="preserve"> </w:t>
      </w:r>
      <w:r>
        <w:t>Parte</w:t>
      </w:r>
      <w:r>
        <w:t xml:space="preserve"> </w:t>
      </w:r>
      <w:r>
        <w:t>Generale</w:t>
      </w:r>
      <w:r>
        <w:t xml:space="preserve"> </w:t>
      </w:r>
      <w:r>
        <w:t>e</w:t>
      </w:r>
      <w:r>
        <w:t xml:space="preserve"> </w:t>
      </w:r>
      <w:r>
        <w:t>una</w:t>
      </w:r>
      <w:r>
        <w:t xml:space="preserve"> </w:t>
      </w:r>
      <w:r>
        <w:t>Parte</w:t>
      </w:r>
      <w:r>
        <w:t xml:space="preserve"> </w:t>
      </w:r>
      <w:r>
        <w:t>Speciale:</w:t>
      </w:r>
      <w:r>
        <w:t xml:space="preserve"> </w:t>
      </w:r>
    </w:p>
    <w:p w14:paraId="48B16D65" w14:textId="77777777" w:rsidR="00770EF6" w:rsidRDefault="002223DE">
      <w:pPr>
        <w:spacing w:after="7"/>
        <w:ind w:left="-2" w:right="235"/>
      </w:pPr>
      <w:r>
        <w:t>La</w:t>
      </w:r>
      <w:r>
        <w:t xml:space="preserve"> </w:t>
      </w:r>
      <w:r>
        <w:t>Parte</w:t>
      </w:r>
      <w:r>
        <w:t xml:space="preserve"> </w:t>
      </w:r>
      <w:r>
        <w:t>Generale</w:t>
      </w:r>
      <w:r>
        <w:t xml:space="preserve"> </w:t>
      </w:r>
      <w:r>
        <w:t>comprende</w:t>
      </w:r>
      <w:r>
        <w:t xml:space="preserve"> </w:t>
      </w:r>
      <w:r>
        <w:t>una</w:t>
      </w:r>
      <w:r>
        <w:t xml:space="preserve"> </w:t>
      </w:r>
      <w:r>
        <w:t>disamina</w:t>
      </w:r>
      <w:r>
        <w:t xml:space="preserve"> </w:t>
      </w:r>
      <w:r>
        <w:t>della</w:t>
      </w:r>
      <w:r>
        <w:t xml:space="preserve"> </w:t>
      </w:r>
      <w:r>
        <w:t>disciplina</w:t>
      </w:r>
      <w:r>
        <w:t xml:space="preserve"> </w:t>
      </w:r>
      <w:r>
        <w:t>contenuta</w:t>
      </w:r>
      <w:r>
        <w:t xml:space="preserve"> </w:t>
      </w:r>
      <w:r>
        <w:t>nel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  <w:r>
        <w:t>(nel</w:t>
      </w:r>
      <w:r>
        <w:t xml:space="preserve"> </w:t>
      </w:r>
      <w:r>
        <w:t>seguito</w:t>
      </w:r>
      <w:r>
        <w:t xml:space="preserve"> </w:t>
      </w:r>
      <w:r>
        <w:t>anche</w:t>
      </w:r>
      <w:r>
        <w:t xml:space="preserve"> </w:t>
      </w:r>
      <w:r>
        <w:t>il</w:t>
      </w:r>
      <w:r>
        <w:t xml:space="preserve"> </w:t>
      </w:r>
      <w:r>
        <w:t>“Decreto”)</w:t>
      </w:r>
      <w:r>
        <w:t xml:space="preserve"> </w:t>
      </w:r>
      <w:r>
        <w:t>e</w:t>
      </w:r>
      <w:r>
        <w:t xml:space="preserve"> </w:t>
      </w:r>
      <w:r>
        <w:t>costituisce</w:t>
      </w:r>
      <w:r>
        <w:t xml:space="preserve"> </w:t>
      </w:r>
      <w:r>
        <w:t>le</w:t>
      </w:r>
      <w:r>
        <w:t xml:space="preserve"> </w:t>
      </w:r>
      <w:r>
        <w:t>linee</w:t>
      </w:r>
      <w:r>
        <w:t xml:space="preserve"> </w:t>
      </w:r>
      <w:r>
        <w:t>guida</w:t>
      </w:r>
      <w:r>
        <w:t xml:space="preserve"> </w:t>
      </w:r>
      <w:r>
        <w:t>che</w:t>
      </w:r>
      <w:r>
        <w:t xml:space="preserve"> </w:t>
      </w:r>
      <w:r>
        <w:t>descrivono:</w:t>
      </w:r>
      <w:r>
        <w:t xml:space="preserve"> </w:t>
      </w:r>
    </w:p>
    <w:p w14:paraId="59BE9694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</w:p>
    <w:p w14:paraId="7FA39244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adozione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(nel</w:t>
      </w:r>
      <w:r>
        <w:t xml:space="preserve"> </w:t>
      </w:r>
      <w:r>
        <w:t>seguito</w:t>
      </w:r>
      <w:r>
        <w:t xml:space="preserve"> </w:t>
      </w:r>
      <w:r>
        <w:t>anche</w:t>
      </w:r>
      <w:r>
        <w:t xml:space="preserve"> </w:t>
      </w:r>
      <w:r>
        <w:t>la</w:t>
      </w:r>
      <w:r>
        <w:t xml:space="preserve"> </w:t>
      </w:r>
    </w:p>
    <w:p w14:paraId="412F2720" w14:textId="77777777" w:rsidR="00770EF6" w:rsidRDefault="002223DE">
      <w:pPr>
        <w:spacing w:line="259" w:lineRule="auto"/>
        <w:ind w:left="730" w:right="50"/>
      </w:pPr>
      <w:r>
        <w:t>“Società”);</w:t>
      </w:r>
      <w:r>
        <w:t xml:space="preserve"> </w:t>
      </w:r>
    </w:p>
    <w:p w14:paraId="48FCCA2B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i</w:t>
      </w:r>
      <w:r>
        <w:t xml:space="preserve"> </w:t>
      </w:r>
      <w:r>
        <w:t>reati</w:t>
      </w:r>
      <w:r>
        <w:t xml:space="preserve"> </w:t>
      </w:r>
      <w:r>
        <w:t>rilevanti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Società;</w:t>
      </w:r>
      <w:r>
        <w:t xml:space="preserve"> </w:t>
      </w:r>
    </w:p>
    <w:p w14:paraId="24E4C1C5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Modello;</w:t>
      </w:r>
      <w:r>
        <w:t xml:space="preserve"> </w:t>
      </w:r>
    </w:p>
    <w:p w14:paraId="76EA567D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(nel</w:t>
      </w:r>
      <w:r>
        <w:t xml:space="preserve"> </w:t>
      </w:r>
      <w:r>
        <w:t>seguito</w:t>
      </w:r>
      <w:r>
        <w:t xml:space="preserve"> </w:t>
      </w:r>
      <w:r>
        <w:t>anche</w:t>
      </w:r>
      <w:r>
        <w:t xml:space="preserve"> </w:t>
      </w:r>
      <w:r>
        <w:t>“OdV”);</w:t>
      </w:r>
      <w:r>
        <w:t xml:space="preserve"> </w:t>
      </w:r>
    </w:p>
    <w:p w14:paraId="1704F4E5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il</w:t>
      </w:r>
      <w:r>
        <w:t xml:space="preserve"> </w:t>
      </w:r>
      <w:r>
        <w:t>sistema</w:t>
      </w:r>
      <w:r>
        <w:t xml:space="preserve"> </w:t>
      </w:r>
      <w:r>
        <w:t>sanzionatorio</w:t>
      </w:r>
      <w:r>
        <w:t xml:space="preserve"> </w:t>
      </w:r>
      <w:r>
        <w:t>a</w:t>
      </w:r>
      <w:r>
        <w:t xml:space="preserve"> </w:t>
      </w:r>
      <w:r>
        <w:t>presidio</w:t>
      </w:r>
      <w:r>
        <w:t xml:space="preserve"> </w:t>
      </w:r>
      <w:r>
        <w:t>delle</w:t>
      </w:r>
      <w:r>
        <w:t xml:space="preserve"> </w:t>
      </w:r>
      <w:r>
        <w:t>violazioni;</w:t>
      </w:r>
      <w:r>
        <w:t xml:space="preserve"> </w:t>
      </w:r>
    </w:p>
    <w:p w14:paraId="3433B5DB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comunicazione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del</w:t>
      </w:r>
      <w:r>
        <w:t xml:space="preserve"> </w:t>
      </w:r>
      <w:r>
        <w:t>personale.</w:t>
      </w:r>
      <w:r>
        <w:t xml:space="preserve"> </w:t>
      </w:r>
    </w:p>
    <w:p w14:paraId="3ED46308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74E806E4" w14:textId="77777777" w:rsidR="00770EF6" w:rsidRDefault="002223DE">
      <w:pPr>
        <w:spacing w:after="0"/>
        <w:ind w:left="-2" w:right="385"/>
      </w:pPr>
      <w:r>
        <w:t>La</w:t>
      </w:r>
      <w:r>
        <w:t xml:space="preserve"> </w:t>
      </w:r>
      <w:r>
        <w:t>Parte</w:t>
      </w:r>
      <w:r>
        <w:t xml:space="preserve"> </w:t>
      </w:r>
      <w:r>
        <w:t>Speciale</w:t>
      </w:r>
      <w:r>
        <w:t xml:space="preserve"> </w:t>
      </w:r>
      <w:r>
        <w:t>indica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cioè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reato,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comportamento,</w:t>
      </w:r>
      <w:r>
        <w:t xml:space="preserve"> </w:t>
      </w:r>
      <w:r>
        <w:t>gli</w:t>
      </w:r>
      <w:r>
        <w:t xml:space="preserve"> </w:t>
      </w:r>
      <w:r>
        <w:t>elementi</w:t>
      </w:r>
      <w:r>
        <w:t xml:space="preserve"> </w:t>
      </w:r>
      <w:r>
        <w:t>di</w:t>
      </w:r>
      <w:r>
        <w:t xml:space="preserve"> </w:t>
      </w:r>
      <w:r>
        <w:t>prev</w:t>
      </w:r>
      <w:r>
        <w:t>enzione</w:t>
      </w:r>
      <w:r>
        <w:t xml:space="preserve"> </w:t>
      </w:r>
      <w:r>
        <w:t>a</w:t>
      </w:r>
      <w:r>
        <w:t xml:space="preserve"> </w:t>
      </w:r>
      <w:r>
        <w:t>presidio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attività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essenziali</w:t>
      </w:r>
      <w:r>
        <w:t xml:space="preserve"> </w:t>
      </w:r>
      <w:r>
        <w:t>deputate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mitigazione</w:t>
      </w:r>
      <w:r>
        <w:t xml:space="preserve"> </w:t>
      </w:r>
      <w:r>
        <w:t>degli</w:t>
      </w:r>
      <w:r>
        <w:t xml:space="preserve"> </w:t>
      </w:r>
      <w:r>
        <w:t>illeciti.</w:t>
      </w:r>
      <w:r>
        <w:t xml:space="preserve">  </w:t>
      </w:r>
    </w:p>
    <w:p w14:paraId="045D42A1" w14:textId="77777777" w:rsidR="00770EF6" w:rsidRDefault="002223DE">
      <w:pPr>
        <w:spacing w:line="259" w:lineRule="auto"/>
        <w:ind w:left="-2" w:right="50"/>
      </w:pPr>
      <w:r>
        <w:t>Oltre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espressamente</w:t>
      </w:r>
      <w:r>
        <w:t xml:space="preserve"> </w:t>
      </w:r>
      <w:r>
        <w:t>stabilito,</w:t>
      </w:r>
      <w:r>
        <w:t xml:space="preserve"> </w:t>
      </w:r>
      <w:r>
        <w:t>sono</w:t>
      </w:r>
      <w:r>
        <w:t xml:space="preserve"> </w:t>
      </w:r>
      <w:r>
        <w:t>inoltre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documento:</w:t>
      </w:r>
      <w:r>
        <w:t xml:space="preserve"> </w:t>
      </w:r>
    </w:p>
    <w:p w14:paraId="08D1E040" w14:textId="77777777" w:rsidR="00770EF6" w:rsidRDefault="002223DE">
      <w:pPr>
        <w:numPr>
          <w:ilvl w:val="0"/>
          <w:numId w:val="4"/>
        </w:numPr>
        <w:spacing w:line="259" w:lineRule="auto"/>
        <w:ind w:right="50" w:hanging="360"/>
      </w:pPr>
      <w:r>
        <w:t>il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che</w:t>
      </w:r>
      <w:r>
        <w:t xml:space="preserve"> </w:t>
      </w:r>
      <w:r>
        <w:t>definisce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aziendale;</w:t>
      </w:r>
      <w:r>
        <w:t xml:space="preserve"> </w:t>
      </w:r>
    </w:p>
    <w:p w14:paraId="7694AED8" w14:textId="77777777" w:rsidR="00770EF6" w:rsidRDefault="002223DE">
      <w:pPr>
        <w:numPr>
          <w:ilvl w:val="0"/>
          <w:numId w:val="4"/>
        </w:numPr>
        <w:ind w:right="50" w:hanging="360"/>
      </w:pPr>
      <w:r>
        <w:t>tutte</w:t>
      </w:r>
      <w:r>
        <w:t xml:space="preserve"> </w:t>
      </w:r>
      <w:r>
        <w:t>le</w:t>
      </w:r>
      <w:r>
        <w:t xml:space="preserve"> </w:t>
      </w:r>
      <w:r>
        <w:t>disposizioni,</w:t>
      </w:r>
      <w:r>
        <w:t xml:space="preserve"> </w:t>
      </w:r>
      <w:r>
        <w:t>i</w:t>
      </w:r>
      <w:r>
        <w:t xml:space="preserve"> </w:t>
      </w:r>
      <w:r>
        <w:t>provvedimenti</w:t>
      </w:r>
      <w:r>
        <w:t xml:space="preserve"> </w:t>
      </w:r>
      <w:r>
        <w:t>interni,</w:t>
      </w:r>
      <w:r>
        <w:t xml:space="preserve"> </w:t>
      </w:r>
      <w:r>
        <w:t>gli</w:t>
      </w:r>
      <w:r>
        <w:t xml:space="preserve"> </w:t>
      </w:r>
      <w:r>
        <w:t>atti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aziendali</w:t>
      </w:r>
      <w:r>
        <w:t xml:space="preserve"> </w:t>
      </w:r>
      <w:r>
        <w:t>che</w:t>
      </w:r>
      <w:r>
        <w:t xml:space="preserve"> </w:t>
      </w:r>
      <w:r>
        <w:t>di</w:t>
      </w:r>
      <w:r>
        <w:t xml:space="preserve"> </w:t>
      </w:r>
      <w:r>
        <w:t>questo</w:t>
      </w:r>
      <w:r>
        <w:t xml:space="preserve"> </w:t>
      </w:r>
      <w:r>
        <w:t>documento</w:t>
      </w:r>
      <w:r>
        <w:t xml:space="preserve"> </w:t>
      </w:r>
      <w:r>
        <w:t>costituiscono</w:t>
      </w:r>
      <w:r>
        <w:t xml:space="preserve"> </w:t>
      </w:r>
      <w:r>
        <w:t>attuazione</w:t>
      </w:r>
      <w:r>
        <w:t xml:space="preserve"> </w:t>
      </w:r>
      <w:r>
        <w:t>(es.</w:t>
      </w:r>
      <w:r>
        <w:t xml:space="preserve"> </w:t>
      </w:r>
      <w:r>
        <w:t>poteri,</w:t>
      </w:r>
      <w:r>
        <w:t xml:space="preserve"> </w:t>
      </w:r>
      <w:r>
        <w:t>deleghe,</w:t>
      </w:r>
      <w:r>
        <w:t xml:space="preserve"> </w:t>
      </w:r>
      <w:r>
        <w:t>organigrammi,</w:t>
      </w:r>
      <w:r>
        <w:t xml:space="preserve"> </w:t>
      </w:r>
      <w:r>
        <w:t>job</w:t>
      </w:r>
      <w:r>
        <w:t xml:space="preserve"> </w:t>
      </w:r>
      <w:r>
        <w:t>description,</w:t>
      </w:r>
      <w:r>
        <w:t xml:space="preserve"> </w:t>
      </w:r>
      <w:r>
        <w:t>statuto).</w:t>
      </w:r>
      <w:r>
        <w:t xml:space="preserve"> </w:t>
      </w:r>
      <w:r>
        <w:t>Tali</w:t>
      </w:r>
      <w:r>
        <w:t xml:space="preserve"> </w:t>
      </w:r>
      <w:r>
        <w:t>atti</w:t>
      </w:r>
      <w:r>
        <w:t xml:space="preserve"> </w:t>
      </w:r>
      <w:r>
        <w:t>e</w:t>
      </w:r>
      <w:r>
        <w:t xml:space="preserve"> </w:t>
      </w:r>
      <w:r>
        <w:t>documenti</w:t>
      </w:r>
      <w:r>
        <w:t xml:space="preserve"> </w:t>
      </w:r>
      <w:r>
        <w:t>sono</w:t>
      </w:r>
      <w:r>
        <w:t xml:space="preserve"> </w:t>
      </w:r>
      <w:r>
        <w:t>reperibili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previste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loro</w:t>
      </w:r>
      <w:r>
        <w:t xml:space="preserve"> </w:t>
      </w:r>
      <w:r>
        <w:t>distribuzione</w:t>
      </w:r>
      <w:r>
        <w:t xml:space="preserve"> </w:t>
      </w:r>
      <w:r>
        <w:t>all’interno</w:t>
      </w:r>
      <w:r>
        <w:t xml:space="preserve"> </w:t>
      </w:r>
      <w:r>
        <w:t>dell’azienda.</w:t>
      </w:r>
      <w:r>
        <w:t xml:space="preserve"> </w:t>
      </w:r>
    </w:p>
    <w:p w14:paraId="41048C21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6680AAF9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712BFC41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F7935BC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80F4B55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DC9D424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72DC683B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0C9782B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B7E73E2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2D3070EE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6692D6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BFFCB8A" w14:textId="77777777" w:rsidR="00770EF6" w:rsidRDefault="002223D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F306864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1F21968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698767B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02064ACB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466FF5C2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033ED2B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31E655B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02352FC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1633825D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11CE42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C69991D" w14:textId="77777777" w:rsidR="00770EF6" w:rsidRDefault="002223DE">
      <w:pPr>
        <w:spacing w:after="246" w:line="259" w:lineRule="auto"/>
        <w:ind w:left="0" w:firstLine="0"/>
        <w:jc w:val="left"/>
      </w:pPr>
      <w:r>
        <w:t xml:space="preserve"> </w:t>
      </w:r>
    </w:p>
    <w:p w14:paraId="5A23CB6B" w14:textId="77777777" w:rsidR="00770EF6" w:rsidRDefault="002223DE">
      <w:pPr>
        <w:pStyle w:val="Titolo1"/>
        <w:spacing w:after="53" w:line="259" w:lineRule="auto"/>
        <w:ind w:right="4091"/>
        <w:jc w:val="right"/>
      </w:pPr>
      <w:r>
        <w:rPr>
          <w:color w:val="515BA2"/>
          <w:sz w:val="36"/>
        </w:rPr>
        <w:t>Parte</w:t>
      </w:r>
      <w:r>
        <w:rPr>
          <w:color w:val="515BA2"/>
          <w:sz w:val="36"/>
        </w:rPr>
        <w:t xml:space="preserve"> </w:t>
      </w:r>
      <w:r>
        <w:rPr>
          <w:color w:val="515BA2"/>
          <w:sz w:val="36"/>
        </w:rPr>
        <w:t>Generale</w:t>
      </w:r>
      <w:r>
        <w:rPr>
          <w:sz w:val="36"/>
        </w:rPr>
        <w:t xml:space="preserve"> </w:t>
      </w:r>
    </w:p>
    <w:p w14:paraId="2A3FB891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69984D5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2DC0B6D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EAF2200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3FB825D4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69008F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EB4A221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62BCA0E1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974D03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164F78C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69796B6E" w14:textId="77777777" w:rsidR="00770EF6" w:rsidRDefault="002223DE">
      <w:pPr>
        <w:pStyle w:val="Titolo2"/>
        <w:spacing w:after="314"/>
        <w:ind w:left="370" w:right="49"/>
      </w:pPr>
      <w:r>
        <w:t>1.</w:t>
      </w:r>
      <w:r>
        <w:rPr>
          <w:rFonts w:ascii="Arial" w:eastAsia="Arial" w:hAnsi="Arial" w:cs="Arial"/>
        </w:rPr>
        <w:t xml:space="preserve"> </w:t>
      </w:r>
      <w:r>
        <w:t>IL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8</w:t>
      </w:r>
      <w:r>
        <w:t xml:space="preserve"> </w:t>
      </w:r>
      <w:r>
        <w:t>GIUGNO</w:t>
      </w:r>
      <w:r>
        <w:t xml:space="preserve"> </w:t>
      </w:r>
      <w:r>
        <w:t>2001,</w:t>
      </w:r>
      <w:r>
        <w:t xml:space="preserve"> </w:t>
      </w:r>
      <w:r>
        <w:t>N.</w:t>
      </w:r>
      <w:r>
        <w:t xml:space="preserve"> </w:t>
      </w:r>
      <w:r>
        <w:t>231</w:t>
      </w:r>
      <w:r>
        <w:t xml:space="preserve"> </w:t>
      </w:r>
    </w:p>
    <w:p w14:paraId="721B564A" w14:textId="77777777" w:rsidR="00770EF6" w:rsidRDefault="002223DE">
      <w:pPr>
        <w:pStyle w:val="Titolo3"/>
        <w:tabs>
          <w:tab w:val="center" w:pos="501"/>
          <w:tab w:val="center" w:pos="3530"/>
        </w:tabs>
        <w:spacing w:after="113"/>
        <w:ind w:left="0" w:firstLine="0"/>
        <w:jc w:val="left"/>
      </w:pPr>
      <w:r>
        <w:rPr>
          <w:b w:val="0"/>
        </w:rPr>
        <w:tab/>
      </w:r>
      <w:r>
        <w:t>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Caratteristiche</w:t>
      </w:r>
      <w:r>
        <w:t xml:space="preserve"> </w:t>
      </w:r>
      <w:r>
        <w:t>e</w:t>
      </w:r>
      <w:r>
        <w:t xml:space="preserve"> </w:t>
      </w:r>
      <w:r>
        <w:t>natura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</w:p>
    <w:p w14:paraId="1DCA5457" w14:textId="77777777" w:rsidR="00770EF6" w:rsidRDefault="002223DE">
      <w:pPr>
        <w:spacing w:after="2"/>
        <w:ind w:left="-2" w:right="383"/>
      </w:pPr>
      <w:r>
        <w:t>In</w:t>
      </w:r>
      <w:r>
        <w:t xml:space="preserve"> </w:t>
      </w:r>
      <w:r>
        <w:t>attuazione</w:t>
      </w:r>
      <w:r>
        <w:t xml:space="preserve"> </w:t>
      </w:r>
      <w:r>
        <w:t>della</w:t>
      </w:r>
      <w:r>
        <w:t xml:space="preserve"> </w:t>
      </w:r>
      <w:r>
        <w:t>delega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11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29</w:t>
      </w:r>
      <w:r>
        <w:t xml:space="preserve"> </w:t>
      </w:r>
      <w:r>
        <w:t>settembre</w:t>
      </w:r>
      <w:r>
        <w:t xml:space="preserve"> </w:t>
      </w:r>
      <w:r>
        <w:t>2000</w:t>
      </w:r>
      <w:r>
        <w:t xml:space="preserve"> </w:t>
      </w:r>
      <w:r>
        <w:t>n.</w:t>
      </w:r>
      <w:r>
        <w:t xml:space="preserve"> </w:t>
      </w:r>
      <w:r>
        <w:t>300,</w:t>
      </w:r>
      <w:r>
        <w:t xml:space="preserve"> </w:t>
      </w:r>
      <w:r>
        <w:t>in</w:t>
      </w:r>
      <w:r>
        <w:t xml:space="preserve"> </w:t>
      </w:r>
      <w:r>
        <w:t>data</w:t>
      </w:r>
      <w:r>
        <w:t xml:space="preserve"> </w:t>
      </w:r>
      <w:r>
        <w:t>8</w:t>
      </w:r>
      <w:r>
        <w:t xml:space="preserve"> </w:t>
      </w:r>
      <w:r>
        <w:t>giugno</w:t>
      </w:r>
      <w:r>
        <w:t xml:space="preserve"> </w:t>
      </w:r>
      <w:r>
        <w:t>2001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emanato</w:t>
      </w:r>
      <w:r>
        <w:t xml:space="preserve"> </w:t>
      </w:r>
      <w:r>
        <w:t>il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n.</w:t>
      </w:r>
      <w:r>
        <w:t xml:space="preserve"> </w:t>
      </w:r>
      <w:r>
        <w:t>231</w:t>
      </w:r>
      <w:r>
        <w:t xml:space="preserve"> </w:t>
      </w:r>
      <w:r>
        <w:t>(di</w:t>
      </w:r>
      <w:r>
        <w:t xml:space="preserve"> </w:t>
      </w:r>
      <w:r>
        <w:t>seguito</w:t>
      </w:r>
      <w:r>
        <w:t xml:space="preserve"> </w:t>
      </w:r>
      <w:r>
        <w:t>denominato</w:t>
      </w:r>
      <w:r>
        <w:t xml:space="preserve"> </w:t>
      </w:r>
      <w:r>
        <w:t>il</w:t>
      </w:r>
      <w:r>
        <w:t xml:space="preserve"> </w:t>
      </w:r>
      <w:r>
        <w:t>“Decreto”),</w:t>
      </w:r>
      <w:r>
        <w:t xml:space="preserve"> </w:t>
      </w:r>
      <w:r>
        <w:t>entrato</w:t>
      </w:r>
      <w:r>
        <w:t xml:space="preserve"> </w:t>
      </w:r>
      <w:r>
        <w:t>in</w:t>
      </w:r>
      <w:r>
        <w:t xml:space="preserve"> </w:t>
      </w:r>
      <w:r>
        <w:t>vigore</w:t>
      </w:r>
      <w:r>
        <w:t xml:space="preserve"> </w:t>
      </w:r>
      <w:r>
        <w:t>il</w:t>
      </w:r>
      <w:r>
        <w:t xml:space="preserve"> </w:t>
      </w:r>
      <w:r>
        <w:t>4</w:t>
      </w:r>
      <w:r>
        <w:t xml:space="preserve"> </w:t>
      </w:r>
      <w:r>
        <w:t>luglio</w:t>
      </w:r>
      <w:r>
        <w:t xml:space="preserve"> </w:t>
      </w:r>
      <w:r>
        <w:t>2001,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quale</w:t>
      </w:r>
      <w:r>
        <w:t xml:space="preserve"> </w:t>
      </w:r>
      <w:r>
        <w:t>il</w:t>
      </w:r>
      <w:r>
        <w:t xml:space="preserve"> </w:t>
      </w:r>
      <w:r>
        <w:t>Legislatore</w:t>
      </w:r>
      <w:r>
        <w:t xml:space="preserve"> </w:t>
      </w:r>
      <w:r>
        <w:t>ha</w:t>
      </w:r>
      <w:r>
        <w:t xml:space="preserve"> </w:t>
      </w:r>
      <w:r>
        <w:t>adeguato</w:t>
      </w:r>
      <w:r>
        <w:t xml:space="preserve"> </w:t>
      </w:r>
      <w:r>
        <w:t>la</w:t>
      </w:r>
      <w:r>
        <w:t xml:space="preserve"> </w:t>
      </w:r>
      <w:r>
        <w:t>normativa</w:t>
      </w:r>
      <w:r>
        <w:t xml:space="preserve"> </w:t>
      </w:r>
      <w:r>
        <w:t>interna</w:t>
      </w:r>
      <w:r>
        <w:t xml:space="preserve"> </w:t>
      </w:r>
      <w:r>
        <w:t>alle</w:t>
      </w:r>
      <w:r>
        <w:t xml:space="preserve"> </w:t>
      </w:r>
      <w:r>
        <w:t>convenzioni</w:t>
      </w:r>
      <w:r>
        <w:t xml:space="preserve"> </w:t>
      </w:r>
      <w:r>
        <w:t>internazionali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delle</w:t>
      </w:r>
      <w:r>
        <w:t xml:space="preserve"> </w:t>
      </w:r>
      <w:r>
        <w:t>persone</w:t>
      </w:r>
      <w:r>
        <w:t xml:space="preserve"> </w:t>
      </w:r>
      <w:r>
        <w:t>giuridiche,</w:t>
      </w:r>
      <w:r>
        <w:t xml:space="preserve"> </w:t>
      </w:r>
      <w:r>
        <w:t>alle</w:t>
      </w:r>
      <w:r>
        <w:t xml:space="preserve"> </w:t>
      </w:r>
      <w:r>
        <w:t>quali</w:t>
      </w:r>
      <w:r>
        <w:t xml:space="preserve"> </w:t>
      </w:r>
      <w:r>
        <w:t>l’Italia</w:t>
      </w:r>
      <w:r>
        <w:t xml:space="preserve"> </w:t>
      </w:r>
      <w:r>
        <w:t>aveva</w:t>
      </w:r>
      <w:r>
        <w:t xml:space="preserve"> </w:t>
      </w:r>
      <w:r>
        <w:t>già</w:t>
      </w:r>
      <w:r>
        <w:t xml:space="preserve"> </w:t>
      </w:r>
      <w:r>
        <w:t>da</w:t>
      </w:r>
      <w:r>
        <w:t xml:space="preserve"> </w:t>
      </w:r>
      <w:r>
        <w:t>tempo</w:t>
      </w:r>
      <w:r>
        <w:t xml:space="preserve"> </w:t>
      </w:r>
      <w:r>
        <w:t>aderito</w:t>
      </w:r>
      <w:r>
        <w:rPr>
          <w:vertAlign w:val="superscript"/>
        </w:rPr>
        <w:footnoteReference w:id="1"/>
      </w:r>
      <w:r>
        <w:t>.</w:t>
      </w:r>
      <w:r>
        <w:t xml:space="preserve">  </w:t>
      </w:r>
    </w:p>
    <w:p w14:paraId="76124007" w14:textId="77777777" w:rsidR="00770EF6" w:rsidRDefault="002223DE">
      <w:pPr>
        <w:spacing w:after="0"/>
        <w:ind w:left="-2" w:right="384"/>
      </w:pPr>
      <w:r>
        <w:t>Il</w:t>
      </w:r>
      <w:r>
        <w:t xml:space="preserve"> </w:t>
      </w:r>
      <w:r>
        <w:t>Decreto,</w:t>
      </w:r>
      <w:r>
        <w:t xml:space="preserve"> </w:t>
      </w:r>
      <w:r>
        <w:t>recante</w:t>
      </w:r>
      <w:r>
        <w:t xml:space="preserve"> </w:t>
      </w:r>
      <w:r>
        <w:t>“Disciplina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delle</w:t>
      </w:r>
      <w:r>
        <w:t xml:space="preserve"> </w:t>
      </w:r>
      <w:r>
        <w:t>persone</w:t>
      </w:r>
      <w:r>
        <w:t xml:space="preserve"> </w:t>
      </w:r>
      <w:r>
        <w:t>giuridiche,</w:t>
      </w:r>
      <w:r>
        <w:t xml:space="preserve"> </w:t>
      </w:r>
      <w:r>
        <w:t>delle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associazioni</w:t>
      </w:r>
      <w:r>
        <w:t xml:space="preserve"> </w:t>
      </w:r>
      <w:r>
        <w:t>anche</w:t>
      </w:r>
      <w:r>
        <w:t xml:space="preserve"> </w:t>
      </w:r>
      <w:r>
        <w:t>prive</w:t>
      </w:r>
      <w:r>
        <w:t xml:space="preserve"> </w:t>
      </w:r>
      <w:r>
        <w:t>di</w:t>
      </w:r>
      <w:r>
        <w:t xml:space="preserve"> </w:t>
      </w:r>
      <w:r>
        <w:t>personalità</w:t>
      </w:r>
      <w:r>
        <w:t xml:space="preserve"> </w:t>
      </w:r>
      <w:r>
        <w:t>giuridica”,</w:t>
      </w:r>
      <w:r>
        <w:t xml:space="preserve"> </w:t>
      </w:r>
      <w:r>
        <w:t>ha</w:t>
      </w:r>
      <w:r>
        <w:t xml:space="preserve"> </w:t>
      </w:r>
      <w:r>
        <w:t>introdotto</w:t>
      </w:r>
      <w:r>
        <w:t xml:space="preserve"> </w:t>
      </w:r>
      <w:r>
        <w:t>nell’ordinamento</w:t>
      </w:r>
      <w:r>
        <w:t xml:space="preserve"> </w:t>
      </w:r>
      <w:r>
        <w:t>giuridico</w:t>
      </w:r>
      <w:r>
        <w:t xml:space="preserve"> </w:t>
      </w:r>
      <w:r>
        <w:t>italiano</w:t>
      </w:r>
      <w:r>
        <w:t xml:space="preserve"> </w:t>
      </w:r>
      <w:r>
        <w:t>un</w:t>
      </w:r>
      <w:r>
        <w:t xml:space="preserve"> </w:t>
      </w:r>
      <w:r>
        <w:t>regime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(assimilabile</w:t>
      </w:r>
      <w:r>
        <w:t xml:space="preserve"> </w:t>
      </w:r>
      <w:r>
        <w:t>sostanzialmente</w:t>
      </w:r>
      <w:r>
        <w:t xml:space="preserve"> </w:t>
      </w:r>
      <w:r>
        <w:t>alla</w:t>
      </w:r>
      <w:r>
        <w:t xml:space="preserve"> </w:t>
      </w:r>
      <w:r>
        <w:t>responsabilità</w:t>
      </w:r>
      <w:r>
        <w:t xml:space="preserve"> </w:t>
      </w:r>
      <w:r>
        <w:t>penale)</w:t>
      </w:r>
      <w:r>
        <w:t xml:space="preserve"> </w:t>
      </w:r>
      <w:r>
        <w:t>a</w:t>
      </w:r>
      <w:r>
        <w:t xml:space="preserve"> </w:t>
      </w:r>
      <w:r>
        <w:t>carico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(da</w:t>
      </w:r>
      <w:r>
        <w:t xml:space="preserve"> </w:t>
      </w:r>
      <w:r>
        <w:t>intendersi</w:t>
      </w:r>
      <w:r>
        <w:t xml:space="preserve"> </w:t>
      </w:r>
      <w:r>
        <w:t>come</w:t>
      </w:r>
      <w:r>
        <w:t xml:space="preserve"> </w:t>
      </w:r>
      <w:r>
        <w:t>società,</w:t>
      </w:r>
      <w:r>
        <w:t xml:space="preserve"> </w:t>
      </w:r>
      <w:r>
        <w:t>associazioni,</w:t>
      </w:r>
      <w:r>
        <w:t xml:space="preserve"> </w:t>
      </w:r>
      <w:r>
        <w:t>consorzi,</w:t>
      </w:r>
      <w:r>
        <w:t xml:space="preserve"> </w:t>
      </w:r>
      <w:r>
        <w:t>ecc.,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denominati</w:t>
      </w:r>
      <w:r>
        <w:t xml:space="preserve"> </w:t>
      </w:r>
      <w:r>
        <w:t>“Enti”)</w:t>
      </w:r>
      <w:r>
        <w:t xml:space="preserve"> </w:t>
      </w:r>
      <w:r>
        <w:t>per</w:t>
      </w:r>
      <w:r>
        <w:t xml:space="preserve"> </w:t>
      </w:r>
      <w:r>
        <w:t>reati</w:t>
      </w:r>
      <w:r>
        <w:t xml:space="preserve"> </w:t>
      </w:r>
      <w:r>
        <w:t>tassativamente</w:t>
      </w:r>
      <w:r>
        <w:t xml:space="preserve"> </w:t>
      </w:r>
      <w:r>
        <w:t>el</w:t>
      </w:r>
      <w:r>
        <w:t>encati</w:t>
      </w:r>
      <w:r>
        <w:t xml:space="preserve"> </w:t>
      </w:r>
      <w:r>
        <w:t>e</w:t>
      </w:r>
      <w:r>
        <w:t xml:space="preserve"> </w:t>
      </w:r>
      <w:r>
        <w:t>commessi</w:t>
      </w:r>
      <w:r>
        <w:t xml:space="preserve"> </w:t>
      </w:r>
      <w:r>
        <w:t>nel</w:t>
      </w:r>
      <w:r>
        <w:t xml:space="preserve"> </w:t>
      </w:r>
      <w:r>
        <w:t>loro</w:t>
      </w:r>
      <w:r>
        <w:t xml:space="preserve"> </w:t>
      </w:r>
      <w:r>
        <w:t>interesse</w:t>
      </w:r>
      <w:r>
        <w:t xml:space="preserve"> </w:t>
      </w:r>
      <w:r>
        <w:t>o</w:t>
      </w:r>
      <w:r>
        <w:t xml:space="preserve"> </w:t>
      </w:r>
      <w:r>
        <w:t>vantaggio:</w:t>
      </w:r>
      <w:r>
        <w:t xml:space="preserve"> </w:t>
      </w:r>
      <w:r>
        <w:t>(i)</w:t>
      </w:r>
      <w:r>
        <w:t xml:space="preserve"> </w:t>
      </w:r>
      <w:r>
        <w:t>da</w:t>
      </w:r>
      <w:r>
        <w:t xml:space="preserve"> </w:t>
      </w:r>
      <w:r>
        <w:t>persone</w:t>
      </w:r>
      <w:r>
        <w:t xml:space="preserve"> </w:t>
      </w:r>
      <w:r>
        <w:t>fisiche</w:t>
      </w:r>
      <w:r>
        <w:t xml:space="preserve"> </w:t>
      </w:r>
      <w:r>
        <w:t>che</w:t>
      </w:r>
      <w:r>
        <w:t xml:space="preserve"> </w:t>
      </w:r>
      <w:r>
        <w:t>rivestano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rappresentanza,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direzione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stessi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loro</w:t>
      </w:r>
      <w:r>
        <w:t xml:space="preserve"> </w:t>
      </w:r>
      <w:r>
        <w:t>unità</w:t>
      </w:r>
      <w:r>
        <w:t xml:space="preserve"> </w:t>
      </w:r>
      <w:r>
        <w:t>organizzativa</w:t>
      </w:r>
      <w:r>
        <w:t xml:space="preserve"> </w:t>
      </w:r>
      <w:r>
        <w:t>dotata</w:t>
      </w:r>
      <w:r>
        <w:t xml:space="preserve"> </w:t>
      </w:r>
      <w:r>
        <w:t>di</w:t>
      </w:r>
      <w:r>
        <w:t xml:space="preserve"> </w:t>
      </w:r>
      <w:r>
        <w:t>autonomia</w:t>
      </w:r>
      <w:r>
        <w:t xml:space="preserve"> </w:t>
      </w:r>
      <w:r>
        <w:t>finanziaria</w:t>
      </w:r>
      <w:r>
        <w:t xml:space="preserve"> </w:t>
      </w:r>
      <w:r>
        <w:t>e</w:t>
      </w:r>
      <w:r>
        <w:t xml:space="preserve"> </w:t>
      </w:r>
      <w:r>
        <w:t>funzionale,</w:t>
      </w:r>
      <w:r>
        <w:t xml:space="preserve"> </w:t>
      </w:r>
      <w:r>
        <w:t>nonché</w:t>
      </w:r>
      <w:r>
        <w:t xml:space="preserve"> </w:t>
      </w:r>
      <w:r>
        <w:t>da</w:t>
      </w:r>
      <w:r>
        <w:t xml:space="preserve"> </w:t>
      </w:r>
      <w:r>
        <w:t>persone</w:t>
      </w:r>
      <w:r>
        <w:t xml:space="preserve"> </w:t>
      </w:r>
      <w:r>
        <w:t>fisiche</w:t>
      </w:r>
      <w:r>
        <w:t xml:space="preserve"> </w:t>
      </w:r>
      <w:r>
        <w:t>che</w:t>
      </w:r>
      <w:r>
        <w:t xml:space="preserve"> </w:t>
      </w:r>
      <w:r>
        <w:t>esercitino,</w:t>
      </w:r>
      <w:r>
        <w:t xml:space="preserve"> </w:t>
      </w:r>
      <w:r>
        <w:t>anche</w:t>
      </w:r>
      <w:r>
        <w:t xml:space="preserve"> </w:t>
      </w:r>
      <w:r>
        <w:t>di</w:t>
      </w:r>
      <w:r>
        <w:t xml:space="preserve"> </w:t>
      </w:r>
      <w:r>
        <w:t>fatto,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medesimi,</w:t>
      </w:r>
      <w:r>
        <w:t xml:space="preserve"> </w:t>
      </w:r>
      <w:r>
        <w:t>ovvero</w:t>
      </w:r>
      <w:r>
        <w:t xml:space="preserve"> </w:t>
      </w:r>
      <w:r>
        <w:t>(ii)</w:t>
      </w:r>
      <w:r>
        <w:t xml:space="preserve"> </w:t>
      </w:r>
      <w:r>
        <w:t>da</w:t>
      </w:r>
      <w:r>
        <w:t xml:space="preserve"> </w:t>
      </w:r>
      <w:r>
        <w:t>persone</w:t>
      </w:r>
      <w:r>
        <w:t xml:space="preserve"> </w:t>
      </w:r>
      <w:r>
        <w:t>fisiche</w:t>
      </w:r>
      <w:r>
        <w:t xml:space="preserve"> </w:t>
      </w:r>
      <w:r>
        <w:t>sottoposte</w:t>
      </w:r>
      <w:r>
        <w:t xml:space="preserve"> </w:t>
      </w:r>
      <w:r>
        <w:t>alla</w:t>
      </w:r>
      <w:r>
        <w:t xml:space="preserve"> </w:t>
      </w:r>
      <w:r>
        <w:t>direzione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di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sopra</w:t>
      </w:r>
      <w:r>
        <w:t xml:space="preserve"> </w:t>
      </w:r>
      <w:r>
        <w:t>indicati.</w:t>
      </w:r>
      <w:r>
        <w:t xml:space="preserve">  </w:t>
      </w:r>
    </w:p>
    <w:p w14:paraId="352F561D" w14:textId="77777777" w:rsidR="00770EF6" w:rsidRDefault="002223DE">
      <w:pPr>
        <w:spacing w:after="0"/>
        <w:ind w:left="-2" w:right="384"/>
      </w:pPr>
      <w:r>
        <w:t>Il</w:t>
      </w:r>
      <w:r>
        <w:t xml:space="preserve"> </w:t>
      </w:r>
      <w:r>
        <w:t>Legislatore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diverse</w:t>
      </w:r>
      <w:r>
        <w:t xml:space="preserve"> </w:t>
      </w:r>
      <w:r>
        <w:t>tipologie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commesse</w:t>
      </w:r>
      <w:r>
        <w:t xml:space="preserve"> </w:t>
      </w:r>
      <w:r>
        <w:t>nell’interesse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vantaggio</w:t>
      </w:r>
      <w:r>
        <w:t xml:space="preserve"> </w:t>
      </w:r>
      <w:r>
        <w:t>dell’ente</w:t>
      </w:r>
      <w:r>
        <w:t xml:space="preserve"> </w:t>
      </w:r>
      <w:r>
        <w:t>da</w:t>
      </w:r>
      <w:r>
        <w:t xml:space="preserve"> </w:t>
      </w:r>
      <w:r>
        <w:t>persone</w:t>
      </w:r>
      <w:r>
        <w:t xml:space="preserve"> </w:t>
      </w:r>
      <w:r>
        <w:t>fisiche</w:t>
      </w:r>
      <w:r>
        <w:t xml:space="preserve"> </w:t>
      </w:r>
      <w:r>
        <w:t>ad</w:t>
      </w:r>
      <w:r>
        <w:t xml:space="preserve"> </w:t>
      </w:r>
      <w:r>
        <w:t>esso</w:t>
      </w:r>
      <w:r>
        <w:t xml:space="preserve"> </w:t>
      </w:r>
      <w:r>
        <w:t>riconducibili.</w:t>
      </w:r>
      <w:r>
        <w:t xml:space="preserve"> </w:t>
      </w:r>
      <w:r>
        <w:t>Dal</w:t>
      </w:r>
      <w:r>
        <w:t xml:space="preserve"> </w:t>
      </w:r>
      <w:r>
        <w:t>legame</w:t>
      </w:r>
      <w:r>
        <w:t xml:space="preserve"> </w:t>
      </w:r>
      <w:r>
        <w:t>tra</w:t>
      </w:r>
      <w:r>
        <w:t xml:space="preserve"> </w:t>
      </w:r>
      <w:r>
        <w:t>persona</w:t>
      </w:r>
      <w:r>
        <w:t xml:space="preserve"> </w:t>
      </w:r>
      <w:r>
        <w:t>fisica</w:t>
      </w:r>
      <w:r>
        <w:t xml:space="preserve"> </w:t>
      </w:r>
      <w:r>
        <w:t>ed</w:t>
      </w:r>
      <w:r>
        <w:t xml:space="preserve"> </w:t>
      </w:r>
      <w:r>
        <w:t>ente</w:t>
      </w:r>
      <w:r>
        <w:t xml:space="preserve"> </w:t>
      </w:r>
      <w:r>
        <w:t>e</w:t>
      </w:r>
      <w:r>
        <w:t xml:space="preserve"> </w:t>
      </w:r>
      <w:r>
        <w:t>dal</w:t>
      </w:r>
      <w:r>
        <w:t xml:space="preserve"> </w:t>
      </w:r>
      <w:r>
        <w:t>legame</w:t>
      </w:r>
      <w:r>
        <w:t xml:space="preserve"> </w:t>
      </w:r>
      <w:r>
        <w:t>tra</w:t>
      </w:r>
      <w:r>
        <w:t xml:space="preserve"> </w:t>
      </w:r>
      <w:r>
        <w:t>reato</w:t>
      </w:r>
      <w:r>
        <w:t xml:space="preserve"> </w:t>
      </w:r>
      <w:r>
        <w:t>ed</w:t>
      </w:r>
      <w:r>
        <w:t xml:space="preserve"> </w:t>
      </w:r>
      <w:r>
        <w:t>interesse/vantaggio</w:t>
      </w:r>
      <w:r>
        <w:t xml:space="preserve"> </w:t>
      </w:r>
      <w:r>
        <w:t>dell’ente</w:t>
      </w:r>
      <w:r>
        <w:t xml:space="preserve"> </w:t>
      </w:r>
      <w:r>
        <w:t>deriva</w:t>
      </w:r>
      <w:r>
        <w:t xml:space="preserve"> </w:t>
      </w:r>
      <w:r>
        <w:t>una</w:t>
      </w:r>
      <w:r>
        <w:t xml:space="preserve"> </w:t>
      </w:r>
      <w:r>
        <w:t>responsabilità</w:t>
      </w:r>
      <w:r>
        <w:t xml:space="preserve"> </w:t>
      </w:r>
      <w:r>
        <w:t>diretta</w:t>
      </w:r>
      <w:r>
        <w:t xml:space="preserve"> </w:t>
      </w:r>
      <w:r>
        <w:t>di</w:t>
      </w:r>
      <w:r>
        <w:t xml:space="preserve"> </w:t>
      </w:r>
      <w:r>
        <w:t>quest’ultimo,</w:t>
      </w:r>
      <w:r>
        <w:t xml:space="preserve"> </w:t>
      </w:r>
      <w:r>
        <w:t>tramite</w:t>
      </w:r>
      <w:r>
        <w:t xml:space="preserve"> </w:t>
      </w:r>
      <w:r>
        <w:t>un</w:t>
      </w:r>
      <w:r>
        <w:t xml:space="preserve"> </w:t>
      </w:r>
      <w:r>
        <w:t>particolare</w:t>
      </w:r>
      <w:r>
        <w:t xml:space="preserve"> </w:t>
      </w:r>
      <w:r>
        <w:t>sistema</w:t>
      </w:r>
      <w:r>
        <w:t xml:space="preserve"> </w:t>
      </w:r>
      <w:r>
        <w:t>sanzionatorio</w:t>
      </w:r>
      <w:r>
        <w:t xml:space="preserve"> </w:t>
      </w:r>
      <w:r>
        <w:t>indipendente</w:t>
      </w:r>
      <w:r>
        <w:t xml:space="preserve"> </w:t>
      </w:r>
      <w:r>
        <w:t>e</w:t>
      </w:r>
      <w:r>
        <w:t xml:space="preserve"> </w:t>
      </w:r>
      <w:r>
        <w:t>parallelo</w:t>
      </w:r>
      <w:r>
        <w:t xml:space="preserve"> </w:t>
      </w:r>
      <w:r>
        <w:t>a</w:t>
      </w:r>
      <w:r>
        <w:t xml:space="preserve"> </w:t>
      </w:r>
      <w:r>
        <w:t>quello</w:t>
      </w:r>
      <w:r>
        <w:t xml:space="preserve"> </w:t>
      </w:r>
      <w:r>
        <w:t>comunque</w:t>
      </w:r>
      <w:r>
        <w:t xml:space="preserve"> </w:t>
      </w:r>
      <w:r>
        <w:t>applicabile</w:t>
      </w:r>
      <w:r>
        <w:t xml:space="preserve"> </w:t>
      </w:r>
      <w:r>
        <w:t>alla</w:t>
      </w:r>
      <w:r>
        <w:t xml:space="preserve"> </w:t>
      </w:r>
      <w:r>
        <w:t>persona</w:t>
      </w:r>
      <w:r>
        <w:t xml:space="preserve"> </w:t>
      </w:r>
      <w:r>
        <w:t>fisica.</w:t>
      </w:r>
      <w:r>
        <w:t xml:space="preserve">  </w:t>
      </w:r>
    </w:p>
    <w:p w14:paraId="74075CE4" w14:textId="77777777" w:rsidR="00770EF6" w:rsidRDefault="002223DE">
      <w:pPr>
        <w:spacing w:after="0"/>
        <w:ind w:left="-2" w:right="385"/>
      </w:pPr>
      <w:r>
        <w:t>La</w:t>
      </w:r>
      <w:r>
        <w:t xml:space="preserve"> </w:t>
      </w:r>
      <w:r>
        <w:t>norma</w:t>
      </w:r>
      <w:r>
        <w:t xml:space="preserve"> </w:t>
      </w:r>
      <w:r>
        <w:t>determina</w:t>
      </w:r>
      <w:r>
        <w:t xml:space="preserve"> </w:t>
      </w:r>
      <w:r>
        <w:t>un</w:t>
      </w:r>
      <w:r>
        <w:t xml:space="preserve"> </w:t>
      </w:r>
      <w:r>
        <w:t>forte</w:t>
      </w:r>
      <w:r>
        <w:t xml:space="preserve"> </w:t>
      </w:r>
      <w:r>
        <w:t>elemento</w:t>
      </w:r>
      <w:r>
        <w:t xml:space="preserve"> </w:t>
      </w:r>
      <w:r>
        <w:t>di</w:t>
      </w:r>
      <w:r>
        <w:t xml:space="preserve"> </w:t>
      </w:r>
      <w:r>
        <w:t>discontinuità</w:t>
      </w:r>
      <w:r>
        <w:t xml:space="preserve"> </w:t>
      </w:r>
      <w:r>
        <w:t>nell’ordinamento</w:t>
      </w:r>
      <w:r>
        <w:t xml:space="preserve"> </w:t>
      </w:r>
      <w:r>
        <w:t>giuridico</w:t>
      </w:r>
      <w:r>
        <w:t xml:space="preserve"> </w:t>
      </w:r>
      <w:r>
        <w:t>italiano</w:t>
      </w:r>
      <w:r>
        <w:t xml:space="preserve"> </w:t>
      </w:r>
      <w:r>
        <w:t>in</w:t>
      </w:r>
      <w:r>
        <w:t xml:space="preserve"> </w:t>
      </w:r>
      <w:r>
        <w:t>quanto,</w:t>
      </w:r>
      <w:r>
        <w:t xml:space="preserve"> </w:t>
      </w:r>
      <w:r>
        <w:t>fino</w:t>
      </w:r>
      <w:r>
        <w:t xml:space="preserve"> </w:t>
      </w:r>
      <w:r>
        <w:t>al</w:t>
      </w:r>
      <w:r>
        <w:t xml:space="preserve"> </w:t>
      </w:r>
      <w:r>
        <w:t>2001,</w:t>
      </w:r>
      <w:r>
        <w:t xml:space="preserve"> </w:t>
      </w:r>
      <w:r>
        <w:t>non</w:t>
      </w:r>
      <w:r>
        <w:t xml:space="preserve"> </w:t>
      </w:r>
      <w:r>
        <w:t>erano</w:t>
      </w:r>
      <w:r>
        <w:t xml:space="preserve"> </w:t>
      </w:r>
      <w:r>
        <w:t>previste</w:t>
      </w:r>
      <w:r>
        <w:t xml:space="preserve"> </w:t>
      </w:r>
      <w:r>
        <w:t>forme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penale</w:t>
      </w:r>
      <w:r>
        <w:t xml:space="preserve"> </w:t>
      </w:r>
      <w:r>
        <w:t>o</w:t>
      </w:r>
      <w:r>
        <w:t xml:space="preserve"> </w:t>
      </w:r>
      <w:r>
        <w:t>amministrativa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collettivi</w:t>
      </w:r>
      <w:r>
        <w:t xml:space="preserve"> </w:t>
      </w:r>
      <w:r>
        <w:t>chiamati,</w:t>
      </w:r>
      <w:r>
        <w:t xml:space="preserve"> </w:t>
      </w:r>
      <w:r>
        <w:t>eventualmente,</w:t>
      </w:r>
      <w:r>
        <w:t xml:space="preserve"> </w:t>
      </w:r>
      <w:r>
        <w:t>a</w:t>
      </w:r>
      <w:r>
        <w:t xml:space="preserve"> </w:t>
      </w:r>
      <w:r>
        <w:t>rispondere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solidale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amministrative</w:t>
      </w:r>
      <w:r>
        <w:t xml:space="preserve"> </w:t>
      </w:r>
      <w:r>
        <w:t>inflitte</w:t>
      </w:r>
      <w:r>
        <w:t xml:space="preserve"> </w:t>
      </w:r>
      <w:r>
        <w:t>ai</w:t>
      </w:r>
      <w:r>
        <w:t xml:space="preserve"> </w:t>
      </w:r>
      <w:r>
        <w:t>propri</w:t>
      </w:r>
      <w:r>
        <w:t xml:space="preserve"> </w:t>
      </w:r>
      <w:r>
        <w:t>rappresentanti</w:t>
      </w:r>
      <w:r>
        <w:t xml:space="preserve"> </w:t>
      </w:r>
      <w:r>
        <w:t>legali,</w:t>
      </w:r>
      <w:r>
        <w:t xml:space="preserve"> </w:t>
      </w:r>
      <w:r>
        <w:t>amministratori</w:t>
      </w:r>
      <w:r>
        <w:t xml:space="preserve"> </w:t>
      </w:r>
      <w:r>
        <w:t>o</w:t>
      </w:r>
      <w:r>
        <w:t xml:space="preserve"> </w:t>
      </w:r>
      <w:r>
        <w:t>dipendenti.</w:t>
      </w:r>
      <w:r>
        <w:t xml:space="preserve"> </w:t>
      </w:r>
    </w:p>
    <w:p w14:paraId="5983862C" w14:textId="77777777" w:rsidR="00770EF6" w:rsidRDefault="002223DE">
      <w:pPr>
        <w:spacing w:after="0"/>
        <w:ind w:left="-2" w:right="384"/>
      </w:pPr>
      <w:r>
        <w:t>Il</w:t>
      </w:r>
      <w:r>
        <w:t xml:space="preserve"> </w:t>
      </w:r>
      <w:r>
        <w:t>campo</w:t>
      </w:r>
      <w:r>
        <w:t xml:space="preserve"> </w:t>
      </w:r>
      <w:r>
        <w:t>di</w:t>
      </w:r>
      <w:r>
        <w:t xml:space="preserve"> </w:t>
      </w:r>
      <w:r>
        <w:t>applicazione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è</w:t>
      </w:r>
      <w:r>
        <w:t xml:space="preserve"> </w:t>
      </w:r>
      <w:r>
        <w:t>molto</w:t>
      </w:r>
      <w:r>
        <w:t xml:space="preserve"> </w:t>
      </w:r>
      <w:r>
        <w:t>ampio</w:t>
      </w:r>
      <w:r>
        <w:t xml:space="preserve"> </w:t>
      </w:r>
      <w:r>
        <w:t>e</w:t>
      </w:r>
      <w:r>
        <w:t xml:space="preserve"> </w:t>
      </w:r>
      <w:r>
        <w:t>riguarda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enti</w:t>
      </w:r>
      <w:r>
        <w:t xml:space="preserve"> </w:t>
      </w:r>
      <w:r>
        <w:t>forniti</w:t>
      </w:r>
      <w:r>
        <w:t xml:space="preserve"> </w:t>
      </w:r>
      <w:r>
        <w:t>di</w:t>
      </w:r>
      <w:r>
        <w:t xml:space="preserve"> </w:t>
      </w:r>
      <w:r>
        <w:t>personalità</w:t>
      </w:r>
      <w:r>
        <w:t xml:space="preserve"> </w:t>
      </w:r>
      <w:r>
        <w:t>giuridica,</w:t>
      </w:r>
      <w:r>
        <w:t xml:space="preserve"> </w:t>
      </w:r>
      <w:r>
        <w:t>le</w:t>
      </w:r>
      <w:r>
        <w:t xml:space="preserve"> </w:t>
      </w:r>
      <w:r>
        <w:t>società,</w:t>
      </w:r>
      <w:r>
        <w:t xml:space="preserve"> </w:t>
      </w:r>
      <w:r>
        <w:t>le</w:t>
      </w:r>
      <w:r>
        <w:t xml:space="preserve"> </w:t>
      </w:r>
      <w:r>
        <w:t>associazioni</w:t>
      </w:r>
      <w:r>
        <w:t xml:space="preserve"> </w:t>
      </w:r>
      <w:r>
        <w:t>anche</w:t>
      </w:r>
      <w:r>
        <w:t xml:space="preserve"> </w:t>
      </w:r>
      <w:r>
        <w:t>prive</w:t>
      </w:r>
      <w:r>
        <w:t xml:space="preserve"> </w:t>
      </w:r>
      <w:r>
        <w:t>di</w:t>
      </w:r>
      <w:r>
        <w:t xml:space="preserve"> </w:t>
      </w:r>
      <w:r>
        <w:t>personalità</w:t>
      </w:r>
      <w:r>
        <w:t xml:space="preserve"> </w:t>
      </w:r>
      <w:r>
        <w:t>giuridica,</w:t>
      </w:r>
      <w:r>
        <w:t xml:space="preserve"> </w:t>
      </w:r>
      <w:r>
        <w:t>gli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economici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enti</w:t>
      </w:r>
      <w:r>
        <w:t xml:space="preserve"> </w:t>
      </w:r>
      <w:r>
        <w:t>privati</w:t>
      </w:r>
      <w:r>
        <w:t xml:space="preserve"> </w:t>
      </w:r>
      <w:r>
        <w:t>concessionari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servizio.</w:t>
      </w:r>
      <w:r>
        <w:t xml:space="preserve"> </w:t>
      </w:r>
      <w:r>
        <w:t>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esame</w:t>
      </w:r>
      <w:r>
        <w:t xml:space="preserve"> </w:t>
      </w:r>
      <w:r>
        <w:t>non</w:t>
      </w:r>
      <w:r>
        <w:t xml:space="preserve"> </w:t>
      </w:r>
      <w:r>
        <w:t>è,</w:t>
      </w:r>
      <w:r>
        <w:t xml:space="preserve"> </w:t>
      </w:r>
      <w:r>
        <w:t>invece,</w:t>
      </w:r>
      <w:r>
        <w:t xml:space="preserve"> </w:t>
      </w:r>
      <w:r>
        <w:t>applicabile</w:t>
      </w:r>
      <w:r>
        <w:t xml:space="preserve"> </w:t>
      </w:r>
      <w:r>
        <w:t>allo</w:t>
      </w:r>
      <w:r>
        <w:t xml:space="preserve"> </w:t>
      </w:r>
      <w:r>
        <w:t>Stato,</w:t>
      </w:r>
      <w:r>
        <w:t xml:space="preserve"> </w:t>
      </w:r>
      <w:r>
        <w:t>agli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territoriali, agli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non</w:t>
      </w:r>
      <w:r>
        <w:t xml:space="preserve"> </w:t>
      </w:r>
      <w:r>
        <w:t>economici</w:t>
      </w:r>
      <w:r>
        <w:t xml:space="preserve"> </w:t>
      </w:r>
      <w:r>
        <w:t>ed agli</w:t>
      </w:r>
      <w:r>
        <w:t xml:space="preserve"> </w:t>
      </w:r>
      <w:r>
        <w:t>enti</w:t>
      </w:r>
      <w:r>
        <w:t xml:space="preserve"> </w:t>
      </w:r>
      <w:r>
        <w:t>che</w:t>
      </w:r>
      <w:r>
        <w:t xml:space="preserve"> </w:t>
      </w:r>
      <w:r>
        <w:t>svolgono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rilievo</w:t>
      </w:r>
      <w:r>
        <w:t xml:space="preserve"> </w:t>
      </w:r>
      <w:r>
        <w:t>costituzionale,</w:t>
      </w:r>
      <w:r>
        <w:t xml:space="preserve"> </w:t>
      </w:r>
      <w:r>
        <w:t>quali,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</w:t>
      </w:r>
      <w:r>
        <w:t>plificativo,</w:t>
      </w:r>
      <w:r>
        <w:t xml:space="preserve"> </w:t>
      </w:r>
      <w:r>
        <w:t>i</w:t>
      </w:r>
      <w:r>
        <w:t xml:space="preserve"> </w:t>
      </w:r>
      <w:r>
        <w:t>partiti</w:t>
      </w:r>
      <w:r>
        <w:t xml:space="preserve"> </w:t>
      </w:r>
      <w:r>
        <w:t>politici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sindacati.</w:t>
      </w:r>
      <w:r>
        <w:t xml:space="preserve"> </w:t>
      </w:r>
    </w:p>
    <w:p w14:paraId="25BF1CD4" w14:textId="77777777" w:rsidR="00770EF6" w:rsidRDefault="002223DE">
      <w:pPr>
        <w:spacing w:after="0"/>
        <w:ind w:left="-2" w:right="384"/>
      </w:pPr>
      <w:r>
        <w:t>La</w:t>
      </w:r>
      <w:r>
        <w:t xml:space="preserve"> </w:t>
      </w:r>
      <w:r>
        <w:t>normativa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applicabile</w:t>
      </w:r>
      <w:r>
        <w:t xml:space="preserve"> </w:t>
      </w:r>
      <w:r>
        <w:t>anche</w:t>
      </w:r>
      <w:r>
        <w:t xml:space="preserve"> </w:t>
      </w:r>
      <w:r>
        <w:t>alle</w:t>
      </w:r>
      <w:r>
        <w:t xml:space="preserve"> </w:t>
      </w:r>
      <w:r>
        <w:t>persone</w:t>
      </w:r>
      <w:r>
        <w:t xml:space="preserve"> </w:t>
      </w:r>
      <w:r>
        <w:t>giuridiche</w:t>
      </w:r>
      <w:r>
        <w:t xml:space="preserve"> </w:t>
      </w:r>
      <w:r>
        <w:t>estere</w:t>
      </w:r>
      <w:r>
        <w:t xml:space="preserve"> </w:t>
      </w:r>
      <w:r>
        <w:t>aventi</w:t>
      </w:r>
      <w:r>
        <w:t xml:space="preserve"> </w:t>
      </w:r>
      <w:r>
        <w:t>sede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</w:t>
      </w:r>
      <w:r>
        <w:t xml:space="preserve"> </w:t>
      </w:r>
      <w:r>
        <w:t>nostro</w:t>
      </w:r>
      <w:r>
        <w:t xml:space="preserve"> </w:t>
      </w:r>
      <w:r>
        <w:t>Paese</w:t>
      </w:r>
      <w:r>
        <w:t xml:space="preserve"> </w:t>
      </w:r>
      <w:r>
        <w:t>come,</w:t>
      </w:r>
      <w:r>
        <w:t xml:space="preserve"> </w:t>
      </w:r>
      <w:r>
        <w:t>peraltro,</w:t>
      </w:r>
      <w:r>
        <w:t xml:space="preserve"> </w:t>
      </w:r>
      <w:r>
        <w:t>confermato</w:t>
      </w:r>
      <w:r>
        <w:t xml:space="preserve"> </w:t>
      </w:r>
      <w:r>
        <w:t>dalla</w:t>
      </w:r>
      <w:r>
        <w:t xml:space="preserve"> </w:t>
      </w:r>
      <w:r>
        <w:t>giurisprudenza</w:t>
      </w:r>
      <w:r>
        <w:t xml:space="preserve"> </w:t>
      </w:r>
      <w:r>
        <w:t>che</w:t>
      </w:r>
      <w:r>
        <w:t xml:space="preserve"> </w:t>
      </w:r>
      <w:r>
        <w:t>ha</w:t>
      </w:r>
      <w:r>
        <w:t xml:space="preserve"> </w:t>
      </w:r>
      <w:r>
        <w:t>riaffermato,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</w:t>
      </w:r>
      <w:r>
        <w:t xml:space="preserve"> </w:t>
      </w:r>
      <w:r>
        <w:t>principio</w:t>
      </w:r>
      <w:r>
        <w:t xml:space="preserve"> </w:t>
      </w:r>
      <w:r>
        <w:t>di</w:t>
      </w:r>
      <w:r>
        <w:t xml:space="preserve"> </w:t>
      </w:r>
      <w:r>
        <w:t>territorialità,</w:t>
      </w:r>
      <w:r>
        <w:t xml:space="preserve"> </w:t>
      </w:r>
      <w:r>
        <w:t>la</w:t>
      </w:r>
      <w:r>
        <w:t xml:space="preserve"> </w:t>
      </w:r>
      <w:r>
        <w:t>giurisdizione</w:t>
      </w:r>
      <w:r>
        <w:t xml:space="preserve"> </w:t>
      </w:r>
      <w:r>
        <w:t>del</w:t>
      </w:r>
      <w:r>
        <w:t xml:space="preserve"> </w:t>
      </w:r>
      <w:r>
        <w:t>giudice</w:t>
      </w:r>
      <w:r>
        <w:t xml:space="preserve"> </w:t>
      </w:r>
      <w:r>
        <w:t>italiano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</w:t>
      </w:r>
      <w:r>
        <w:t xml:space="preserve"> </w:t>
      </w:r>
      <w:r>
        <w:t>reati</w:t>
      </w:r>
      <w:r>
        <w:t xml:space="preserve"> </w:t>
      </w:r>
      <w:r>
        <w:t>commessi</w:t>
      </w:r>
      <w:r>
        <w:t xml:space="preserve"> </w:t>
      </w:r>
      <w:r>
        <w:t>da</w:t>
      </w:r>
      <w:r>
        <w:t xml:space="preserve"> </w:t>
      </w:r>
      <w:r>
        <w:t>enti</w:t>
      </w:r>
      <w:r>
        <w:t xml:space="preserve"> </w:t>
      </w:r>
      <w:r>
        <w:t>esteri</w:t>
      </w:r>
      <w:r>
        <w:t xml:space="preserve"> </w:t>
      </w:r>
      <w:r>
        <w:t>con</w:t>
      </w:r>
      <w:r>
        <w:t xml:space="preserve"> </w:t>
      </w:r>
      <w:r>
        <w:t>sede</w:t>
      </w:r>
      <w:r>
        <w:t xml:space="preserve"> </w:t>
      </w:r>
      <w:r>
        <w:t>in</w:t>
      </w:r>
      <w:r>
        <w:t xml:space="preserve"> </w:t>
      </w:r>
    </w:p>
    <w:p w14:paraId="2FC1B880" w14:textId="77777777" w:rsidR="00770EF6" w:rsidRDefault="002223DE">
      <w:pPr>
        <w:spacing w:line="259" w:lineRule="auto"/>
        <w:ind w:left="-2" w:right="50"/>
      </w:pPr>
      <w:r>
        <w:t>Italia.</w:t>
      </w:r>
      <w:r>
        <w:t xml:space="preserve"> </w:t>
      </w:r>
    </w:p>
    <w:p w14:paraId="35CFC4EB" w14:textId="77777777" w:rsidR="00770EF6" w:rsidRDefault="002223DE">
      <w:pPr>
        <w:spacing w:after="0"/>
        <w:ind w:left="-2" w:right="385"/>
      </w:pPr>
      <w:r>
        <w:t>La</w:t>
      </w:r>
      <w:r>
        <w:t xml:space="preserve"> </w:t>
      </w:r>
      <w:r>
        <w:t>natura</w:t>
      </w:r>
      <w:r>
        <w:t xml:space="preserve"> </w:t>
      </w:r>
      <w:r>
        <w:t>di</w:t>
      </w:r>
      <w:r>
        <w:t xml:space="preserve"> </w:t>
      </w:r>
      <w:r>
        <w:t>questa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dell’ente</w:t>
      </w:r>
      <w:r>
        <w:t xml:space="preserve"> </w:t>
      </w:r>
      <w:r>
        <w:t>è</w:t>
      </w:r>
      <w:r>
        <w:t xml:space="preserve"> </w:t>
      </w:r>
      <w:r>
        <w:t>di</w:t>
      </w:r>
      <w:r>
        <w:t xml:space="preserve"> </w:t>
      </w:r>
      <w:r>
        <w:t>genere</w:t>
      </w:r>
      <w:r>
        <w:t xml:space="preserve"> </w:t>
      </w:r>
      <w:r>
        <w:t>misto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peculiarità</w:t>
      </w:r>
      <w:r>
        <w:t xml:space="preserve"> </w:t>
      </w:r>
      <w:r>
        <w:t>sta</w:t>
      </w:r>
      <w:r>
        <w:t xml:space="preserve"> </w:t>
      </w:r>
      <w:r>
        <w:t>nel</w:t>
      </w:r>
      <w:r>
        <w:t xml:space="preserve"> </w:t>
      </w:r>
      <w:r>
        <w:t>fatto</w:t>
      </w:r>
      <w:r>
        <w:t xml:space="preserve"> </w:t>
      </w:r>
      <w:r>
        <w:t>che</w:t>
      </w:r>
      <w:r>
        <w:t xml:space="preserve"> </w:t>
      </w:r>
      <w:r>
        <w:t>coniuga</w:t>
      </w:r>
      <w:r>
        <w:t xml:space="preserve"> </w:t>
      </w:r>
      <w:r>
        <w:t>aspetti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penale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quello</w:t>
      </w:r>
      <w:r>
        <w:t xml:space="preserve"> </w:t>
      </w:r>
      <w:r>
        <w:t>amministrativo.</w:t>
      </w:r>
      <w:r>
        <w:t xml:space="preserve"> </w:t>
      </w:r>
      <w:r>
        <w:t>L’ente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</w:t>
      </w:r>
      <w:r>
        <w:t xml:space="preserve"> </w:t>
      </w:r>
      <w:r>
        <w:t>una</w:t>
      </w:r>
      <w:r>
        <w:t xml:space="preserve"> </w:t>
      </w:r>
      <w:r>
        <w:t>sanzione</w:t>
      </w:r>
      <w:r>
        <w:t xml:space="preserve"> </w:t>
      </w:r>
      <w:r>
        <w:t>amministrativa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risponde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illecito</w:t>
      </w:r>
      <w:r>
        <w:t xml:space="preserve"> </w:t>
      </w:r>
      <w:r>
        <w:t>amministrativo,</w:t>
      </w:r>
      <w:r>
        <w:t xml:space="preserve"> </w:t>
      </w:r>
      <w:r>
        <w:t>ma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sanzionatorio</w:t>
      </w:r>
      <w:r>
        <w:t xml:space="preserve"> </w:t>
      </w:r>
      <w:r>
        <w:t>è</w:t>
      </w:r>
      <w:r>
        <w:t xml:space="preserve"> </w:t>
      </w:r>
      <w:r>
        <w:t>quello</w:t>
      </w:r>
      <w:r>
        <w:t xml:space="preserve"> </w:t>
      </w:r>
      <w:r>
        <w:t>tipico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penale;</w:t>
      </w:r>
      <w:r>
        <w:t xml:space="preserve"> </w:t>
      </w:r>
      <w:r>
        <w:t>l’autorità</w:t>
      </w:r>
      <w:r>
        <w:t xml:space="preserve"> </w:t>
      </w:r>
      <w:r>
        <w:t>competente</w:t>
      </w:r>
      <w:r>
        <w:t xml:space="preserve"> </w:t>
      </w:r>
      <w:r>
        <w:t>a</w:t>
      </w:r>
      <w:r>
        <w:t xml:space="preserve"> </w:t>
      </w:r>
      <w:r>
        <w:t>contestare</w:t>
      </w:r>
      <w:r>
        <w:t xml:space="preserve"> </w:t>
      </w:r>
      <w:r>
        <w:t>l’illecito,</w:t>
      </w:r>
      <w:r>
        <w:t xml:space="preserve"> </w:t>
      </w:r>
      <w:r>
        <w:t>infatti,</w:t>
      </w:r>
      <w:r>
        <w:t xml:space="preserve"> </w:t>
      </w:r>
      <w:r>
        <w:t>è</w:t>
      </w:r>
      <w:r>
        <w:t xml:space="preserve"> </w:t>
      </w:r>
      <w:r>
        <w:t>il</w:t>
      </w:r>
      <w:r>
        <w:t xml:space="preserve"> </w:t>
      </w:r>
      <w:r>
        <w:t>pubblico</w:t>
      </w:r>
      <w:r>
        <w:t xml:space="preserve"> </w:t>
      </w:r>
      <w:r>
        <w:t>ministero,</w:t>
      </w:r>
      <w:r>
        <w:t xml:space="preserve"> </w:t>
      </w:r>
      <w:r>
        <w:t>mentre</w:t>
      </w:r>
      <w:r>
        <w:t xml:space="preserve"> </w:t>
      </w:r>
      <w:r>
        <w:t>è</w:t>
      </w:r>
      <w:r>
        <w:t xml:space="preserve"> </w:t>
      </w:r>
      <w:r>
        <w:t>il</w:t>
      </w:r>
      <w:r>
        <w:t xml:space="preserve"> </w:t>
      </w:r>
      <w:r>
        <w:t>giudice</w:t>
      </w:r>
      <w:r>
        <w:t xml:space="preserve"> </w:t>
      </w:r>
      <w:r>
        <w:t>penale</w:t>
      </w:r>
      <w:r>
        <w:t xml:space="preserve"> </w:t>
      </w:r>
      <w:r>
        <w:t>ad</w:t>
      </w:r>
      <w:r>
        <w:t xml:space="preserve"> </w:t>
      </w:r>
      <w:r>
        <w:t>irrogare</w:t>
      </w:r>
      <w:r>
        <w:t xml:space="preserve"> </w:t>
      </w:r>
      <w:r>
        <w:t>la</w:t>
      </w:r>
      <w:r>
        <w:t xml:space="preserve"> </w:t>
      </w:r>
      <w:r>
        <w:t>sanzione.</w:t>
      </w:r>
      <w:r>
        <w:t xml:space="preserve"> </w:t>
      </w:r>
    </w:p>
    <w:p w14:paraId="7EC22A9B" w14:textId="77777777" w:rsidR="00770EF6" w:rsidRDefault="002223DE">
      <w:pPr>
        <w:spacing w:after="0"/>
        <w:ind w:left="-2" w:right="385"/>
      </w:pP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dell’ente</w:t>
      </w:r>
      <w:r>
        <w:t xml:space="preserve"> </w:t>
      </w:r>
      <w:r>
        <w:t>è</w:t>
      </w:r>
      <w:r>
        <w:t xml:space="preserve"> </w:t>
      </w:r>
      <w:r>
        <w:t>distinta</w:t>
      </w:r>
      <w:r>
        <w:t xml:space="preserve"> </w:t>
      </w:r>
      <w:r>
        <w:t>ed</w:t>
      </w:r>
      <w:r>
        <w:t xml:space="preserve"> </w:t>
      </w:r>
      <w:r>
        <w:t>autonoma</w:t>
      </w:r>
      <w:r>
        <w:t xml:space="preserve"> </w:t>
      </w:r>
      <w:r>
        <w:t>rispetto</w:t>
      </w:r>
      <w:r>
        <w:t xml:space="preserve"> </w:t>
      </w:r>
      <w:r>
        <w:t>a</w:t>
      </w:r>
      <w:r>
        <w:t xml:space="preserve"> </w:t>
      </w:r>
      <w:r>
        <w:t>quella</w:t>
      </w:r>
      <w:r>
        <w:t xml:space="preserve"> </w:t>
      </w:r>
      <w:r>
        <w:t>della</w:t>
      </w:r>
      <w:r>
        <w:t xml:space="preserve"> </w:t>
      </w:r>
      <w:r>
        <w:t>persona</w:t>
      </w:r>
      <w:r>
        <w:t xml:space="preserve"> </w:t>
      </w:r>
      <w:r>
        <w:t>fisica</w:t>
      </w:r>
      <w:r>
        <w:t xml:space="preserve"> </w:t>
      </w:r>
      <w:r>
        <w:t>che</w:t>
      </w:r>
      <w:r>
        <w:t xml:space="preserve"> </w:t>
      </w:r>
      <w:r>
        <w:t>commette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e</w:t>
      </w:r>
      <w:r>
        <w:t xml:space="preserve"> </w:t>
      </w:r>
      <w:r>
        <w:t>sussiste</w:t>
      </w:r>
      <w:r>
        <w:t xml:space="preserve"> </w:t>
      </w:r>
      <w:r>
        <w:t>anche</w:t>
      </w:r>
      <w:r>
        <w:t xml:space="preserve"> </w:t>
      </w:r>
      <w:r>
        <w:t>qualora</w:t>
      </w:r>
      <w:r>
        <w:t xml:space="preserve"> </w:t>
      </w:r>
      <w:r>
        <w:t>non</w:t>
      </w:r>
      <w:r>
        <w:t xml:space="preserve"> </w:t>
      </w:r>
      <w:r>
        <w:t>sia</w:t>
      </w:r>
      <w:r>
        <w:t xml:space="preserve"> </w:t>
      </w:r>
      <w:r>
        <w:t>stato</w:t>
      </w:r>
      <w:r>
        <w:t xml:space="preserve"> </w:t>
      </w:r>
      <w:r>
        <w:t>identificato</w:t>
      </w:r>
      <w:r>
        <w:t xml:space="preserve"> </w:t>
      </w:r>
      <w:r>
        <w:t>l’autore</w:t>
      </w:r>
      <w:r>
        <w:t xml:space="preserve"> </w:t>
      </w:r>
      <w:r>
        <w:t>dell’illecito</w:t>
      </w:r>
      <w:r>
        <w:t xml:space="preserve"> </w:t>
      </w:r>
      <w:r>
        <w:t>o</w:t>
      </w:r>
      <w:r>
        <w:t xml:space="preserve"> </w:t>
      </w:r>
      <w:r>
        <w:t>quest’ultimo</w:t>
      </w:r>
      <w:r>
        <w:t xml:space="preserve"> </w:t>
      </w:r>
      <w:r>
        <w:t>si</w:t>
      </w:r>
      <w:r>
        <w:t xml:space="preserve"> </w:t>
      </w:r>
      <w:r>
        <w:t>sia</w:t>
      </w:r>
      <w:r>
        <w:t xml:space="preserve"> </w:t>
      </w:r>
      <w:r>
        <w:t>estinto</w:t>
      </w:r>
      <w:r>
        <w:t xml:space="preserve"> </w:t>
      </w:r>
      <w:r>
        <w:t>per</w:t>
      </w:r>
      <w:r>
        <w:t xml:space="preserve"> </w:t>
      </w:r>
      <w:r>
        <w:t>una</w:t>
      </w:r>
      <w:r>
        <w:t xml:space="preserve"> </w:t>
      </w:r>
      <w:r>
        <w:t>causa</w:t>
      </w:r>
      <w:r>
        <w:t xml:space="preserve"> </w:t>
      </w:r>
      <w:r>
        <w:t>diversa</w:t>
      </w:r>
      <w:r>
        <w:t xml:space="preserve"> </w:t>
      </w:r>
      <w:r>
        <w:t>dall’amnistia.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caso,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dell’ente</w:t>
      </w:r>
      <w:r>
        <w:t xml:space="preserve"> </w:t>
      </w:r>
      <w:r>
        <w:t>va</w:t>
      </w:r>
      <w:r>
        <w:t xml:space="preserve"> </w:t>
      </w:r>
      <w:r>
        <w:t>sempre</w:t>
      </w:r>
      <w:r>
        <w:t xml:space="preserve"> </w:t>
      </w:r>
      <w:r>
        <w:t>ad</w:t>
      </w:r>
      <w:r>
        <w:t xml:space="preserve"> </w:t>
      </w:r>
      <w:r>
        <w:t>aggiungersi,</w:t>
      </w:r>
      <w:r>
        <w:t xml:space="preserve"> </w:t>
      </w:r>
      <w:r>
        <w:t>e</w:t>
      </w:r>
      <w:r>
        <w:t xml:space="preserve"> </w:t>
      </w:r>
      <w:r>
        <w:t>mai</w:t>
      </w:r>
      <w:r>
        <w:t xml:space="preserve"> </w:t>
      </w:r>
      <w:r>
        <w:t>a</w:t>
      </w:r>
      <w:r>
        <w:t xml:space="preserve"> </w:t>
      </w:r>
      <w:r>
        <w:t>sostituirsi,</w:t>
      </w:r>
      <w:r>
        <w:t xml:space="preserve"> </w:t>
      </w:r>
      <w:r>
        <w:t>a</w:t>
      </w:r>
      <w:r>
        <w:t xml:space="preserve"> </w:t>
      </w:r>
      <w:r>
        <w:t>quella</w:t>
      </w:r>
      <w:r>
        <w:t xml:space="preserve"> </w:t>
      </w:r>
      <w:r>
        <w:t>della</w:t>
      </w:r>
      <w:r>
        <w:t xml:space="preserve"> </w:t>
      </w:r>
      <w:r>
        <w:t>persona</w:t>
      </w:r>
      <w:r>
        <w:t xml:space="preserve"> </w:t>
      </w:r>
      <w:r>
        <w:t>fisi</w:t>
      </w:r>
      <w:r>
        <w:t>ca</w:t>
      </w:r>
      <w:r>
        <w:t xml:space="preserve"> </w:t>
      </w:r>
      <w:r>
        <w:t>autrice</w:t>
      </w:r>
      <w:r>
        <w:t xml:space="preserve"> </w:t>
      </w:r>
      <w:r>
        <w:t>del</w:t>
      </w:r>
      <w:r>
        <w:t xml:space="preserve"> </w:t>
      </w:r>
      <w:r>
        <w:t>reato.</w:t>
      </w:r>
      <w:r>
        <w:t xml:space="preserve"> </w:t>
      </w:r>
    </w:p>
    <w:p w14:paraId="79E98832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0F1AEB2A" w14:textId="77777777" w:rsidR="00770EF6" w:rsidRDefault="002223DE">
      <w:pPr>
        <w:pStyle w:val="Titolo3"/>
        <w:tabs>
          <w:tab w:val="center" w:pos="501"/>
          <w:tab w:val="center" w:pos="4605"/>
        </w:tabs>
        <w:spacing w:after="113"/>
        <w:ind w:left="0" w:firstLine="0"/>
        <w:jc w:val="left"/>
      </w:pPr>
      <w:r>
        <w:rPr>
          <w:b w:val="0"/>
        </w:rPr>
        <w:tab/>
      </w:r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Il</w:t>
      </w:r>
      <w:r>
        <w:t xml:space="preserve"> </w:t>
      </w:r>
      <w:r>
        <w:t>“catalogo”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illeciti</w:t>
      </w:r>
      <w:r>
        <w:t xml:space="preserve"> </w:t>
      </w:r>
      <w:r>
        <w:t>amministrativi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</w:p>
    <w:p w14:paraId="16BC6D9F" w14:textId="77777777" w:rsidR="00770EF6" w:rsidRDefault="002223DE">
      <w:pPr>
        <w:spacing w:after="0"/>
        <w:ind w:left="-2" w:right="385"/>
      </w:pPr>
      <w:r>
        <w:t>L’ente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chiamato</w:t>
      </w:r>
      <w:r>
        <w:t xml:space="preserve"> </w:t>
      </w:r>
      <w:r>
        <w:t>a</w:t>
      </w:r>
      <w:r>
        <w:t xml:space="preserve"> </w:t>
      </w:r>
      <w:r>
        <w:t>rispondere</w:t>
      </w:r>
      <w:r>
        <w:t xml:space="preserve"> </w:t>
      </w:r>
      <w:r>
        <w:t>soltanto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individuati</w:t>
      </w:r>
      <w:r>
        <w:t xml:space="preserve"> </w:t>
      </w:r>
      <w:r>
        <w:t>nel</w:t>
      </w:r>
      <w:r>
        <w:t xml:space="preserve"> </w:t>
      </w:r>
      <w:r>
        <w:t>Decreto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è</w:t>
      </w:r>
      <w:r>
        <w:t xml:space="preserve"> </w:t>
      </w:r>
      <w:r>
        <w:t>sanzionabile,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responsabilità</w:t>
      </w:r>
      <w:r>
        <w:t xml:space="preserve"> </w:t>
      </w:r>
      <w:r>
        <w:t>ex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per</w:t>
      </w:r>
      <w:r>
        <w:t xml:space="preserve"> </w:t>
      </w:r>
      <w:r>
        <w:t>qualsiasi</w:t>
      </w:r>
      <w:r>
        <w:t xml:space="preserve"> </w:t>
      </w:r>
      <w:r>
        <w:t>altra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illecito</w:t>
      </w:r>
      <w:r>
        <w:t xml:space="preserve"> </w:t>
      </w:r>
      <w:r>
        <w:t>commesso</w:t>
      </w:r>
      <w:r>
        <w:t xml:space="preserve"> </w:t>
      </w:r>
      <w:r>
        <w:t>durante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attività.</w:t>
      </w:r>
      <w:r>
        <w:t xml:space="preserve"> </w:t>
      </w:r>
      <w:r>
        <w:t>Il</w:t>
      </w:r>
      <w:r>
        <w:t xml:space="preserve"> </w:t>
      </w:r>
      <w:r>
        <w:t>Decreto</w:t>
      </w:r>
      <w:r>
        <w:t xml:space="preserve"> </w:t>
      </w:r>
      <w:r>
        <w:t>nella</w:t>
      </w:r>
      <w:r>
        <w:t xml:space="preserve"> </w:t>
      </w:r>
      <w:r>
        <w:t>sua</w:t>
      </w:r>
      <w:r>
        <w:t xml:space="preserve"> </w:t>
      </w:r>
      <w:r>
        <w:t>versione</w:t>
      </w:r>
      <w:r>
        <w:t xml:space="preserve"> </w:t>
      </w:r>
      <w:r>
        <w:t>originaria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successive</w:t>
      </w:r>
      <w:r>
        <w:t xml:space="preserve"> </w:t>
      </w:r>
      <w:r>
        <w:t>integrazioni,</w:t>
      </w:r>
      <w:r>
        <w:t xml:space="preserve"> </w:t>
      </w:r>
      <w:r>
        <w:t>nonché</w:t>
      </w:r>
      <w:r>
        <w:t xml:space="preserve"> </w:t>
      </w:r>
      <w:r>
        <w:t>le</w:t>
      </w:r>
      <w:r>
        <w:t xml:space="preserve"> </w:t>
      </w:r>
      <w:r>
        <w:t>leggi</w:t>
      </w:r>
      <w:r>
        <w:t xml:space="preserve"> </w:t>
      </w:r>
      <w:r>
        <w:t>che</w:t>
      </w:r>
      <w:r>
        <w:t xml:space="preserve"> </w:t>
      </w:r>
      <w:r>
        <w:t>richiamano</w:t>
      </w:r>
      <w:r>
        <w:t xml:space="preserve"> </w:t>
      </w:r>
      <w:r>
        <w:t>esplicitamente</w:t>
      </w:r>
      <w:r>
        <w:t xml:space="preserve"> </w:t>
      </w:r>
      <w:r>
        <w:t>la</w:t>
      </w:r>
      <w:r>
        <w:t xml:space="preserve"> </w:t>
      </w:r>
      <w:r>
        <w:t>disciplina,</w:t>
      </w:r>
      <w:r>
        <w:t xml:space="preserve"> </w:t>
      </w:r>
      <w:r>
        <w:t>indicano</w:t>
      </w:r>
      <w:r>
        <w:t xml:space="preserve"> </w:t>
      </w:r>
      <w:r>
        <w:t>negli</w:t>
      </w:r>
      <w:r>
        <w:t xml:space="preserve"> </w:t>
      </w:r>
      <w:r>
        <w:t>artt.</w:t>
      </w:r>
      <w:r>
        <w:t xml:space="preserve"> </w:t>
      </w:r>
      <w:r>
        <w:t>24</w:t>
      </w:r>
      <w:r>
        <w:t xml:space="preserve"> </w:t>
      </w:r>
      <w:r>
        <w:t>e</w:t>
      </w:r>
      <w:r>
        <w:t xml:space="preserve"> </w:t>
      </w:r>
      <w:r>
        <w:t>seguenti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far</w:t>
      </w:r>
      <w:r>
        <w:t xml:space="preserve"> </w:t>
      </w:r>
      <w:r>
        <w:t>sorgere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dell’ente,</w:t>
      </w:r>
      <w:r>
        <w:t xml:space="preserve"> </w:t>
      </w:r>
      <w:r>
        <w:t>cd.</w:t>
      </w:r>
      <w:r>
        <w:t xml:space="preserve"> </w:t>
      </w:r>
      <w:r>
        <w:t>“reati</w:t>
      </w:r>
      <w:r>
        <w:t xml:space="preserve"> </w:t>
      </w:r>
      <w:r>
        <w:t>presupposto”.</w:t>
      </w:r>
      <w:r>
        <w:t xml:space="preserve"> </w:t>
      </w:r>
    </w:p>
    <w:p w14:paraId="55C62B8D" w14:textId="77777777" w:rsidR="00770EF6" w:rsidRDefault="002223DE">
      <w:pPr>
        <w:spacing w:after="0"/>
        <w:ind w:left="-2" w:right="384"/>
      </w:pPr>
      <w:r>
        <w:t>Rientrano</w:t>
      </w:r>
      <w:r>
        <w:t xml:space="preserve"> </w:t>
      </w:r>
      <w:r>
        <w:t>tra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presupposto</w:t>
      </w:r>
      <w:r>
        <w:t xml:space="preserve"> </w:t>
      </w:r>
      <w:r>
        <w:t>tipologie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molto</w:t>
      </w:r>
      <w:r>
        <w:t xml:space="preserve"> </w:t>
      </w:r>
      <w:r>
        <w:t>differenti</w:t>
      </w:r>
      <w:r>
        <w:t xml:space="preserve"> </w:t>
      </w:r>
      <w:r>
        <w:t>tra</w:t>
      </w:r>
      <w:r>
        <w:t xml:space="preserve"> </w:t>
      </w:r>
      <w:r>
        <w:t>loro.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</w:t>
      </w:r>
      <w:r>
        <w:t xml:space="preserve"> </w:t>
      </w:r>
      <w:r>
        <w:t>tempo,</w:t>
      </w:r>
      <w:r>
        <w:t xml:space="preserve"> </w:t>
      </w:r>
      <w:r>
        <w:t>il</w:t>
      </w:r>
      <w:r>
        <w:t xml:space="preserve"> </w:t>
      </w:r>
      <w:r>
        <w:t>numero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categorie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presupposto</w:t>
      </w:r>
      <w:r>
        <w:t xml:space="preserve"> </w:t>
      </w:r>
      <w:r>
        <w:t>sono</w:t>
      </w:r>
      <w:r>
        <w:t xml:space="preserve"> </w:t>
      </w:r>
      <w:r>
        <w:t>stati</w:t>
      </w:r>
      <w:r>
        <w:t xml:space="preserve"> </w:t>
      </w:r>
      <w:r>
        <w:t>significativamente</w:t>
      </w:r>
      <w:r>
        <w:t xml:space="preserve"> </w:t>
      </w:r>
      <w:r>
        <w:t>ampliati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di</w:t>
      </w:r>
      <w:r>
        <w:t xml:space="preserve"> </w:t>
      </w:r>
      <w:r>
        <w:t>successive</w:t>
      </w:r>
      <w:r>
        <w:t xml:space="preserve"> </w:t>
      </w:r>
      <w:r>
        <w:t>integrazioni</w:t>
      </w:r>
      <w:r>
        <w:t xml:space="preserve"> </w:t>
      </w:r>
      <w:r>
        <w:t>legislative.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si</w:t>
      </w:r>
      <w:r>
        <w:t xml:space="preserve"> </w:t>
      </w:r>
      <w:r>
        <w:t>tratta</w:t>
      </w:r>
      <w:r>
        <w:t xml:space="preserve"> </w:t>
      </w:r>
      <w:r>
        <w:t>dei</w:t>
      </w:r>
      <w:r>
        <w:t xml:space="preserve"> </w:t>
      </w:r>
      <w:r>
        <w:t>seguenti</w:t>
      </w:r>
      <w:r>
        <w:t xml:space="preserve"> </w:t>
      </w:r>
      <w:r>
        <w:t>reati</w:t>
      </w:r>
      <w:r>
        <w:t xml:space="preserve"> </w:t>
      </w:r>
      <w:r>
        <w:t>ed</w:t>
      </w:r>
      <w:r>
        <w:t xml:space="preserve"> </w:t>
      </w:r>
      <w:r>
        <w:t>illeciti</w:t>
      </w:r>
      <w:r>
        <w:t xml:space="preserve"> </w:t>
      </w:r>
      <w:r>
        <w:t>amministrativi:</w:t>
      </w:r>
      <w:r>
        <w:t xml:space="preserve"> </w:t>
      </w:r>
    </w:p>
    <w:p w14:paraId="2E81A24E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E3C5B42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Reati contro la Pubblica Amministrazio</w:t>
      </w:r>
      <w:r>
        <w:rPr>
          <w:i/>
          <w:u w:val="single" w:color="000000"/>
        </w:rPr>
        <w:t>ne ed il suo patrimonio (artt. 24 e 25 del Decreto)</w:t>
      </w:r>
      <w:r>
        <w:rPr>
          <w:i/>
        </w:rPr>
        <w:t xml:space="preserve"> </w:t>
      </w:r>
    </w:p>
    <w:p w14:paraId="2C85D369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Malversazione</w:t>
      </w:r>
      <w:r>
        <w:t xml:space="preserve"> </w:t>
      </w:r>
      <w:r>
        <w:t>a</w:t>
      </w:r>
      <w:r>
        <w:t xml:space="preserve"> </w:t>
      </w:r>
      <w:r>
        <w:t>danno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(art.</w:t>
      </w:r>
      <w:r>
        <w:t xml:space="preserve"> </w:t>
      </w:r>
      <w:r>
        <w:t>316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250C3438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Indebita</w:t>
      </w:r>
      <w:r>
        <w:t xml:space="preserve"> </w:t>
      </w:r>
      <w:r>
        <w:t>percezione</w:t>
      </w:r>
      <w:r>
        <w:t xml:space="preserve"> </w:t>
      </w:r>
      <w:r>
        <w:t>di</w:t>
      </w:r>
      <w:r>
        <w:t xml:space="preserve"> </w:t>
      </w:r>
      <w:r>
        <w:t>contributi,</w:t>
      </w:r>
      <w:r>
        <w:t xml:space="preserve"> </w:t>
      </w:r>
      <w:r>
        <w:t>finanziamenti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erogazioni</w:t>
      </w:r>
      <w:r>
        <w:t xml:space="preserve"> </w:t>
      </w:r>
      <w:r>
        <w:t>a</w:t>
      </w:r>
      <w:r>
        <w:t xml:space="preserve"> </w:t>
      </w:r>
      <w:r>
        <w:t>danno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</w:t>
      </w:r>
      <w:r>
        <w:t xml:space="preserve"> </w:t>
      </w:r>
      <w:r>
        <w:t>(art.</w:t>
      </w:r>
      <w:r>
        <w:t xml:space="preserve"> </w:t>
      </w:r>
      <w:r>
        <w:t>316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603C1059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Truffa</w:t>
      </w:r>
      <w:r>
        <w:t xml:space="preserve"> </w:t>
      </w:r>
      <w:r>
        <w:t>a</w:t>
      </w:r>
      <w:r>
        <w:t xml:space="preserve"> </w:t>
      </w:r>
      <w:r>
        <w:t>danno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</w:t>
      </w:r>
      <w:r>
        <w:t xml:space="preserve"> </w:t>
      </w:r>
      <w:r>
        <w:t>(art.</w:t>
      </w:r>
      <w:r>
        <w:t xml:space="preserve"> </w:t>
      </w:r>
      <w:r>
        <w:t>640,</w:t>
      </w:r>
      <w:r>
        <w:t xml:space="preserve"> </w:t>
      </w:r>
      <w:r>
        <w:t>comma</w:t>
      </w:r>
      <w:r>
        <w:t xml:space="preserve"> </w:t>
      </w:r>
      <w:r>
        <w:t>2,</w:t>
      </w:r>
      <w:r>
        <w:t xml:space="preserve"> </w:t>
      </w:r>
      <w:r>
        <w:t>n.</w:t>
      </w:r>
      <w:r>
        <w:t xml:space="preserve"> </w:t>
      </w:r>
      <w:r>
        <w:t>1,</w:t>
      </w:r>
      <w:r>
        <w:t xml:space="preserve"> </w:t>
      </w:r>
      <w:r>
        <w:t>c.p.);</w:t>
      </w:r>
      <w:r>
        <w:t xml:space="preserve"> </w:t>
      </w:r>
    </w:p>
    <w:p w14:paraId="7B4C158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Truffa</w:t>
      </w:r>
      <w:r>
        <w:t xml:space="preserve"> </w:t>
      </w:r>
      <w:r>
        <w:t>aggravata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conseguimento</w:t>
      </w:r>
      <w:r>
        <w:t xml:space="preserve"> </w:t>
      </w:r>
      <w:r>
        <w:t>di</w:t>
      </w:r>
      <w:r>
        <w:t xml:space="preserve"> </w:t>
      </w:r>
      <w:r>
        <w:t>erogazioni</w:t>
      </w:r>
      <w:r>
        <w:t xml:space="preserve"> </w:t>
      </w:r>
      <w:r>
        <w:t>pubbliche</w:t>
      </w:r>
      <w:r>
        <w:t xml:space="preserve"> </w:t>
      </w:r>
      <w:r>
        <w:t>(art.</w:t>
      </w:r>
      <w:r>
        <w:t xml:space="preserve"> </w:t>
      </w:r>
      <w:r>
        <w:t>640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30E2A4C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Frode</w:t>
      </w:r>
      <w:r>
        <w:t xml:space="preserve"> </w:t>
      </w:r>
      <w:r>
        <w:t>informatica</w:t>
      </w:r>
      <w:r>
        <w:t xml:space="preserve"> </w:t>
      </w:r>
      <w:r>
        <w:t>in</w:t>
      </w:r>
      <w:r>
        <w:t xml:space="preserve"> </w:t>
      </w:r>
      <w:r>
        <w:t>danno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(art.</w:t>
      </w:r>
      <w:r>
        <w:t xml:space="preserve"> </w:t>
      </w:r>
      <w:r>
        <w:t>640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01D90E57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Concussione</w:t>
      </w:r>
      <w:r>
        <w:t xml:space="preserve"> </w:t>
      </w:r>
      <w:r>
        <w:t>(art.</w:t>
      </w:r>
      <w:r>
        <w:t xml:space="preserve"> </w:t>
      </w:r>
      <w:r>
        <w:t>317</w:t>
      </w:r>
      <w:r>
        <w:t xml:space="preserve"> </w:t>
      </w:r>
      <w:r>
        <w:t>c.p.);</w:t>
      </w:r>
      <w:r>
        <w:t xml:space="preserve"> </w:t>
      </w:r>
    </w:p>
    <w:p w14:paraId="7F07C61D" w14:textId="77777777" w:rsidR="00770EF6" w:rsidRDefault="00770EF6">
      <w:pPr>
        <w:sectPr w:rsidR="00770E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40"/>
          <w:pgMar w:top="1458" w:right="747" w:bottom="1427" w:left="1134" w:header="720" w:footer="720" w:gutter="0"/>
          <w:cols w:space="720"/>
          <w:titlePg/>
        </w:sectPr>
      </w:pPr>
    </w:p>
    <w:p w14:paraId="684854AD" w14:textId="77777777" w:rsidR="00770EF6" w:rsidRDefault="002223DE">
      <w:pPr>
        <w:spacing w:line="259" w:lineRule="auto"/>
        <w:ind w:left="730" w:right="50"/>
      </w:pPr>
      <w:r>
        <w:t>Corruzione</w:t>
      </w:r>
      <w:r>
        <w:t xml:space="preserve"> </w:t>
      </w:r>
      <w:r>
        <w:t>per l’esercizio</w:t>
      </w:r>
      <w:r>
        <w:t xml:space="preserve"> </w:t>
      </w:r>
      <w:r>
        <w:t>della</w:t>
      </w:r>
      <w:r>
        <w:t xml:space="preserve"> </w:t>
      </w:r>
      <w:r>
        <w:t>funz</w:t>
      </w:r>
      <w:r>
        <w:t>ione</w:t>
      </w:r>
      <w:r>
        <w:t xml:space="preserve"> </w:t>
      </w:r>
      <w:r>
        <w:t>(artt.</w:t>
      </w:r>
      <w:r>
        <w:t xml:space="preserve"> </w:t>
      </w:r>
      <w:r>
        <w:t>318</w:t>
      </w:r>
      <w:r>
        <w:t xml:space="preserve"> </w:t>
      </w:r>
      <w:r>
        <w:t>e</w:t>
      </w:r>
      <w:r>
        <w:t xml:space="preserve"> </w:t>
      </w:r>
      <w:r>
        <w:t>321</w:t>
      </w:r>
      <w:r>
        <w:t xml:space="preserve"> </w:t>
      </w:r>
      <w:r>
        <w:t>c.p.);</w:t>
      </w:r>
      <w:r>
        <w:t xml:space="preserve"> </w:t>
      </w:r>
    </w:p>
    <w:p w14:paraId="39E55148" w14:textId="77777777" w:rsidR="00770EF6" w:rsidRDefault="002223DE">
      <w:pPr>
        <w:numPr>
          <w:ilvl w:val="0"/>
          <w:numId w:val="5"/>
        </w:numPr>
        <w:spacing w:after="4"/>
        <w:ind w:left="720" w:right="50" w:hanging="360"/>
      </w:pPr>
      <w:r>
        <w:t>Corruzione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atto</w:t>
      </w:r>
      <w:r>
        <w:t xml:space="preserve"> </w:t>
      </w:r>
      <w:r>
        <w:t>contrario</w:t>
      </w:r>
      <w:r>
        <w:t xml:space="preserve"> </w:t>
      </w:r>
      <w:r>
        <w:t>ai</w:t>
      </w:r>
      <w:r>
        <w:t xml:space="preserve"> </w:t>
      </w:r>
      <w:r>
        <w:t>doveri</w:t>
      </w:r>
      <w:r>
        <w:t xml:space="preserve"> </w:t>
      </w:r>
      <w:r>
        <w:t>di</w:t>
      </w:r>
      <w:r>
        <w:t xml:space="preserve"> </w:t>
      </w:r>
      <w:r>
        <w:t>ufficio</w:t>
      </w:r>
      <w:r>
        <w:t xml:space="preserve"> </w:t>
      </w:r>
      <w:r>
        <w:t>(artt.</w:t>
      </w:r>
      <w:r>
        <w:t xml:space="preserve"> </w:t>
      </w:r>
      <w:r>
        <w:t>319,</w:t>
      </w:r>
      <w:r>
        <w:t xml:space="preserve"> </w:t>
      </w:r>
      <w:r>
        <w:t>319</w:t>
      </w:r>
      <w:r>
        <w:t>‐</w:t>
      </w:r>
      <w:r>
        <w:rPr>
          <w:i/>
        </w:rPr>
        <w:t>bis</w:t>
      </w:r>
      <w:r>
        <w:t xml:space="preserve"> </w:t>
      </w:r>
      <w:r>
        <w:t>e</w:t>
      </w:r>
      <w:r>
        <w:t xml:space="preserve"> </w:t>
      </w:r>
      <w:r>
        <w:t>321</w:t>
      </w:r>
      <w:r>
        <w:t xml:space="preserve"> </w:t>
      </w:r>
      <w:r>
        <w:t>c.p.);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Circostanze</w:t>
      </w:r>
      <w:r>
        <w:t xml:space="preserve"> </w:t>
      </w:r>
      <w:r>
        <w:t>aggravanti</w:t>
      </w:r>
      <w:r>
        <w:t xml:space="preserve"> </w:t>
      </w:r>
      <w:r>
        <w:t>(art.</w:t>
      </w:r>
      <w:r>
        <w:t xml:space="preserve"> </w:t>
      </w:r>
      <w:r>
        <w:t>319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2D6C083B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Corruzione</w:t>
      </w:r>
      <w:r>
        <w:t xml:space="preserve"> </w:t>
      </w:r>
      <w:r>
        <w:t>in</w:t>
      </w:r>
      <w:r>
        <w:t xml:space="preserve"> </w:t>
      </w:r>
      <w:r>
        <w:t>atti</w:t>
      </w:r>
      <w:r>
        <w:t xml:space="preserve"> </w:t>
      </w:r>
      <w:r>
        <w:t>giudiziari</w:t>
      </w:r>
      <w:r>
        <w:t xml:space="preserve"> </w:t>
      </w:r>
      <w:r>
        <w:t>(artt.</w:t>
      </w:r>
      <w:r>
        <w:t xml:space="preserve"> </w:t>
      </w:r>
      <w:r>
        <w:t>319</w:t>
      </w:r>
      <w:r>
        <w:t>‐</w:t>
      </w:r>
      <w:r>
        <w:rPr>
          <w:i/>
        </w:rPr>
        <w:t>ter</w:t>
      </w:r>
      <w:r>
        <w:t xml:space="preserve"> </w:t>
      </w:r>
      <w:r>
        <w:t>e</w:t>
      </w:r>
      <w:r>
        <w:t xml:space="preserve"> </w:t>
      </w:r>
      <w:r>
        <w:t>321</w:t>
      </w:r>
      <w:r>
        <w:t xml:space="preserve"> </w:t>
      </w:r>
      <w:r>
        <w:t>c.p.);</w:t>
      </w:r>
      <w:r>
        <w:t xml:space="preserve"> </w:t>
      </w:r>
    </w:p>
    <w:p w14:paraId="24848771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Induzione</w:t>
      </w:r>
      <w:r>
        <w:t xml:space="preserve"> </w:t>
      </w:r>
      <w:r>
        <w:t>indebita</w:t>
      </w:r>
      <w:r>
        <w:t xml:space="preserve"> </w:t>
      </w:r>
      <w:r>
        <w:t>a</w:t>
      </w:r>
      <w:r>
        <w:t xml:space="preserve"> </w:t>
      </w:r>
      <w:r>
        <w:t>dare</w:t>
      </w:r>
      <w:r>
        <w:t xml:space="preserve"> </w:t>
      </w:r>
      <w:r>
        <w:t>o</w:t>
      </w:r>
      <w:r>
        <w:t xml:space="preserve"> </w:t>
      </w:r>
      <w:r>
        <w:t>promettere</w:t>
      </w:r>
      <w:r>
        <w:t xml:space="preserve"> </w:t>
      </w:r>
      <w:r>
        <w:t>utilità</w:t>
      </w:r>
      <w:r>
        <w:t xml:space="preserve"> </w:t>
      </w:r>
      <w:r>
        <w:t>(art.</w:t>
      </w:r>
      <w:r>
        <w:t xml:space="preserve"> </w:t>
      </w:r>
      <w:r>
        <w:t>319</w:t>
      </w:r>
      <w:r>
        <w:t>‐</w:t>
      </w:r>
      <w:r>
        <w:rPr>
          <w:i/>
        </w:rPr>
        <w:t>quater</w:t>
      </w:r>
      <w:r>
        <w:t xml:space="preserve"> </w:t>
      </w:r>
      <w:r>
        <w:t>c.p.);</w:t>
      </w:r>
      <w:r>
        <w:t xml:space="preserve"> </w:t>
      </w:r>
    </w:p>
    <w:p w14:paraId="0B4CC2E2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Corruzione</w:t>
      </w:r>
      <w:r>
        <w:t xml:space="preserve"> </w:t>
      </w:r>
      <w:r>
        <w:t>di</w:t>
      </w:r>
      <w:r>
        <w:t xml:space="preserve"> </w:t>
      </w:r>
      <w:r>
        <w:t>persona</w:t>
      </w:r>
      <w:r>
        <w:t xml:space="preserve"> </w:t>
      </w:r>
      <w:r>
        <w:t>incaricata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(art.</w:t>
      </w:r>
      <w:r>
        <w:t xml:space="preserve"> </w:t>
      </w:r>
      <w:r>
        <w:t>320</w:t>
      </w:r>
      <w:r>
        <w:t xml:space="preserve"> </w:t>
      </w:r>
      <w:r>
        <w:t>c.p.);</w:t>
      </w:r>
      <w:r>
        <w:t xml:space="preserve"> </w:t>
      </w:r>
    </w:p>
    <w:p w14:paraId="1ADD20DC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Pene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corruttore</w:t>
      </w:r>
      <w:r>
        <w:t xml:space="preserve"> </w:t>
      </w:r>
      <w:r>
        <w:t>(art.</w:t>
      </w:r>
      <w:r>
        <w:t xml:space="preserve"> </w:t>
      </w:r>
      <w:r>
        <w:t>321</w:t>
      </w:r>
      <w:r>
        <w:t xml:space="preserve"> </w:t>
      </w:r>
      <w:r>
        <w:t>c.p.);</w:t>
      </w:r>
      <w:r>
        <w:t xml:space="preserve"> </w:t>
      </w:r>
    </w:p>
    <w:p w14:paraId="304259B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Istigazione</w:t>
      </w:r>
      <w:r>
        <w:t xml:space="preserve"> </w:t>
      </w:r>
      <w:r>
        <w:t>alla</w:t>
      </w:r>
      <w:r>
        <w:t xml:space="preserve"> </w:t>
      </w:r>
      <w:r>
        <w:t>corruzione</w:t>
      </w:r>
      <w:r>
        <w:t xml:space="preserve"> </w:t>
      </w:r>
      <w:r>
        <w:t>(art.</w:t>
      </w:r>
      <w:r>
        <w:t xml:space="preserve"> </w:t>
      </w:r>
      <w:r>
        <w:t>322</w:t>
      </w:r>
      <w:r>
        <w:t xml:space="preserve"> </w:t>
      </w:r>
      <w:r>
        <w:t>c.p.);</w:t>
      </w:r>
      <w:r>
        <w:t xml:space="preserve"> </w:t>
      </w:r>
    </w:p>
    <w:p w14:paraId="7C786106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Peculato,</w:t>
      </w:r>
      <w:r>
        <w:t xml:space="preserve"> </w:t>
      </w:r>
      <w:r>
        <w:t>concussione,</w:t>
      </w:r>
      <w:r>
        <w:t xml:space="preserve"> </w:t>
      </w:r>
      <w:r>
        <w:t>induzione</w:t>
      </w:r>
      <w:r>
        <w:t xml:space="preserve"> </w:t>
      </w:r>
      <w:r>
        <w:t>indebita</w:t>
      </w:r>
      <w:r>
        <w:t xml:space="preserve"> </w:t>
      </w:r>
      <w:r>
        <w:t>a</w:t>
      </w:r>
      <w:r>
        <w:t xml:space="preserve"> </w:t>
      </w:r>
      <w:r>
        <w:t>dare</w:t>
      </w:r>
      <w:r>
        <w:t xml:space="preserve"> </w:t>
      </w:r>
      <w:r>
        <w:t>o</w:t>
      </w:r>
      <w:r>
        <w:t xml:space="preserve"> </w:t>
      </w:r>
      <w:r>
        <w:t>promettere</w:t>
      </w:r>
      <w:r>
        <w:t xml:space="preserve"> </w:t>
      </w:r>
      <w:r>
        <w:t>utilità,</w:t>
      </w:r>
      <w:r>
        <w:t xml:space="preserve"> </w:t>
      </w:r>
      <w:r>
        <w:t>corruzione</w:t>
      </w:r>
      <w:r>
        <w:t xml:space="preserve"> </w:t>
      </w:r>
      <w:r>
        <w:t>e</w:t>
      </w:r>
      <w:r>
        <w:t xml:space="preserve"> </w:t>
      </w:r>
      <w:r>
        <w:t>istigazione</w:t>
      </w:r>
      <w:r>
        <w:t xml:space="preserve"> </w:t>
      </w:r>
      <w:r>
        <w:t>alla</w:t>
      </w:r>
      <w:r>
        <w:t xml:space="preserve"> </w:t>
      </w:r>
      <w:r>
        <w:t>corruzione</w:t>
      </w:r>
      <w:r>
        <w:t xml:space="preserve"> </w:t>
      </w:r>
      <w:r>
        <w:t>di</w:t>
      </w:r>
      <w:r>
        <w:t xml:space="preserve"> </w:t>
      </w:r>
      <w:r>
        <w:t>membri</w:t>
      </w:r>
      <w:r>
        <w:t xml:space="preserve"> </w:t>
      </w:r>
      <w:r>
        <w:t>della</w:t>
      </w:r>
      <w:r>
        <w:t xml:space="preserve"> </w:t>
      </w:r>
      <w:r>
        <w:t>Corte</w:t>
      </w:r>
      <w:r>
        <w:t xml:space="preserve"> </w:t>
      </w:r>
      <w:r>
        <w:t>penale</w:t>
      </w:r>
      <w:r>
        <w:t xml:space="preserve"> </w:t>
      </w:r>
      <w:r>
        <w:t>internazionale</w:t>
      </w:r>
      <w:r>
        <w:t xml:space="preserve"> </w:t>
      </w:r>
      <w:r>
        <w:t>o</w:t>
      </w:r>
      <w:r>
        <w:t xml:space="preserve"> </w:t>
      </w:r>
      <w:r>
        <w:t>degli</w:t>
      </w:r>
      <w:r>
        <w:t xml:space="preserve"> </w:t>
      </w:r>
      <w:r>
        <w:t>organi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funzionari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Stati</w:t>
      </w:r>
      <w:r>
        <w:t xml:space="preserve"> </w:t>
      </w:r>
      <w:r>
        <w:t>esteri</w:t>
      </w:r>
      <w:r>
        <w:t xml:space="preserve"> </w:t>
      </w:r>
      <w:r>
        <w:t>(art.</w:t>
      </w:r>
      <w:r>
        <w:t xml:space="preserve"> </w:t>
      </w:r>
      <w:r>
        <w:t>322</w:t>
      </w:r>
      <w:r>
        <w:t>‐</w:t>
      </w:r>
      <w:r>
        <w:rPr>
          <w:i/>
        </w:rPr>
        <w:t>bis</w:t>
      </w:r>
      <w:r>
        <w:t xml:space="preserve"> </w:t>
      </w:r>
      <w:r>
        <w:t>c.p.).</w:t>
      </w:r>
      <w:r>
        <w:t xml:space="preserve"> </w:t>
      </w:r>
    </w:p>
    <w:p w14:paraId="312F0F14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5623B51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 xml:space="preserve">Delitti </w:t>
      </w:r>
      <w:r>
        <w:rPr>
          <w:i/>
          <w:u w:val="single" w:color="000000"/>
        </w:rPr>
        <w:t>informatici e trattamento illecito di dati (art. 24‐bis del Decreto)</w:t>
      </w:r>
      <w:r>
        <w:rPr>
          <w:i/>
        </w:rPr>
        <w:t xml:space="preserve"> </w:t>
      </w:r>
    </w:p>
    <w:p w14:paraId="548A9673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Falsità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documento</w:t>
      </w:r>
      <w:r>
        <w:t xml:space="preserve"> </w:t>
      </w:r>
      <w:r>
        <w:t>informatico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avente</w:t>
      </w:r>
      <w:r>
        <w:t xml:space="preserve"> </w:t>
      </w:r>
      <w:r>
        <w:t>efficacia</w:t>
      </w:r>
      <w:r>
        <w:t xml:space="preserve"> </w:t>
      </w:r>
      <w:r>
        <w:t>probatoria</w:t>
      </w:r>
      <w:r>
        <w:t xml:space="preserve"> </w:t>
      </w:r>
      <w:r>
        <w:t>(art.</w:t>
      </w:r>
      <w:r>
        <w:t xml:space="preserve"> </w:t>
      </w:r>
      <w:r>
        <w:t>491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63BA95B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Accesso</w:t>
      </w:r>
      <w:r>
        <w:t xml:space="preserve"> </w:t>
      </w:r>
      <w:r>
        <w:t>abusivo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telematico</w:t>
      </w:r>
      <w:r>
        <w:t xml:space="preserve"> </w:t>
      </w:r>
      <w:r>
        <w:t>(615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080E6274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Detenzione</w:t>
      </w:r>
      <w:r>
        <w:t xml:space="preserve"> </w:t>
      </w:r>
      <w:r>
        <w:t>e</w:t>
      </w:r>
      <w:r>
        <w:t xml:space="preserve"> </w:t>
      </w:r>
      <w:r>
        <w:t>diffusione</w:t>
      </w:r>
      <w:r>
        <w:t xml:space="preserve"> </w:t>
      </w:r>
      <w:r>
        <w:t>abusiva</w:t>
      </w:r>
      <w:r>
        <w:t xml:space="preserve"> </w:t>
      </w:r>
      <w:r>
        <w:t>di</w:t>
      </w:r>
      <w:r>
        <w:t xml:space="preserve"> </w:t>
      </w:r>
      <w:r>
        <w:t>codici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a</w:t>
      </w:r>
      <w:r>
        <w:t xml:space="preserve"> </w:t>
      </w:r>
      <w:r>
        <w:t>sistemi</w:t>
      </w:r>
      <w:r>
        <w:t xml:space="preserve"> </w:t>
      </w:r>
      <w:r>
        <w:t>informatici</w:t>
      </w:r>
      <w:r>
        <w:t xml:space="preserve"> </w:t>
      </w:r>
      <w:r>
        <w:t>o</w:t>
      </w:r>
      <w:r>
        <w:t xml:space="preserve"> </w:t>
      </w:r>
      <w:r>
        <w:t>telematici</w:t>
      </w:r>
      <w:r>
        <w:t xml:space="preserve"> </w:t>
      </w:r>
      <w:r>
        <w:t>(615</w:t>
      </w:r>
      <w:r>
        <w:t>‐</w:t>
      </w:r>
      <w:r>
        <w:rPr>
          <w:i/>
        </w:rPr>
        <w:t>quater</w:t>
      </w:r>
      <w:r>
        <w:t xml:space="preserve"> </w:t>
      </w:r>
      <w:r>
        <w:t>c.p.);</w:t>
      </w:r>
      <w:r>
        <w:t xml:space="preserve"> </w:t>
      </w:r>
    </w:p>
    <w:p w14:paraId="2AE3AEDE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Diffusione</w:t>
      </w:r>
      <w:r>
        <w:t xml:space="preserve"> </w:t>
      </w:r>
      <w:r>
        <w:t>di</w:t>
      </w:r>
      <w:r>
        <w:t xml:space="preserve"> </w:t>
      </w:r>
      <w:r>
        <w:t>apparecchiature,</w:t>
      </w:r>
      <w:r>
        <w:t xml:space="preserve"> </w:t>
      </w:r>
      <w:r>
        <w:t>dispositivi</w:t>
      </w:r>
      <w:r>
        <w:t xml:space="preserve"> </w:t>
      </w:r>
      <w:r>
        <w:t>o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diretti</w:t>
      </w:r>
      <w:r>
        <w:t xml:space="preserve"> </w:t>
      </w:r>
      <w:r>
        <w:t>a</w:t>
      </w:r>
      <w:r>
        <w:t xml:space="preserve"> </w:t>
      </w:r>
      <w:r>
        <w:t>danneggiare</w:t>
      </w:r>
      <w:r>
        <w:t xml:space="preserve"> </w:t>
      </w:r>
      <w:r>
        <w:t>o</w:t>
      </w:r>
      <w:r>
        <w:t xml:space="preserve"> </w:t>
      </w:r>
      <w:r>
        <w:t>interrompere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telematico</w:t>
      </w:r>
      <w:r>
        <w:t xml:space="preserve"> </w:t>
      </w:r>
      <w:r>
        <w:t>(615</w:t>
      </w:r>
      <w:r>
        <w:t>‐</w:t>
      </w:r>
      <w:r>
        <w:rPr>
          <w:i/>
        </w:rPr>
        <w:t>quinquies</w:t>
      </w:r>
      <w:r>
        <w:t xml:space="preserve"> </w:t>
      </w:r>
      <w:r>
        <w:t>c.p.);</w:t>
      </w:r>
      <w:r>
        <w:t xml:space="preserve"> </w:t>
      </w:r>
    </w:p>
    <w:p w14:paraId="7BB8535C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Intercettazione,</w:t>
      </w:r>
      <w:r>
        <w:t xml:space="preserve"> </w:t>
      </w:r>
      <w:r>
        <w:t>impedimento</w:t>
      </w:r>
      <w:r>
        <w:t xml:space="preserve"> </w:t>
      </w:r>
      <w:r>
        <w:t>o</w:t>
      </w:r>
      <w:r>
        <w:t xml:space="preserve"> </w:t>
      </w:r>
      <w:r>
        <w:t>interruzione</w:t>
      </w:r>
      <w:r>
        <w:t xml:space="preserve"> </w:t>
      </w:r>
      <w:r>
        <w:t>illecita</w:t>
      </w:r>
      <w:r>
        <w:t xml:space="preserve"> </w:t>
      </w:r>
      <w:r>
        <w:t>di</w:t>
      </w:r>
      <w:r>
        <w:t xml:space="preserve"> </w:t>
      </w:r>
      <w:r>
        <w:t>comunicazioni</w:t>
      </w:r>
      <w:r>
        <w:t xml:space="preserve"> </w:t>
      </w:r>
      <w:r>
        <w:t>informatiche</w:t>
      </w:r>
      <w:r>
        <w:t xml:space="preserve"> </w:t>
      </w:r>
      <w:r>
        <w:t>o</w:t>
      </w:r>
      <w:r>
        <w:t xml:space="preserve"> </w:t>
      </w:r>
      <w:r>
        <w:t>telematiche</w:t>
      </w:r>
      <w:r>
        <w:t xml:space="preserve"> </w:t>
      </w:r>
      <w:r>
        <w:t>(art.</w:t>
      </w:r>
      <w:r>
        <w:t xml:space="preserve"> </w:t>
      </w:r>
      <w:r>
        <w:t>617</w:t>
      </w:r>
      <w:r>
        <w:t>‐</w:t>
      </w:r>
      <w:r>
        <w:rPr>
          <w:i/>
        </w:rPr>
        <w:t>quater</w:t>
      </w:r>
      <w:r>
        <w:t xml:space="preserve"> </w:t>
      </w:r>
      <w:r>
        <w:t>c.p.);</w:t>
      </w:r>
      <w:r>
        <w:t xml:space="preserve"> </w:t>
      </w:r>
    </w:p>
    <w:p w14:paraId="6962F305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Installazione</w:t>
      </w:r>
      <w:r>
        <w:t xml:space="preserve"> </w:t>
      </w:r>
      <w:r>
        <w:t>di</w:t>
      </w:r>
      <w:r>
        <w:t xml:space="preserve"> </w:t>
      </w:r>
      <w:r>
        <w:t>apparecchiature</w:t>
      </w:r>
      <w:r>
        <w:t xml:space="preserve"> </w:t>
      </w:r>
      <w:r>
        <w:t>atte</w:t>
      </w:r>
      <w:r>
        <w:t xml:space="preserve"> </w:t>
      </w:r>
      <w:r>
        <w:t>ad</w:t>
      </w:r>
      <w:r>
        <w:t xml:space="preserve"> </w:t>
      </w:r>
      <w:r>
        <w:t>intercettare,</w:t>
      </w:r>
      <w:r>
        <w:t xml:space="preserve"> </w:t>
      </w:r>
      <w:r>
        <w:t>impedire</w:t>
      </w:r>
      <w:r>
        <w:t xml:space="preserve"> </w:t>
      </w:r>
      <w:r>
        <w:t>o</w:t>
      </w:r>
      <w:r>
        <w:t xml:space="preserve"> </w:t>
      </w:r>
      <w:r>
        <w:t>interrompere</w:t>
      </w:r>
      <w:r>
        <w:t xml:space="preserve"> </w:t>
      </w:r>
      <w:r>
        <w:t>comunicazioni</w:t>
      </w:r>
      <w:r>
        <w:t xml:space="preserve"> </w:t>
      </w:r>
      <w:r>
        <w:t>informatiche</w:t>
      </w:r>
      <w:r>
        <w:t xml:space="preserve"> </w:t>
      </w:r>
      <w:r>
        <w:t>o</w:t>
      </w:r>
      <w:r>
        <w:t xml:space="preserve"> </w:t>
      </w:r>
      <w:r>
        <w:t>telematiche</w:t>
      </w:r>
      <w:r>
        <w:t xml:space="preserve"> </w:t>
      </w:r>
      <w:r>
        <w:t>(art.</w:t>
      </w:r>
      <w:r>
        <w:t xml:space="preserve"> </w:t>
      </w:r>
      <w:r>
        <w:t>617</w:t>
      </w:r>
      <w:r>
        <w:t>‐</w:t>
      </w:r>
      <w:r>
        <w:rPr>
          <w:i/>
        </w:rPr>
        <w:t>quinquies</w:t>
      </w:r>
      <w:r>
        <w:t xml:space="preserve"> </w:t>
      </w:r>
      <w:r>
        <w:t>c.p.);</w:t>
      </w:r>
      <w:r>
        <w:t xml:space="preserve"> </w:t>
      </w:r>
    </w:p>
    <w:p w14:paraId="1411F7B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Danneggiamento</w:t>
      </w:r>
      <w:r>
        <w:t xml:space="preserve"> </w:t>
      </w:r>
      <w:r>
        <w:t>di</w:t>
      </w:r>
      <w:r>
        <w:t xml:space="preserve"> </w:t>
      </w:r>
      <w:r>
        <w:t>informazioni,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(art.</w:t>
      </w:r>
      <w:r>
        <w:t xml:space="preserve"> </w:t>
      </w:r>
      <w:r>
        <w:t>635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1059B6E0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Danneggiamento</w:t>
      </w:r>
      <w:r>
        <w:t xml:space="preserve"> </w:t>
      </w:r>
      <w:r>
        <w:t>di</w:t>
      </w:r>
      <w:r>
        <w:t xml:space="preserve"> </w:t>
      </w:r>
      <w:r>
        <w:t>informazioni,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utilizzati</w:t>
      </w:r>
      <w:r>
        <w:t xml:space="preserve"> </w:t>
      </w:r>
      <w:r>
        <w:t>dallo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di</w:t>
      </w:r>
      <w:r>
        <w:t xml:space="preserve"> </w:t>
      </w:r>
      <w:r>
        <w:t>pubblica</w:t>
      </w:r>
      <w:r>
        <w:t xml:space="preserve"> </w:t>
      </w:r>
      <w:r>
        <w:t>utilità</w:t>
      </w:r>
      <w:r>
        <w:t xml:space="preserve"> </w:t>
      </w:r>
      <w:r>
        <w:t>(art.</w:t>
      </w:r>
      <w:r>
        <w:t xml:space="preserve"> </w:t>
      </w:r>
      <w:r>
        <w:t>635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5CC95F1A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Danneggiamento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informatici</w:t>
      </w:r>
      <w:r>
        <w:t xml:space="preserve"> </w:t>
      </w:r>
      <w:r>
        <w:t>o</w:t>
      </w:r>
      <w:r>
        <w:t xml:space="preserve"> </w:t>
      </w:r>
      <w:r>
        <w:t>telematici</w:t>
      </w:r>
      <w:r>
        <w:t xml:space="preserve"> </w:t>
      </w:r>
      <w:r>
        <w:t>(art.</w:t>
      </w:r>
      <w:r>
        <w:t xml:space="preserve"> </w:t>
      </w:r>
      <w:r>
        <w:t>635</w:t>
      </w:r>
      <w:r>
        <w:t>‐</w:t>
      </w:r>
      <w:r>
        <w:rPr>
          <w:i/>
        </w:rPr>
        <w:t>quater</w:t>
      </w:r>
      <w:r>
        <w:t xml:space="preserve"> </w:t>
      </w:r>
      <w:r>
        <w:t>c.p.);</w:t>
      </w:r>
      <w:r>
        <w:t xml:space="preserve"> </w:t>
      </w:r>
    </w:p>
    <w:p w14:paraId="34525D5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Danneggiamento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informatici</w:t>
      </w:r>
      <w:r>
        <w:t xml:space="preserve"> </w:t>
      </w:r>
      <w:r>
        <w:t>o</w:t>
      </w:r>
      <w:r>
        <w:t xml:space="preserve"> </w:t>
      </w:r>
      <w:r>
        <w:t>telematici</w:t>
      </w:r>
      <w:r>
        <w:t xml:space="preserve"> </w:t>
      </w:r>
      <w:r>
        <w:t>di</w:t>
      </w:r>
      <w:r>
        <w:t xml:space="preserve"> </w:t>
      </w:r>
      <w:r>
        <w:t>pubblica</w:t>
      </w:r>
      <w:r>
        <w:t xml:space="preserve"> </w:t>
      </w:r>
      <w:r>
        <w:t>utilità</w:t>
      </w:r>
      <w:r>
        <w:t xml:space="preserve"> </w:t>
      </w:r>
      <w:r>
        <w:t>(art.</w:t>
      </w:r>
      <w:r>
        <w:t xml:space="preserve"> </w:t>
      </w:r>
      <w:r>
        <w:t>635</w:t>
      </w:r>
      <w:r>
        <w:t>‐</w:t>
      </w:r>
      <w:r>
        <w:rPr>
          <w:i/>
        </w:rPr>
        <w:t>quinquies</w:t>
      </w:r>
      <w:r>
        <w:t xml:space="preserve"> </w:t>
      </w:r>
      <w:r>
        <w:t>c.p.);</w:t>
      </w:r>
      <w:r>
        <w:t xml:space="preserve"> </w:t>
      </w:r>
    </w:p>
    <w:p w14:paraId="56D36D81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Frode</w:t>
      </w:r>
      <w:r>
        <w:t xml:space="preserve"> </w:t>
      </w:r>
      <w:r>
        <w:t>informatica</w:t>
      </w:r>
      <w:r>
        <w:t xml:space="preserve"> </w:t>
      </w:r>
      <w:r>
        <w:t>del</w:t>
      </w:r>
      <w:r>
        <w:t xml:space="preserve"> </w:t>
      </w:r>
      <w:r>
        <w:t>certificatore</w:t>
      </w:r>
      <w:r>
        <w:t xml:space="preserve"> </w:t>
      </w:r>
      <w:r>
        <w:t>di</w:t>
      </w:r>
      <w:r>
        <w:t xml:space="preserve"> </w:t>
      </w:r>
      <w:r>
        <w:t>firma</w:t>
      </w:r>
      <w:r>
        <w:t xml:space="preserve"> </w:t>
      </w:r>
      <w:r>
        <w:t>elettronica</w:t>
      </w:r>
      <w:r>
        <w:t xml:space="preserve"> </w:t>
      </w:r>
      <w:r>
        <w:t>(art.</w:t>
      </w:r>
      <w:r>
        <w:t xml:space="preserve"> </w:t>
      </w:r>
      <w:r>
        <w:t>640</w:t>
      </w:r>
      <w:r>
        <w:t>‐</w:t>
      </w:r>
      <w:r>
        <w:rPr>
          <w:i/>
        </w:rPr>
        <w:t>qu</w:t>
      </w:r>
      <w:r>
        <w:rPr>
          <w:i/>
        </w:rPr>
        <w:t>inquies</w:t>
      </w:r>
      <w:r>
        <w:t xml:space="preserve"> </w:t>
      </w:r>
      <w:r>
        <w:t>c.p.).</w:t>
      </w:r>
      <w:r>
        <w:t xml:space="preserve"> </w:t>
      </w:r>
    </w:p>
    <w:p w14:paraId="081CCFB9" w14:textId="77777777" w:rsidR="00770EF6" w:rsidRDefault="002223DE">
      <w:pPr>
        <w:spacing w:after="112" w:line="259" w:lineRule="auto"/>
        <w:ind w:left="0" w:firstLine="0"/>
        <w:jc w:val="left"/>
      </w:pPr>
      <w:r>
        <w:rPr>
          <w:i/>
        </w:rPr>
        <w:t xml:space="preserve"> </w:t>
      </w:r>
    </w:p>
    <w:p w14:paraId="5459A839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Delitti di criminalità organizzata (art. 24‐ter del Decreto)</w:t>
      </w:r>
      <w:r>
        <w:rPr>
          <w:i/>
        </w:rPr>
        <w:t xml:space="preserve">  </w:t>
      </w:r>
    </w:p>
    <w:p w14:paraId="0E977F82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Associazione</w:t>
      </w:r>
      <w:r>
        <w:t xml:space="preserve"> </w:t>
      </w:r>
      <w:r>
        <w:t>a</w:t>
      </w:r>
      <w:r>
        <w:t xml:space="preserve"> </w:t>
      </w:r>
      <w:r>
        <w:t>per</w:t>
      </w:r>
      <w:r>
        <w:t xml:space="preserve"> </w:t>
      </w:r>
      <w:r>
        <w:t>delinquere</w:t>
      </w:r>
      <w:r>
        <w:t xml:space="preserve"> </w:t>
      </w:r>
      <w:r>
        <w:t>(art.</w:t>
      </w:r>
      <w:r>
        <w:t xml:space="preserve"> </w:t>
      </w:r>
      <w:r>
        <w:t>416</w:t>
      </w:r>
      <w:r>
        <w:t xml:space="preserve"> </w:t>
      </w:r>
      <w:r>
        <w:t>c.p.);</w:t>
      </w:r>
      <w:r>
        <w:t xml:space="preserve"> </w:t>
      </w:r>
    </w:p>
    <w:p w14:paraId="650347CF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Associazione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</w:t>
      </w:r>
      <w:r>
        <w:t xml:space="preserve"> </w:t>
      </w:r>
      <w:r>
        <w:t>(art.</w:t>
      </w:r>
      <w:r>
        <w:t xml:space="preserve"> </w:t>
      </w:r>
      <w:r>
        <w:t>416</w:t>
      </w:r>
      <w:r>
        <w:t>‐</w:t>
      </w:r>
      <w:r>
        <w:rPr>
          <w:i/>
        </w:rPr>
        <w:t>bis</w:t>
      </w:r>
      <w:r>
        <w:t>);</w:t>
      </w:r>
      <w:r>
        <w:t xml:space="preserve"> </w:t>
      </w:r>
    </w:p>
    <w:p w14:paraId="49E6C922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Scambio</w:t>
      </w:r>
      <w:r>
        <w:t xml:space="preserve"> </w:t>
      </w:r>
      <w:r>
        <w:t>elettorale</w:t>
      </w:r>
      <w:r>
        <w:t xml:space="preserve"> </w:t>
      </w:r>
      <w:r>
        <w:t>politico</w:t>
      </w:r>
      <w:r>
        <w:t>‐</w:t>
      </w:r>
      <w:r>
        <w:t>mafioso</w:t>
      </w:r>
      <w:r>
        <w:t xml:space="preserve"> </w:t>
      </w:r>
      <w:r>
        <w:t>(art.</w:t>
      </w:r>
      <w:r>
        <w:t xml:space="preserve"> </w:t>
      </w:r>
      <w:r>
        <w:t>416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35BEFDA3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Sequestro</w:t>
      </w:r>
      <w:r>
        <w:t xml:space="preserve"> </w:t>
      </w:r>
      <w:r>
        <w:t>di</w:t>
      </w:r>
      <w:r>
        <w:t xml:space="preserve"> </w:t>
      </w:r>
      <w:r>
        <w:t>persona</w:t>
      </w:r>
      <w:r>
        <w:t xml:space="preserve"> </w:t>
      </w:r>
      <w:r>
        <w:t>a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rapina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estorsione</w:t>
      </w:r>
      <w:r>
        <w:t xml:space="preserve"> </w:t>
      </w:r>
      <w:r>
        <w:t>(art.</w:t>
      </w:r>
      <w:r>
        <w:t xml:space="preserve"> </w:t>
      </w:r>
      <w:r>
        <w:t>630</w:t>
      </w:r>
      <w:r>
        <w:t xml:space="preserve"> </w:t>
      </w:r>
      <w:r>
        <w:t>c.p.);</w:t>
      </w:r>
      <w:r>
        <w:t xml:space="preserve"> </w:t>
      </w:r>
    </w:p>
    <w:p w14:paraId="7B151959" w14:textId="77777777" w:rsidR="00770EF6" w:rsidRDefault="002223DE">
      <w:pPr>
        <w:spacing w:after="0"/>
        <w:ind w:left="730" w:right="50"/>
      </w:pPr>
      <w:r>
        <w:t>Associazione a delinquere</w:t>
      </w:r>
      <w:r>
        <w:t xml:space="preserve"> </w:t>
      </w:r>
      <w:r>
        <w:t>finalizzata</w:t>
      </w:r>
      <w:r>
        <w:t xml:space="preserve"> </w:t>
      </w:r>
      <w:r>
        <w:t>al</w:t>
      </w:r>
      <w:r>
        <w:t xml:space="preserve"> </w:t>
      </w:r>
      <w:r>
        <w:t>traffico</w:t>
      </w:r>
      <w:r>
        <w:t xml:space="preserve"> </w:t>
      </w:r>
      <w:r>
        <w:t>illecito di</w:t>
      </w:r>
      <w:r>
        <w:t xml:space="preserve"> </w:t>
      </w:r>
      <w:r>
        <w:t>sostanze</w:t>
      </w:r>
      <w:r>
        <w:t xml:space="preserve"> </w:t>
      </w:r>
      <w:r>
        <w:t>stupefacenti</w:t>
      </w:r>
      <w:r>
        <w:t xml:space="preserve"> </w:t>
      </w:r>
      <w:r>
        <w:t>o</w:t>
      </w:r>
      <w:r>
        <w:t xml:space="preserve"> </w:t>
      </w:r>
      <w:r>
        <w:t>psicotrope</w:t>
      </w:r>
      <w:r>
        <w:t xml:space="preserve"> </w:t>
      </w:r>
      <w:r>
        <w:t>(art.</w:t>
      </w:r>
      <w:r>
        <w:t xml:space="preserve"> </w:t>
      </w:r>
      <w:r>
        <w:t>74</w:t>
      </w:r>
      <w:r>
        <w:t xml:space="preserve"> </w:t>
      </w:r>
      <w:r>
        <w:t>D.P.R.</w:t>
      </w:r>
      <w:r>
        <w:t xml:space="preserve"> </w:t>
      </w:r>
      <w:r>
        <w:t>309/1990);</w:t>
      </w:r>
      <w:r>
        <w:t xml:space="preserve"> </w:t>
      </w:r>
    </w:p>
    <w:p w14:paraId="737A61F1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Illegale</w:t>
      </w:r>
      <w:r>
        <w:t xml:space="preserve"> </w:t>
      </w:r>
      <w:r>
        <w:t>fabbricazione,</w:t>
      </w:r>
      <w:r>
        <w:t xml:space="preserve"> </w:t>
      </w:r>
      <w:r>
        <w:t>introduzione</w:t>
      </w:r>
      <w:r>
        <w:t xml:space="preserve"> </w:t>
      </w:r>
      <w:r>
        <w:t>nello</w:t>
      </w:r>
      <w:r>
        <w:t xml:space="preserve"> </w:t>
      </w:r>
      <w:r>
        <w:t>Stato,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vendita,</w:t>
      </w:r>
      <w:r>
        <w:t xml:space="preserve"> </w:t>
      </w:r>
      <w:r>
        <w:t>cessione,</w:t>
      </w:r>
      <w:r>
        <w:t xml:space="preserve"> </w:t>
      </w:r>
      <w:r>
        <w:t>detenzione</w:t>
      </w:r>
      <w:r>
        <w:t xml:space="preserve"> </w:t>
      </w:r>
      <w:r>
        <w:t>e</w:t>
      </w:r>
      <w:r>
        <w:t xml:space="preserve"> </w:t>
      </w:r>
      <w:r>
        <w:t>porto</w:t>
      </w:r>
      <w:r>
        <w:t xml:space="preserve"> </w:t>
      </w:r>
      <w:r>
        <w:t>in</w:t>
      </w:r>
      <w:r>
        <w:t xml:space="preserve"> </w:t>
      </w:r>
      <w:r>
        <w:t>luogo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aperto</w:t>
      </w:r>
      <w:r>
        <w:t xml:space="preserve"> </w:t>
      </w:r>
      <w:r>
        <w:t>al</w:t>
      </w:r>
      <w:r>
        <w:t xml:space="preserve"> </w:t>
      </w:r>
      <w:r>
        <w:t>pubblico</w:t>
      </w:r>
      <w:r>
        <w:t xml:space="preserve"> </w:t>
      </w:r>
      <w:r>
        <w:t>di</w:t>
      </w:r>
      <w:r>
        <w:t xml:space="preserve"> </w:t>
      </w:r>
      <w:r>
        <w:t>armi</w:t>
      </w:r>
      <w:r>
        <w:t xml:space="preserve"> </w:t>
      </w:r>
      <w:r>
        <w:t>da</w:t>
      </w:r>
      <w:r>
        <w:t xml:space="preserve"> </w:t>
      </w:r>
      <w:r>
        <w:t>guerra</w:t>
      </w:r>
      <w:r>
        <w:t xml:space="preserve"> </w:t>
      </w:r>
      <w:r>
        <w:t>o</w:t>
      </w:r>
      <w:r>
        <w:t xml:space="preserve"> </w:t>
      </w:r>
      <w:r>
        <w:t>tipo</w:t>
      </w:r>
      <w:r>
        <w:t xml:space="preserve"> </w:t>
      </w:r>
      <w:r>
        <w:t>guerra</w:t>
      </w:r>
      <w:r>
        <w:t xml:space="preserve"> </w:t>
      </w:r>
      <w:r>
        <w:t>o</w:t>
      </w:r>
      <w:r>
        <w:t xml:space="preserve"> </w:t>
      </w:r>
      <w:r>
        <w:t>parti</w:t>
      </w:r>
      <w:r>
        <w:t xml:space="preserve"> </w:t>
      </w:r>
      <w:r>
        <w:t>di</w:t>
      </w:r>
      <w:r>
        <w:t xml:space="preserve"> </w:t>
      </w:r>
      <w:r>
        <w:t>esse,</w:t>
      </w:r>
      <w:r>
        <w:t xml:space="preserve"> </w:t>
      </w:r>
      <w:r>
        <w:t>di</w:t>
      </w:r>
      <w:r>
        <w:t xml:space="preserve"> </w:t>
      </w:r>
      <w:r>
        <w:t>esplosivi,</w:t>
      </w:r>
      <w:r>
        <w:t xml:space="preserve"> </w:t>
      </w:r>
      <w:r>
        <w:t>di</w:t>
      </w:r>
      <w:r>
        <w:t xml:space="preserve"> </w:t>
      </w:r>
      <w:r>
        <w:t>armi</w:t>
      </w:r>
      <w:r>
        <w:t xml:space="preserve"> </w:t>
      </w:r>
      <w:r>
        <w:t>clandestine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più</w:t>
      </w:r>
      <w:r>
        <w:t xml:space="preserve"> </w:t>
      </w:r>
      <w:r>
        <w:t>armi</w:t>
      </w:r>
      <w:r>
        <w:t xml:space="preserve"> </w:t>
      </w:r>
      <w:r>
        <w:t>comuni</w:t>
      </w:r>
      <w:r>
        <w:t xml:space="preserve"> </w:t>
      </w:r>
      <w:r>
        <w:t>da</w:t>
      </w:r>
      <w:r>
        <w:t xml:space="preserve"> </w:t>
      </w:r>
      <w:r>
        <w:t>sparo</w:t>
      </w:r>
      <w:r>
        <w:t xml:space="preserve"> </w:t>
      </w:r>
      <w:r>
        <w:t>(art.</w:t>
      </w:r>
      <w:r>
        <w:t xml:space="preserve"> </w:t>
      </w:r>
      <w:r>
        <w:t>407,</w:t>
      </w:r>
      <w:r>
        <w:t xml:space="preserve"> </w:t>
      </w:r>
      <w:r>
        <w:t>comma</w:t>
      </w:r>
      <w:r>
        <w:t xml:space="preserve"> </w:t>
      </w:r>
      <w:r>
        <w:t>2,</w:t>
      </w:r>
      <w:r>
        <w:t xml:space="preserve"> </w:t>
      </w:r>
      <w:r>
        <w:t>lettera</w:t>
      </w:r>
      <w:r>
        <w:t xml:space="preserve"> </w:t>
      </w:r>
      <w:r>
        <w:t>a],</w:t>
      </w:r>
      <w:r>
        <w:t xml:space="preserve"> </w:t>
      </w:r>
      <w:r>
        <w:t>numero</w:t>
      </w:r>
      <w:r>
        <w:t xml:space="preserve"> </w:t>
      </w:r>
      <w:r>
        <w:t>5],</w:t>
      </w:r>
      <w:r>
        <w:t xml:space="preserve"> </w:t>
      </w:r>
      <w:r>
        <w:t>c.p.p.).</w:t>
      </w:r>
      <w:r>
        <w:t xml:space="preserve"> </w:t>
      </w:r>
    </w:p>
    <w:p w14:paraId="390C4912" w14:textId="77777777" w:rsidR="00770EF6" w:rsidRDefault="002223DE">
      <w:pPr>
        <w:spacing w:after="114" w:line="259" w:lineRule="auto"/>
        <w:ind w:left="0" w:firstLine="0"/>
        <w:jc w:val="left"/>
      </w:pPr>
      <w:r>
        <w:rPr>
          <w:i/>
        </w:rPr>
        <w:t xml:space="preserve"> </w:t>
      </w:r>
    </w:p>
    <w:p w14:paraId="275C0E62" w14:textId="77777777" w:rsidR="00770EF6" w:rsidRDefault="002223DE">
      <w:pPr>
        <w:spacing w:after="16" w:line="360" w:lineRule="auto"/>
        <w:ind w:left="-4"/>
        <w:jc w:val="left"/>
      </w:pPr>
      <w:r>
        <w:rPr>
          <w:i/>
          <w:u w:val="single" w:color="000000"/>
        </w:rPr>
        <w:t>Reati di falsità in monete, in carte di pubblico credito, in valori di bollo e in strumenti o segni di</w:t>
      </w:r>
      <w:r>
        <w:rPr>
          <w:i/>
        </w:rPr>
        <w:t xml:space="preserve"> </w:t>
      </w:r>
      <w:r>
        <w:rPr>
          <w:i/>
          <w:u w:val="single" w:color="000000"/>
        </w:rPr>
        <w:t>riconoscimento (art. 25‐bis del Decreto)</w:t>
      </w:r>
      <w:r>
        <w:rPr>
          <w:i/>
        </w:rPr>
        <w:t xml:space="preserve">  </w:t>
      </w:r>
    </w:p>
    <w:p w14:paraId="11A08D1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Falsificazione</w:t>
      </w:r>
      <w:r>
        <w:t xml:space="preserve"> </w:t>
      </w:r>
      <w:r>
        <w:t>di</w:t>
      </w:r>
      <w:r>
        <w:t xml:space="preserve"> </w:t>
      </w:r>
      <w:r>
        <w:t>monete,</w:t>
      </w:r>
      <w:r>
        <w:t xml:space="preserve"> </w:t>
      </w:r>
      <w:r>
        <w:t>spendita</w:t>
      </w:r>
      <w:r>
        <w:t xml:space="preserve"> </w:t>
      </w:r>
      <w:r>
        <w:t>e</w:t>
      </w:r>
      <w:r>
        <w:t xml:space="preserve"> </w:t>
      </w:r>
      <w:r>
        <w:t>introduzione</w:t>
      </w:r>
      <w:r>
        <w:t xml:space="preserve"> </w:t>
      </w:r>
      <w:r>
        <w:t>nello</w:t>
      </w:r>
      <w:r>
        <w:t xml:space="preserve"> </w:t>
      </w:r>
      <w:r>
        <w:t>Stato,</w:t>
      </w:r>
      <w:r>
        <w:t xml:space="preserve"> </w:t>
      </w:r>
      <w:r>
        <w:t>previo</w:t>
      </w:r>
      <w:r>
        <w:t xml:space="preserve"> </w:t>
      </w:r>
      <w:r>
        <w:t>concerto,</w:t>
      </w:r>
      <w:r>
        <w:t xml:space="preserve"> </w:t>
      </w:r>
      <w:r>
        <w:t>di</w:t>
      </w:r>
      <w:r>
        <w:t xml:space="preserve"> </w:t>
      </w:r>
      <w:r>
        <w:t>monete</w:t>
      </w:r>
      <w:r>
        <w:t xml:space="preserve"> </w:t>
      </w:r>
      <w:r>
        <w:t>falsificate</w:t>
      </w:r>
      <w:r>
        <w:t xml:space="preserve"> </w:t>
      </w:r>
    </w:p>
    <w:p w14:paraId="57514368" w14:textId="77777777" w:rsidR="00770EF6" w:rsidRDefault="002223DE">
      <w:pPr>
        <w:spacing w:line="259" w:lineRule="auto"/>
        <w:ind w:left="730" w:right="50"/>
      </w:pPr>
      <w:r>
        <w:t>(art.</w:t>
      </w:r>
      <w:r>
        <w:t xml:space="preserve"> </w:t>
      </w:r>
      <w:r>
        <w:t>4</w:t>
      </w:r>
      <w:r>
        <w:t>53</w:t>
      </w:r>
      <w:r>
        <w:t xml:space="preserve"> </w:t>
      </w:r>
      <w:r>
        <w:t>c.p.);</w:t>
      </w:r>
      <w:r>
        <w:t xml:space="preserve"> </w:t>
      </w:r>
    </w:p>
    <w:p w14:paraId="6393D262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Alterazione</w:t>
      </w:r>
      <w:r>
        <w:t xml:space="preserve"> </w:t>
      </w:r>
      <w:r>
        <w:t>di</w:t>
      </w:r>
      <w:r>
        <w:t xml:space="preserve"> </w:t>
      </w:r>
      <w:r>
        <w:t>monete</w:t>
      </w:r>
      <w:r>
        <w:t xml:space="preserve"> </w:t>
      </w:r>
      <w:r>
        <w:t>(art.</w:t>
      </w:r>
      <w:r>
        <w:t xml:space="preserve"> </w:t>
      </w:r>
      <w:r>
        <w:t>454</w:t>
      </w:r>
      <w:r>
        <w:t xml:space="preserve"> </w:t>
      </w:r>
      <w:r>
        <w:t>c.p.);</w:t>
      </w:r>
      <w:r>
        <w:t xml:space="preserve"> </w:t>
      </w:r>
    </w:p>
    <w:p w14:paraId="38FADF21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Spendita</w:t>
      </w:r>
      <w:r>
        <w:t xml:space="preserve"> </w:t>
      </w:r>
      <w:r>
        <w:t>e</w:t>
      </w:r>
      <w:r>
        <w:t xml:space="preserve"> </w:t>
      </w:r>
      <w:r>
        <w:t>introduzione</w:t>
      </w:r>
      <w:r>
        <w:t xml:space="preserve"> </w:t>
      </w:r>
      <w:r>
        <w:t>nello</w:t>
      </w:r>
      <w:r>
        <w:t xml:space="preserve"> </w:t>
      </w:r>
      <w:r>
        <w:t>Stato,</w:t>
      </w:r>
      <w:r>
        <w:t xml:space="preserve"> </w:t>
      </w:r>
      <w:r>
        <w:t>senza</w:t>
      </w:r>
      <w:r>
        <w:t xml:space="preserve"> </w:t>
      </w:r>
      <w:r>
        <w:t>concerto,</w:t>
      </w:r>
      <w:r>
        <w:t xml:space="preserve"> </w:t>
      </w:r>
      <w:r>
        <w:t>di</w:t>
      </w:r>
      <w:r>
        <w:t xml:space="preserve"> </w:t>
      </w:r>
      <w:r>
        <w:t>monete</w:t>
      </w:r>
      <w:r>
        <w:t xml:space="preserve"> </w:t>
      </w:r>
      <w:r>
        <w:t>falsificate</w:t>
      </w:r>
      <w:r>
        <w:t xml:space="preserve"> </w:t>
      </w:r>
      <w:r>
        <w:t>(art.</w:t>
      </w:r>
      <w:r>
        <w:t xml:space="preserve"> </w:t>
      </w:r>
      <w:r>
        <w:t>455</w:t>
      </w:r>
      <w:r>
        <w:t xml:space="preserve"> </w:t>
      </w:r>
      <w:r>
        <w:t>c.p.);</w:t>
      </w:r>
      <w:r>
        <w:t xml:space="preserve"> </w:t>
      </w:r>
    </w:p>
    <w:p w14:paraId="0B4ED38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Spendita</w:t>
      </w:r>
      <w:r>
        <w:t xml:space="preserve"> </w:t>
      </w:r>
      <w:r>
        <w:t>di</w:t>
      </w:r>
      <w:r>
        <w:t xml:space="preserve"> </w:t>
      </w:r>
      <w:r>
        <w:t>monete</w:t>
      </w:r>
      <w:r>
        <w:t xml:space="preserve"> </w:t>
      </w:r>
      <w:r>
        <w:t>falsificate</w:t>
      </w:r>
      <w:r>
        <w:t xml:space="preserve"> </w:t>
      </w:r>
      <w:r>
        <w:t>ricevute</w:t>
      </w:r>
      <w:r>
        <w:t xml:space="preserve"> </w:t>
      </w:r>
      <w:r>
        <w:t>in</w:t>
      </w:r>
      <w:r>
        <w:t xml:space="preserve"> </w:t>
      </w:r>
      <w:r>
        <w:t>buona</w:t>
      </w:r>
      <w:r>
        <w:t xml:space="preserve"> </w:t>
      </w:r>
      <w:r>
        <w:t>fede</w:t>
      </w:r>
      <w:r>
        <w:t xml:space="preserve"> </w:t>
      </w:r>
      <w:r>
        <w:t>(art.</w:t>
      </w:r>
      <w:r>
        <w:t xml:space="preserve"> </w:t>
      </w:r>
      <w:r>
        <w:t>457</w:t>
      </w:r>
      <w:r>
        <w:t xml:space="preserve"> </w:t>
      </w:r>
      <w:r>
        <w:t>c.p.);</w:t>
      </w:r>
      <w:r>
        <w:t xml:space="preserve"> </w:t>
      </w:r>
    </w:p>
    <w:p w14:paraId="6A16848A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Falsificazione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bollo,</w:t>
      </w:r>
      <w:r>
        <w:t xml:space="preserve"> </w:t>
      </w:r>
      <w:r>
        <w:t>introduzione</w:t>
      </w:r>
      <w:r>
        <w:t xml:space="preserve"> </w:t>
      </w:r>
      <w:r>
        <w:t>nello</w:t>
      </w:r>
      <w:r>
        <w:t xml:space="preserve"> </w:t>
      </w:r>
      <w:r>
        <w:t>Stato,</w:t>
      </w:r>
      <w:r>
        <w:t xml:space="preserve"> </w:t>
      </w:r>
      <w:r>
        <w:t>acquisto,</w:t>
      </w:r>
      <w:r>
        <w:t xml:space="preserve"> </w:t>
      </w:r>
      <w:r>
        <w:t>detenzione</w:t>
      </w:r>
      <w:r>
        <w:t xml:space="preserve"> </w:t>
      </w:r>
      <w:r>
        <w:t>o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circolazione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falsificati</w:t>
      </w:r>
      <w:r>
        <w:t xml:space="preserve"> </w:t>
      </w:r>
      <w:r>
        <w:t>(art.</w:t>
      </w:r>
      <w:r>
        <w:t xml:space="preserve"> </w:t>
      </w:r>
      <w:r>
        <w:t>459</w:t>
      </w:r>
      <w:r>
        <w:t xml:space="preserve"> </w:t>
      </w:r>
      <w:r>
        <w:t>c.p.);</w:t>
      </w:r>
      <w:r>
        <w:t xml:space="preserve"> </w:t>
      </w:r>
    </w:p>
    <w:p w14:paraId="7CE7846F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Contraffazione</w:t>
      </w:r>
      <w:r>
        <w:t xml:space="preserve"> </w:t>
      </w:r>
      <w:r>
        <w:t>di</w:t>
      </w:r>
      <w:r>
        <w:t xml:space="preserve"> </w:t>
      </w:r>
      <w:r>
        <w:t>carta</w:t>
      </w:r>
      <w:r>
        <w:t xml:space="preserve"> </w:t>
      </w:r>
      <w:r>
        <w:t>filigranata</w:t>
      </w:r>
      <w:r>
        <w:t xml:space="preserve"> </w:t>
      </w:r>
      <w:r>
        <w:t>in</w:t>
      </w:r>
      <w:r>
        <w:t xml:space="preserve"> </w:t>
      </w:r>
      <w:r>
        <w:t>uso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fabbricazione</w:t>
      </w:r>
      <w:r>
        <w:t xml:space="preserve"> </w:t>
      </w:r>
      <w:r>
        <w:t>di</w:t>
      </w:r>
      <w:r>
        <w:t xml:space="preserve"> </w:t>
      </w:r>
      <w:r>
        <w:t>carte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credito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(art.</w:t>
      </w:r>
      <w:r>
        <w:t xml:space="preserve"> </w:t>
      </w:r>
      <w:r>
        <w:t>460</w:t>
      </w:r>
      <w:r>
        <w:t xml:space="preserve"> </w:t>
      </w:r>
      <w:r>
        <w:t>c.p.);</w:t>
      </w:r>
      <w:r>
        <w:t xml:space="preserve"> </w:t>
      </w:r>
    </w:p>
    <w:p w14:paraId="58D0A284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Fabbricazione</w:t>
      </w:r>
      <w:r>
        <w:t xml:space="preserve"> </w:t>
      </w:r>
      <w:r>
        <w:t>o</w:t>
      </w:r>
      <w:r>
        <w:t xml:space="preserve"> </w:t>
      </w:r>
      <w:r>
        <w:t>detenzione</w:t>
      </w:r>
      <w:r>
        <w:t xml:space="preserve"> </w:t>
      </w:r>
      <w:r>
        <w:t>di</w:t>
      </w:r>
      <w:r>
        <w:t xml:space="preserve"> </w:t>
      </w:r>
      <w:r>
        <w:t>filigrane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strumenti</w:t>
      </w:r>
      <w:r>
        <w:t xml:space="preserve"> </w:t>
      </w:r>
      <w:r>
        <w:t>destinati</w:t>
      </w:r>
      <w:r>
        <w:t xml:space="preserve"> </w:t>
      </w:r>
      <w:r>
        <w:t>alla</w:t>
      </w:r>
      <w:r>
        <w:t xml:space="preserve"> </w:t>
      </w:r>
      <w:r>
        <w:t>falsificazione</w:t>
      </w:r>
      <w:r>
        <w:t xml:space="preserve"> </w:t>
      </w:r>
      <w:r>
        <w:t>di</w:t>
      </w:r>
      <w:r>
        <w:t xml:space="preserve"> </w:t>
      </w:r>
      <w:r>
        <w:t>monete,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carta</w:t>
      </w:r>
      <w:r>
        <w:t xml:space="preserve"> </w:t>
      </w:r>
      <w:r>
        <w:t>filigranata</w:t>
      </w:r>
      <w:r>
        <w:t xml:space="preserve"> </w:t>
      </w:r>
      <w:r>
        <w:t>(art.</w:t>
      </w:r>
      <w:r>
        <w:t xml:space="preserve"> </w:t>
      </w:r>
      <w:r>
        <w:t>461</w:t>
      </w:r>
      <w:r>
        <w:t xml:space="preserve"> </w:t>
      </w:r>
      <w:r>
        <w:t>c.p.);</w:t>
      </w:r>
      <w:r>
        <w:t xml:space="preserve"> </w:t>
      </w:r>
    </w:p>
    <w:p w14:paraId="56F77619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Uso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contraffatti</w:t>
      </w:r>
      <w:r>
        <w:t xml:space="preserve"> </w:t>
      </w:r>
      <w:r>
        <w:t>o</w:t>
      </w:r>
      <w:r>
        <w:t xml:space="preserve"> </w:t>
      </w:r>
      <w:r>
        <w:t>alterati</w:t>
      </w:r>
      <w:r>
        <w:t xml:space="preserve"> </w:t>
      </w:r>
      <w:r>
        <w:t>(art.</w:t>
      </w:r>
      <w:r>
        <w:t xml:space="preserve"> </w:t>
      </w:r>
      <w:r>
        <w:t>464</w:t>
      </w:r>
      <w:r>
        <w:t xml:space="preserve"> </w:t>
      </w:r>
      <w:r>
        <w:t>c.p.);</w:t>
      </w:r>
      <w:r>
        <w:t xml:space="preserve"> </w:t>
      </w:r>
    </w:p>
    <w:p w14:paraId="6E7A763F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Contraffazione,</w:t>
      </w:r>
      <w:r>
        <w:t xml:space="preserve"> </w:t>
      </w:r>
      <w:r>
        <w:t>alterazione</w:t>
      </w:r>
      <w:r>
        <w:t xml:space="preserve"> </w:t>
      </w:r>
      <w:r>
        <w:t>o</w:t>
      </w:r>
      <w:r>
        <w:t xml:space="preserve"> </w:t>
      </w:r>
      <w:r>
        <w:t>uso</w:t>
      </w:r>
      <w:r>
        <w:t xml:space="preserve"> </w:t>
      </w:r>
      <w:r>
        <w:t>di</w:t>
      </w:r>
      <w:r>
        <w:t xml:space="preserve"> </w:t>
      </w:r>
      <w:r>
        <w:t>marchi</w:t>
      </w:r>
      <w:r>
        <w:t xml:space="preserve"> </w:t>
      </w:r>
      <w:r>
        <w:t>o</w:t>
      </w:r>
      <w:r>
        <w:t xml:space="preserve"> </w:t>
      </w:r>
      <w:r>
        <w:t>segni</w:t>
      </w:r>
      <w:r>
        <w:t xml:space="preserve"> </w:t>
      </w:r>
      <w:r>
        <w:t>distintivi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brevetti,</w:t>
      </w:r>
      <w:r>
        <w:t xml:space="preserve"> </w:t>
      </w:r>
      <w:r>
        <w:t>modelli</w:t>
      </w:r>
      <w:r>
        <w:t xml:space="preserve"> </w:t>
      </w:r>
      <w:r>
        <w:t>e</w:t>
      </w:r>
      <w:r>
        <w:t xml:space="preserve"> </w:t>
      </w:r>
      <w:r>
        <w:t>disegni</w:t>
      </w:r>
      <w:r>
        <w:t xml:space="preserve"> </w:t>
      </w:r>
      <w:r>
        <w:t>(art.</w:t>
      </w:r>
      <w:r>
        <w:t xml:space="preserve"> </w:t>
      </w:r>
      <w:r>
        <w:t>473</w:t>
      </w:r>
      <w:r>
        <w:t xml:space="preserve"> </w:t>
      </w:r>
      <w:r>
        <w:t>c.p.);</w:t>
      </w:r>
      <w:r>
        <w:t xml:space="preserve">  </w:t>
      </w:r>
    </w:p>
    <w:p w14:paraId="6B172E91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Introduzione</w:t>
      </w:r>
      <w:r>
        <w:t xml:space="preserve"> </w:t>
      </w:r>
      <w:r>
        <w:t>nello</w:t>
      </w:r>
      <w:r>
        <w:t xml:space="preserve"> </w:t>
      </w:r>
      <w:r>
        <w:t>Stato</w:t>
      </w:r>
      <w:r>
        <w:t xml:space="preserve"> </w:t>
      </w:r>
      <w:r>
        <w:t>e</w:t>
      </w:r>
      <w:r>
        <w:t xml:space="preserve"> </w:t>
      </w:r>
      <w:r>
        <w:t>commercio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con</w:t>
      </w:r>
      <w:r>
        <w:t xml:space="preserve"> </w:t>
      </w:r>
      <w:r>
        <w:t>segni</w:t>
      </w:r>
      <w:r>
        <w:t xml:space="preserve"> </w:t>
      </w:r>
      <w:r>
        <w:t>falsi</w:t>
      </w:r>
      <w:r>
        <w:t xml:space="preserve"> </w:t>
      </w:r>
      <w:r>
        <w:t>(art.</w:t>
      </w:r>
      <w:r>
        <w:t xml:space="preserve"> </w:t>
      </w:r>
      <w:r>
        <w:t>474</w:t>
      </w:r>
      <w:r>
        <w:t xml:space="preserve"> </w:t>
      </w:r>
      <w:r>
        <w:t>c.p.).</w:t>
      </w:r>
      <w:r>
        <w:t xml:space="preserve"> </w:t>
      </w:r>
    </w:p>
    <w:p w14:paraId="73626F3A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251FC55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Delitti contro l’industria e il commercio (art. 25‐bis.1 del Decret</w:t>
      </w:r>
      <w:r>
        <w:rPr>
          <w:i/>
          <w:u w:val="single" w:color="000000"/>
        </w:rPr>
        <w:t>o)</w:t>
      </w:r>
      <w:r>
        <w:rPr>
          <w:i/>
        </w:rPr>
        <w:t xml:space="preserve">  </w:t>
      </w:r>
    </w:p>
    <w:p w14:paraId="3E4A10E3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Turbata</w:t>
      </w:r>
      <w:r>
        <w:t xml:space="preserve"> </w:t>
      </w:r>
      <w:r>
        <w:t>libertà</w:t>
      </w:r>
      <w:r>
        <w:t xml:space="preserve"> </w:t>
      </w:r>
      <w:r>
        <w:t>dell'industria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commercio</w:t>
      </w:r>
      <w:r>
        <w:t xml:space="preserve"> </w:t>
      </w:r>
      <w:r>
        <w:t>(art.</w:t>
      </w:r>
      <w:r>
        <w:t xml:space="preserve"> </w:t>
      </w:r>
      <w:r>
        <w:t>513</w:t>
      </w:r>
      <w:r>
        <w:t xml:space="preserve"> </w:t>
      </w:r>
      <w:r>
        <w:t>c.p.);</w:t>
      </w:r>
      <w:r>
        <w:t xml:space="preserve"> </w:t>
      </w:r>
    </w:p>
    <w:p w14:paraId="3A769D4C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Illecita</w:t>
      </w:r>
      <w:r>
        <w:t xml:space="preserve"> </w:t>
      </w:r>
      <w:r>
        <w:t>concorrenza</w:t>
      </w:r>
      <w:r>
        <w:t xml:space="preserve"> </w:t>
      </w:r>
      <w:r>
        <w:t>con</w:t>
      </w:r>
      <w:r>
        <w:t xml:space="preserve"> </w:t>
      </w:r>
      <w:r>
        <w:t>minaccia</w:t>
      </w:r>
      <w:r>
        <w:t xml:space="preserve"> </w:t>
      </w:r>
      <w:r>
        <w:t>o</w:t>
      </w:r>
      <w:r>
        <w:t xml:space="preserve"> </w:t>
      </w:r>
      <w:r>
        <w:t>violenza</w:t>
      </w:r>
      <w:r>
        <w:t xml:space="preserve"> </w:t>
      </w:r>
      <w:r>
        <w:t>(art.</w:t>
      </w:r>
      <w:r>
        <w:t xml:space="preserve"> </w:t>
      </w:r>
      <w:r>
        <w:t>513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737D355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Frodi</w:t>
      </w:r>
      <w:r>
        <w:t xml:space="preserve"> </w:t>
      </w:r>
      <w:r>
        <w:t>contro</w:t>
      </w:r>
      <w:r>
        <w:t xml:space="preserve"> </w:t>
      </w:r>
      <w:r>
        <w:t>le</w:t>
      </w:r>
      <w:r>
        <w:t xml:space="preserve"> </w:t>
      </w:r>
      <w:r>
        <w:t>industrie</w:t>
      </w:r>
      <w:r>
        <w:t xml:space="preserve"> </w:t>
      </w:r>
      <w:r>
        <w:t>nazionali</w:t>
      </w:r>
      <w:r>
        <w:t xml:space="preserve"> </w:t>
      </w:r>
      <w:r>
        <w:t>(art.</w:t>
      </w:r>
      <w:r>
        <w:t xml:space="preserve"> </w:t>
      </w:r>
      <w:r>
        <w:t>514</w:t>
      </w:r>
      <w:r>
        <w:t xml:space="preserve"> </w:t>
      </w:r>
      <w:r>
        <w:t>c.p.);</w:t>
      </w:r>
      <w:r>
        <w:t xml:space="preserve"> </w:t>
      </w:r>
    </w:p>
    <w:p w14:paraId="257518F0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Frode</w:t>
      </w:r>
      <w:r>
        <w:t xml:space="preserve"> </w:t>
      </w:r>
      <w:r>
        <w:t>nell'esercizio</w:t>
      </w:r>
      <w:r>
        <w:t xml:space="preserve"> </w:t>
      </w:r>
      <w:r>
        <w:t>del</w:t>
      </w:r>
      <w:r>
        <w:t xml:space="preserve"> </w:t>
      </w:r>
      <w:r>
        <w:t>commercio</w:t>
      </w:r>
      <w:r>
        <w:t xml:space="preserve"> </w:t>
      </w:r>
      <w:r>
        <w:t>(art.</w:t>
      </w:r>
      <w:r>
        <w:t xml:space="preserve"> </w:t>
      </w:r>
      <w:r>
        <w:t>515</w:t>
      </w:r>
      <w:r>
        <w:t xml:space="preserve"> </w:t>
      </w:r>
      <w:r>
        <w:t>c.p.);</w:t>
      </w:r>
      <w:r>
        <w:t xml:space="preserve"> </w:t>
      </w:r>
    </w:p>
    <w:p w14:paraId="184A7540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Vendita</w:t>
      </w:r>
      <w:r>
        <w:t xml:space="preserve"> </w:t>
      </w:r>
      <w:r>
        <w:t>di</w:t>
      </w:r>
      <w:r>
        <w:t xml:space="preserve"> </w:t>
      </w:r>
      <w:r>
        <w:t>sostanze</w:t>
      </w:r>
      <w:r>
        <w:t xml:space="preserve"> </w:t>
      </w:r>
      <w:r>
        <w:t>alimentari</w:t>
      </w:r>
      <w:r>
        <w:t xml:space="preserve"> </w:t>
      </w:r>
      <w:r>
        <w:t>non</w:t>
      </w:r>
      <w:r>
        <w:t xml:space="preserve"> </w:t>
      </w:r>
      <w:r>
        <w:t>genuine</w:t>
      </w:r>
      <w:r>
        <w:t xml:space="preserve"> </w:t>
      </w:r>
      <w:r>
        <w:t>come</w:t>
      </w:r>
      <w:r>
        <w:t xml:space="preserve"> </w:t>
      </w:r>
      <w:r>
        <w:t>genuine</w:t>
      </w:r>
      <w:r>
        <w:t xml:space="preserve"> </w:t>
      </w:r>
      <w:r>
        <w:t>(art.</w:t>
      </w:r>
      <w:r>
        <w:t xml:space="preserve"> </w:t>
      </w:r>
      <w:r>
        <w:t>516</w:t>
      </w:r>
      <w:r>
        <w:t xml:space="preserve"> </w:t>
      </w:r>
      <w:r>
        <w:t>c.p.);</w:t>
      </w:r>
      <w:r>
        <w:t xml:space="preserve"> </w:t>
      </w:r>
    </w:p>
    <w:p w14:paraId="7B80C55B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Vendita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industriali</w:t>
      </w:r>
      <w:r>
        <w:t xml:space="preserve"> </w:t>
      </w:r>
      <w:r>
        <w:t>con</w:t>
      </w:r>
      <w:r>
        <w:t xml:space="preserve"> </w:t>
      </w:r>
      <w:r>
        <w:t>segni</w:t>
      </w:r>
      <w:r>
        <w:t xml:space="preserve"> </w:t>
      </w:r>
      <w:r>
        <w:t>mendaci</w:t>
      </w:r>
      <w:r>
        <w:t xml:space="preserve"> </w:t>
      </w:r>
      <w:r>
        <w:t>(art.</w:t>
      </w:r>
      <w:r>
        <w:t xml:space="preserve"> </w:t>
      </w:r>
      <w:r>
        <w:t>517</w:t>
      </w:r>
      <w:r>
        <w:t xml:space="preserve"> </w:t>
      </w:r>
      <w:r>
        <w:t>c.p.);</w:t>
      </w:r>
      <w:r>
        <w:t xml:space="preserve"> </w:t>
      </w:r>
    </w:p>
    <w:p w14:paraId="16201B3D" w14:textId="77777777" w:rsidR="00770EF6" w:rsidRDefault="002223DE">
      <w:pPr>
        <w:numPr>
          <w:ilvl w:val="0"/>
          <w:numId w:val="5"/>
        </w:numPr>
        <w:ind w:left="720" w:right="50" w:hanging="360"/>
      </w:pPr>
      <w:r>
        <w:t>Fabbricazione</w:t>
      </w:r>
      <w:r>
        <w:t xml:space="preserve"> </w:t>
      </w:r>
      <w:r>
        <w:t>e</w:t>
      </w:r>
      <w:r>
        <w:t xml:space="preserve"> </w:t>
      </w:r>
      <w:r>
        <w:t>commercio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realizzati</w:t>
      </w:r>
      <w:r>
        <w:t xml:space="preserve"> </w:t>
      </w:r>
      <w:r>
        <w:t>usurpando</w:t>
      </w:r>
      <w:r>
        <w:t xml:space="preserve"> </w:t>
      </w:r>
      <w:r>
        <w:t>titoli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industriale</w:t>
      </w:r>
      <w:r>
        <w:t xml:space="preserve"> </w:t>
      </w:r>
      <w:r>
        <w:t>(art.</w:t>
      </w:r>
      <w:r>
        <w:t xml:space="preserve"> </w:t>
      </w:r>
      <w:r>
        <w:t>517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68C1AB47" w14:textId="77777777" w:rsidR="00770EF6" w:rsidRDefault="002223DE">
      <w:pPr>
        <w:spacing w:after="0"/>
        <w:ind w:left="730" w:right="50"/>
      </w:pPr>
      <w:r>
        <w:t>Contraffazione di</w:t>
      </w:r>
      <w:r>
        <w:t xml:space="preserve"> </w:t>
      </w:r>
      <w:r>
        <w:t>indicazioni</w:t>
      </w:r>
      <w:r>
        <w:t xml:space="preserve"> </w:t>
      </w:r>
      <w:r>
        <w:t>geografiche</w:t>
      </w:r>
      <w:r>
        <w:t xml:space="preserve"> </w:t>
      </w:r>
      <w:r>
        <w:t>o</w:t>
      </w:r>
      <w:r>
        <w:t xml:space="preserve"> </w:t>
      </w:r>
      <w:r>
        <w:t>denominazioni</w:t>
      </w:r>
      <w:r>
        <w:t xml:space="preserve"> </w:t>
      </w:r>
      <w:r>
        <w:t>di</w:t>
      </w:r>
      <w:r>
        <w:t xml:space="preserve"> </w:t>
      </w:r>
      <w:r>
        <w:t>origine</w:t>
      </w:r>
      <w:r>
        <w:t xml:space="preserve"> </w:t>
      </w:r>
      <w:r>
        <w:t>dei</w:t>
      </w:r>
      <w:r>
        <w:t xml:space="preserve"> </w:t>
      </w:r>
      <w:r>
        <w:t>prodotti</w:t>
      </w:r>
      <w:r>
        <w:t xml:space="preserve"> </w:t>
      </w:r>
      <w:r>
        <w:t>agroalimentari</w:t>
      </w:r>
      <w:r>
        <w:t xml:space="preserve"> </w:t>
      </w:r>
      <w:r>
        <w:t>(art.</w:t>
      </w:r>
      <w:r>
        <w:t xml:space="preserve"> </w:t>
      </w:r>
      <w:r>
        <w:t>517</w:t>
      </w:r>
      <w:r>
        <w:t>‐</w:t>
      </w:r>
      <w:r>
        <w:rPr>
          <w:i/>
        </w:rPr>
        <w:t>quater</w:t>
      </w:r>
      <w:r>
        <w:t xml:space="preserve"> </w:t>
      </w:r>
      <w:r>
        <w:t>c.p.).</w:t>
      </w:r>
      <w:r>
        <w:t xml:space="preserve"> </w:t>
      </w:r>
    </w:p>
    <w:p w14:paraId="68D4C4DE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45915F13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Reati societari (art. 25‐ter del Decreto)</w:t>
      </w:r>
      <w:r>
        <w:rPr>
          <w:i/>
        </w:rPr>
        <w:t xml:space="preserve">  </w:t>
      </w:r>
    </w:p>
    <w:p w14:paraId="74F9415A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False</w:t>
      </w:r>
      <w:r>
        <w:t xml:space="preserve"> </w:t>
      </w:r>
      <w:r>
        <w:t>comunicazioni</w:t>
      </w:r>
      <w:r>
        <w:t xml:space="preserve"> </w:t>
      </w:r>
      <w:r>
        <w:t>sociali</w:t>
      </w:r>
      <w:r>
        <w:t xml:space="preserve"> </w:t>
      </w:r>
      <w:r>
        <w:t>(art.</w:t>
      </w:r>
      <w:r>
        <w:t xml:space="preserve"> </w:t>
      </w:r>
      <w:r>
        <w:t>2621</w:t>
      </w:r>
      <w:r>
        <w:t xml:space="preserve"> </w:t>
      </w:r>
      <w:r>
        <w:t>c.c.);</w:t>
      </w:r>
      <w:r>
        <w:t xml:space="preserve"> </w:t>
      </w:r>
    </w:p>
    <w:p w14:paraId="194D17A7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Fatti</w:t>
      </w:r>
      <w:r>
        <w:t xml:space="preserve"> </w:t>
      </w:r>
      <w:r>
        <w:t>di</w:t>
      </w:r>
      <w:r>
        <w:t xml:space="preserve"> </w:t>
      </w:r>
      <w:r>
        <w:t>lieve</w:t>
      </w:r>
      <w:r>
        <w:t xml:space="preserve"> </w:t>
      </w:r>
      <w:r>
        <w:t>entità</w:t>
      </w:r>
      <w:r>
        <w:t xml:space="preserve"> </w:t>
      </w:r>
      <w:r>
        <w:t>(art.</w:t>
      </w:r>
      <w:r>
        <w:t xml:space="preserve"> </w:t>
      </w:r>
      <w:r>
        <w:t>2621</w:t>
      </w:r>
      <w:r>
        <w:t>‐</w:t>
      </w:r>
      <w:r>
        <w:rPr>
          <w:i/>
        </w:rPr>
        <w:t>bis</w:t>
      </w:r>
      <w:r>
        <w:t xml:space="preserve"> </w:t>
      </w:r>
      <w:r>
        <w:t>c.c.);</w:t>
      </w:r>
      <w:r>
        <w:t xml:space="preserve"> </w:t>
      </w:r>
    </w:p>
    <w:p w14:paraId="3D91222F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False</w:t>
      </w:r>
      <w:r>
        <w:t xml:space="preserve"> </w:t>
      </w:r>
      <w:r>
        <w:t>comunicazioni</w:t>
      </w:r>
      <w:r>
        <w:t xml:space="preserve"> </w:t>
      </w:r>
      <w:r>
        <w:t>sociali</w:t>
      </w:r>
      <w:r>
        <w:t xml:space="preserve"> </w:t>
      </w:r>
      <w:r>
        <w:t>delle</w:t>
      </w:r>
      <w:r>
        <w:t xml:space="preserve"> </w:t>
      </w:r>
      <w:r>
        <w:t>società</w:t>
      </w:r>
      <w:r>
        <w:t xml:space="preserve"> </w:t>
      </w:r>
      <w:r>
        <w:t>quotate</w:t>
      </w:r>
      <w:r>
        <w:t xml:space="preserve"> </w:t>
      </w:r>
      <w:r>
        <w:t>(art.</w:t>
      </w:r>
      <w:r>
        <w:t xml:space="preserve"> </w:t>
      </w:r>
      <w:r>
        <w:t>2622</w:t>
      </w:r>
      <w:r>
        <w:t xml:space="preserve"> </w:t>
      </w:r>
      <w:r>
        <w:t>c.c.);</w:t>
      </w:r>
      <w:r>
        <w:t xml:space="preserve"> </w:t>
      </w:r>
    </w:p>
    <w:p w14:paraId="03D9279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Impedito</w:t>
      </w:r>
      <w:r>
        <w:t xml:space="preserve"> </w:t>
      </w:r>
      <w:r>
        <w:t>controllo</w:t>
      </w:r>
      <w:r>
        <w:t xml:space="preserve"> </w:t>
      </w:r>
      <w:r>
        <w:t>(art.</w:t>
      </w:r>
      <w:r>
        <w:t xml:space="preserve"> </w:t>
      </w:r>
      <w:r>
        <w:t>2625</w:t>
      </w:r>
      <w:r>
        <w:t xml:space="preserve"> </w:t>
      </w:r>
      <w:r>
        <w:t>c.c.);</w:t>
      </w:r>
      <w:r>
        <w:t xml:space="preserve"> </w:t>
      </w:r>
    </w:p>
    <w:p w14:paraId="3CD170E7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Indebita</w:t>
      </w:r>
      <w:r>
        <w:t xml:space="preserve"> </w:t>
      </w:r>
      <w:r>
        <w:t>restituzione</w:t>
      </w:r>
      <w:r>
        <w:t xml:space="preserve"> </w:t>
      </w:r>
      <w:r>
        <w:t>dei</w:t>
      </w:r>
      <w:r>
        <w:t xml:space="preserve"> </w:t>
      </w:r>
      <w:r>
        <w:t>conferimenti</w:t>
      </w:r>
      <w:r>
        <w:t xml:space="preserve"> </w:t>
      </w:r>
      <w:r>
        <w:t>(art.</w:t>
      </w:r>
      <w:r>
        <w:t xml:space="preserve"> </w:t>
      </w:r>
      <w:r>
        <w:t>2626</w:t>
      </w:r>
      <w:r>
        <w:t xml:space="preserve"> </w:t>
      </w:r>
      <w:r>
        <w:t>c.c.);</w:t>
      </w:r>
      <w:r>
        <w:t xml:space="preserve">  </w:t>
      </w:r>
    </w:p>
    <w:p w14:paraId="49E5109B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Illegale</w:t>
      </w:r>
      <w:r>
        <w:t xml:space="preserve"> </w:t>
      </w:r>
      <w:r>
        <w:t>ripartizione</w:t>
      </w:r>
      <w:r>
        <w:t xml:space="preserve"> </w:t>
      </w:r>
      <w:r>
        <w:t>di</w:t>
      </w:r>
      <w:r>
        <w:t xml:space="preserve"> </w:t>
      </w:r>
      <w:r>
        <w:t>utili</w:t>
      </w:r>
      <w:r>
        <w:t xml:space="preserve"> </w:t>
      </w:r>
      <w:r>
        <w:t>e</w:t>
      </w:r>
      <w:r>
        <w:t xml:space="preserve"> </w:t>
      </w:r>
      <w:r>
        <w:t>riserve</w:t>
      </w:r>
      <w:r>
        <w:t xml:space="preserve"> </w:t>
      </w:r>
      <w:r>
        <w:t>(art.</w:t>
      </w:r>
      <w:r>
        <w:t xml:space="preserve"> </w:t>
      </w:r>
      <w:r>
        <w:t>2627</w:t>
      </w:r>
      <w:r>
        <w:t xml:space="preserve"> </w:t>
      </w:r>
      <w:r>
        <w:t>c.c.);</w:t>
      </w:r>
      <w:r>
        <w:t xml:space="preserve"> </w:t>
      </w:r>
    </w:p>
    <w:p w14:paraId="73BAD71B" w14:textId="77777777" w:rsidR="00770EF6" w:rsidRDefault="002223DE">
      <w:pPr>
        <w:numPr>
          <w:ilvl w:val="0"/>
          <w:numId w:val="5"/>
        </w:numPr>
        <w:spacing w:after="5"/>
        <w:ind w:left="720" w:right="50" w:hanging="360"/>
      </w:pPr>
      <w:r>
        <w:t>Illecite</w:t>
      </w:r>
      <w:r>
        <w:t xml:space="preserve"> </w:t>
      </w:r>
      <w:r>
        <w:t>operazioni</w:t>
      </w:r>
      <w:r>
        <w:t xml:space="preserve"> </w:t>
      </w:r>
      <w:r>
        <w:t>sulle</w:t>
      </w:r>
      <w:r>
        <w:t xml:space="preserve"> </w:t>
      </w:r>
      <w:r>
        <w:t>azioni</w:t>
      </w:r>
      <w:r>
        <w:t xml:space="preserve"> </w:t>
      </w:r>
      <w:r>
        <w:t>o</w:t>
      </w:r>
      <w:r>
        <w:t xml:space="preserve"> </w:t>
      </w:r>
      <w:r>
        <w:t>quote</w:t>
      </w:r>
      <w:r>
        <w:t xml:space="preserve"> </w:t>
      </w:r>
      <w:r>
        <w:t>sociali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controllante</w:t>
      </w:r>
      <w:r>
        <w:t xml:space="preserve"> </w:t>
      </w:r>
      <w:r>
        <w:t>(art.</w:t>
      </w:r>
      <w:r>
        <w:t xml:space="preserve"> </w:t>
      </w:r>
      <w:r>
        <w:t>2628</w:t>
      </w:r>
      <w:r>
        <w:t xml:space="preserve"> </w:t>
      </w:r>
      <w:r>
        <w:t>c.c.);</w:t>
      </w:r>
      <w:r>
        <w:t xml:space="preserve"> 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Operazioni</w:t>
      </w:r>
      <w:r>
        <w:t xml:space="preserve"> </w:t>
      </w:r>
      <w:r>
        <w:t>in</w:t>
      </w:r>
      <w:r>
        <w:t xml:space="preserve"> </w:t>
      </w:r>
      <w:r>
        <w:t>pregiudizio</w:t>
      </w:r>
      <w:r>
        <w:t xml:space="preserve"> </w:t>
      </w:r>
      <w:r>
        <w:t>dei</w:t>
      </w:r>
      <w:r>
        <w:t xml:space="preserve"> </w:t>
      </w:r>
      <w:r>
        <w:t>creditori</w:t>
      </w:r>
      <w:r>
        <w:t xml:space="preserve"> </w:t>
      </w:r>
      <w:r>
        <w:t>(art.</w:t>
      </w:r>
      <w:r>
        <w:t xml:space="preserve"> </w:t>
      </w:r>
      <w:r>
        <w:t>2629</w:t>
      </w:r>
      <w:r>
        <w:t xml:space="preserve"> </w:t>
      </w:r>
      <w:r>
        <w:t>c.c.);</w:t>
      </w:r>
      <w:r>
        <w:t xml:space="preserve"> </w:t>
      </w:r>
    </w:p>
    <w:p w14:paraId="61DB2DFA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Omessa</w:t>
      </w:r>
      <w:r>
        <w:t xml:space="preserve"> </w:t>
      </w:r>
      <w:r>
        <w:t>comunicazione</w:t>
      </w:r>
      <w:r>
        <w:t xml:space="preserve"> </w:t>
      </w:r>
      <w:r>
        <w:t>del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interessi</w:t>
      </w:r>
      <w:r>
        <w:t xml:space="preserve"> </w:t>
      </w:r>
      <w:r>
        <w:t>(art.</w:t>
      </w:r>
      <w:r>
        <w:t xml:space="preserve"> </w:t>
      </w:r>
      <w:r>
        <w:t>2629</w:t>
      </w:r>
      <w:r>
        <w:t>‐</w:t>
      </w:r>
      <w:r>
        <w:rPr>
          <w:i/>
        </w:rPr>
        <w:t>bis</w:t>
      </w:r>
      <w:r>
        <w:t xml:space="preserve"> </w:t>
      </w:r>
      <w:r>
        <w:t>c.c.);</w:t>
      </w:r>
      <w:r>
        <w:t xml:space="preserve"> </w:t>
      </w:r>
    </w:p>
    <w:p w14:paraId="307FC3BC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Formazione</w:t>
      </w:r>
      <w:r>
        <w:t xml:space="preserve"> </w:t>
      </w:r>
      <w:r>
        <w:t>fittizia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</w:t>
      </w:r>
      <w:r>
        <w:t xml:space="preserve"> </w:t>
      </w:r>
      <w:r>
        <w:t>(art.</w:t>
      </w:r>
      <w:r>
        <w:t xml:space="preserve"> </w:t>
      </w:r>
      <w:r>
        <w:t>2632</w:t>
      </w:r>
      <w:r>
        <w:t xml:space="preserve"> </w:t>
      </w:r>
      <w:r>
        <w:t>c.c.);</w:t>
      </w:r>
      <w:r>
        <w:t xml:space="preserve"> </w:t>
      </w:r>
    </w:p>
    <w:p w14:paraId="3084DD10" w14:textId="77777777" w:rsidR="00770EF6" w:rsidRDefault="002223DE">
      <w:pPr>
        <w:numPr>
          <w:ilvl w:val="0"/>
          <w:numId w:val="5"/>
        </w:numPr>
        <w:spacing w:after="5"/>
        <w:ind w:left="720" w:right="50" w:hanging="360"/>
      </w:pPr>
      <w:r>
        <w:t>Indebita</w:t>
      </w:r>
      <w:r>
        <w:t xml:space="preserve"> </w:t>
      </w:r>
      <w:r>
        <w:t>ripartizione</w:t>
      </w:r>
      <w:r>
        <w:t xml:space="preserve"> </w:t>
      </w:r>
      <w:r>
        <w:t>dei</w:t>
      </w:r>
      <w:r>
        <w:t xml:space="preserve"> </w:t>
      </w:r>
      <w:r>
        <w:t>beni</w:t>
      </w:r>
      <w:r>
        <w:t xml:space="preserve"> </w:t>
      </w:r>
      <w:r>
        <w:t>sociali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liquidatori</w:t>
      </w:r>
      <w:r>
        <w:t xml:space="preserve"> </w:t>
      </w:r>
      <w:r>
        <w:t>(art.</w:t>
      </w:r>
      <w:r>
        <w:t xml:space="preserve"> </w:t>
      </w:r>
      <w:r>
        <w:t>2633</w:t>
      </w:r>
      <w:r>
        <w:t xml:space="preserve"> </w:t>
      </w:r>
      <w:r>
        <w:t>c.c.);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Corruzione</w:t>
      </w:r>
      <w:r>
        <w:t xml:space="preserve"> </w:t>
      </w:r>
      <w:r>
        <w:t>fra</w:t>
      </w:r>
      <w:r>
        <w:t xml:space="preserve"> </w:t>
      </w:r>
      <w:r>
        <w:t>privati</w:t>
      </w:r>
      <w:r>
        <w:t xml:space="preserve"> </w:t>
      </w:r>
      <w:r>
        <w:t>(art.</w:t>
      </w:r>
      <w:r>
        <w:t xml:space="preserve"> </w:t>
      </w:r>
      <w:r>
        <w:t>2635</w:t>
      </w:r>
      <w:r>
        <w:t xml:space="preserve"> </w:t>
      </w:r>
      <w:r>
        <w:t>c.c.);</w:t>
      </w:r>
      <w:r>
        <w:t xml:space="preserve"> </w:t>
      </w:r>
    </w:p>
    <w:p w14:paraId="74217983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Istigazione</w:t>
      </w:r>
      <w:r>
        <w:t xml:space="preserve"> </w:t>
      </w:r>
      <w:r>
        <w:t>alla</w:t>
      </w:r>
      <w:r>
        <w:t xml:space="preserve"> </w:t>
      </w:r>
      <w:r>
        <w:t>corruzione</w:t>
      </w:r>
      <w:r>
        <w:t xml:space="preserve"> </w:t>
      </w:r>
      <w:r>
        <w:t>tra</w:t>
      </w:r>
      <w:r>
        <w:t xml:space="preserve"> </w:t>
      </w:r>
      <w:r>
        <w:t>privati</w:t>
      </w:r>
      <w:r>
        <w:t xml:space="preserve"> </w:t>
      </w:r>
      <w:r>
        <w:t>(art.</w:t>
      </w:r>
      <w:r>
        <w:t xml:space="preserve"> </w:t>
      </w:r>
      <w:r>
        <w:t>2635</w:t>
      </w:r>
      <w:r>
        <w:t>‐</w:t>
      </w:r>
      <w:r>
        <w:rPr>
          <w:i/>
        </w:rPr>
        <w:t>bis</w:t>
      </w:r>
      <w:r>
        <w:t xml:space="preserve"> </w:t>
      </w:r>
      <w:r>
        <w:t>c.c.);</w:t>
      </w:r>
      <w:r>
        <w:t xml:space="preserve"> </w:t>
      </w:r>
    </w:p>
    <w:p w14:paraId="433F9A77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Illecita</w:t>
      </w:r>
      <w:r>
        <w:t xml:space="preserve"> </w:t>
      </w:r>
      <w:r>
        <w:t>influenza</w:t>
      </w:r>
      <w:r>
        <w:t xml:space="preserve"> </w:t>
      </w:r>
      <w:r>
        <w:t>sull’assemb</w:t>
      </w:r>
      <w:r>
        <w:t>lea</w:t>
      </w:r>
      <w:r>
        <w:t xml:space="preserve"> </w:t>
      </w:r>
      <w:r>
        <w:t>(art.</w:t>
      </w:r>
      <w:r>
        <w:t xml:space="preserve"> </w:t>
      </w:r>
      <w:r>
        <w:t>2636</w:t>
      </w:r>
      <w:r>
        <w:t xml:space="preserve"> </w:t>
      </w:r>
      <w:r>
        <w:t>c.c.);</w:t>
      </w:r>
      <w:r>
        <w:t xml:space="preserve"> </w:t>
      </w:r>
    </w:p>
    <w:p w14:paraId="7A159514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Aggiotaggio</w:t>
      </w:r>
      <w:r>
        <w:t xml:space="preserve"> </w:t>
      </w:r>
      <w:r>
        <w:t>(art.</w:t>
      </w:r>
      <w:r>
        <w:t xml:space="preserve"> </w:t>
      </w:r>
      <w:r>
        <w:t>2637</w:t>
      </w:r>
      <w:r>
        <w:t xml:space="preserve"> </w:t>
      </w:r>
      <w:r>
        <w:t>c.c.);</w:t>
      </w:r>
      <w:r>
        <w:t xml:space="preserve"> </w:t>
      </w:r>
    </w:p>
    <w:p w14:paraId="290515E8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Ostacolo</w:t>
      </w:r>
      <w:r>
        <w:t xml:space="preserve"> </w:t>
      </w:r>
      <w:r>
        <w:t>all’esercizio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delle</w:t>
      </w:r>
      <w:r>
        <w:t xml:space="preserve"> </w:t>
      </w:r>
      <w:r>
        <w:t>autorità</w:t>
      </w:r>
      <w:r>
        <w:t xml:space="preserve"> </w:t>
      </w:r>
      <w:r>
        <w:t>pubbliche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(art.</w:t>
      </w:r>
      <w:r>
        <w:t xml:space="preserve"> </w:t>
      </w:r>
      <w:r>
        <w:t>2638</w:t>
      </w:r>
      <w:r>
        <w:t xml:space="preserve"> </w:t>
      </w:r>
      <w:r>
        <w:t>c.c.).</w:t>
      </w:r>
      <w:r>
        <w:t xml:space="preserve"> </w:t>
      </w:r>
    </w:p>
    <w:p w14:paraId="43261FA7" w14:textId="77777777" w:rsidR="00770EF6" w:rsidRDefault="002223DE">
      <w:pPr>
        <w:spacing w:after="112" w:line="259" w:lineRule="auto"/>
        <w:ind w:left="0" w:firstLine="0"/>
        <w:jc w:val="left"/>
      </w:pPr>
      <w:r>
        <w:rPr>
          <w:i/>
        </w:rPr>
        <w:t xml:space="preserve"> </w:t>
      </w:r>
    </w:p>
    <w:p w14:paraId="28991041" w14:textId="77777777" w:rsidR="00770EF6" w:rsidRDefault="002223DE">
      <w:pPr>
        <w:spacing w:after="1" w:line="374" w:lineRule="auto"/>
        <w:ind w:left="346" w:right="713" w:hanging="360"/>
        <w:jc w:val="left"/>
      </w:pPr>
      <w:r>
        <w:rPr>
          <w:i/>
          <w:u w:val="single" w:color="000000"/>
        </w:rPr>
        <w:t xml:space="preserve">Delitti con finalità di terrorismo o di eversione dell’ordine democratico (art. 25‐quater del </w:t>
      </w:r>
      <w:r>
        <w:rPr>
          <w:i/>
          <w:u w:val="single" w:color="000000"/>
        </w:rPr>
        <w:t>Decreto)</w:t>
      </w:r>
      <w:r>
        <w:rPr>
          <w:i/>
        </w:rPr>
        <w:t xml:space="preserve"> 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Associazioni</w:t>
      </w:r>
      <w:r>
        <w:t xml:space="preserve"> </w:t>
      </w:r>
      <w:r>
        <w:t>sovversive</w:t>
      </w:r>
      <w:r>
        <w:t xml:space="preserve"> </w:t>
      </w:r>
      <w:r>
        <w:t>(art.</w:t>
      </w:r>
      <w:r>
        <w:t xml:space="preserve"> </w:t>
      </w:r>
      <w:r>
        <w:t>270</w:t>
      </w:r>
      <w:r>
        <w:t xml:space="preserve"> </w:t>
      </w:r>
      <w:r>
        <w:t>c.p.);</w:t>
      </w:r>
      <w:r>
        <w:t xml:space="preserve"> </w:t>
      </w:r>
    </w:p>
    <w:p w14:paraId="13114523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Associazioni</w:t>
      </w:r>
      <w:r>
        <w:t xml:space="preserve"> </w:t>
      </w:r>
      <w:r>
        <w:t>con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anche</w:t>
      </w:r>
      <w:r>
        <w:t xml:space="preserve"> </w:t>
      </w:r>
      <w:r>
        <w:t>internazionale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eversione</w:t>
      </w:r>
      <w:r>
        <w:t xml:space="preserve"> </w:t>
      </w:r>
      <w:r>
        <w:t>dell’ordine</w:t>
      </w:r>
      <w:r>
        <w:t xml:space="preserve"> </w:t>
      </w:r>
      <w:r>
        <w:t>democratico</w:t>
      </w:r>
      <w:r>
        <w:t xml:space="preserve"> </w:t>
      </w:r>
    </w:p>
    <w:p w14:paraId="18961A0C" w14:textId="77777777" w:rsidR="00770EF6" w:rsidRDefault="002223DE">
      <w:pPr>
        <w:spacing w:line="259" w:lineRule="auto"/>
        <w:ind w:left="730" w:right="50"/>
      </w:pPr>
      <w:r>
        <w:t>(art.</w:t>
      </w:r>
      <w:r>
        <w:t xml:space="preserve"> </w:t>
      </w:r>
      <w:r>
        <w:t>270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5171F907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Assistenza</w:t>
      </w:r>
      <w:r>
        <w:t xml:space="preserve"> </w:t>
      </w:r>
      <w:r>
        <w:t>agli</w:t>
      </w:r>
      <w:r>
        <w:t xml:space="preserve"> </w:t>
      </w:r>
      <w:r>
        <w:t>associati</w:t>
      </w:r>
      <w:r>
        <w:t xml:space="preserve"> </w:t>
      </w:r>
      <w:r>
        <w:t>(art.</w:t>
      </w:r>
      <w:r>
        <w:t xml:space="preserve"> </w:t>
      </w:r>
      <w:r>
        <w:t>270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1C6B6400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Arruolamento</w:t>
      </w:r>
      <w:r>
        <w:t xml:space="preserve"> </w:t>
      </w:r>
      <w:r>
        <w:t>con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anche</w:t>
      </w:r>
      <w:r>
        <w:t xml:space="preserve"> </w:t>
      </w:r>
      <w:r>
        <w:t>internazionale</w:t>
      </w:r>
      <w:r>
        <w:t xml:space="preserve"> </w:t>
      </w:r>
      <w:r>
        <w:t>(art.</w:t>
      </w:r>
      <w:r>
        <w:t xml:space="preserve"> </w:t>
      </w:r>
      <w:r>
        <w:t>270</w:t>
      </w:r>
      <w:r>
        <w:t>‐</w:t>
      </w:r>
      <w:r>
        <w:rPr>
          <w:i/>
        </w:rPr>
        <w:t>quater</w:t>
      </w:r>
      <w:r>
        <w:t xml:space="preserve"> </w:t>
      </w:r>
      <w:r>
        <w:t>c.p.);</w:t>
      </w:r>
      <w:r>
        <w:t xml:space="preserve"> </w:t>
      </w:r>
    </w:p>
    <w:p w14:paraId="5EE82166" w14:textId="77777777" w:rsidR="00770EF6" w:rsidRDefault="002223DE">
      <w:pPr>
        <w:numPr>
          <w:ilvl w:val="0"/>
          <w:numId w:val="5"/>
        </w:numPr>
        <w:spacing w:after="4"/>
        <w:ind w:left="720" w:right="50" w:hanging="360"/>
      </w:pPr>
      <w:r>
        <w:t>Addestramento</w:t>
      </w:r>
      <w:r>
        <w:t xml:space="preserve"> </w:t>
      </w:r>
      <w:r>
        <w:t>ad</w:t>
      </w:r>
      <w:r>
        <w:t xml:space="preserve"> </w:t>
      </w:r>
      <w:r>
        <w:t>attività</w:t>
      </w:r>
      <w:r>
        <w:t xml:space="preserve"> </w:t>
      </w:r>
      <w:r>
        <w:t>con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anche</w:t>
      </w:r>
      <w:r>
        <w:t xml:space="preserve"> </w:t>
      </w:r>
      <w:r>
        <w:t>internazionale</w:t>
      </w:r>
      <w:r>
        <w:t xml:space="preserve"> </w:t>
      </w:r>
      <w:r>
        <w:t>(art.</w:t>
      </w:r>
      <w:r>
        <w:t xml:space="preserve"> </w:t>
      </w:r>
      <w:r>
        <w:t>270</w:t>
      </w:r>
      <w:r>
        <w:t>‐</w:t>
      </w:r>
      <w:r>
        <w:rPr>
          <w:i/>
        </w:rPr>
        <w:t>quinquies</w:t>
      </w:r>
      <w:r>
        <w:t xml:space="preserve"> </w:t>
      </w:r>
      <w:r>
        <w:t>c.p.);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Condotte</w:t>
      </w:r>
      <w:r>
        <w:t xml:space="preserve"> </w:t>
      </w:r>
      <w:r>
        <w:t>con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(art.</w:t>
      </w:r>
      <w:r>
        <w:t xml:space="preserve"> </w:t>
      </w:r>
      <w:r>
        <w:t>270</w:t>
      </w:r>
      <w:r>
        <w:t>‐</w:t>
      </w:r>
      <w:r>
        <w:rPr>
          <w:i/>
        </w:rPr>
        <w:t>sexies</w:t>
      </w:r>
      <w:r>
        <w:t xml:space="preserve"> </w:t>
      </w:r>
      <w:r>
        <w:t>c.p.);</w:t>
      </w:r>
      <w:r>
        <w:t xml:space="preserve"> </w:t>
      </w:r>
    </w:p>
    <w:p w14:paraId="0A563840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Attentato</w:t>
      </w:r>
      <w:r>
        <w:t xml:space="preserve"> </w:t>
      </w:r>
      <w:r>
        <w:t>per</w:t>
      </w:r>
      <w:r>
        <w:t xml:space="preserve"> </w:t>
      </w:r>
      <w:r>
        <w:t>finalità</w:t>
      </w:r>
      <w:r>
        <w:t xml:space="preserve"> </w:t>
      </w:r>
      <w:r>
        <w:t>terroristiche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eversione</w:t>
      </w:r>
      <w:r>
        <w:t xml:space="preserve"> </w:t>
      </w:r>
      <w:r>
        <w:t>(art.</w:t>
      </w:r>
      <w:r>
        <w:t xml:space="preserve"> </w:t>
      </w:r>
      <w:r>
        <w:t>280</w:t>
      </w:r>
      <w:r>
        <w:t xml:space="preserve"> </w:t>
      </w:r>
      <w:r>
        <w:t>c.p.);</w:t>
      </w:r>
      <w:r>
        <w:t xml:space="preserve"> </w:t>
      </w:r>
    </w:p>
    <w:p w14:paraId="28B89BD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Atto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con</w:t>
      </w:r>
      <w:r>
        <w:t xml:space="preserve"> </w:t>
      </w:r>
      <w:r>
        <w:t>ordigni</w:t>
      </w:r>
      <w:r>
        <w:t xml:space="preserve"> </w:t>
      </w:r>
      <w:r>
        <w:t>micidiali</w:t>
      </w:r>
      <w:r>
        <w:t xml:space="preserve"> </w:t>
      </w:r>
      <w:r>
        <w:t>o</w:t>
      </w:r>
      <w:r>
        <w:t xml:space="preserve"> </w:t>
      </w:r>
      <w:r>
        <w:t>esplosivi</w:t>
      </w:r>
      <w:r>
        <w:t xml:space="preserve"> </w:t>
      </w:r>
      <w:r>
        <w:t>(art.</w:t>
      </w:r>
      <w:r>
        <w:t xml:space="preserve"> </w:t>
      </w:r>
      <w:r>
        <w:t>280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4D3F1724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Atti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nucleare</w:t>
      </w:r>
      <w:r>
        <w:t xml:space="preserve"> </w:t>
      </w:r>
      <w:r>
        <w:t>(art.</w:t>
      </w:r>
      <w:r>
        <w:t xml:space="preserve"> </w:t>
      </w:r>
      <w:r>
        <w:t>280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086794FA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Sequestro</w:t>
      </w:r>
      <w:r>
        <w:t xml:space="preserve"> </w:t>
      </w:r>
      <w:r>
        <w:t>di</w:t>
      </w:r>
      <w:r>
        <w:t xml:space="preserve"> </w:t>
      </w:r>
      <w:r>
        <w:t>persona</w:t>
      </w:r>
      <w:r>
        <w:t xml:space="preserve"> </w:t>
      </w:r>
      <w:r>
        <w:t>a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eversione</w:t>
      </w:r>
      <w:r>
        <w:t xml:space="preserve"> </w:t>
      </w:r>
      <w:r>
        <w:t>(art.</w:t>
      </w:r>
      <w:r>
        <w:t xml:space="preserve"> </w:t>
      </w:r>
      <w:r>
        <w:t>289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08CAE695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Istigazione</w:t>
      </w:r>
      <w:r>
        <w:t xml:space="preserve"> </w:t>
      </w:r>
      <w:r>
        <w:t>a</w:t>
      </w:r>
      <w:r>
        <w:t xml:space="preserve"> </w:t>
      </w:r>
      <w:r>
        <w:t>commettere</w:t>
      </w:r>
      <w:r>
        <w:t xml:space="preserve"> </w:t>
      </w:r>
      <w:r>
        <w:t>alcuno</w:t>
      </w:r>
      <w:r>
        <w:t xml:space="preserve"> </w:t>
      </w:r>
      <w:r>
        <w:t>dei</w:t>
      </w:r>
      <w:r>
        <w:t xml:space="preserve"> </w:t>
      </w:r>
      <w:r>
        <w:t>delitti</w:t>
      </w:r>
      <w:r>
        <w:t xml:space="preserve"> </w:t>
      </w:r>
      <w:r>
        <w:t>preveduti</w:t>
      </w:r>
      <w:r>
        <w:t xml:space="preserve"> </w:t>
      </w:r>
      <w:r>
        <w:t>dai</w:t>
      </w:r>
      <w:r>
        <w:t xml:space="preserve"> </w:t>
      </w:r>
      <w:r>
        <w:t>Capi</w:t>
      </w:r>
      <w:r>
        <w:t xml:space="preserve"> </w:t>
      </w:r>
      <w:r>
        <w:t>primo e</w:t>
      </w:r>
      <w:r>
        <w:t xml:space="preserve"> </w:t>
      </w:r>
      <w:r>
        <w:t>secondo</w:t>
      </w:r>
      <w:r>
        <w:t xml:space="preserve"> </w:t>
      </w:r>
      <w:r>
        <w:t>(art.</w:t>
      </w:r>
      <w:r>
        <w:t xml:space="preserve"> </w:t>
      </w:r>
      <w:r>
        <w:t>302</w:t>
      </w:r>
      <w:r>
        <w:t xml:space="preserve"> </w:t>
      </w:r>
      <w:r>
        <w:t>c.p.);</w:t>
      </w:r>
      <w:r>
        <w:t xml:space="preserve"> </w:t>
      </w:r>
    </w:p>
    <w:p w14:paraId="6AFC9899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Cospirazione</w:t>
      </w:r>
      <w:r>
        <w:t xml:space="preserve"> </w:t>
      </w:r>
      <w:r>
        <w:t>politica</w:t>
      </w:r>
      <w:r>
        <w:t xml:space="preserve"> </w:t>
      </w:r>
      <w:r>
        <w:t>mediante</w:t>
      </w:r>
      <w:r>
        <w:t xml:space="preserve"> </w:t>
      </w:r>
      <w:r>
        <w:t>accordo</w:t>
      </w:r>
      <w:r>
        <w:t xml:space="preserve"> </w:t>
      </w:r>
      <w:r>
        <w:t>(art.</w:t>
      </w:r>
      <w:r>
        <w:t xml:space="preserve"> </w:t>
      </w:r>
      <w:r>
        <w:t>304</w:t>
      </w:r>
      <w:r>
        <w:t xml:space="preserve"> </w:t>
      </w:r>
      <w:r>
        <w:t>c.p.);</w:t>
      </w:r>
      <w:r>
        <w:t xml:space="preserve"> </w:t>
      </w:r>
    </w:p>
    <w:p w14:paraId="777727CE" w14:textId="77777777" w:rsidR="00770EF6" w:rsidRDefault="002223DE">
      <w:pPr>
        <w:spacing w:line="259" w:lineRule="auto"/>
        <w:ind w:left="730" w:right="50"/>
      </w:pPr>
      <w:r>
        <w:t>Cospirazione politica</w:t>
      </w:r>
      <w:r>
        <w:t xml:space="preserve"> </w:t>
      </w:r>
      <w:r>
        <w:t>mediante</w:t>
      </w:r>
      <w:r>
        <w:t xml:space="preserve"> </w:t>
      </w:r>
      <w:r>
        <w:t>associazione</w:t>
      </w:r>
      <w:r>
        <w:t xml:space="preserve"> </w:t>
      </w:r>
      <w:r>
        <w:t>(art.</w:t>
      </w:r>
      <w:r>
        <w:t xml:space="preserve"> </w:t>
      </w:r>
      <w:r>
        <w:t>305 c.p.);</w:t>
      </w:r>
      <w:r>
        <w:t xml:space="preserve"> </w:t>
      </w:r>
    </w:p>
    <w:p w14:paraId="313EFE5A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Banda</w:t>
      </w:r>
      <w:r>
        <w:t xml:space="preserve"> </w:t>
      </w:r>
      <w:r>
        <w:t>armata: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parte</w:t>
      </w:r>
      <w:r>
        <w:t>cipazione</w:t>
      </w:r>
      <w:r>
        <w:t xml:space="preserve"> </w:t>
      </w:r>
      <w:r>
        <w:t>(art.</w:t>
      </w:r>
      <w:r>
        <w:t xml:space="preserve"> </w:t>
      </w:r>
      <w:r>
        <w:t>306</w:t>
      </w:r>
      <w:r>
        <w:t xml:space="preserve"> </w:t>
      </w:r>
      <w:r>
        <w:t>c.p.);</w:t>
      </w:r>
      <w:r>
        <w:t xml:space="preserve"> </w:t>
      </w:r>
    </w:p>
    <w:p w14:paraId="58B0878E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Assistenza</w:t>
      </w:r>
      <w:r>
        <w:t xml:space="preserve"> </w:t>
      </w:r>
      <w:r>
        <w:t>ai</w:t>
      </w:r>
      <w:r>
        <w:t xml:space="preserve"> </w:t>
      </w:r>
      <w:r>
        <w:t>partecipi</w:t>
      </w:r>
      <w:r>
        <w:t xml:space="preserve"> </w:t>
      </w:r>
      <w:r>
        <w:t>di</w:t>
      </w:r>
      <w:r>
        <w:t xml:space="preserve"> </w:t>
      </w:r>
      <w:r>
        <w:t>cospirazione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banda</w:t>
      </w:r>
      <w:r>
        <w:t xml:space="preserve"> </w:t>
      </w:r>
      <w:r>
        <w:t>armata</w:t>
      </w:r>
      <w:r>
        <w:t xml:space="preserve"> </w:t>
      </w:r>
      <w:r>
        <w:t>(art.</w:t>
      </w:r>
      <w:r>
        <w:t xml:space="preserve"> </w:t>
      </w:r>
      <w:r>
        <w:t>307</w:t>
      </w:r>
      <w:r>
        <w:t xml:space="preserve"> </w:t>
      </w:r>
      <w:r>
        <w:t>c.p.);</w:t>
      </w:r>
      <w:r>
        <w:t xml:space="preserve"> </w:t>
      </w:r>
    </w:p>
    <w:p w14:paraId="074D29A8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Impossessamento,</w:t>
      </w:r>
      <w:r>
        <w:t xml:space="preserve"> </w:t>
      </w:r>
      <w:r>
        <w:t>dirottamento</w:t>
      </w:r>
      <w:r>
        <w:t xml:space="preserve"> </w:t>
      </w:r>
      <w:r>
        <w:t>e</w:t>
      </w:r>
      <w:r>
        <w:t xml:space="preserve"> </w:t>
      </w:r>
      <w:r>
        <w:t>distruzione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aereo</w:t>
      </w:r>
      <w:r>
        <w:t xml:space="preserve"> </w:t>
      </w:r>
      <w:r>
        <w:t>(L.</w:t>
      </w:r>
      <w:r>
        <w:t xml:space="preserve"> </w:t>
      </w:r>
      <w:r>
        <w:t>n.</w:t>
      </w:r>
      <w:r>
        <w:t xml:space="preserve"> </w:t>
      </w:r>
      <w:r>
        <w:t>342/1976,</w:t>
      </w:r>
      <w:r>
        <w:t xml:space="preserve"> </w:t>
      </w:r>
      <w:r>
        <w:t>art.</w:t>
      </w:r>
      <w:r>
        <w:t xml:space="preserve"> </w:t>
      </w:r>
      <w:r>
        <w:t>1);</w:t>
      </w:r>
      <w:r>
        <w:t xml:space="preserve"> </w:t>
      </w:r>
    </w:p>
    <w:p w14:paraId="3643C80E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Danneggiamento</w:t>
      </w:r>
      <w:r>
        <w:t xml:space="preserve"> </w:t>
      </w:r>
      <w:r>
        <w:t>delle</w:t>
      </w:r>
      <w:r>
        <w:t xml:space="preserve"> </w:t>
      </w:r>
      <w:r>
        <w:t>installazioni</w:t>
      </w:r>
      <w:r>
        <w:t xml:space="preserve"> </w:t>
      </w:r>
      <w:r>
        <w:t>a</w:t>
      </w:r>
      <w:r>
        <w:t xml:space="preserve"> </w:t>
      </w:r>
      <w:r>
        <w:t>terra</w:t>
      </w:r>
      <w:r>
        <w:t xml:space="preserve"> </w:t>
      </w:r>
      <w:r>
        <w:t>(L.</w:t>
      </w:r>
      <w:r>
        <w:t xml:space="preserve"> </w:t>
      </w:r>
      <w:r>
        <w:t>n.</w:t>
      </w:r>
      <w:r>
        <w:t xml:space="preserve"> </w:t>
      </w:r>
      <w:r>
        <w:t>342/1976,</w:t>
      </w:r>
      <w:r>
        <w:t xml:space="preserve"> </w:t>
      </w:r>
      <w:r>
        <w:t>art.</w:t>
      </w:r>
      <w:r>
        <w:t xml:space="preserve"> </w:t>
      </w:r>
      <w:r>
        <w:t>2);</w:t>
      </w:r>
      <w:r>
        <w:t xml:space="preserve"> </w:t>
      </w:r>
    </w:p>
    <w:p w14:paraId="615E9980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Sanzioni</w:t>
      </w:r>
      <w:r>
        <w:t xml:space="preserve"> </w:t>
      </w:r>
      <w:r>
        <w:t>(L.</w:t>
      </w:r>
      <w:r>
        <w:t xml:space="preserve"> </w:t>
      </w:r>
      <w:r>
        <w:t>n.</w:t>
      </w:r>
      <w:r>
        <w:t xml:space="preserve"> </w:t>
      </w:r>
      <w:r>
        <w:t>422/1989,</w:t>
      </w:r>
      <w:r>
        <w:t xml:space="preserve"> </w:t>
      </w:r>
      <w:r>
        <w:t>art.</w:t>
      </w:r>
      <w:r>
        <w:t xml:space="preserve"> </w:t>
      </w:r>
      <w:r>
        <w:t>3);</w:t>
      </w:r>
      <w:r>
        <w:t xml:space="preserve"> </w:t>
      </w:r>
    </w:p>
    <w:p w14:paraId="0533AA3B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Pentimento</w:t>
      </w:r>
      <w:r>
        <w:t xml:space="preserve"> </w:t>
      </w:r>
      <w:r>
        <w:t>operoso</w:t>
      </w:r>
      <w:r>
        <w:t xml:space="preserve"> </w:t>
      </w:r>
      <w:r>
        <w:t>(D.</w:t>
      </w:r>
      <w:r>
        <w:t xml:space="preserve"> </w:t>
      </w:r>
      <w:r>
        <w:t>Lgs.</w:t>
      </w:r>
      <w:r>
        <w:t xml:space="preserve"> </w:t>
      </w:r>
      <w:r>
        <w:t>N.</w:t>
      </w:r>
      <w:r>
        <w:t xml:space="preserve"> </w:t>
      </w:r>
      <w:r>
        <w:t>625/1979,</w:t>
      </w:r>
      <w:r>
        <w:t xml:space="preserve"> </w:t>
      </w:r>
      <w:r>
        <w:t>art.</w:t>
      </w:r>
      <w:r>
        <w:t xml:space="preserve"> </w:t>
      </w:r>
      <w:r>
        <w:t>5);</w:t>
      </w:r>
      <w:r>
        <w:t xml:space="preserve"> </w:t>
      </w:r>
    </w:p>
    <w:p w14:paraId="2A164E09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Convenzione</w:t>
      </w:r>
      <w:r>
        <w:t xml:space="preserve"> </w:t>
      </w:r>
      <w:r>
        <w:t>di</w:t>
      </w:r>
      <w:r>
        <w:t xml:space="preserve"> </w:t>
      </w:r>
      <w:r>
        <w:t>New</w:t>
      </w:r>
      <w:r>
        <w:t xml:space="preserve"> </w:t>
      </w:r>
      <w:r>
        <w:t>York</w:t>
      </w:r>
      <w:r>
        <w:t xml:space="preserve"> </w:t>
      </w:r>
      <w:r>
        <w:t>del</w:t>
      </w:r>
      <w:r>
        <w:t xml:space="preserve"> </w:t>
      </w:r>
      <w:r>
        <w:t>9</w:t>
      </w:r>
      <w:r>
        <w:t xml:space="preserve"> </w:t>
      </w:r>
      <w:r>
        <w:t>dicembre</w:t>
      </w:r>
      <w:r>
        <w:t xml:space="preserve"> </w:t>
      </w:r>
      <w:r>
        <w:t>1999</w:t>
      </w:r>
      <w:r>
        <w:t xml:space="preserve"> </w:t>
      </w:r>
      <w:r>
        <w:t>(art.</w:t>
      </w:r>
      <w:r>
        <w:t xml:space="preserve"> </w:t>
      </w:r>
      <w:r>
        <w:t>2).</w:t>
      </w:r>
      <w:r>
        <w:t xml:space="preserve"> </w:t>
      </w:r>
    </w:p>
    <w:p w14:paraId="34BC7661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D16292D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Reato di pratiche di mutilazione degli organi genitali femminili (art. 25‐quater.1 del Decreto)</w:t>
      </w:r>
      <w:r>
        <w:rPr>
          <w:i/>
        </w:rPr>
        <w:t xml:space="preserve">  </w:t>
      </w:r>
    </w:p>
    <w:p w14:paraId="16367732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Pratiche</w:t>
      </w:r>
      <w:r>
        <w:t xml:space="preserve"> </w:t>
      </w:r>
      <w:r>
        <w:t>di</w:t>
      </w:r>
      <w:r>
        <w:t xml:space="preserve"> </w:t>
      </w:r>
      <w:r>
        <w:t>mutilazione</w:t>
      </w:r>
      <w:r>
        <w:t xml:space="preserve"> </w:t>
      </w:r>
      <w:r>
        <w:t>degli</w:t>
      </w:r>
      <w:r>
        <w:t xml:space="preserve"> </w:t>
      </w:r>
      <w:r>
        <w:t>organi</w:t>
      </w:r>
      <w:r>
        <w:t xml:space="preserve"> </w:t>
      </w:r>
      <w:r>
        <w:t>genitali</w:t>
      </w:r>
      <w:r>
        <w:t xml:space="preserve"> </w:t>
      </w:r>
      <w:r>
        <w:t>femminili</w:t>
      </w:r>
      <w:r>
        <w:t xml:space="preserve"> </w:t>
      </w:r>
      <w:r>
        <w:t>(art.</w:t>
      </w:r>
      <w:r>
        <w:t xml:space="preserve"> </w:t>
      </w:r>
      <w:r>
        <w:t>583</w:t>
      </w:r>
      <w:r>
        <w:t>‐</w:t>
      </w:r>
      <w:r>
        <w:rPr>
          <w:i/>
        </w:rPr>
        <w:t>bis</w:t>
      </w:r>
      <w:r>
        <w:t xml:space="preserve"> </w:t>
      </w:r>
      <w:r>
        <w:t>c.p.).</w:t>
      </w:r>
      <w:r>
        <w:t xml:space="preserve"> </w:t>
      </w:r>
    </w:p>
    <w:p w14:paraId="42877675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1D8304E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Delitti contro la personalità individuale (art. 25‐quinquies del Decreto)</w:t>
      </w:r>
      <w:r>
        <w:rPr>
          <w:i/>
        </w:rPr>
        <w:t xml:space="preserve">  </w:t>
      </w:r>
    </w:p>
    <w:p w14:paraId="3DC21D51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Riduzione</w:t>
      </w:r>
      <w:r>
        <w:t xml:space="preserve"> </w:t>
      </w:r>
      <w:r>
        <w:t>o</w:t>
      </w:r>
      <w:r>
        <w:t xml:space="preserve"> </w:t>
      </w:r>
      <w:r>
        <w:t>mantenimento</w:t>
      </w:r>
      <w:r>
        <w:t xml:space="preserve"> </w:t>
      </w:r>
      <w:r>
        <w:t>in</w:t>
      </w:r>
      <w:r>
        <w:t xml:space="preserve"> </w:t>
      </w:r>
      <w:r>
        <w:t>schiavitù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servitù</w:t>
      </w:r>
      <w:r>
        <w:t xml:space="preserve"> </w:t>
      </w:r>
      <w:r>
        <w:t>(art.</w:t>
      </w:r>
      <w:r>
        <w:t xml:space="preserve"> </w:t>
      </w:r>
      <w:r>
        <w:t>600</w:t>
      </w:r>
      <w:r>
        <w:t xml:space="preserve"> </w:t>
      </w:r>
      <w:r>
        <w:t>c.p.);</w:t>
      </w:r>
      <w:r>
        <w:t xml:space="preserve"> </w:t>
      </w:r>
    </w:p>
    <w:p w14:paraId="5AEB855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Prostituzione</w:t>
      </w:r>
      <w:r>
        <w:t xml:space="preserve"> </w:t>
      </w:r>
      <w:r>
        <w:t>minorile</w:t>
      </w:r>
      <w:r>
        <w:t xml:space="preserve"> </w:t>
      </w:r>
      <w:r>
        <w:t>(art.</w:t>
      </w:r>
      <w:r>
        <w:t xml:space="preserve"> </w:t>
      </w:r>
      <w:r>
        <w:t>60</w:t>
      </w:r>
      <w:r>
        <w:t>0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186831EE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Pornografia</w:t>
      </w:r>
      <w:r>
        <w:t xml:space="preserve"> </w:t>
      </w:r>
      <w:r>
        <w:t>minorile</w:t>
      </w:r>
      <w:r>
        <w:t xml:space="preserve"> </w:t>
      </w:r>
      <w:r>
        <w:t>(art.</w:t>
      </w:r>
      <w:r>
        <w:t xml:space="preserve"> </w:t>
      </w:r>
      <w:r>
        <w:t>600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</w:p>
    <w:p w14:paraId="70503593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Detenzione</w:t>
      </w:r>
      <w:r>
        <w:t xml:space="preserve"> </w:t>
      </w:r>
      <w:r>
        <w:t>di</w:t>
      </w:r>
      <w:r>
        <w:t xml:space="preserve"> </w:t>
      </w:r>
      <w:r>
        <w:t>materiale</w:t>
      </w:r>
      <w:r>
        <w:t xml:space="preserve"> </w:t>
      </w:r>
      <w:r>
        <w:t>pornografico</w:t>
      </w:r>
      <w:r>
        <w:t xml:space="preserve"> </w:t>
      </w:r>
      <w:r>
        <w:t>(art.</w:t>
      </w:r>
      <w:r>
        <w:t xml:space="preserve"> </w:t>
      </w:r>
      <w:r>
        <w:t>600</w:t>
      </w:r>
      <w:r>
        <w:t>‐</w:t>
      </w:r>
      <w:r>
        <w:rPr>
          <w:i/>
        </w:rPr>
        <w:t>quater</w:t>
      </w:r>
      <w:r>
        <w:t xml:space="preserve"> </w:t>
      </w:r>
      <w:r>
        <w:t>c.p.);</w:t>
      </w:r>
      <w:r>
        <w:t xml:space="preserve"> </w:t>
      </w:r>
    </w:p>
    <w:p w14:paraId="5024387F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Pornografia</w:t>
      </w:r>
      <w:r>
        <w:t xml:space="preserve"> </w:t>
      </w:r>
      <w:r>
        <w:t>virtuale</w:t>
      </w:r>
      <w:r>
        <w:t xml:space="preserve"> </w:t>
      </w:r>
      <w:r>
        <w:t>(art.</w:t>
      </w:r>
      <w:r>
        <w:t xml:space="preserve"> </w:t>
      </w:r>
      <w:r>
        <w:t>600</w:t>
      </w:r>
      <w:r>
        <w:t>‐</w:t>
      </w:r>
      <w:r>
        <w:rPr>
          <w:i/>
        </w:rPr>
        <w:t>quater</w:t>
      </w:r>
      <w:r>
        <w:t xml:space="preserve"> </w:t>
      </w:r>
      <w:r>
        <w:t>1</w:t>
      </w:r>
      <w:r>
        <w:t xml:space="preserve"> </w:t>
      </w:r>
      <w:r>
        <w:t>c.p.);</w:t>
      </w:r>
      <w:r>
        <w:t xml:space="preserve"> </w:t>
      </w:r>
    </w:p>
    <w:p w14:paraId="18982FCA" w14:textId="77777777" w:rsidR="00770EF6" w:rsidRDefault="002223DE">
      <w:pPr>
        <w:numPr>
          <w:ilvl w:val="0"/>
          <w:numId w:val="5"/>
        </w:numPr>
        <w:spacing w:after="5"/>
        <w:ind w:left="720" w:right="50" w:hanging="360"/>
      </w:pPr>
      <w:r>
        <w:t>Iniziative</w:t>
      </w:r>
      <w:r>
        <w:t xml:space="preserve"> </w:t>
      </w:r>
      <w:r>
        <w:t>turistiche</w:t>
      </w:r>
      <w:r>
        <w:t xml:space="preserve"> </w:t>
      </w:r>
      <w:r>
        <w:t>volte</w:t>
      </w:r>
      <w:r>
        <w:t xml:space="preserve"> </w:t>
      </w:r>
      <w:r>
        <w:t>allo</w:t>
      </w:r>
      <w:r>
        <w:t xml:space="preserve"> </w:t>
      </w:r>
      <w:r>
        <w:t>sfruttamento</w:t>
      </w:r>
      <w:r>
        <w:t xml:space="preserve"> </w:t>
      </w:r>
      <w:r>
        <w:t>della</w:t>
      </w:r>
      <w:r>
        <w:t xml:space="preserve"> </w:t>
      </w:r>
      <w:r>
        <w:t>prostituzione</w:t>
      </w:r>
      <w:r>
        <w:t xml:space="preserve"> </w:t>
      </w:r>
      <w:r>
        <w:t>minorile</w:t>
      </w:r>
      <w:r>
        <w:t xml:space="preserve"> </w:t>
      </w:r>
      <w:r>
        <w:t>(art.</w:t>
      </w:r>
      <w:r>
        <w:t xml:space="preserve"> </w:t>
      </w:r>
      <w:r>
        <w:t>600</w:t>
      </w:r>
      <w:r>
        <w:t>‐</w:t>
      </w:r>
      <w:r>
        <w:rPr>
          <w:i/>
        </w:rPr>
        <w:t>quinquies</w:t>
      </w:r>
      <w:r>
        <w:t xml:space="preserve"> </w:t>
      </w:r>
      <w:r>
        <w:t>c.p.);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Tratta</w:t>
      </w:r>
      <w:r>
        <w:t xml:space="preserve"> </w:t>
      </w:r>
      <w:r>
        <w:t>di</w:t>
      </w:r>
      <w:r>
        <w:t xml:space="preserve"> </w:t>
      </w:r>
      <w:r>
        <w:t>persone</w:t>
      </w:r>
      <w:r>
        <w:t xml:space="preserve"> </w:t>
      </w:r>
      <w:r>
        <w:t>(art.</w:t>
      </w:r>
      <w:r>
        <w:t xml:space="preserve"> </w:t>
      </w:r>
      <w:r>
        <w:t>601</w:t>
      </w:r>
      <w:r>
        <w:t xml:space="preserve"> </w:t>
      </w:r>
      <w:r>
        <w:t>c.p.);</w:t>
      </w:r>
      <w:r>
        <w:t xml:space="preserve"> </w:t>
      </w:r>
    </w:p>
    <w:p w14:paraId="216E0F15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Alienazione</w:t>
      </w:r>
      <w:r>
        <w:t xml:space="preserve"> </w:t>
      </w:r>
      <w:r>
        <w:t>e</w:t>
      </w:r>
      <w:r>
        <w:t xml:space="preserve"> </w:t>
      </w:r>
      <w:r>
        <w:t>acquisto</w:t>
      </w:r>
      <w:r>
        <w:t xml:space="preserve"> </w:t>
      </w:r>
      <w:r>
        <w:t>di</w:t>
      </w:r>
      <w:r>
        <w:t xml:space="preserve"> </w:t>
      </w:r>
      <w:r>
        <w:t>schiavi</w:t>
      </w:r>
      <w:r>
        <w:t xml:space="preserve"> </w:t>
      </w:r>
      <w:r>
        <w:t>(art.</w:t>
      </w:r>
      <w:r>
        <w:t xml:space="preserve"> </w:t>
      </w:r>
      <w:r>
        <w:t>602</w:t>
      </w:r>
      <w:r>
        <w:t xml:space="preserve"> </w:t>
      </w:r>
      <w:r>
        <w:t>c.p.);</w:t>
      </w:r>
      <w:r>
        <w:t xml:space="preserve"> </w:t>
      </w:r>
    </w:p>
    <w:p w14:paraId="16456309" w14:textId="77777777" w:rsidR="00770EF6" w:rsidRDefault="002223DE">
      <w:pPr>
        <w:numPr>
          <w:ilvl w:val="0"/>
          <w:numId w:val="5"/>
        </w:numPr>
        <w:spacing w:after="4"/>
        <w:ind w:left="720" w:right="50" w:hanging="360"/>
      </w:pPr>
      <w:r>
        <w:t>Intermediazione</w:t>
      </w:r>
      <w:r>
        <w:t xml:space="preserve"> </w:t>
      </w:r>
      <w:r>
        <w:t>illecita</w:t>
      </w:r>
      <w:r>
        <w:t xml:space="preserve"> </w:t>
      </w:r>
      <w:r>
        <w:t>e</w:t>
      </w:r>
      <w:r>
        <w:t xml:space="preserve"> </w:t>
      </w:r>
      <w:r>
        <w:t>sfruttamento</w:t>
      </w:r>
      <w:r>
        <w:t xml:space="preserve"> </w:t>
      </w:r>
      <w:r>
        <w:t>del</w:t>
      </w:r>
      <w:r>
        <w:t xml:space="preserve"> </w:t>
      </w:r>
      <w:r>
        <w:t>lavoro</w:t>
      </w:r>
      <w:r>
        <w:t xml:space="preserve"> </w:t>
      </w:r>
      <w:r>
        <w:t>(art.</w:t>
      </w:r>
      <w:r>
        <w:t xml:space="preserve"> </w:t>
      </w:r>
      <w:r>
        <w:t>603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Adescamento</w:t>
      </w:r>
      <w:r>
        <w:t xml:space="preserve"> </w:t>
      </w:r>
      <w:r>
        <w:t>di</w:t>
      </w:r>
      <w:r>
        <w:t xml:space="preserve"> </w:t>
      </w:r>
      <w:r>
        <w:t>minorenni</w:t>
      </w:r>
      <w:r>
        <w:t xml:space="preserve"> </w:t>
      </w:r>
      <w:r>
        <w:t>(art.</w:t>
      </w:r>
      <w:r>
        <w:t xml:space="preserve"> </w:t>
      </w:r>
      <w:r>
        <w:t>609</w:t>
      </w:r>
      <w:r>
        <w:t>‐</w:t>
      </w:r>
      <w:r>
        <w:rPr>
          <w:i/>
        </w:rPr>
        <w:t>undecies</w:t>
      </w:r>
      <w:r>
        <w:t xml:space="preserve"> </w:t>
      </w:r>
      <w:r>
        <w:t>c.p.).</w:t>
      </w:r>
      <w:r>
        <w:t xml:space="preserve"> </w:t>
      </w:r>
    </w:p>
    <w:p w14:paraId="7EF511E7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1ABCCF9E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 xml:space="preserve">Reati di abuso di </w:t>
      </w:r>
      <w:r>
        <w:rPr>
          <w:i/>
          <w:u w:val="single" w:color="000000"/>
        </w:rPr>
        <w:t>mercato</w:t>
      </w:r>
      <w:r>
        <w:rPr>
          <w:i/>
        </w:rPr>
        <w:t xml:space="preserve">  </w:t>
      </w:r>
    </w:p>
    <w:p w14:paraId="5875AE3F" w14:textId="77777777" w:rsidR="00770EF6" w:rsidRDefault="002223DE">
      <w:pPr>
        <w:spacing w:after="114" w:line="262" w:lineRule="auto"/>
        <w:ind w:right="50"/>
      </w:pPr>
      <w:r>
        <w:rPr>
          <w:i/>
        </w:rPr>
        <w:t xml:space="preserve">Reati (art. 25‐sexies del Decreto): </w:t>
      </w:r>
    </w:p>
    <w:p w14:paraId="35AA9C8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Abuso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privilegiate</w:t>
      </w:r>
      <w:r>
        <w:t xml:space="preserve"> </w:t>
      </w:r>
      <w:r>
        <w:t>(art.</w:t>
      </w:r>
      <w:r>
        <w:t xml:space="preserve"> </w:t>
      </w:r>
      <w:r>
        <w:t>184,</w:t>
      </w:r>
      <w:r>
        <w:t xml:space="preserve"> </w:t>
      </w:r>
      <w:r>
        <w:t>D.lgs.</w:t>
      </w:r>
      <w:r>
        <w:t xml:space="preserve"> </w:t>
      </w:r>
      <w:r>
        <w:t>58/1998</w:t>
      </w:r>
      <w:r>
        <w:t xml:space="preserve"> ‐ </w:t>
      </w:r>
      <w:r>
        <w:t>TUF);</w:t>
      </w:r>
      <w:r>
        <w:t xml:space="preserve"> </w:t>
      </w:r>
    </w:p>
    <w:p w14:paraId="6D43A143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Manipolazione</w:t>
      </w:r>
      <w:r>
        <w:t xml:space="preserve"> </w:t>
      </w:r>
      <w:r>
        <w:t>del</w:t>
      </w:r>
      <w:r>
        <w:t xml:space="preserve"> </w:t>
      </w:r>
      <w:r>
        <w:t>mercato</w:t>
      </w:r>
      <w:r>
        <w:t xml:space="preserve"> </w:t>
      </w:r>
      <w:r>
        <w:t>(art.</w:t>
      </w:r>
      <w:r>
        <w:t xml:space="preserve"> </w:t>
      </w:r>
      <w:r>
        <w:t>185,</w:t>
      </w:r>
      <w:r>
        <w:t xml:space="preserve"> </w:t>
      </w:r>
      <w:r>
        <w:t>D.lgs.</w:t>
      </w:r>
      <w:r>
        <w:t xml:space="preserve"> </w:t>
      </w:r>
      <w:r>
        <w:t>58/1998</w:t>
      </w:r>
      <w:r>
        <w:t xml:space="preserve"> ‐ </w:t>
      </w:r>
      <w:r>
        <w:t>TUF).</w:t>
      </w:r>
      <w:r>
        <w:t xml:space="preserve"> </w:t>
      </w:r>
      <w:r>
        <w:rPr>
          <w:i/>
        </w:rPr>
        <w:t xml:space="preserve">Illeciti Amministrativi (art. 187‐quinquies TUF): </w:t>
      </w:r>
    </w:p>
    <w:p w14:paraId="568E6659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Abuso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privilegiate</w:t>
      </w:r>
      <w:r>
        <w:t xml:space="preserve"> </w:t>
      </w:r>
      <w:r>
        <w:t>(art.</w:t>
      </w:r>
      <w:r>
        <w:t xml:space="preserve"> </w:t>
      </w:r>
      <w:r>
        <w:t>187</w:t>
      </w:r>
      <w:r>
        <w:t>‐</w:t>
      </w:r>
      <w:r>
        <w:rPr>
          <w:i/>
        </w:rPr>
        <w:t>bis</w:t>
      </w:r>
      <w:r>
        <w:t>,</w:t>
      </w:r>
      <w:r>
        <w:t xml:space="preserve"> </w:t>
      </w:r>
      <w:r>
        <w:t>D.lgs.</w:t>
      </w:r>
      <w:r>
        <w:t xml:space="preserve"> </w:t>
      </w:r>
      <w:r>
        <w:t>24</w:t>
      </w:r>
      <w:r>
        <w:t xml:space="preserve"> </w:t>
      </w:r>
      <w:r>
        <w:t>febbraio</w:t>
      </w:r>
      <w:r>
        <w:t xml:space="preserve"> </w:t>
      </w:r>
      <w:r>
        <w:t>1998,</w:t>
      </w:r>
      <w:r>
        <w:t xml:space="preserve"> </w:t>
      </w:r>
      <w:r>
        <w:t>n.</w:t>
      </w:r>
      <w:r>
        <w:t xml:space="preserve"> </w:t>
      </w:r>
      <w:r>
        <w:t>58</w:t>
      </w:r>
      <w:r>
        <w:t xml:space="preserve"> ‐ </w:t>
      </w:r>
      <w:r>
        <w:t>TUF);</w:t>
      </w:r>
      <w:r>
        <w:t xml:space="preserve"> </w:t>
      </w:r>
    </w:p>
    <w:p w14:paraId="2FF94A7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Manipolazione</w:t>
      </w:r>
      <w:r>
        <w:t xml:space="preserve"> </w:t>
      </w:r>
      <w:r>
        <w:t>del</w:t>
      </w:r>
      <w:r>
        <w:t xml:space="preserve"> </w:t>
      </w:r>
      <w:r>
        <w:t>mercato</w:t>
      </w:r>
      <w:r>
        <w:t xml:space="preserve"> </w:t>
      </w:r>
      <w:r>
        <w:t>(art.</w:t>
      </w:r>
      <w:r>
        <w:t xml:space="preserve"> </w:t>
      </w:r>
      <w:r>
        <w:t>187</w:t>
      </w:r>
      <w:r>
        <w:t>‐</w:t>
      </w:r>
      <w:r>
        <w:rPr>
          <w:i/>
        </w:rPr>
        <w:t>ter</w:t>
      </w:r>
      <w:r>
        <w:t>,</w:t>
      </w:r>
      <w:r>
        <w:t xml:space="preserve"> </w:t>
      </w:r>
      <w:r>
        <w:t>D.lgs.</w:t>
      </w:r>
      <w:r>
        <w:t xml:space="preserve"> </w:t>
      </w:r>
      <w:r>
        <w:t>24</w:t>
      </w:r>
      <w:r>
        <w:t xml:space="preserve"> </w:t>
      </w:r>
      <w:r>
        <w:t>febbraio</w:t>
      </w:r>
      <w:r>
        <w:t xml:space="preserve"> </w:t>
      </w:r>
      <w:r>
        <w:t>1998,</w:t>
      </w:r>
      <w:r>
        <w:t xml:space="preserve"> </w:t>
      </w:r>
      <w:r>
        <w:t>n.</w:t>
      </w:r>
      <w:r>
        <w:t xml:space="preserve"> </w:t>
      </w:r>
      <w:r>
        <w:t>58</w:t>
      </w:r>
      <w:r>
        <w:t xml:space="preserve"> ‐ </w:t>
      </w:r>
      <w:r>
        <w:t>TUF).</w:t>
      </w:r>
      <w:r>
        <w:t xml:space="preserve"> </w:t>
      </w:r>
    </w:p>
    <w:p w14:paraId="09AA5A73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75CAF7D" w14:textId="77777777" w:rsidR="00770EF6" w:rsidRDefault="002223DE">
      <w:pPr>
        <w:spacing w:after="13" w:line="361" w:lineRule="auto"/>
        <w:ind w:left="-4"/>
        <w:jc w:val="left"/>
      </w:pPr>
      <w:r>
        <w:rPr>
          <w:i/>
          <w:u w:val="single" w:color="000000"/>
        </w:rPr>
        <w:t>Reati di omicidio colposo e lesioni colpose gravi o gravissime, commessi con violazione dell</w:t>
      </w:r>
      <w:r>
        <w:rPr>
          <w:i/>
          <w:u w:val="single" w:color="000000"/>
        </w:rPr>
        <w:t>e norme a tutela</w:t>
      </w:r>
      <w:r>
        <w:rPr>
          <w:i/>
        </w:rPr>
        <w:t xml:space="preserve"> </w:t>
      </w:r>
      <w:r>
        <w:rPr>
          <w:i/>
          <w:u w:val="single" w:color="000000"/>
        </w:rPr>
        <w:t>della salute e sicurezza sul lavoro (art. 25‐septies del Decreto)</w:t>
      </w:r>
      <w:r>
        <w:rPr>
          <w:i/>
        </w:rPr>
        <w:t xml:space="preserve">  </w:t>
      </w:r>
    </w:p>
    <w:p w14:paraId="69C533B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Omicidio</w:t>
      </w:r>
      <w:r>
        <w:t xml:space="preserve"> </w:t>
      </w:r>
      <w:r>
        <w:t>colposo</w:t>
      </w:r>
      <w:r>
        <w:t xml:space="preserve"> </w:t>
      </w:r>
      <w:r>
        <w:t>(art.</w:t>
      </w:r>
      <w:r>
        <w:t xml:space="preserve"> </w:t>
      </w:r>
      <w:r>
        <w:t>589</w:t>
      </w:r>
      <w:r>
        <w:t xml:space="preserve"> </w:t>
      </w:r>
      <w:r>
        <w:t>c.p.);</w:t>
      </w:r>
      <w:r>
        <w:t xml:space="preserve"> </w:t>
      </w:r>
    </w:p>
    <w:p w14:paraId="4D5DBD22" w14:textId="77777777" w:rsidR="00770EF6" w:rsidRDefault="002223DE">
      <w:pPr>
        <w:spacing w:line="259" w:lineRule="auto"/>
        <w:ind w:left="730" w:right="50"/>
      </w:pPr>
      <w:r>
        <w:t>Lesioni</w:t>
      </w:r>
      <w:r>
        <w:t xml:space="preserve"> </w:t>
      </w:r>
      <w:r>
        <w:t>personali</w:t>
      </w:r>
      <w:r>
        <w:t xml:space="preserve"> </w:t>
      </w:r>
      <w:r>
        <w:t>colpose</w:t>
      </w:r>
      <w:r>
        <w:t xml:space="preserve"> </w:t>
      </w:r>
      <w:r>
        <w:t>(art.</w:t>
      </w:r>
      <w:r>
        <w:t xml:space="preserve"> </w:t>
      </w:r>
      <w:r>
        <w:t>590</w:t>
      </w:r>
      <w:r>
        <w:t xml:space="preserve"> </w:t>
      </w:r>
      <w:r>
        <w:t>c.p.).</w:t>
      </w:r>
      <w:r>
        <w:t xml:space="preserve"> </w:t>
      </w:r>
    </w:p>
    <w:p w14:paraId="202DB066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3D4F3E0" w14:textId="77777777" w:rsidR="00770EF6" w:rsidRDefault="002223DE">
      <w:pPr>
        <w:spacing w:after="13" w:line="361" w:lineRule="auto"/>
        <w:ind w:left="-4"/>
        <w:jc w:val="left"/>
      </w:pPr>
      <w:r>
        <w:rPr>
          <w:i/>
          <w:u w:val="single" w:color="000000"/>
        </w:rPr>
        <w:t xml:space="preserve">Reati di ricettazione, riciclaggio, impiego di denaro, beni o utilità di </w:t>
      </w:r>
      <w:r>
        <w:rPr>
          <w:i/>
          <w:u w:val="single" w:color="000000"/>
        </w:rPr>
        <w:t>provenienza illecita, nonché</w:t>
      </w:r>
      <w:r>
        <w:rPr>
          <w:i/>
        </w:rPr>
        <w:t xml:space="preserve"> </w:t>
      </w:r>
      <w:r>
        <w:rPr>
          <w:i/>
          <w:u w:val="single" w:color="000000"/>
        </w:rPr>
        <w:t>autoriciclaggio (art. 25‐octies del Decreto)</w:t>
      </w:r>
      <w:r>
        <w:rPr>
          <w:i/>
        </w:rPr>
        <w:t xml:space="preserve">  </w:t>
      </w:r>
    </w:p>
    <w:p w14:paraId="6B9CA267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Ricettazione</w:t>
      </w:r>
      <w:r>
        <w:t xml:space="preserve"> </w:t>
      </w:r>
      <w:r>
        <w:t>(art.</w:t>
      </w:r>
      <w:r>
        <w:t xml:space="preserve"> </w:t>
      </w:r>
      <w:r>
        <w:t>648</w:t>
      </w:r>
      <w:r>
        <w:t xml:space="preserve"> </w:t>
      </w:r>
      <w:r>
        <w:t>c.p.);</w:t>
      </w:r>
      <w:r>
        <w:t xml:space="preserve"> </w:t>
      </w:r>
    </w:p>
    <w:p w14:paraId="730F34F0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Riciclaggio</w:t>
      </w:r>
      <w:r>
        <w:t xml:space="preserve"> </w:t>
      </w:r>
      <w:r>
        <w:t>(art.</w:t>
      </w:r>
      <w:r>
        <w:t xml:space="preserve"> </w:t>
      </w:r>
      <w:r>
        <w:t>648</w:t>
      </w:r>
      <w:r>
        <w:t>‐</w:t>
      </w:r>
      <w:r>
        <w:rPr>
          <w:i/>
        </w:rPr>
        <w:t>bis</w:t>
      </w:r>
      <w:r>
        <w:t xml:space="preserve"> </w:t>
      </w:r>
      <w:r>
        <w:t>c.p);</w:t>
      </w:r>
      <w:r>
        <w:t xml:space="preserve"> </w:t>
      </w:r>
    </w:p>
    <w:p w14:paraId="296ECE34" w14:textId="77777777" w:rsidR="00770EF6" w:rsidRDefault="002223DE">
      <w:pPr>
        <w:numPr>
          <w:ilvl w:val="0"/>
          <w:numId w:val="5"/>
        </w:numPr>
        <w:spacing w:after="4"/>
        <w:ind w:left="720" w:right="50" w:hanging="360"/>
      </w:pPr>
      <w:r>
        <w:t>Impiego</w:t>
      </w:r>
      <w:r>
        <w:t xml:space="preserve"> </w:t>
      </w:r>
      <w:r>
        <w:t>di</w:t>
      </w:r>
      <w:r>
        <w:t xml:space="preserve"> </w:t>
      </w:r>
      <w:r>
        <w:t>denaro,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utilità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</w:t>
      </w:r>
      <w:r>
        <w:t xml:space="preserve"> </w:t>
      </w:r>
      <w:r>
        <w:t>(art.</w:t>
      </w:r>
      <w:r>
        <w:t xml:space="preserve"> </w:t>
      </w:r>
      <w:r>
        <w:t>648</w:t>
      </w:r>
      <w:r>
        <w:t>‐</w:t>
      </w:r>
      <w:r>
        <w:rPr>
          <w:i/>
        </w:rPr>
        <w:t>ter</w:t>
      </w:r>
      <w:r>
        <w:t xml:space="preserve"> </w:t>
      </w:r>
      <w:r>
        <w:t>c.p.);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Autoriciclaggio</w:t>
      </w:r>
      <w:r>
        <w:t xml:space="preserve"> </w:t>
      </w:r>
      <w:r>
        <w:t>(art.</w:t>
      </w:r>
      <w:r>
        <w:t xml:space="preserve"> </w:t>
      </w:r>
      <w:r>
        <w:t>648</w:t>
      </w:r>
      <w:r>
        <w:t>‐</w:t>
      </w:r>
      <w:r>
        <w:rPr>
          <w:i/>
        </w:rPr>
        <w:t>ter</w:t>
      </w:r>
      <w:r>
        <w:t>.1</w:t>
      </w:r>
      <w:r>
        <w:t xml:space="preserve"> </w:t>
      </w:r>
      <w:r>
        <w:t>c.p.).</w:t>
      </w:r>
      <w:r>
        <w:t xml:space="preserve"> </w:t>
      </w:r>
    </w:p>
    <w:p w14:paraId="1AE973D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090DB582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Delitti in materia di violazioni del diritto d’autore (art. 25‐novies del Decreto)</w:t>
      </w:r>
      <w:r>
        <w:rPr>
          <w:i/>
        </w:rPr>
        <w:t xml:space="preserve">  </w:t>
      </w:r>
    </w:p>
    <w:p w14:paraId="6DF8EAC1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Protezione</w:t>
      </w:r>
      <w:r>
        <w:t xml:space="preserve"> </w:t>
      </w:r>
      <w:r>
        <w:t>penale</w:t>
      </w:r>
      <w:r>
        <w:t xml:space="preserve"> </w:t>
      </w:r>
      <w:r>
        <w:t>dei</w:t>
      </w:r>
      <w:r>
        <w:t xml:space="preserve"> </w:t>
      </w:r>
      <w:r>
        <w:t>diritti</w:t>
      </w:r>
      <w:r>
        <w:t xml:space="preserve"> </w:t>
      </w:r>
      <w:r>
        <w:t>di</w:t>
      </w:r>
      <w:r>
        <w:t xml:space="preserve"> </w:t>
      </w:r>
      <w:r>
        <w:t>utilizzazione</w:t>
      </w:r>
      <w:r>
        <w:t xml:space="preserve"> </w:t>
      </w:r>
      <w:r>
        <w:t>economica</w:t>
      </w:r>
      <w:r>
        <w:t xml:space="preserve"> </w:t>
      </w:r>
      <w:r>
        <w:t>e</w:t>
      </w:r>
      <w:r>
        <w:t xml:space="preserve"> </w:t>
      </w:r>
      <w:r>
        <w:t>morale</w:t>
      </w:r>
      <w:r>
        <w:t xml:space="preserve"> </w:t>
      </w:r>
      <w:r>
        <w:t>(art.</w:t>
      </w:r>
      <w:r>
        <w:t xml:space="preserve"> </w:t>
      </w:r>
      <w:r>
        <w:t>171,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lett.</w:t>
      </w:r>
      <w:r>
        <w:t xml:space="preserve"> </w:t>
      </w:r>
      <w:r>
        <w:t>a]</w:t>
      </w:r>
      <w:r>
        <w:t>‐</w:t>
      </w:r>
      <w:r>
        <w:rPr>
          <w:i/>
        </w:rPr>
        <w:t>bis</w:t>
      </w:r>
      <w:r>
        <w:t xml:space="preserve"> </w:t>
      </w:r>
      <w:r>
        <w:t>e</w:t>
      </w:r>
      <w:r>
        <w:t xml:space="preserve"> </w:t>
      </w:r>
      <w:r>
        <w:t>comma</w:t>
      </w:r>
      <w:r>
        <w:t xml:space="preserve"> </w:t>
      </w:r>
      <w:r>
        <w:t>3,</w:t>
      </w:r>
      <w:r>
        <w:t xml:space="preserve"> </w:t>
      </w:r>
      <w:r>
        <w:t>Legge</w:t>
      </w:r>
      <w:r>
        <w:t xml:space="preserve"> </w:t>
      </w:r>
      <w:r>
        <w:t>n.</w:t>
      </w:r>
      <w:r>
        <w:t xml:space="preserve"> </w:t>
      </w:r>
      <w:r>
        <w:t>633/1941);</w:t>
      </w:r>
      <w:r>
        <w:t xml:space="preserve"> </w:t>
      </w:r>
    </w:p>
    <w:p w14:paraId="0152E69A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Tutela</w:t>
      </w:r>
      <w:r>
        <w:t xml:space="preserve"> </w:t>
      </w:r>
      <w:r>
        <w:t>penale</w:t>
      </w:r>
      <w:r>
        <w:t xml:space="preserve"> </w:t>
      </w:r>
      <w:r>
        <w:t>del</w:t>
      </w:r>
      <w:r>
        <w:t xml:space="preserve"> </w:t>
      </w:r>
      <w:r>
        <w:t>software</w:t>
      </w:r>
      <w:r>
        <w:t xml:space="preserve"> </w:t>
      </w:r>
      <w:r>
        <w:t>e</w:t>
      </w:r>
      <w:r>
        <w:t xml:space="preserve"> </w:t>
      </w:r>
      <w:r>
        <w:t>d</w:t>
      </w:r>
      <w:r>
        <w:t>elle</w:t>
      </w:r>
      <w:r>
        <w:t xml:space="preserve"> </w:t>
      </w:r>
      <w:r>
        <w:t>banche</w:t>
      </w:r>
      <w:r>
        <w:t xml:space="preserve"> </w:t>
      </w:r>
      <w:r>
        <w:t>dati</w:t>
      </w:r>
      <w:r>
        <w:t xml:space="preserve"> </w:t>
      </w:r>
      <w:r>
        <w:t>(art.</w:t>
      </w:r>
      <w:r>
        <w:t xml:space="preserve"> </w:t>
      </w:r>
      <w:r>
        <w:t>171</w:t>
      </w:r>
      <w:r>
        <w:t>‐</w:t>
      </w:r>
      <w:r>
        <w:rPr>
          <w:i/>
        </w:rPr>
        <w:t>bis</w:t>
      </w:r>
      <w:r>
        <w:t>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Legge</w:t>
      </w:r>
      <w:r>
        <w:t xml:space="preserve"> </w:t>
      </w:r>
      <w:r>
        <w:t>n.</w:t>
      </w:r>
      <w:r>
        <w:t xml:space="preserve"> </w:t>
      </w:r>
      <w:r>
        <w:t>633/1941);</w:t>
      </w:r>
      <w:r>
        <w:t xml:space="preserve"> </w:t>
      </w:r>
    </w:p>
    <w:p w14:paraId="6465586B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Tutela</w:t>
      </w:r>
      <w:r>
        <w:t xml:space="preserve"> </w:t>
      </w:r>
      <w:r>
        <w:t>penale</w:t>
      </w:r>
      <w:r>
        <w:t xml:space="preserve"> </w:t>
      </w:r>
      <w:r>
        <w:t>delle</w:t>
      </w:r>
      <w:r>
        <w:t xml:space="preserve"> </w:t>
      </w:r>
      <w:r>
        <w:t>opere</w:t>
      </w:r>
      <w:r>
        <w:t xml:space="preserve"> </w:t>
      </w:r>
      <w:r>
        <w:t>audiovisive</w:t>
      </w:r>
      <w:r>
        <w:t xml:space="preserve"> </w:t>
      </w:r>
      <w:r>
        <w:t>(art.</w:t>
      </w:r>
      <w:r>
        <w:t xml:space="preserve"> </w:t>
      </w:r>
      <w:r>
        <w:t>171</w:t>
      </w:r>
      <w:r>
        <w:t>‐</w:t>
      </w:r>
      <w:r>
        <w:rPr>
          <w:i/>
        </w:rPr>
        <w:t>ter</w:t>
      </w:r>
      <w:r>
        <w:t>,</w:t>
      </w:r>
      <w:r>
        <w:t xml:space="preserve"> </w:t>
      </w:r>
      <w:r>
        <w:t>Legge</w:t>
      </w:r>
      <w:r>
        <w:t xml:space="preserve"> </w:t>
      </w:r>
      <w:r>
        <w:t>n.</w:t>
      </w:r>
      <w:r>
        <w:t xml:space="preserve"> </w:t>
      </w:r>
      <w:r>
        <w:t>633/1941);</w:t>
      </w:r>
      <w:r>
        <w:t xml:space="preserve"> </w:t>
      </w:r>
    </w:p>
    <w:p w14:paraId="1EFDDCB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Responsabilità</w:t>
      </w:r>
      <w:r>
        <w:t xml:space="preserve"> </w:t>
      </w:r>
      <w:r>
        <w:t>penale</w:t>
      </w:r>
      <w:r>
        <w:t xml:space="preserve"> </w:t>
      </w:r>
      <w:r>
        <w:t>relativa</w:t>
      </w:r>
      <w:r>
        <w:t xml:space="preserve"> </w:t>
      </w:r>
      <w:r>
        <w:t>ai</w:t>
      </w:r>
      <w:r>
        <w:t xml:space="preserve"> </w:t>
      </w:r>
      <w:r>
        <w:t>supporti</w:t>
      </w:r>
      <w:r>
        <w:t xml:space="preserve"> </w:t>
      </w:r>
      <w:r>
        <w:t>(art.</w:t>
      </w:r>
      <w:r>
        <w:t xml:space="preserve"> </w:t>
      </w:r>
      <w:r>
        <w:t>171</w:t>
      </w:r>
      <w:r>
        <w:t>‐</w:t>
      </w:r>
      <w:r>
        <w:rPr>
          <w:i/>
        </w:rPr>
        <w:t>septies</w:t>
      </w:r>
      <w:r>
        <w:t>,</w:t>
      </w:r>
      <w:r>
        <w:t xml:space="preserve"> </w:t>
      </w:r>
      <w:r>
        <w:t>Legge</w:t>
      </w:r>
      <w:r>
        <w:t xml:space="preserve"> </w:t>
      </w:r>
      <w:r>
        <w:t>n.</w:t>
      </w:r>
      <w:r>
        <w:t xml:space="preserve"> </w:t>
      </w:r>
      <w:r>
        <w:t>633/1941);</w:t>
      </w:r>
      <w:r>
        <w:t xml:space="preserve"> </w:t>
      </w:r>
    </w:p>
    <w:p w14:paraId="0C09F1C4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Responsabilità</w:t>
      </w:r>
      <w:r>
        <w:t xml:space="preserve"> </w:t>
      </w:r>
      <w:r>
        <w:t>penale</w:t>
      </w:r>
      <w:r>
        <w:t xml:space="preserve"> </w:t>
      </w:r>
      <w:r>
        <w:t>relativa</w:t>
      </w:r>
      <w:r>
        <w:t xml:space="preserve"> </w:t>
      </w:r>
      <w:r>
        <w:t>a</w:t>
      </w:r>
      <w:r>
        <w:t xml:space="preserve"> </w:t>
      </w:r>
      <w:r>
        <w:t>trasmissioni</w:t>
      </w:r>
      <w:r>
        <w:t xml:space="preserve"> </w:t>
      </w:r>
      <w:r>
        <w:t>audiovisive</w:t>
      </w:r>
      <w:r>
        <w:t xml:space="preserve"> </w:t>
      </w:r>
      <w:r>
        <w:t>ad</w:t>
      </w:r>
      <w:r>
        <w:t xml:space="preserve"> </w:t>
      </w:r>
      <w:r>
        <w:t>accesso</w:t>
      </w:r>
      <w:r>
        <w:t xml:space="preserve"> </w:t>
      </w:r>
      <w:r>
        <w:t>condizionato</w:t>
      </w:r>
      <w:r>
        <w:t xml:space="preserve"> </w:t>
      </w:r>
      <w:r>
        <w:t>(art.</w:t>
      </w:r>
      <w:r>
        <w:t xml:space="preserve"> </w:t>
      </w:r>
      <w:r>
        <w:t>171</w:t>
      </w:r>
      <w:r>
        <w:t>‐</w:t>
      </w:r>
      <w:r>
        <w:rPr>
          <w:i/>
        </w:rPr>
        <w:t>octies</w:t>
      </w:r>
      <w:r>
        <w:t>,</w:t>
      </w:r>
      <w:r>
        <w:t xml:space="preserve"> </w:t>
      </w:r>
      <w:r>
        <w:t>Legge</w:t>
      </w:r>
      <w:r>
        <w:t xml:space="preserve"> </w:t>
      </w:r>
      <w:r>
        <w:t>n.</w:t>
      </w:r>
      <w:r>
        <w:t xml:space="preserve"> </w:t>
      </w:r>
      <w:r>
        <w:t>633/1941).</w:t>
      </w:r>
      <w:r>
        <w:t xml:space="preserve"> </w:t>
      </w:r>
    </w:p>
    <w:p w14:paraId="748C9B0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1246FE6" w14:textId="77777777" w:rsidR="00770EF6" w:rsidRDefault="002223DE">
      <w:pPr>
        <w:spacing w:after="5" w:line="361" w:lineRule="auto"/>
        <w:ind w:left="-4"/>
        <w:jc w:val="left"/>
      </w:pPr>
      <w:r>
        <w:rPr>
          <w:i/>
          <w:u w:val="single" w:color="000000"/>
        </w:rPr>
        <w:t>Reato di induzione a non rendere dichiarazioni o a rendere dichiarazioni mendaci all’autorità giudiziaria</w:t>
      </w:r>
      <w:r>
        <w:rPr>
          <w:i/>
        </w:rPr>
        <w:t xml:space="preserve"> </w:t>
      </w:r>
      <w:r>
        <w:rPr>
          <w:i/>
          <w:u w:val="single" w:color="000000"/>
        </w:rPr>
        <w:t>(art. 25‐decies del Decreto)</w:t>
      </w:r>
      <w:r>
        <w:rPr>
          <w:i/>
        </w:rPr>
        <w:t xml:space="preserve">  </w:t>
      </w:r>
    </w:p>
    <w:p w14:paraId="7DE5BD44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Induzione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all’autorità</w:t>
      </w:r>
      <w:r>
        <w:t xml:space="preserve"> </w:t>
      </w:r>
      <w:r>
        <w:t>giudiziaria</w:t>
      </w:r>
      <w:r>
        <w:t xml:space="preserve"> </w:t>
      </w:r>
      <w:r>
        <w:t>(art.</w:t>
      </w:r>
      <w:r>
        <w:t xml:space="preserve"> </w:t>
      </w:r>
      <w:r>
        <w:t>377</w:t>
      </w:r>
      <w:r>
        <w:t>‐</w:t>
      </w:r>
      <w:r>
        <w:rPr>
          <w:i/>
        </w:rPr>
        <w:t>bis</w:t>
      </w:r>
      <w:r>
        <w:t xml:space="preserve"> </w:t>
      </w:r>
      <w:r>
        <w:t>c.p.).</w:t>
      </w:r>
      <w:r>
        <w:t xml:space="preserve"> </w:t>
      </w:r>
    </w:p>
    <w:p w14:paraId="719ADD6D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D2D8506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Reati ambientali (art. 25‐undecies del Decreto)</w:t>
      </w:r>
      <w:r>
        <w:rPr>
          <w:i/>
        </w:rPr>
        <w:t xml:space="preserve">  </w:t>
      </w:r>
    </w:p>
    <w:p w14:paraId="36551CB5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Inquinamento</w:t>
      </w:r>
      <w:r>
        <w:t xml:space="preserve"> </w:t>
      </w:r>
      <w:r>
        <w:t>ambientale</w:t>
      </w:r>
      <w:r>
        <w:t xml:space="preserve"> </w:t>
      </w:r>
      <w:r>
        <w:t>(art.</w:t>
      </w:r>
      <w:r>
        <w:t xml:space="preserve"> </w:t>
      </w:r>
      <w:r>
        <w:t>452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7A3B2A4F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Disastro</w:t>
      </w:r>
      <w:r>
        <w:t xml:space="preserve"> </w:t>
      </w:r>
      <w:r>
        <w:t>ambientale</w:t>
      </w:r>
      <w:r>
        <w:t xml:space="preserve"> </w:t>
      </w:r>
      <w:r>
        <w:t>(art.</w:t>
      </w:r>
      <w:r>
        <w:t xml:space="preserve"> </w:t>
      </w:r>
      <w:r>
        <w:t>452</w:t>
      </w:r>
      <w:r>
        <w:t>‐</w:t>
      </w:r>
      <w:r>
        <w:rPr>
          <w:i/>
        </w:rPr>
        <w:t>quater</w:t>
      </w:r>
      <w:r>
        <w:t xml:space="preserve"> </w:t>
      </w:r>
      <w:r>
        <w:t>c.p.);</w:t>
      </w:r>
      <w:r>
        <w:t xml:space="preserve"> </w:t>
      </w:r>
    </w:p>
    <w:p w14:paraId="4AD321BE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Delitti</w:t>
      </w:r>
      <w:r>
        <w:t xml:space="preserve"> </w:t>
      </w:r>
      <w:r>
        <w:t>colposi</w:t>
      </w:r>
      <w:r>
        <w:t xml:space="preserve"> </w:t>
      </w:r>
      <w:r>
        <w:t>contro</w:t>
      </w:r>
      <w:r>
        <w:t xml:space="preserve"> </w:t>
      </w:r>
      <w:r>
        <w:t>l’ambiente</w:t>
      </w:r>
      <w:r>
        <w:t xml:space="preserve"> </w:t>
      </w:r>
      <w:r>
        <w:t>(art.</w:t>
      </w:r>
      <w:r>
        <w:t xml:space="preserve"> </w:t>
      </w:r>
      <w:r>
        <w:t>452</w:t>
      </w:r>
      <w:r>
        <w:t>‐</w:t>
      </w:r>
      <w:r>
        <w:rPr>
          <w:i/>
        </w:rPr>
        <w:t>quinquies</w:t>
      </w:r>
      <w:r>
        <w:t xml:space="preserve"> </w:t>
      </w:r>
      <w:r>
        <w:t>c.p.);</w:t>
      </w:r>
      <w:r>
        <w:t xml:space="preserve"> </w:t>
      </w:r>
    </w:p>
    <w:p w14:paraId="20C25868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Traffico</w:t>
      </w:r>
      <w:r>
        <w:t xml:space="preserve"> </w:t>
      </w:r>
      <w:r>
        <w:t>ed</w:t>
      </w:r>
      <w:r>
        <w:t xml:space="preserve"> </w:t>
      </w:r>
      <w:r>
        <w:t>abbandono</w:t>
      </w:r>
      <w:r>
        <w:t xml:space="preserve"> </w:t>
      </w:r>
      <w:r>
        <w:t>di</w:t>
      </w:r>
      <w:r>
        <w:t xml:space="preserve"> </w:t>
      </w:r>
      <w:r>
        <w:t>materiale</w:t>
      </w:r>
      <w:r>
        <w:t xml:space="preserve"> </w:t>
      </w:r>
      <w:r>
        <w:t>ad</w:t>
      </w:r>
      <w:r>
        <w:t xml:space="preserve"> </w:t>
      </w:r>
      <w:r>
        <w:t>alta</w:t>
      </w:r>
      <w:r>
        <w:t xml:space="preserve"> </w:t>
      </w:r>
      <w:r>
        <w:t>radioattività</w:t>
      </w:r>
      <w:r>
        <w:t xml:space="preserve"> </w:t>
      </w:r>
      <w:r>
        <w:t>(art.</w:t>
      </w:r>
      <w:r>
        <w:t xml:space="preserve"> </w:t>
      </w:r>
      <w:r>
        <w:t>452</w:t>
      </w:r>
      <w:r>
        <w:t>‐</w:t>
      </w:r>
      <w:r>
        <w:rPr>
          <w:i/>
        </w:rPr>
        <w:t>sexies</w:t>
      </w:r>
      <w:r>
        <w:t xml:space="preserve"> </w:t>
      </w:r>
      <w:r>
        <w:t>c.p.);</w:t>
      </w:r>
      <w:r>
        <w:t xml:space="preserve"> </w:t>
      </w:r>
    </w:p>
    <w:p w14:paraId="5AC6543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Circostanze</w:t>
      </w:r>
      <w:r>
        <w:t xml:space="preserve"> </w:t>
      </w:r>
      <w:r>
        <w:t>aggravanti</w:t>
      </w:r>
      <w:r>
        <w:t xml:space="preserve"> </w:t>
      </w:r>
      <w:r>
        <w:t>(art.</w:t>
      </w:r>
      <w:r>
        <w:t xml:space="preserve"> </w:t>
      </w:r>
      <w:r>
        <w:t>452</w:t>
      </w:r>
      <w:r>
        <w:t>‐</w:t>
      </w:r>
      <w:r>
        <w:rPr>
          <w:i/>
        </w:rPr>
        <w:t>octies</w:t>
      </w:r>
      <w:r>
        <w:t xml:space="preserve"> </w:t>
      </w:r>
      <w:r>
        <w:t>c.p.);</w:t>
      </w:r>
      <w:r>
        <w:t xml:space="preserve"> </w:t>
      </w:r>
    </w:p>
    <w:p w14:paraId="059991EF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Uccisione,</w:t>
      </w:r>
      <w:r>
        <w:t xml:space="preserve"> </w:t>
      </w:r>
      <w:r>
        <w:t>distruzione,</w:t>
      </w:r>
      <w:r>
        <w:t xml:space="preserve"> </w:t>
      </w:r>
      <w:r>
        <w:t>cattura,</w:t>
      </w:r>
      <w:r>
        <w:t xml:space="preserve"> </w:t>
      </w:r>
      <w:r>
        <w:t>prelievo</w:t>
      </w:r>
      <w:r>
        <w:t xml:space="preserve"> </w:t>
      </w:r>
      <w:r>
        <w:t>detenzione</w:t>
      </w:r>
      <w:r>
        <w:t xml:space="preserve"> </w:t>
      </w:r>
      <w:r>
        <w:t>di</w:t>
      </w:r>
      <w:r>
        <w:t xml:space="preserve"> </w:t>
      </w:r>
      <w:r>
        <w:t>esemplari</w:t>
      </w:r>
      <w:r>
        <w:t xml:space="preserve"> </w:t>
      </w:r>
      <w:r>
        <w:t>di</w:t>
      </w:r>
      <w:r>
        <w:t xml:space="preserve"> </w:t>
      </w:r>
      <w:r>
        <w:t>specie</w:t>
      </w:r>
      <w:r>
        <w:t xml:space="preserve"> </w:t>
      </w:r>
      <w:r>
        <w:t>animali</w:t>
      </w:r>
      <w:r>
        <w:t xml:space="preserve"> </w:t>
      </w:r>
      <w:r>
        <w:t>o</w:t>
      </w:r>
      <w:r>
        <w:t xml:space="preserve"> </w:t>
      </w:r>
      <w:r>
        <w:t>vegetali</w:t>
      </w:r>
      <w:r>
        <w:t xml:space="preserve"> </w:t>
      </w:r>
      <w:r>
        <w:t>selvatiche</w:t>
      </w:r>
      <w:r>
        <w:t xml:space="preserve"> </w:t>
      </w:r>
      <w:r>
        <w:t>protette</w:t>
      </w:r>
      <w:r>
        <w:t xml:space="preserve"> </w:t>
      </w:r>
      <w:r>
        <w:t>(art.</w:t>
      </w:r>
      <w:r>
        <w:t xml:space="preserve"> </w:t>
      </w:r>
      <w:r>
        <w:t>727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6F802A08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Distruzione</w:t>
      </w:r>
      <w:r>
        <w:t xml:space="preserve"> </w:t>
      </w:r>
      <w:r>
        <w:t>o</w:t>
      </w:r>
      <w:r>
        <w:t xml:space="preserve"> </w:t>
      </w:r>
      <w:r>
        <w:t>deterioramento</w:t>
      </w:r>
      <w:r>
        <w:t xml:space="preserve"> </w:t>
      </w:r>
      <w:r>
        <w:t>di</w:t>
      </w:r>
      <w:r>
        <w:t xml:space="preserve"> </w:t>
      </w:r>
      <w:r>
        <w:t>habitat</w:t>
      </w:r>
      <w:r>
        <w:t xml:space="preserve"> </w:t>
      </w:r>
      <w:r>
        <w:t>all’interno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sito</w:t>
      </w:r>
      <w:r>
        <w:t xml:space="preserve"> </w:t>
      </w:r>
      <w:r>
        <w:t>protetto</w:t>
      </w:r>
      <w:r>
        <w:t xml:space="preserve"> </w:t>
      </w:r>
      <w:r>
        <w:t>(art.</w:t>
      </w:r>
      <w:r>
        <w:t xml:space="preserve"> </w:t>
      </w:r>
      <w:r>
        <w:t>733</w:t>
      </w:r>
      <w:r>
        <w:t>‐</w:t>
      </w:r>
      <w:r>
        <w:rPr>
          <w:i/>
        </w:rPr>
        <w:t>bis</w:t>
      </w:r>
      <w:r>
        <w:t xml:space="preserve"> </w:t>
      </w:r>
      <w:r>
        <w:t>c.p.).</w:t>
      </w:r>
      <w:r>
        <w:t xml:space="preserve"> </w:t>
      </w:r>
    </w:p>
    <w:p w14:paraId="22D95531" w14:textId="77777777" w:rsidR="00770EF6" w:rsidRDefault="002223DE">
      <w:pPr>
        <w:numPr>
          <w:ilvl w:val="0"/>
          <w:numId w:val="5"/>
        </w:numPr>
        <w:ind w:left="720" w:right="50" w:hanging="360"/>
      </w:pPr>
      <w:r>
        <w:t>Importazione,</w:t>
      </w:r>
      <w:r>
        <w:t xml:space="preserve"> </w:t>
      </w:r>
      <w:r>
        <w:t>esportazione,</w:t>
      </w:r>
      <w:r>
        <w:t xml:space="preserve"> </w:t>
      </w:r>
      <w:r>
        <w:t>detenzione</w:t>
      </w:r>
      <w:r>
        <w:t xml:space="preserve"> </w:t>
      </w:r>
      <w:r>
        <w:t>utilizzo</w:t>
      </w:r>
      <w:r>
        <w:t xml:space="preserve"> </w:t>
      </w:r>
      <w:r>
        <w:t>per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lucro,</w:t>
      </w:r>
      <w:r>
        <w:t xml:space="preserve"> </w:t>
      </w:r>
      <w:r>
        <w:t>acquisto,</w:t>
      </w:r>
      <w:r>
        <w:t xml:space="preserve"> </w:t>
      </w:r>
      <w:r>
        <w:t>vendita,</w:t>
      </w:r>
      <w:r>
        <w:t xml:space="preserve"> </w:t>
      </w:r>
      <w:r>
        <w:t>esposizione</w:t>
      </w:r>
      <w:r>
        <w:t xml:space="preserve"> </w:t>
      </w:r>
      <w:r>
        <w:t>o</w:t>
      </w:r>
      <w:r>
        <w:t xml:space="preserve"> </w:t>
      </w:r>
      <w:r>
        <w:t>detenzione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</w:t>
      </w:r>
      <w:r>
        <w:t xml:space="preserve"> </w:t>
      </w:r>
      <w:r>
        <w:t>o per</w:t>
      </w:r>
      <w:r>
        <w:t xml:space="preserve"> </w:t>
      </w:r>
      <w:r>
        <w:t>fini</w:t>
      </w:r>
      <w:r>
        <w:t xml:space="preserve"> </w:t>
      </w:r>
      <w:r>
        <w:t>commerciali</w:t>
      </w:r>
      <w:r>
        <w:t xml:space="preserve"> </w:t>
      </w:r>
      <w:r>
        <w:t>di</w:t>
      </w:r>
      <w:r>
        <w:t xml:space="preserve"> </w:t>
      </w:r>
      <w:r>
        <w:t>specie</w:t>
      </w:r>
      <w:r>
        <w:t xml:space="preserve"> </w:t>
      </w:r>
      <w:r>
        <w:t>protette (L.</w:t>
      </w:r>
      <w:r>
        <w:t xml:space="preserve"> </w:t>
      </w:r>
      <w:r>
        <w:t>n.</w:t>
      </w:r>
      <w:r>
        <w:t xml:space="preserve"> </w:t>
      </w:r>
      <w:r>
        <w:t>150/1992,</w:t>
      </w:r>
      <w:r>
        <w:t xml:space="preserve"> </w:t>
      </w:r>
      <w:r>
        <w:t>art.</w:t>
      </w:r>
      <w:r>
        <w:t xml:space="preserve"> </w:t>
      </w:r>
      <w:r>
        <w:t>1,</w:t>
      </w:r>
      <w:r>
        <w:t xml:space="preserve"> </w:t>
      </w:r>
      <w:r>
        <w:t>art.</w:t>
      </w:r>
      <w:r>
        <w:t xml:space="preserve"> </w:t>
      </w:r>
      <w:r>
        <w:t>2,</w:t>
      </w:r>
      <w:r>
        <w:t xml:space="preserve"> </w:t>
      </w:r>
      <w:r>
        <w:t>art.3</w:t>
      </w:r>
      <w:r>
        <w:t>‐</w:t>
      </w:r>
      <w:r>
        <w:rPr>
          <w:i/>
        </w:rPr>
        <w:t>bis</w:t>
      </w:r>
      <w:r>
        <w:t xml:space="preserve"> </w:t>
      </w:r>
      <w:r>
        <w:t>e</w:t>
      </w:r>
      <w:r>
        <w:t xml:space="preserve"> </w:t>
      </w:r>
      <w:r>
        <w:t>art.</w:t>
      </w:r>
      <w:r>
        <w:t xml:space="preserve"> </w:t>
      </w:r>
      <w:r>
        <w:t>6);</w:t>
      </w:r>
      <w:r>
        <w:t xml:space="preserve"> </w:t>
      </w:r>
    </w:p>
    <w:p w14:paraId="06A5FC04" w14:textId="77777777" w:rsidR="00770EF6" w:rsidRDefault="002223DE">
      <w:pPr>
        <w:spacing w:after="7"/>
        <w:ind w:left="730" w:right="50"/>
      </w:pPr>
      <w:r>
        <w:t>Scarichi</w:t>
      </w:r>
      <w:r>
        <w:t xml:space="preserve"> </w:t>
      </w:r>
      <w:r>
        <w:t>di</w:t>
      </w:r>
      <w:r>
        <w:t xml:space="preserve"> </w:t>
      </w:r>
      <w:r>
        <w:t>acque</w:t>
      </w:r>
      <w:r>
        <w:t xml:space="preserve"> </w:t>
      </w:r>
      <w:r>
        <w:t>reflue</w:t>
      </w:r>
      <w:r>
        <w:t xml:space="preserve"> </w:t>
      </w:r>
      <w:r>
        <w:t>industriali</w:t>
      </w:r>
      <w:r>
        <w:t xml:space="preserve"> </w:t>
      </w:r>
      <w:r>
        <w:t>contenenti</w:t>
      </w:r>
      <w:r>
        <w:t xml:space="preserve"> </w:t>
      </w:r>
      <w:r>
        <w:t>sostanze</w:t>
      </w:r>
      <w:r>
        <w:t xml:space="preserve"> </w:t>
      </w:r>
      <w:r>
        <w:t>pericolose;</w:t>
      </w:r>
      <w:r>
        <w:t xml:space="preserve"> </w:t>
      </w:r>
      <w:r>
        <w:t>scarichi</w:t>
      </w:r>
      <w:r>
        <w:t xml:space="preserve"> </w:t>
      </w:r>
      <w:r>
        <w:t>sul</w:t>
      </w:r>
      <w:r>
        <w:t xml:space="preserve"> </w:t>
      </w:r>
      <w:r>
        <w:t>suolo,</w:t>
      </w:r>
      <w:r>
        <w:t xml:space="preserve"> </w:t>
      </w:r>
      <w:r>
        <w:t>nel</w:t>
      </w:r>
      <w:r>
        <w:t xml:space="preserve"> </w:t>
      </w:r>
      <w:r>
        <w:t>sottosuolo e</w:t>
      </w:r>
      <w:r>
        <w:t xml:space="preserve"> </w:t>
      </w:r>
      <w:r>
        <w:t>nelle</w:t>
      </w:r>
      <w:r>
        <w:t xml:space="preserve"> </w:t>
      </w:r>
      <w:r>
        <w:t>acque</w:t>
      </w:r>
      <w:r>
        <w:t xml:space="preserve"> </w:t>
      </w:r>
      <w:r>
        <w:t>sotterranee;</w:t>
      </w:r>
      <w:r>
        <w:t xml:space="preserve"> </w:t>
      </w:r>
      <w:r>
        <w:t>scarico</w:t>
      </w:r>
      <w:r>
        <w:t xml:space="preserve"> </w:t>
      </w:r>
      <w:r>
        <w:t>nelle</w:t>
      </w:r>
      <w:r>
        <w:t xml:space="preserve"> </w:t>
      </w:r>
      <w:r>
        <w:t>acque</w:t>
      </w:r>
      <w:r>
        <w:t xml:space="preserve"> </w:t>
      </w:r>
      <w:r>
        <w:t>del</w:t>
      </w:r>
      <w:r>
        <w:t xml:space="preserve"> </w:t>
      </w:r>
      <w:r>
        <w:t>mare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navi</w:t>
      </w:r>
      <w:r>
        <w:t xml:space="preserve"> </w:t>
      </w:r>
      <w:r>
        <w:t>od</w:t>
      </w:r>
      <w:r>
        <w:t xml:space="preserve"> </w:t>
      </w:r>
      <w:r>
        <w:t>aeromobili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137);</w:t>
      </w:r>
      <w:r>
        <w:t xml:space="preserve"> </w:t>
      </w:r>
    </w:p>
    <w:p w14:paraId="28C1D64F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Attività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non</w:t>
      </w:r>
      <w:r>
        <w:t xml:space="preserve"> </w:t>
      </w:r>
      <w:r>
        <w:t>autorizzata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256);</w:t>
      </w:r>
      <w:r>
        <w:t xml:space="preserve"> </w:t>
      </w:r>
    </w:p>
    <w:p w14:paraId="2F4758A9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Bonifica</w:t>
      </w:r>
      <w:r>
        <w:t xml:space="preserve"> </w:t>
      </w:r>
      <w:r>
        <w:t>dei</w:t>
      </w:r>
      <w:r>
        <w:t xml:space="preserve"> </w:t>
      </w:r>
      <w:r>
        <w:t>siti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257);</w:t>
      </w:r>
      <w:r>
        <w:t xml:space="preserve"> </w:t>
      </w:r>
    </w:p>
    <w:p w14:paraId="5F211B91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Violazione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comunicazione,</w:t>
      </w:r>
      <w:r>
        <w:t xml:space="preserve"> </w:t>
      </w:r>
      <w:r>
        <w:t>di</w:t>
      </w:r>
      <w:r>
        <w:t xml:space="preserve"> </w:t>
      </w:r>
      <w:r>
        <w:t>tenuta</w:t>
      </w:r>
      <w:r>
        <w:t xml:space="preserve"> </w:t>
      </w:r>
      <w:r>
        <w:t>dei</w:t>
      </w:r>
      <w:r>
        <w:t xml:space="preserve"> </w:t>
      </w:r>
      <w:r>
        <w:t>registri</w:t>
      </w:r>
      <w:r>
        <w:t xml:space="preserve"> </w:t>
      </w:r>
      <w:r>
        <w:t>obbligatori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formulari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258,</w:t>
      </w:r>
      <w:r>
        <w:t xml:space="preserve"> </w:t>
      </w:r>
      <w:r>
        <w:t>comma</w:t>
      </w:r>
      <w:r>
        <w:t xml:space="preserve"> </w:t>
      </w:r>
      <w:r>
        <w:t>4,</w:t>
      </w:r>
      <w:r>
        <w:t xml:space="preserve"> </w:t>
      </w:r>
      <w:r>
        <w:t>secondo</w:t>
      </w:r>
      <w:r>
        <w:t xml:space="preserve"> </w:t>
      </w:r>
      <w:r>
        <w:t>periodo);</w:t>
      </w:r>
      <w:r>
        <w:t xml:space="preserve"> </w:t>
      </w:r>
    </w:p>
    <w:p w14:paraId="142B7128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Traffico</w:t>
      </w:r>
      <w:r>
        <w:t xml:space="preserve"> </w:t>
      </w:r>
      <w:r>
        <w:t>illecito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259,</w:t>
      </w:r>
      <w:r>
        <w:t xml:space="preserve"> </w:t>
      </w:r>
      <w:r>
        <w:t>comma</w:t>
      </w:r>
      <w:r>
        <w:t xml:space="preserve"> </w:t>
      </w:r>
      <w:r>
        <w:t>1);</w:t>
      </w:r>
      <w:r>
        <w:t xml:space="preserve"> </w:t>
      </w:r>
    </w:p>
    <w:p w14:paraId="61A0B916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Attività</w:t>
      </w:r>
      <w:r>
        <w:t xml:space="preserve"> </w:t>
      </w:r>
      <w:r>
        <w:t>organizzate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</w:t>
      </w:r>
      <w:r>
        <w:t>affico</w:t>
      </w:r>
      <w:r>
        <w:t xml:space="preserve"> </w:t>
      </w:r>
      <w:r>
        <w:t>illecito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260,</w:t>
      </w:r>
      <w:r>
        <w:t xml:space="preserve"> </w:t>
      </w:r>
      <w:r>
        <w:t>commi</w:t>
      </w:r>
      <w:r>
        <w:t xml:space="preserve"> </w:t>
      </w:r>
      <w:r>
        <w:t>1</w:t>
      </w:r>
      <w:r>
        <w:t xml:space="preserve"> </w:t>
      </w:r>
      <w:r>
        <w:t>e</w:t>
      </w:r>
      <w:r>
        <w:t xml:space="preserve"> </w:t>
      </w:r>
      <w:r>
        <w:t>2);</w:t>
      </w:r>
      <w:r>
        <w:t xml:space="preserve"> </w:t>
      </w:r>
    </w:p>
    <w:p w14:paraId="6DE96B9D" w14:textId="77777777" w:rsidR="00770EF6" w:rsidRDefault="002223DE">
      <w:pPr>
        <w:numPr>
          <w:ilvl w:val="0"/>
          <w:numId w:val="5"/>
        </w:numPr>
        <w:spacing w:after="5"/>
        <w:ind w:left="720" w:right="50" w:hanging="360"/>
      </w:pPr>
      <w:r>
        <w:t>Sistema</w:t>
      </w:r>
      <w:r>
        <w:t xml:space="preserve"> </w:t>
      </w:r>
      <w:r>
        <w:t>informatico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tracciabilità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260</w:t>
      </w:r>
      <w:r>
        <w:t>‐</w:t>
      </w:r>
      <w:r>
        <w:t>bis,</w:t>
      </w:r>
      <w:r>
        <w:t xml:space="preserve"> </w:t>
      </w:r>
      <w:r>
        <w:t>commi</w:t>
      </w:r>
      <w:r>
        <w:t xml:space="preserve"> </w:t>
      </w:r>
      <w:r>
        <w:t>6</w:t>
      </w:r>
      <w:r>
        <w:t xml:space="preserve"> </w:t>
      </w:r>
      <w:r>
        <w:t>e</w:t>
      </w:r>
      <w:r>
        <w:t xml:space="preserve"> </w:t>
      </w:r>
      <w:r>
        <w:t>7,</w:t>
      </w:r>
      <w:r>
        <w:t xml:space="preserve"> </w:t>
      </w:r>
      <w:r>
        <w:t>secondo</w:t>
      </w:r>
      <w:r>
        <w:t xml:space="preserve"> </w:t>
      </w:r>
      <w:r>
        <w:t>e</w:t>
      </w:r>
      <w:r>
        <w:t xml:space="preserve"> </w:t>
      </w:r>
      <w:r>
        <w:t>terzo</w:t>
      </w:r>
      <w:r>
        <w:t xml:space="preserve"> </w:t>
      </w:r>
      <w:r>
        <w:t>periodo,</w:t>
      </w:r>
      <w:r>
        <w:t xml:space="preserve"> </w:t>
      </w:r>
      <w:r>
        <w:t>e</w:t>
      </w:r>
      <w:r>
        <w:t xml:space="preserve"> </w:t>
      </w:r>
      <w:r>
        <w:t>comma</w:t>
      </w:r>
      <w:r>
        <w:t xml:space="preserve"> </w:t>
      </w:r>
      <w:r>
        <w:t>8,</w:t>
      </w:r>
      <w:r>
        <w:t xml:space="preserve"> </w:t>
      </w:r>
      <w:r>
        <w:t>primo</w:t>
      </w:r>
      <w:r>
        <w:t xml:space="preserve"> </w:t>
      </w:r>
      <w:r>
        <w:t>e</w:t>
      </w:r>
      <w:r>
        <w:t xml:space="preserve"> </w:t>
      </w:r>
      <w:r>
        <w:t>secondo</w:t>
      </w:r>
      <w:r>
        <w:t xml:space="preserve"> </w:t>
      </w:r>
      <w:r>
        <w:t>periodo);</w:t>
      </w:r>
      <w:r>
        <w:t xml:space="preserve"> </w:t>
      </w:r>
    </w:p>
    <w:p w14:paraId="2ED25215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Reati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emissioni</w:t>
      </w:r>
      <w:r>
        <w:t xml:space="preserve"> </w:t>
      </w:r>
      <w:r>
        <w:t>(D.Lgs.</w:t>
      </w:r>
      <w:r>
        <w:t xml:space="preserve"> </w:t>
      </w:r>
      <w:r>
        <w:t>152/2006,</w:t>
      </w:r>
      <w:r>
        <w:t xml:space="preserve"> </w:t>
      </w:r>
      <w:r>
        <w:t>art.</w:t>
      </w:r>
      <w:r>
        <w:t xml:space="preserve"> </w:t>
      </w:r>
      <w:r>
        <w:t>279,</w:t>
      </w:r>
      <w:r>
        <w:t xml:space="preserve"> </w:t>
      </w:r>
      <w:r>
        <w:t>comma</w:t>
      </w:r>
      <w:r>
        <w:t xml:space="preserve"> </w:t>
      </w:r>
      <w:r>
        <w:t>5);</w:t>
      </w:r>
      <w:r>
        <w:t xml:space="preserve"> </w:t>
      </w:r>
    </w:p>
    <w:p w14:paraId="55A3C6C5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Inquinamento</w:t>
      </w:r>
      <w:r>
        <w:t xml:space="preserve"> </w:t>
      </w:r>
      <w:r>
        <w:t>doloso</w:t>
      </w:r>
      <w:r>
        <w:t xml:space="preserve"> </w:t>
      </w:r>
      <w:r>
        <w:t>provocato</w:t>
      </w:r>
      <w:r>
        <w:t xml:space="preserve"> </w:t>
      </w:r>
      <w:r>
        <w:t>da</w:t>
      </w:r>
      <w:r>
        <w:t xml:space="preserve"> </w:t>
      </w:r>
      <w:r>
        <w:t>navi</w:t>
      </w:r>
      <w:r>
        <w:t xml:space="preserve"> </w:t>
      </w:r>
      <w:r>
        <w:t>(D.Lgs.</w:t>
      </w:r>
      <w:r>
        <w:t xml:space="preserve"> </w:t>
      </w:r>
      <w:r>
        <w:t>N.</w:t>
      </w:r>
      <w:r>
        <w:t xml:space="preserve"> </w:t>
      </w:r>
      <w:r>
        <w:t>202/2007,</w:t>
      </w:r>
      <w:r>
        <w:t xml:space="preserve"> </w:t>
      </w:r>
      <w:r>
        <w:t>art.</w:t>
      </w:r>
      <w:r>
        <w:t xml:space="preserve"> </w:t>
      </w:r>
      <w:r>
        <w:t>8);</w:t>
      </w:r>
      <w:r>
        <w:t xml:space="preserve"> </w:t>
      </w:r>
    </w:p>
    <w:p w14:paraId="070D56ED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Inquinamento</w:t>
      </w:r>
      <w:r>
        <w:t xml:space="preserve"> </w:t>
      </w:r>
      <w:r>
        <w:t>colposo</w:t>
      </w:r>
      <w:r>
        <w:t xml:space="preserve"> </w:t>
      </w:r>
      <w:r>
        <w:t>provocato</w:t>
      </w:r>
      <w:r>
        <w:t xml:space="preserve"> </w:t>
      </w:r>
      <w:r>
        <w:t>da</w:t>
      </w:r>
      <w:r>
        <w:t xml:space="preserve"> </w:t>
      </w:r>
      <w:r>
        <w:t>navi</w:t>
      </w:r>
      <w:r>
        <w:t xml:space="preserve"> </w:t>
      </w:r>
      <w:r>
        <w:t>(D.Lgs.</w:t>
      </w:r>
      <w:r>
        <w:t xml:space="preserve"> </w:t>
      </w:r>
      <w:r>
        <w:t>N.</w:t>
      </w:r>
      <w:r>
        <w:t xml:space="preserve"> </w:t>
      </w:r>
      <w:r>
        <w:t>202/2007,</w:t>
      </w:r>
      <w:r>
        <w:t xml:space="preserve"> </w:t>
      </w:r>
      <w:r>
        <w:t>art.</w:t>
      </w:r>
      <w:r>
        <w:t xml:space="preserve"> </w:t>
      </w:r>
      <w:r>
        <w:t>9);</w:t>
      </w:r>
      <w:r>
        <w:t xml:space="preserve"> </w:t>
      </w:r>
    </w:p>
    <w:p w14:paraId="25CC7008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Cessazione</w:t>
      </w:r>
      <w:r>
        <w:t xml:space="preserve"> </w:t>
      </w:r>
      <w:r>
        <w:t>e</w:t>
      </w:r>
      <w:r>
        <w:t xml:space="preserve"> </w:t>
      </w:r>
      <w:r>
        <w:t>riduzione</w:t>
      </w:r>
      <w:r>
        <w:t xml:space="preserve"> </w:t>
      </w:r>
      <w:r>
        <w:t>dell’impiego</w:t>
      </w:r>
      <w:r>
        <w:t xml:space="preserve"> </w:t>
      </w:r>
      <w:r>
        <w:t>delle</w:t>
      </w:r>
      <w:r>
        <w:t xml:space="preserve"> </w:t>
      </w:r>
      <w:r>
        <w:t>sostanze</w:t>
      </w:r>
      <w:r>
        <w:t xml:space="preserve"> </w:t>
      </w:r>
      <w:r>
        <w:t>lesive</w:t>
      </w:r>
      <w:r>
        <w:t xml:space="preserve"> </w:t>
      </w:r>
      <w:r>
        <w:t>(L.</w:t>
      </w:r>
      <w:r>
        <w:t xml:space="preserve"> </w:t>
      </w:r>
      <w:r>
        <w:t>n.</w:t>
      </w:r>
      <w:r>
        <w:t xml:space="preserve"> </w:t>
      </w:r>
      <w:r>
        <w:t>549/1993,</w:t>
      </w:r>
      <w:r>
        <w:t xml:space="preserve"> </w:t>
      </w:r>
      <w:r>
        <w:t>art.</w:t>
      </w:r>
      <w:r>
        <w:t xml:space="preserve"> </w:t>
      </w:r>
      <w:r>
        <w:t>3).</w:t>
      </w:r>
      <w:r>
        <w:t xml:space="preserve"> </w:t>
      </w:r>
    </w:p>
    <w:p w14:paraId="2EF2A3A5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D7CC862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Delitto di impiego di cittadini di stati terzi il cui soggiorno è irregolare (art. 25‐duodecies del Decreto)</w:t>
      </w:r>
      <w:r>
        <w:rPr>
          <w:i/>
        </w:rPr>
        <w:t xml:space="preserve">  </w:t>
      </w:r>
    </w:p>
    <w:p w14:paraId="27203078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Lavoro</w:t>
      </w:r>
      <w:r>
        <w:t xml:space="preserve"> </w:t>
      </w:r>
      <w:r>
        <w:t>subordinato</w:t>
      </w:r>
      <w:r>
        <w:t xml:space="preserve"> </w:t>
      </w:r>
      <w:r>
        <w:t>a</w:t>
      </w:r>
      <w:r>
        <w:t xml:space="preserve"> </w:t>
      </w:r>
      <w:r>
        <w:t>tempo</w:t>
      </w:r>
      <w:r>
        <w:t xml:space="preserve"> </w:t>
      </w:r>
      <w:r>
        <w:t>determinato</w:t>
      </w:r>
      <w:r>
        <w:t xml:space="preserve"> </w:t>
      </w:r>
      <w:r>
        <w:t>e</w:t>
      </w:r>
      <w:r>
        <w:t xml:space="preserve"> </w:t>
      </w:r>
      <w:r>
        <w:t>indeterminato</w:t>
      </w:r>
      <w:r>
        <w:t xml:space="preserve"> </w:t>
      </w:r>
      <w:r>
        <w:t>(art.</w:t>
      </w:r>
      <w:r>
        <w:t xml:space="preserve"> </w:t>
      </w:r>
      <w:r>
        <w:t>22,</w:t>
      </w:r>
      <w:r>
        <w:t xml:space="preserve"> </w:t>
      </w:r>
      <w:r>
        <w:t>comma</w:t>
      </w:r>
      <w:r>
        <w:t xml:space="preserve"> </w:t>
      </w:r>
      <w:r>
        <w:t>12</w:t>
      </w:r>
      <w:r>
        <w:t>‐</w:t>
      </w:r>
      <w:r>
        <w:rPr>
          <w:i/>
        </w:rPr>
        <w:t>bis</w:t>
      </w:r>
      <w:r>
        <w:t>,</w:t>
      </w:r>
      <w:r>
        <w:t xml:space="preserve"> </w:t>
      </w:r>
      <w:r>
        <w:t>D.lgs.</w:t>
      </w:r>
      <w:r>
        <w:t xml:space="preserve"> </w:t>
      </w:r>
      <w:r>
        <w:t>286/1998</w:t>
      </w:r>
      <w:r>
        <w:t xml:space="preserve"> </w:t>
      </w:r>
      <w:r>
        <w:t>–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sull’immigrazione).</w:t>
      </w:r>
      <w:r>
        <w:t xml:space="preserve"> </w:t>
      </w:r>
    </w:p>
    <w:p w14:paraId="18F02F6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1576B04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Reati transnazionali (art. 10 – Legge n. 146/2006)</w:t>
      </w:r>
      <w:r>
        <w:rPr>
          <w:i/>
        </w:rPr>
        <w:t xml:space="preserve"> </w:t>
      </w:r>
    </w:p>
    <w:p w14:paraId="21B1682C" w14:textId="77777777" w:rsidR="00770EF6" w:rsidRDefault="002223DE">
      <w:pPr>
        <w:spacing w:after="7"/>
        <w:ind w:left="-2" w:right="50"/>
      </w:pPr>
      <w:r>
        <w:t>Costituiscono</w:t>
      </w:r>
      <w:r>
        <w:t xml:space="preserve"> </w:t>
      </w:r>
      <w:r>
        <w:t>presupposto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reati</w:t>
      </w:r>
      <w:r>
        <w:t xml:space="preserve"> </w:t>
      </w:r>
      <w:r>
        <w:t>se</w:t>
      </w:r>
      <w:r>
        <w:t xml:space="preserve"> </w:t>
      </w:r>
      <w:r>
        <w:t>commessi</w:t>
      </w:r>
      <w:r>
        <w:t xml:space="preserve"> </w:t>
      </w:r>
      <w:r>
        <w:t>in</w:t>
      </w:r>
      <w:r>
        <w:t xml:space="preserve"> </w:t>
      </w:r>
      <w:r>
        <w:t>modalità</w:t>
      </w:r>
      <w:r>
        <w:t xml:space="preserve"> </w:t>
      </w:r>
      <w:r>
        <w:t>transnazionale:</w:t>
      </w:r>
      <w:r>
        <w:t xml:space="preserve"> </w:t>
      </w:r>
    </w:p>
    <w:p w14:paraId="2DF63328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Associazione</w:t>
      </w:r>
      <w:r>
        <w:t xml:space="preserve"> </w:t>
      </w:r>
      <w:r>
        <w:t>per</w:t>
      </w:r>
      <w:r>
        <w:t xml:space="preserve"> </w:t>
      </w:r>
      <w:r>
        <w:t>delinquer</w:t>
      </w:r>
      <w:r>
        <w:t>e</w:t>
      </w:r>
      <w:r>
        <w:t xml:space="preserve"> </w:t>
      </w:r>
      <w:r>
        <w:t>(art.</w:t>
      </w:r>
      <w:r>
        <w:t xml:space="preserve"> </w:t>
      </w:r>
      <w:r>
        <w:t>416</w:t>
      </w:r>
      <w:r>
        <w:t xml:space="preserve"> </w:t>
      </w:r>
      <w:r>
        <w:t>c.p.);</w:t>
      </w:r>
      <w:r>
        <w:t xml:space="preserve"> </w:t>
      </w:r>
    </w:p>
    <w:p w14:paraId="591550D5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Associazione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mafioso,</w:t>
      </w:r>
      <w:r>
        <w:t xml:space="preserve"> </w:t>
      </w:r>
      <w:r>
        <w:t>anche</w:t>
      </w:r>
      <w:r>
        <w:t xml:space="preserve"> </w:t>
      </w:r>
      <w:r>
        <w:t>straniera</w:t>
      </w:r>
      <w:r>
        <w:t xml:space="preserve"> </w:t>
      </w:r>
      <w:r>
        <w:t>(art.</w:t>
      </w:r>
      <w:r>
        <w:t xml:space="preserve"> </w:t>
      </w:r>
      <w:r>
        <w:t>416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21CAEA46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Associazione</w:t>
      </w:r>
      <w:r>
        <w:t xml:space="preserve"> </w:t>
      </w:r>
      <w:r>
        <w:t>per</w:t>
      </w:r>
      <w:r>
        <w:t xml:space="preserve"> </w:t>
      </w:r>
      <w:r>
        <w:t>delinquere</w:t>
      </w:r>
      <w:r>
        <w:t xml:space="preserve"> </w:t>
      </w:r>
      <w:r>
        <w:t>finalizzata</w:t>
      </w:r>
      <w:r>
        <w:t xml:space="preserve"> </w:t>
      </w:r>
      <w:r>
        <w:t>al</w:t>
      </w:r>
      <w:r>
        <w:t xml:space="preserve"> </w:t>
      </w:r>
      <w:r>
        <w:t>contrabbando</w:t>
      </w:r>
      <w:r>
        <w:t xml:space="preserve"> </w:t>
      </w:r>
      <w:r>
        <w:t>di</w:t>
      </w:r>
      <w:r>
        <w:t xml:space="preserve"> </w:t>
      </w:r>
      <w:r>
        <w:t>tabacchi</w:t>
      </w:r>
      <w:r>
        <w:t xml:space="preserve"> </w:t>
      </w:r>
      <w:r>
        <w:t>lavorati</w:t>
      </w:r>
      <w:r>
        <w:t xml:space="preserve"> </w:t>
      </w:r>
      <w:r>
        <w:t>esteri</w:t>
      </w:r>
      <w:r>
        <w:t xml:space="preserve"> </w:t>
      </w:r>
      <w:r>
        <w:t>(art.</w:t>
      </w:r>
      <w:r>
        <w:t xml:space="preserve"> </w:t>
      </w:r>
      <w:r>
        <w:t>291</w:t>
      </w:r>
      <w:r>
        <w:t>‐</w:t>
      </w:r>
      <w:r>
        <w:rPr>
          <w:i/>
        </w:rPr>
        <w:t>quater</w:t>
      </w:r>
      <w:r>
        <w:t xml:space="preserve"> </w:t>
      </w:r>
      <w:r>
        <w:t>del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D.P.R.</w:t>
      </w:r>
      <w:r>
        <w:t xml:space="preserve"> </w:t>
      </w:r>
      <w:r>
        <w:t>23</w:t>
      </w:r>
      <w:r>
        <w:t xml:space="preserve"> </w:t>
      </w:r>
      <w:r>
        <w:t>gennaio</w:t>
      </w:r>
      <w:r>
        <w:t xml:space="preserve"> </w:t>
      </w:r>
      <w:r>
        <w:t>1973,</w:t>
      </w:r>
      <w:r>
        <w:t xml:space="preserve"> </w:t>
      </w:r>
      <w:r>
        <w:t>n.</w:t>
      </w:r>
      <w:r>
        <w:t xml:space="preserve"> </w:t>
      </w:r>
      <w:r>
        <w:t>43);</w:t>
      </w:r>
      <w:r>
        <w:t xml:space="preserve"> </w:t>
      </w:r>
    </w:p>
    <w:p w14:paraId="008A52AE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Associazione</w:t>
      </w:r>
      <w:r>
        <w:t xml:space="preserve"> </w:t>
      </w:r>
      <w:r>
        <w:t>finalizzata</w:t>
      </w:r>
      <w:r>
        <w:t xml:space="preserve"> </w:t>
      </w:r>
      <w:r>
        <w:t>al</w:t>
      </w:r>
      <w:r>
        <w:t xml:space="preserve"> </w:t>
      </w:r>
      <w:r>
        <w:t>traffico</w:t>
      </w:r>
      <w:r>
        <w:t xml:space="preserve"> </w:t>
      </w:r>
      <w:r>
        <w:t>illecito</w:t>
      </w:r>
      <w:r>
        <w:t xml:space="preserve"> </w:t>
      </w:r>
      <w:r>
        <w:t>di</w:t>
      </w:r>
      <w:r>
        <w:t xml:space="preserve"> </w:t>
      </w:r>
      <w:r>
        <w:t>sostanze</w:t>
      </w:r>
      <w:r>
        <w:t xml:space="preserve"> </w:t>
      </w:r>
      <w:r>
        <w:t>stupefacenti</w:t>
      </w:r>
      <w:r>
        <w:t xml:space="preserve"> </w:t>
      </w:r>
      <w:r>
        <w:t>o</w:t>
      </w:r>
      <w:r>
        <w:t xml:space="preserve"> </w:t>
      </w:r>
      <w:r>
        <w:t>psicotrope</w:t>
      </w:r>
      <w:r>
        <w:t xml:space="preserve"> </w:t>
      </w:r>
      <w:r>
        <w:t>(art.</w:t>
      </w:r>
      <w:r>
        <w:t xml:space="preserve"> </w:t>
      </w:r>
      <w:r>
        <w:t>74</w:t>
      </w:r>
      <w:r>
        <w:t xml:space="preserve"> </w:t>
      </w:r>
      <w:r>
        <w:t>del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D.P.R.</w:t>
      </w:r>
      <w:r>
        <w:t xml:space="preserve"> </w:t>
      </w:r>
      <w:r>
        <w:t>9</w:t>
      </w:r>
      <w:r>
        <w:t xml:space="preserve"> </w:t>
      </w:r>
      <w:r>
        <w:t>ottobre</w:t>
      </w:r>
      <w:r>
        <w:t xml:space="preserve"> </w:t>
      </w:r>
      <w:r>
        <w:t>1990,</w:t>
      </w:r>
      <w:r>
        <w:t xml:space="preserve"> </w:t>
      </w:r>
      <w:r>
        <w:t>n.</w:t>
      </w:r>
      <w:r>
        <w:t xml:space="preserve"> </w:t>
      </w:r>
      <w:r>
        <w:t>309);</w:t>
      </w:r>
      <w:r>
        <w:t xml:space="preserve"> </w:t>
      </w:r>
    </w:p>
    <w:p w14:paraId="5592891E" w14:textId="77777777" w:rsidR="00770EF6" w:rsidRDefault="002223DE">
      <w:pPr>
        <w:numPr>
          <w:ilvl w:val="0"/>
          <w:numId w:val="5"/>
        </w:numPr>
        <w:spacing w:after="0"/>
        <w:ind w:left="720" w:right="50" w:hanging="360"/>
      </w:pPr>
      <w:r>
        <w:t>Disposizioni</w:t>
      </w:r>
      <w:r>
        <w:t xml:space="preserve"> </w:t>
      </w:r>
      <w:r>
        <w:t>contro</w:t>
      </w:r>
      <w:r>
        <w:t xml:space="preserve"> </w:t>
      </w:r>
      <w:r>
        <w:t>le</w:t>
      </w:r>
      <w:r>
        <w:t xml:space="preserve"> </w:t>
      </w:r>
      <w:r>
        <w:t>immigrazioni</w:t>
      </w:r>
      <w:r>
        <w:t xml:space="preserve"> </w:t>
      </w:r>
      <w:r>
        <w:t>clandestine</w:t>
      </w:r>
      <w:r>
        <w:t xml:space="preserve"> </w:t>
      </w:r>
      <w:r>
        <w:t>(art.</w:t>
      </w:r>
      <w:r>
        <w:t xml:space="preserve"> </w:t>
      </w:r>
      <w:r>
        <w:t>12,</w:t>
      </w:r>
      <w:r>
        <w:t xml:space="preserve"> </w:t>
      </w:r>
      <w:r>
        <w:t>commi</w:t>
      </w:r>
      <w:r>
        <w:t xml:space="preserve"> </w:t>
      </w:r>
      <w:r>
        <w:t>3,</w:t>
      </w:r>
      <w:r>
        <w:t xml:space="preserve"> </w:t>
      </w:r>
      <w:r>
        <w:t>3</w:t>
      </w:r>
      <w:r>
        <w:t>‐</w:t>
      </w:r>
      <w:r>
        <w:rPr>
          <w:i/>
        </w:rPr>
        <w:t>bis</w:t>
      </w:r>
      <w:r>
        <w:t>,</w:t>
      </w:r>
      <w:r>
        <w:t xml:space="preserve"> </w:t>
      </w:r>
      <w:r>
        <w:t>3</w:t>
      </w:r>
      <w:r>
        <w:t>‐</w:t>
      </w:r>
      <w:r>
        <w:rPr>
          <w:i/>
        </w:rPr>
        <w:t>ter</w:t>
      </w:r>
      <w:r>
        <w:t xml:space="preserve"> </w:t>
      </w:r>
      <w:r>
        <w:t>e</w:t>
      </w:r>
      <w:r>
        <w:t xml:space="preserve"> </w:t>
      </w:r>
      <w:r>
        <w:t>5,</w:t>
      </w:r>
      <w:r>
        <w:t xml:space="preserve"> </w:t>
      </w:r>
      <w:r>
        <w:t>del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286/1998);</w:t>
      </w:r>
      <w:r>
        <w:t xml:space="preserve"> </w:t>
      </w:r>
    </w:p>
    <w:p w14:paraId="71A32EAB" w14:textId="77777777" w:rsidR="00770EF6" w:rsidRDefault="002223DE">
      <w:pPr>
        <w:numPr>
          <w:ilvl w:val="0"/>
          <w:numId w:val="5"/>
        </w:numPr>
        <w:spacing w:after="7"/>
        <w:ind w:left="720" w:right="50" w:hanging="360"/>
      </w:pPr>
      <w:r>
        <w:t>Induzione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all’autorità</w:t>
      </w:r>
      <w:r>
        <w:t xml:space="preserve"> </w:t>
      </w:r>
      <w:r>
        <w:t>giudiziaria</w:t>
      </w:r>
      <w:r>
        <w:t xml:space="preserve"> </w:t>
      </w:r>
      <w:r>
        <w:t>(art.</w:t>
      </w:r>
      <w:r>
        <w:t xml:space="preserve"> </w:t>
      </w:r>
      <w:r>
        <w:t>377</w:t>
      </w:r>
      <w:r>
        <w:t>‐</w:t>
      </w:r>
      <w:r>
        <w:rPr>
          <w:i/>
        </w:rPr>
        <w:t>bis</w:t>
      </w:r>
      <w:r>
        <w:t xml:space="preserve"> </w:t>
      </w:r>
      <w:r>
        <w:t>c.p.);</w:t>
      </w:r>
      <w:r>
        <w:t xml:space="preserve"> </w:t>
      </w:r>
    </w:p>
    <w:p w14:paraId="1C425B92" w14:textId="77777777" w:rsidR="00770EF6" w:rsidRDefault="002223DE">
      <w:pPr>
        <w:numPr>
          <w:ilvl w:val="0"/>
          <w:numId w:val="5"/>
        </w:numPr>
        <w:spacing w:line="259" w:lineRule="auto"/>
        <w:ind w:left="720" w:right="50" w:hanging="360"/>
      </w:pPr>
      <w:r>
        <w:t>Favoreggiamento</w:t>
      </w:r>
      <w:r>
        <w:t xml:space="preserve"> </w:t>
      </w:r>
      <w:r>
        <w:t>personale (art.</w:t>
      </w:r>
      <w:r>
        <w:t xml:space="preserve"> </w:t>
      </w:r>
      <w:r>
        <w:t>378</w:t>
      </w:r>
      <w:r>
        <w:t xml:space="preserve"> </w:t>
      </w:r>
      <w:r>
        <w:t>c.p.).</w:t>
      </w:r>
      <w:r>
        <w:t xml:space="preserve"> </w:t>
      </w:r>
    </w:p>
    <w:p w14:paraId="38BFB6D9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2DD66F43" w14:textId="77777777" w:rsidR="00770EF6" w:rsidRDefault="00770EF6">
      <w:pPr>
        <w:sectPr w:rsidR="00770EF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40"/>
          <w:pgMar w:top="1462" w:right="1131" w:bottom="1458" w:left="1134" w:header="1458" w:footer="612" w:gutter="0"/>
          <w:cols w:space="720"/>
          <w:titlePg/>
        </w:sectPr>
      </w:pPr>
    </w:p>
    <w:p w14:paraId="16771B4F" w14:textId="77777777" w:rsidR="00770EF6" w:rsidRDefault="002223DE">
      <w:pPr>
        <w:pStyle w:val="Titolo3"/>
        <w:tabs>
          <w:tab w:val="center" w:pos="501"/>
          <w:tab w:val="center" w:pos="3359"/>
        </w:tabs>
        <w:spacing w:after="113"/>
        <w:ind w:left="0" w:firstLine="0"/>
        <w:jc w:val="left"/>
      </w:pPr>
      <w:r>
        <w:rPr>
          <w:b w:val="0"/>
        </w:rPr>
        <w:tab/>
      </w:r>
      <w:r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Criteri</w:t>
      </w:r>
      <w:r>
        <w:t xml:space="preserve"> </w:t>
      </w:r>
      <w:r>
        <w:t>di</w:t>
      </w:r>
      <w:r>
        <w:t xml:space="preserve"> </w:t>
      </w:r>
      <w:r>
        <w:t>imputazione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all’ente</w:t>
      </w:r>
      <w:r>
        <w:t xml:space="preserve"> </w:t>
      </w:r>
    </w:p>
    <w:p w14:paraId="725F617D" w14:textId="77777777" w:rsidR="00770EF6" w:rsidRDefault="002223DE">
      <w:pPr>
        <w:spacing w:after="0"/>
        <w:ind w:left="-2" w:right="50"/>
      </w:pP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presupposto,</w:t>
      </w:r>
      <w:r>
        <w:t xml:space="preserve"> </w:t>
      </w:r>
      <w:r>
        <w:t>l’ente</w:t>
      </w:r>
      <w:r>
        <w:t xml:space="preserve"> </w:t>
      </w:r>
      <w:r>
        <w:t>è</w:t>
      </w:r>
      <w:r>
        <w:t xml:space="preserve"> </w:t>
      </w:r>
      <w:r>
        <w:t>punibile</w:t>
      </w:r>
      <w:r>
        <w:t xml:space="preserve"> </w:t>
      </w:r>
      <w:r>
        <w:t>se,</w:t>
      </w:r>
      <w:r>
        <w:t xml:space="preserve"> </w:t>
      </w:r>
      <w:r>
        <w:t>e</w:t>
      </w:r>
      <w:r>
        <w:t xml:space="preserve"> </w:t>
      </w:r>
      <w:r>
        <w:t>soltanto</w:t>
      </w:r>
      <w:r>
        <w:t xml:space="preserve"> </w:t>
      </w:r>
      <w:r>
        <w:t>se,</w:t>
      </w:r>
      <w:r>
        <w:t xml:space="preserve"> </w:t>
      </w:r>
      <w:r>
        <w:t>si</w:t>
      </w:r>
      <w:r>
        <w:t xml:space="preserve"> </w:t>
      </w:r>
      <w:r>
        <w:t>siano</w:t>
      </w:r>
      <w:r>
        <w:t xml:space="preserve"> </w:t>
      </w:r>
      <w:r>
        <w:t>verificate</w:t>
      </w:r>
      <w:r>
        <w:t xml:space="preserve"> </w:t>
      </w:r>
      <w:r>
        <w:t>specifiche</w:t>
      </w:r>
      <w:r>
        <w:t xml:space="preserve"> </w:t>
      </w:r>
      <w:r>
        <w:t>condizioni.</w:t>
      </w:r>
      <w:r>
        <w:t xml:space="preserve">  </w:t>
      </w:r>
    </w:p>
    <w:p w14:paraId="502BF6AA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prima</w:t>
      </w:r>
      <w:r>
        <w:t xml:space="preserve"> </w:t>
      </w:r>
      <w:r>
        <w:t>condizione</w:t>
      </w:r>
      <w:r>
        <w:t xml:space="preserve"> </w:t>
      </w:r>
      <w:r>
        <w:t>è</w:t>
      </w:r>
      <w:r>
        <w:t xml:space="preserve"> </w:t>
      </w:r>
      <w:r>
        <w:t>costituita</w:t>
      </w:r>
      <w:r>
        <w:t xml:space="preserve"> </w:t>
      </w:r>
      <w:r>
        <w:t>dal</w:t>
      </w:r>
      <w:r>
        <w:t xml:space="preserve"> </w:t>
      </w:r>
      <w:r>
        <w:t>fatto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sia</w:t>
      </w:r>
      <w:r>
        <w:t xml:space="preserve"> </w:t>
      </w:r>
      <w:r>
        <w:t>stato</w:t>
      </w:r>
      <w:r>
        <w:t xml:space="preserve"> </w:t>
      </w:r>
      <w:r>
        <w:t>commesso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legato</w:t>
      </w:r>
      <w:r>
        <w:t xml:space="preserve"> </w:t>
      </w:r>
      <w:r>
        <w:t>all’ente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rapporto</w:t>
      </w:r>
      <w:r>
        <w:t xml:space="preserve"> </w:t>
      </w:r>
      <w:r>
        <w:t>qualificato.</w:t>
      </w:r>
      <w:r>
        <w:t xml:space="preserve"> </w:t>
      </w:r>
      <w:r>
        <w:t>In</w:t>
      </w:r>
      <w:r>
        <w:t xml:space="preserve"> </w:t>
      </w:r>
      <w:r>
        <w:t>proposito</w:t>
      </w:r>
      <w:r>
        <w:t xml:space="preserve"> </w:t>
      </w:r>
      <w:r>
        <w:t>il</w:t>
      </w:r>
      <w:r>
        <w:t xml:space="preserve"> </w:t>
      </w:r>
      <w:r>
        <w:t>Decreto</w:t>
      </w:r>
      <w:r>
        <w:t xml:space="preserve"> </w:t>
      </w:r>
      <w:r>
        <w:t>distingue</w:t>
      </w:r>
      <w:r>
        <w:t xml:space="preserve"> </w:t>
      </w:r>
      <w:r>
        <w:t>tra:</w:t>
      </w:r>
      <w:r>
        <w:t xml:space="preserve"> </w:t>
      </w:r>
    </w:p>
    <w:p w14:paraId="41A2B425" w14:textId="77777777" w:rsidR="00770EF6" w:rsidRDefault="002223DE">
      <w:pPr>
        <w:numPr>
          <w:ilvl w:val="0"/>
          <w:numId w:val="6"/>
        </w:numPr>
        <w:spacing w:after="0"/>
        <w:ind w:right="50" w:hanging="360"/>
      </w:pPr>
      <w:r>
        <w:t>Soggetti</w:t>
      </w:r>
      <w:r>
        <w:t xml:space="preserve"> </w:t>
      </w:r>
      <w:r>
        <w:t>in</w:t>
      </w:r>
      <w:r>
        <w:t xml:space="preserve"> </w:t>
      </w:r>
      <w:r>
        <w:t>“posizione</w:t>
      </w:r>
      <w:r>
        <w:t xml:space="preserve"> </w:t>
      </w:r>
      <w:r>
        <w:t>apicale”,</w:t>
      </w:r>
      <w:r>
        <w:t xml:space="preserve"> </w:t>
      </w:r>
      <w:r>
        <w:t>ovvero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rivestono</w:t>
      </w:r>
      <w:r>
        <w:t xml:space="preserve"> </w:t>
      </w:r>
      <w:r>
        <w:t>posizioni</w:t>
      </w:r>
      <w:r>
        <w:t xml:space="preserve"> </w:t>
      </w:r>
      <w:r>
        <w:t>di</w:t>
      </w:r>
      <w:r>
        <w:t xml:space="preserve"> </w:t>
      </w:r>
      <w:r>
        <w:t>rappresentanza,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direzione</w:t>
      </w:r>
      <w:r>
        <w:t xml:space="preserve"> </w:t>
      </w:r>
      <w:r>
        <w:t>dell’ente,</w:t>
      </w:r>
      <w:r>
        <w:t xml:space="preserve"> </w:t>
      </w:r>
      <w:r>
        <w:t>quali,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il</w:t>
      </w:r>
      <w:r>
        <w:t xml:space="preserve"> </w:t>
      </w:r>
      <w:r>
        <w:t>legale</w:t>
      </w:r>
      <w:r>
        <w:t xml:space="preserve"> </w:t>
      </w:r>
      <w:r>
        <w:t>rap</w:t>
      </w:r>
      <w:r>
        <w:t>presentante,</w:t>
      </w:r>
      <w:r>
        <w:t xml:space="preserve"> </w:t>
      </w:r>
      <w:r>
        <w:t>l’amministratore,</w:t>
      </w:r>
      <w:r>
        <w:t xml:space="preserve"> </w:t>
      </w:r>
      <w:r>
        <w:t>il</w:t>
      </w:r>
      <w:r>
        <w:t xml:space="preserve"> </w:t>
      </w:r>
      <w:r>
        <w:t>direttore</w:t>
      </w:r>
      <w:r>
        <w:t xml:space="preserve"> </w:t>
      </w:r>
      <w:r>
        <w:t>di</w:t>
      </w:r>
      <w:r>
        <w:t xml:space="preserve"> </w:t>
      </w:r>
      <w:r>
        <w:t>un’unità</w:t>
      </w:r>
      <w:r>
        <w:t xml:space="preserve"> </w:t>
      </w:r>
      <w:r>
        <w:t>organizzativa</w:t>
      </w:r>
      <w:r>
        <w:t xml:space="preserve"> </w:t>
      </w:r>
      <w:r>
        <w:t>autonoma,</w:t>
      </w:r>
      <w:r>
        <w:t xml:space="preserve"> </w:t>
      </w:r>
      <w:r>
        <w:t>nonché</w:t>
      </w:r>
      <w:r>
        <w:t xml:space="preserve"> </w:t>
      </w:r>
      <w:r>
        <w:t>le</w:t>
      </w:r>
      <w:r>
        <w:t xml:space="preserve"> </w:t>
      </w:r>
      <w:r>
        <w:t>persone</w:t>
      </w:r>
      <w:r>
        <w:t xml:space="preserve"> </w:t>
      </w:r>
      <w:r>
        <w:t>che</w:t>
      </w:r>
      <w:r>
        <w:t xml:space="preserve"> </w:t>
      </w:r>
      <w:r>
        <w:t>gestiscono,</w:t>
      </w:r>
      <w:r>
        <w:t xml:space="preserve"> </w:t>
      </w:r>
      <w:r>
        <w:t>anche</w:t>
      </w:r>
      <w:r>
        <w:t xml:space="preserve"> </w:t>
      </w:r>
      <w:r>
        <w:t>soltanto</w:t>
      </w:r>
      <w:r>
        <w:t xml:space="preserve"> </w:t>
      </w:r>
      <w:r>
        <w:t>di</w:t>
      </w:r>
      <w:r>
        <w:t xml:space="preserve"> </w:t>
      </w:r>
      <w:r>
        <w:t>fatto,</w:t>
      </w:r>
      <w:r>
        <w:t xml:space="preserve"> </w:t>
      </w:r>
      <w:r>
        <w:t>l’ente.</w:t>
      </w:r>
      <w:r>
        <w:t xml:space="preserve"> </w:t>
      </w:r>
      <w:r>
        <w:t>Si</w:t>
      </w:r>
      <w:r>
        <w:t xml:space="preserve"> </w:t>
      </w:r>
      <w:r>
        <w:t>tratta</w:t>
      </w:r>
      <w:r>
        <w:t xml:space="preserve"> </w:t>
      </w:r>
      <w:r>
        <w:t>delle</w:t>
      </w:r>
      <w:r>
        <w:t xml:space="preserve"> </w:t>
      </w:r>
      <w:r>
        <w:t>persone</w:t>
      </w:r>
      <w:r>
        <w:t xml:space="preserve"> </w:t>
      </w:r>
      <w:r>
        <w:t>che</w:t>
      </w:r>
      <w:r>
        <w:t xml:space="preserve"> </w:t>
      </w:r>
      <w:r>
        <w:t>effettivamente</w:t>
      </w:r>
      <w:r>
        <w:t xml:space="preserve"> </w:t>
      </w:r>
      <w:r>
        <w:t>hanno</w:t>
      </w:r>
      <w:r>
        <w:t xml:space="preserve"> </w:t>
      </w:r>
      <w:r>
        <w:t>un</w:t>
      </w:r>
      <w:r>
        <w:t xml:space="preserve"> </w:t>
      </w:r>
      <w:r>
        <w:t>potere</w:t>
      </w:r>
      <w:r>
        <w:t xml:space="preserve"> </w:t>
      </w:r>
      <w:r>
        <w:t>autonomo</w:t>
      </w:r>
      <w:r>
        <w:t xml:space="preserve"> </w:t>
      </w:r>
      <w:r>
        <w:t>di</w:t>
      </w:r>
      <w:r>
        <w:t xml:space="preserve"> </w:t>
      </w:r>
      <w:r>
        <w:t>prendere</w:t>
      </w:r>
      <w:r>
        <w:t xml:space="preserve"> </w:t>
      </w:r>
      <w:r>
        <w:t>decisioni</w:t>
      </w:r>
      <w:r>
        <w:t xml:space="preserve"> </w:t>
      </w:r>
      <w:r>
        <w:t>in</w:t>
      </w:r>
      <w:r>
        <w:t xml:space="preserve"> </w:t>
      </w:r>
      <w:r>
        <w:t>nome</w:t>
      </w:r>
      <w:r>
        <w:t xml:space="preserve"> </w:t>
      </w:r>
      <w:r>
        <w:t>e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  <w:r>
        <w:t>Sono,</w:t>
      </w:r>
      <w:r>
        <w:t xml:space="preserve"> </w:t>
      </w:r>
      <w:r>
        <w:t>inoltre,</w:t>
      </w:r>
      <w:r>
        <w:t xml:space="preserve"> </w:t>
      </w:r>
      <w:r>
        <w:t>assimilabili</w:t>
      </w:r>
      <w:r>
        <w:t xml:space="preserve"> </w:t>
      </w:r>
      <w:r>
        <w:t>a</w:t>
      </w:r>
      <w:r>
        <w:t xml:space="preserve"> </w:t>
      </w:r>
      <w:r>
        <w:t>questa</w:t>
      </w:r>
      <w:r>
        <w:t xml:space="preserve"> </w:t>
      </w:r>
      <w:r>
        <w:t>categoria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delegati</w:t>
      </w:r>
      <w:r>
        <w:t xml:space="preserve"> </w:t>
      </w:r>
      <w:r>
        <w:t>dagli</w:t>
      </w:r>
      <w:r>
        <w:t xml:space="preserve"> </w:t>
      </w:r>
      <w:r>
        <w:t>amministratori</w:t>
      </w:r>
      <w:r>
        <w:t xml:space="preserve"> </w:t>
      </w:r>
      <w:r>
        <w:t>ad</w:t>
      </w:r>
      <w:r>
        <w:t xml:space="preserve"> </w:t>
      </w:r>
      <w:r>
        <w:t>esercitare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o</w:t>
      </w:r>
      <w:r>
        <w:t xml:space="preserve"> </w:t>
      </w:r>
      <w:r>
        <w:t>direzione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sue</w:t>
      </w:r>
      <w:r>
        <w:t xml:space="preserve"> </w:t>
      </w:r>
      <w:r>
        <w:t>sedi</w:t>
      </w:r>
      <w:r>
        <w:t xml:space="preserve"> </w:t>
      </w:r>
      <w:r>
        <w:t>distaccate.</w:t>
      </w:r>
      <w:r>
        <w:t xml:space="preserve"> </w:t>
      </w:r>
    </w:p>
    <w:p w14:paraId="19E5C7DC" w14:textId="77777777" w:rsidR="00770EF6" w:rsidRDefault="002223DE">
      <w:pPr>
        <w:numPr>
          <w:ilvl w:val="0"/>
          <w:numId w:val="6"/>
        </w:numPr>
        <w:spacing w:after="0"/>
        <w:ind w:right="50" w:hanging="360"/>
      </w:pPr>
      <w:r>
        <w:t>Soggetti</w:t>
      </w:r>
      <w:r>
        <w:t xml:space="preserve"> </w:t>
      </w:r>
      <w:r>
        <w:t>“subordinati”,</w:t>
      </w:r>
      <w:r>
        <w:t xml:space="preserve"> </w:t>
      </w:r>
      <w:r>
        <w:t>ovvero</w:t>
      </w:r>
      <w:r>
        <w:t xml:space="preserve"> </w:t>
      </w:r>
      <w:r>
        <w:t>soggetti</w:t>
      </w:r>
      <w:r>
        <w:t xml:space="preserve"> </w:t>
      </w:r>
      <w:r>
        <w:t>sottoposti</w:t>
      </w:r>
      <w:r>
        <w:t xml:space="preserve"> </w:t>
      </w:r>
      <w:r>
        <w:t>alla</w:t>
      </w:r>
      <w:r>
        <w:t xml:space="preserve"> </w:t>
      </w:r>
      <w:r>
        <w:t>direzione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in</w:t>
      </w:r>
      <w:r>
        <w:t xml:space="preserve"> </w:t>
      </w:r>
      <w:r>
        <w:t>posizione</w:t>
      </w:r>
      <w:r>
        <w:t xml:space="preserve"> </w:t>
      </w:r>
      <w:r>
        <w:t>apicale.</w:t>
      </w:r>
      <w:r>
        <w:t xml:space="preserve"> </w:t>
      </w:r>
      <w:r>
        <w:t>Specificatamente,</w:t>
      </w:r>
      <w:r>
        <w:t xml:space="preserve"> </w:t>
      </w:r>
      <w:r>
        <w:t>appartengono</w:t>
      </w:r>
      <w:r>
        <w:t xml:space="preserve"> </w:t>
      </w:r>
      <w:r>
        <w:t>a</w:t>
      </w:r>
      <w:r>
        <w:t xml:space="preserve"> </w:t>
      </w:r>
      <w:r>
        <w:t>questa</w:t>
      </w:r>
      <w:r>
        <w:t xml:space="preserve"> </w:t>
      </w:r>
      <w:r>
        <w:t>categoria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quei</w:t>
      </w:r>
      <w:r>
        <w:t xml:space="preserve"> </w:t>
      </w:r>
      <w:r>
        <w:t>soggetti</w:t>
      </w:r>
      <w:r>
        <w:t xml:space="preserve"> </w:t>
      </w:r>
      <w:r>
        <w:t>che,</w:t>
      </w:r>
      <w:r>
        <w:t xml:space="preserve"> </w:t>
      </w:r>
      <w:r>
        <w:t>pur</w:t>
      </w:r>
      <w:r>
        <w:t xml:space="preserve"> </w:t>
      </w:r>
      <w:r>
        <w:t>non</w:t>
      </w:r>
      <w:r>
        <w:t xml:space="preserve"> </w:t>
      </w:r>
      <w:r>
        <w:t>facendo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personale,</w:t>
      </w:r>
      <w:r>
        <w:t xml:space="preserve"> </w:t>
      </w:r>
      <w:r>
        <w:t>hanno</w:t>
      </w:r>
      <w:r>
        <w:t xml:space="preserve"> </w:t>
      </w:r>
      <w:r>
        <w:t>una</w:t>
      </w:r>
      <w:r>
        <w:t xml:space="preserve"> </w:t>
      </w:r>
      <w:r>
        <w:t>mansione</w:t>
      </w:r>
      <w:r>
        <w:t xml:space="preserve"> </w:t>
      </w:r>
      <w:r>
        <w:t>da</w:t>
      </w:r>
      <w:r>
        <w:t xml:space="preserve"> </w:t>
      </w:r>
      <w:r>
        <w:t>compiere</w:t>
      </w:r>
      <w:r>
        <w:t xml:space="preserve"> </w:t>
      </w:r>
      <w:r>
        <w:t>sotto</w:t>
      </w:r>
      <w:r>
        <w:t xml:space="preserve"> </w:t>
      </w:r>
      <w:r>
        <w:t>la</w:t>
      </w:r>
      <w:r>
        <w:t xml:space="preserve"> </w:t>
      </w:r>
      <w:r>
        <w:t>direzione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apicali.</w:t>
      </w:r>
      <w:r>
        <w:t xml:space="preserve"> </w:t>
      </w:r>
      <w:r>
        <w:t>Viene</w:t>
      </w:r>
      <w:r>
        <w:t xml:space="preserve"> </w:t>
      </w:r>
      <w:r>
        <w:t>data</w:t>
      </w:r>
      <w:r>
        <w:t xml:space="preserve"> </w:t>
      </w:r>
      <w:r>
        <w:t>particolare</w:t>
      </w:r>
      <w:r>
        <w:t xml:space="preserve"> </w:t>
      </w:r>
      <w:r>
        <w:t>rilevanza</w:t>
      </w:r>
      <w:r>
        <w:t xml:space="preserve"> </w:t>
      </w:r>
      <w:r>
        <w:t>all’attività</w:t>
      </w:r>
      <w:r>
        <w:t xml:space="preserve"> </w:t>
      </w:r>
      <w:r>
        <w:t>svolta</w:t>
      </w:r>
      <w:r>
        <w:t xml:space="preserve"> </w:t>
      </w:r>
      <w:r>
        <w:t>in</w:t>
      </w:r>
      <w:r>
        <w:t xml:space="preserve"> </w:t>
      </w:r>
      <w:r>
        <w:t>concreto,</w:t>
      </w:r>
      <w:r>
        <w:t xml:space="preserve"> </w:t>
      </w:r>
      <w:r>
        <w:t>piuttosto</w:t>
      </w:r>
      <w:r>
        <w:t xml:space="preserve"> </w:t>
      </w:r>
      <w:r>
        <w:t>che</w:t>
      </w:r>
      <w:r>
        <w:t xml:space="preserve"> </w:t>
      </w:r>
      <w:r>
        <w:t>all’esistenza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subordinato,</w:t>
      </w:r>
      <w:r>
        <w:t xml:space="preserve"> </w:t>
      </w:r>
      <w:r>
        <w:t>per</w:t>
      </w:r>
      <w:r>
        <w:t xml:space="preserve"> </w:t>
      </w:r>
      <w:r>
        <w:t>evitare</w:t>
      </w:r>
      <w:r>
        <w:t xml:space="preserve"> </w:t>
      </w:r>
      <w:r>
        <w:t>che</w:t>
      </w:r>
      <w:r>
        <w:t xml:space="preserve"> </w:t>
      </w:r>
      <w:r>
        <w:t>l’ente</w:t>
      </w:r>
      <w:r>
        <w:t xml:space="preserve"> </w:t>
      </w:r>
      <w:r>
        <w:t>possa</w:t>
      </w:r>
      <w:r>
        <w:t xml:space="preserve"> </w:t>
      </w:r>
      <w:r>
        <w:t>aggirare</w:t>
      </w:r>
      <w:r>
        <w:t xml:space="preserve"> </w:t>
      </w:r>
      <w:r>
        <w:t>la</w:t>
      </w:r>
      <w:r>
        <w:t xml:space="preserve"> </w:t>
      </w:r>
      <w:r>
        <w:t>normativa</w:t>
      </w:r>
      <w:r>
        <w:t xml:space="preserve"> </w:t>
      </w:r>
      <w:r>
        <w:t>delegando</w:t>
      </w:r>
      <w:r>
        <w:t xml:space="preserve"> </w:t>
      </w:r>
      <w:r>
        <w:t>all’esterno</w:t>
      </w:r>
      <w:r>
        <w:t xml:space="preserve"> </w:t>
      </w:r>
      <w:r>
        <w:t>attività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integrare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reato.</w:t>
      </w:r>
      <w:r>
        <w:t xml:space="preserve"> </w:t>
      </w:r>
      <w:r>
        <w:t>Tra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esterni</w:t>
      </w:r>
      <w:r>
        <w:t xml:space="preserve"> </w:t>
      </w:r>
      <w:r>
        <w:t>interessati</w:t>
      </w:r>
      <w:r>
        <w:t xml:space="preserve"> </w:t>
      </w:r>
      <w:r>
        <w:t>vi</w:t>
      </w:r>
      <w:r>
        <w:t xml:space="preserve"> </w:t>
      </w:r>
      <w:r>
        <w:t>sono</w:t>
      </w:r>
      <w:r>
        <w:t xml:space="preserve"> </w:t>
      </w:r>
      <w:r>
        <w:t>i</w:t>
      </w:r>
      <w:r>
        <w:t xml:space="preserve"> </w:t>
      </w:r>
      <w:r>
        <w:t>collaboratori,</w:t>
      </w:r>
      <w:r>
        <w:t xml:space="preserve"> </w:t>
      </w:r>
      <w:r>
        <w:t>i</w:t>
      </w:r>
      <w:r>
        <w:t xml:space="preserve"> </w:t>
      </w:r>
      <w:r>
        <w:t>promotori,</w:t>
      </w:r>
      <w:r>
        <w:t xml:space="preserve"> </w:t>
      </w:r>
      <w:r>
        <w:t>gli</w:t>
      </w:r>
      <w:r>
        <w:t xml:space="preserve"> </w:t>
      </w:r>
      <w:r>
        <w:t>agenti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consulenti,</w:t>
      </w:r>
      <w:r>
        <w:t xml:space="preserve"> </w:t>
      </w:r>
      <w:r>
        <w:t>che</w:t>
      </w:r>
      <w:r>
        <w:t xml:space="preserve"> </w:t>
      </w:r>
      <w:r>
        <w:t>su</w:t>
      </w:r>
      <w:r>
        <w:t xml:space="preserve"> </w:t>
      </w:r>
      <w:r>
        <w:t>mandato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compiono</w:t>
      </w:r>
      <w:r>
        <w:t xml:space="preserve"> </w:t>
      </w:r>
      <w:r>
        <w:t>attività</w:t>
      </w:r>
      <w:r>
        <w:t xml:space="preserve"> </w:t>
      </w:r>
      <w:r>
        <w:t>in</w:t>
      </w:r>
      <w:r>
        <w:t xml:space="preserve"> </w:t>
      </w:r>
      <w:r>
        <w:t>suo</w:t>
      </w:r>
      <w:r>
        <w:t xml:space="preserve"> </w:t>
      </w:r>
      <w:r>
        <w:t>nome.</w:t>
      </w:r>
      <w:r>
        <w:t xml:space="preserve"> </w:t>
      </w:r>
      <w:r>
        <w:t>Rilevanti</w:t>
      </w:r>
      <w:r>
        <w:t xml:space="preserve"> </w:t>
      </w:r>
      <w:r>
        <w:t>sono,</w:t>
      </w:r>
      <w:r>
        <w:t xml:space="preserve"> </w:t>
      </w:r>
      <w:r>
        <w:t>infine,</w:t>
      </w:r>
      <w:r>
        <w:t xml:space="preserve"> </w:t>
      </w:r>
      <w:r>
        <w:t>anche</w:t>
      </w:r>
      <w:r>
        <w:t xml:space="preserve"> </w:t>
      </w:r>
      <w:r>
        <w:t>i</w:t>
      </w:r>
      <w:r>
        <w:t xml:space="preserve"> </w:t>
      </w:r>
      <w:r>
        <w:t>mandati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contrattuali</w:t>
      </w:r>
      <w:r>
        <w:t xml:space="preserve"> </w:t>
      </w:r>
      <w:r>
        <w:t>con</w:t>
      </w:r>
      <w:r>
        <w:t xml:space="preserve"> </w:t>
      </w:r>
      <w:r>
        <w:t>soggetti</w:t>
      </w:r>
      <w:r>
        <w:t xml:space="preserve"> </w:t>
      </w:r>
      <w:r>
        <w:t>non</w:t>
      </w:r>
      <w:r>
        <w:t xml:space="preserve"> </w:t>
      </w:r>
      <w:r>
        <w:t>appartenenti</w:t>
      </w:r>
      <w:r>
        <w:t xml:space="preserve"> </w:t>
      </w:r>
      <w:r>
        <w:t>al</w:t>
      </w:r>
      <w:r>
        <w:t xml:space="preserve"> </w:t>
      </w:r>
      <w:r>
        <w:t>personale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sempre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questi</w:t>
      </w:r>
      <w:r>
        <w:t xml:space="preserve"> </w:t>
      </w:r>
      <w:r>
        <w:t>soggetti</w:t>
      </w:r>
      <w:r>
        <w:t xml:space="preserve"> </w:t>
      </w:r>
      <w:r>
        <w:t>agiscano</w:t>
      </w:r>
      <w:r>
        <w:t xml:space="preserve"> </w:t>
      </w:r>
      <w:r>
        <w:t>in</w:t>
      </w:r>
      <w:r>
        <w:t xml:space="preserve"> </w:t>
      </w:r>
      <w:r>
        <w:t>nome,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o</w:t>
      </w:r>
      <w:r>
        <w:t xml:space="preserve"> </w:t>
      </w:r>
      <w:r>
        <w:t>nell’interesse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 </w:t>
      </w:r>
    </w:p>
    <w:p w14:paraId="1F31034A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seconda</w:t>
      </w:r>
      <w:r>
        <w:t xml:space="preserve"> </w:t>
      </w:r>
      <w:r>
        <w:t>condizione</w:t>
      </w:r>
      <w:r>
        <w:t xml:space="preserve"> </w:t>
      </w:r>
      <w:r>
        <w:t>è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sia</w:t>
      </w:r>
      <w:r>
        <w:t xml:space="preserve"> </w:t>
      </w:r>
      <w:r>
        <w:t>stato</w:t>
      </w:r>
      <w:r>
        <w:t xml:space="preserve"> </w:t>
      </w:r>
      <w:r>
        <w:t>commesso</w:t>
      </w:r>
      <w:r>
        <w:t xml:space="preserve"> </w:t>
      </w:r>
      <w:r>
        <w:t>nell’interesse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vantaggio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  <w:r>
        <w:t>il</w:t>
      </w:r>
      <w:r>
        <w:t xml:space="preserve"> </w:t>
      </w:r>
      <w:r>
        <w:t>reato,</w:t>
      </w:r>
      <w:r>
        <w:t xml:space="preserve"> </w:t>
      </w:r>
      <w:r>
        <w:t>quindi,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stato</w:t>
      </w:r>
      <w:r>
        <w:t xml:space="preserve"> </w:t>
      </w:r>
      <w:r>
        <w:t>perpetrato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ambito</w:t>
      </w:r>
      <w:r>
        <w:t xml:space="preserve"> </w:t>
      </w:r>
      <w:r>
        <w:t>inerente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specifiche</w:t>
      </w:r>
      <w:r>
        <w:t xml:space="preserve"> </w:t>
      </w:r>
      <w:r>
        <w:t>dell’ente</w:t>
      </w:r>
      <w:r>
        <w:t xml:space="preserve"> </w:t>
      </w:r>
      <w:r>
        <w:t>e</w:t>
      </w:r>
      <w:r>
        <w:t xml:space="preserve"> </w:t>
      </w:r>
      <w:r>
        <w:t>quest’ultimo</w:t>
      </w:r>
      <w:r>
        <w:t xml:space="preserve"> </w:t>
      </w:r>
      <w:r>
        <w:t>deve</w:t>
      </w:r>
      <w:r>
        <w:t xml:space="preserve"> </w:t>
      </w:r>
      <w:r>
        <w:t>averne</w:t>
      </w:r>
      <w:r>
        <w:t xml:space="preserve"> </w:t>
      </w:r>
      <w:r>
        <w:t>tratto</w:t>
      </w:r>
      <w:r>
        <w:t xml:space="preserve"> </w:t>
      </w:r>
      <w:r>
        <w:t>un</w:t>
      </w:r>
      <w:r>
        <w:t xml:space="preserve"> </w:t>
      </w:r>
      <w:r>
        <w:t>beneficio,</w:t>
      </w:r>
      <w:r>
        <w:t xml:space="preserve"> </w:t>
      </w:r>
      <w:r>
        <w:t>anche</w:t>
      </w:r>
      <w:r>
        <w:t xml:space="preserve"> </w:t>
      </w:r>
      <w:r>
        <w:t>solo</w:t>
      </w:r>
      <w:r>
        <w:t xml:space="preserve"> </w:t>
      </w:r>
      <w:r>
        <w:t>in</w:t>
      </w:r>
      <w:r>
        <w:t xml:space="preserve"> </w:t>
      </w:r>
      <w:r>
        <w:t>maniera</w:t>
      </w:r>
      <w:r>
        <w:t xml:space="preserve"> </w:t>
      </w:r>
      <w:r>
        <w:t>potenziale.</w:t>
      </w:r>
      <w:r>
        <w:t xml:space="preserve">  </w:t>
      </w:r>
    </w:p>
    <w:p w14:paraId="3657E27C" w14:textId="77777777" w:rsidR="00770EF6" w:rsidRDefault="002223DE">
      <w:pPr>
        <w:spacing w:after="0"/>
        <w:ind w:left="-2" w:right="50"/>
      </w:pPr>
      <w:r>
        <w:t>Per</w:t>
      </w:r>
      <w:r>
        <w:t xml:space="preserve"> </w:t>
      </w:r>
      <w:r>
        <w:t>la</w:t>
      </w:r>
      <w:r>
        <w:t xml:space="preserve"> </w:t>
      </w:r>
      <w:r>
        <w:t>contestazione</w:t>
      </w:r>
      <w:r>
        <w:t xml:space="preserve"> </w:t>
      </w:r>
      <w:r>
        <w:t>di</w:t>
      </w:r>
      <w:r>
        <w:t xml:space="preserve"> </w:t>
      </w:r>
      <w:r>
        <w:t>un</w:t>
      </w:r>
      <w:r>
        <w:t>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Decreto</w:t>
      </w:r>
      <w:r>
        <w:t xml:space="preserve"> </w:t>
      </w:r>
      <w:r>
        <w:t>è,</w:t>
      </w:r>
      <w:r>
        <w:t xml:space="preserve"> </w:t>
      </w:r>
      <w:r>
        <w:t>quindi,</w:t>
      </w:r>
      <w:r>
        <w:t xml:space="preserve"> </w:t>
      </w:r>
      <w:r>
        <w:t>necessaria</w:t>
      </w:r>
      <w:r>
        <w:t xml:space="preserve"> </w:t>
      </w:r>
      <w:r>
        <w:t>la</w:t>
      </w:r>
      <w:r>
        <w:t xml:space="preserve"> </w:t>
      </w:r>
      <w:r>
        <w:t>sussistenza</w:t>
      </w:r>
      <w:r>
        <w:t xml:space="preserve"> </w:t>
      </w:r>
      <w:r>
        <w:t>di</w:t>
      </w:r>
      <w:r>
        <w:t xml:space="preserve"> </w:t>
      </w:r>
      <w:r>
        <w:t>almeno</w:t>
      </w:r>
      <w:r>
        <w:t xml:space="preserve"> </w:t>
      </w:r>
      <w:r>
        <w:t>una</w:t>
      </w:r>
      <w:r>
        <w:t xml:space="preserve"> </w:t>
      </w:r>
      <w:r>
        <w:t>delle</w:t>
      </w:r>
      <w:r>
        <w:t xml:space="preserve"> </w:t>
      </w:r>
      <w:r>
        <w:t>due</w:t>
      </w:r>
      <w:r>
        <w:t xml:space="preserve"> </w:t>
      </w:r>
      <w:r>
        <w:t>seguenti</w:t>
      </w:r>
      <w:r>
        <w:t xml:space="preserve"> </w:t>
      </w:r>
      <w:r>
        <w:t>condizioni:</w:t>
      </w:r>
      <w:r>
        <w:t xml:space="preserve"> </w:t>
      </w:r>
    </w:p>
    <w:p w14:paraId="64987627" w14:textId="77777777" w:rsidR="00770EF6" w:rsidRDefault="002223DE">
      <w:pPr>
        <w:numPr>
          <w:ilvl w:val="0"/>
          <w:numId w:val="6"/>
        </w:numPr>
        <w:spacing w:after="0"/>
        <w:ind w:right="50" w:hanging="360"/>
      </w:pPr>
      <w:r>
        <w:t>l’“interesse”</w:t>
      </w:r>
      <w:r>
        <w:t xml:space="preserve"> </w:t>
      </w:r>
      <w:r>
        <w:t>dell’ente,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realizza</w:t>
      </w:r>
      <w:r>
        <w:t xml:space="preserve"> </w:t>
      </w:r>
      <w:r>
        <w:t>quando</w:t>
      </w:r>
      <w:r>
        <w:t xml:space="preserve"> </w:t>
      </w:r>
      <w:r>
        <w:t>l’autore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ha</w:t>
      </w:r>
      <w:r>
        <w:t xml:space="preserve"> </w:t>
      </w:r>
      <w:r>
        <w:t>agito</w:t>
      </w:r>
      <w:r>
        <w:t xml:space="preserve"> </w:t>
      </w:r>
      <w:r>
        <w:t>con</w:t>
      </w:r>
      <w:r>
        <w:t xml:space="preserve"> </w:t>
      </w:r>
      <w:r>
        <w:t>l’intento</w:t>
      </w:r>
      <w:r>
        <w:t xml:space="preserve"> </w:t>
      </w:r>
      <w:r>
        <w:t>di</w:t>
      </w:r>
      <w:r>
        <w:t xml:space="preserve"> </w:t>
      </w:r>
      <w:r>
        <w:t>favorire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indipendentemente</w:t>
      </w:r>
      <w:r>
        <w:t xml:space="preserve"> </w:t>
      </w:r>
      <w:r>
        <w:t>dall’effettivo</w:t>
      </w:r>
      <w:r>
        <w:t xml:space="preserve"> </w:t>
      </w:r>
      <w:r>
        <w:t>conseguimento</w:t>
      </w:r>
      <w:r>
        <w:t xml:space="preserve"> </w:t>
      </w:r>
      <w:r>
        <w:t>dell’obiettivo</w:t>
      </w:r>
      <w:r>
        <w:t xml:space="preserve"> </w:t>
      </w:r>
      <w:r>
        <w:t>prefissato;</w:t>
      </w:r>
      <w:r>
        <w:t xml:space="preserve"> </w:t>
      </w:r>
    </w:p>
    <w:p w14:paraId="47F99E78" w14:textId="77777777" w:rsidR="00770EF6" w:rsidRDefault="002223DE">
      <w:pPr>
        <w:numPr>
          <w:ilvl w:val="0"/>
          <w:numId w:val="6"/>
        </w:numPr>
        <w:spacing w:after="0"/>
        <w:ind w:right="50" w:hanging="360"/>
      </w:pPr>
      <w:r>
        <w:t>il</w:t>
      </w:r>
      <w:r>
        <w:t xml:space="preserve"> </w:t>
      </w:r>
      <w:r>
        <w:t>“vantaggio”</w:t>
      </w:r>
      <w:r>
        <w:t xml:space="preserve"> </w:t>
      </w:r>
      <w:r>
        <w:t>dell’ente,</w:t>
      </w:r>
      <w:r>
        <w:t xml:space="preserve"> </w:t>
      </w:r>
      <w:r>
        <w:t>che</w:t>
      </w:r>
      <w:r>
        <w:t xml:space="preserve"> </w:t>
      </w:r>
      <w:r>
        <w:t>interviene</w:t>
      </w:r>
      <w:r>
        <w:t xml:space="preserve"> </w:t>
      </w:r>
      <w:r>
        <w:t>quando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ha</w:t>
      </w:r>
      <w:r>
        <w:t xml:space="preserve"> </w:t>
      </w:r>
      <w:r>
        <w:t>tratto,</w:t>
      </w:r>
      <w:r>
        <w:t xml:space="preserve"> </w:t>
      </w:r>
      <w:r>
        <w:t>o</w:t>
      </w:r>
      <w:r>
        <w:t xml:space="preserve"> </w:t>
      </w:r>
      <w:r>
        <w:t>avrebbe</w:t>
      </w:r>
      <w:r>
        <w:t xml:space="preserve"> </w:t>
      </w:r>
      <w:r>
        <w:t>potuto</w:t>
      </w:r>
      <w:r>
        <w:t xml:space="preserve"> </w:t>
      </w:r>
      <w:r>
        <w:t>trarre,</w:t>
      </w:r>
      <w:r>
        <w:t xml:space="preserve"> </w:t>
      </w:r>
      <w:r>
        <w:t>dal</w:t>
      </w:r>
      <w:r>
        <w:t xml:space="preserve"> </w:t>
      </w:r>
      <w:r>
        <w:t>reato</w:t>
      </w:r>
      <w:r>
        <w:t xml:space="preserve"> </w:t>
      </w:r>
      <w:r>
        <w:t>un</w:t>
      </w:r>
      <w:r>
        <w:t xml:space="preserve"> </w:t>
      </w:r>
      <w:r>
        <w:t>risultato</w:t>
      </w:r>
      <w:r>
        <w:t xml:space="preserve"> </w:t>
      </w:r>
      <w:r>
        <w:t>positivo,</w:t>
      </w:r>
      <w:r>
        <w:t xml:space="preserve"> </w:t>
      </w:r>
      <w:r>
        <w:t>economico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altra</w:t>
      </w:r>
      <w:r>
        <w:t xml:space="preserve"> </w:t>
      </w:r>
      <w:r>
        <w:t>natura.</w:t>
      </w:r>
      <w:r>
        <w:t xml:space="preserve"> </w:t>
      </w:r>
    </w:p>
    <w:p w14:paraId="4E413570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base</w:t>
      </w:r>
      <w:r>
        <w:t xml:space="preserve"> </w:t>
      </w:r>
      <w:r>
        <w:t>ai</w:t>
      </w:r>
      <w:r>
        <w:t xml:space="preserve"> </w:t>
      </w:r>
      <w:r>
        <w:t>dettami</w:t>
      </w:r>
      <w:r>
        <w:t xml:space="preserve"> </w:t>
      </w:r>
      <w:r>
        <w:t>giurisprudenziali</w:t>
      </w:r>
      <w:r>
        <w:t xml:space="preserve"> </w:t>
      </w:r>
      <w:r>
        <w:t>sul</w:t>
      </w:r>
      <w:r>
        <w:t xml:space="preserve"> </w:t>
      </w:r>
      <w:r>
        <w:t>punto,</w:t>
      </w:r>
      <w:r>
        <w:t xml:space="preserve"> </w:t>
      </w:r>
      <w:r>
        <w:t>la</w:t>
      </w:r>
      <w:r>
        <w:t xml:space="preserve"> </w:t>
      </w:r>
      <w:r>
        <w:t>nozione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e</w:t>
      </w:r>
      <w:r>
        <w:t xml:space="preserve"> </w:t>
      </w:r>
      <w:r>
        <w:t>vantaggio</w:t>
      </w:r>
      <w:r>
        <w:t xml:space="preserve"> </w:t>
      </w:r>
      <w:r>
        <w:t>non</w:t>
      </w:r>
      <w:r>
        <w:t xml:space="preserve"> </w:t>
      </w:r>
      <w:r>
        <w:t>va</w:t>
      </w:r>
      <w:r>
        <w:t xml:space="preserve"> </w:t>
      </w:r>
      <w:r>
        <w:t>interpretata</w:t>
      </w:r>
      <w:r>
        <w:t xml:space="preserve"> </w:t>
      </w:r>
      <w:r>
        <w:t>come</w:t>
      </w:r>
      <w:r>
        <w:t xml:space="preserve"> </w:t>
      </w:r>
      <w:r>
        <w:t>concetto</w:t>
      </w:r>
      <w:r>
        <w:t xml:space="preserve"> </w:t>
      </w:r>
      <w:r>
        <w:t>unitario</w:t>
      </w:r>
      <w:r>
        <w:t xml:space="preserve"> </w:t>
      </w:r>
      <w:r>
        <w:t>bensì</w:t>
      </w:r>
      <w:r>
        <w:t xml:space="preserve"> </w:t>
      </w:r>
      <w:r>
        <w:t>disgiunto,</w:t>
      </w:r>
      <w:r>
        <w:t xml:space="preserve"> </w:t>
      </w:r>
      <w:r>
        <w:t>essendo</w:t>
      </w:r>
      <w:r>
        <w:t xml:space="preserve"> </w:t>
      </w:r>
      <w:r>
        <w:t>palese</w:t>
      </w:r>
      <w:r>
        <w:t xml:space="preserve"> </w:t>
      </w:r>
      <w:r>
        <w:t>la</w:t>
      </w:r>
      <w:r>
        <w:t xml:space="preserve"> </w:t>
      </w:r>
      <w:r>
        <w:t>distinzione</w:t>
      </w:r>
      <w:r>
        <w:t xml:space="preserve"> </w:t>
      </w:r>
      <w:r>
        <w:t>tra</w:t>
      </w:r>
      <w:r>
        <w:t xml:space="preserve"> </w:t>
      </w:r>
      <w:r>
        <w:t>quello</w:t>
      </w:r>
      <w:r>
        <w:t xml:space="preserve"> </w:t>
      </w:r>
      <w:r>
        <w:t>che</w:t>
      </w:r>
      <w:r>
        <w:t xml:space="preserve"> </w:t>
      </w:r>
      <w:r>
        <w:t>potrebbe</w:t>
      </w:r>
      <w:r>
        <w:t xml:space="preserve"> </w:t>
      </w:r>
      <w:r>
        <w:t>essere</w:t>
      </w:r>
      <w:r>
        <w:t xml:space="preserve"> </w:t>
      </w:r>
      <w:r>
        <w:t>inteso</w:t>
      </w:r>
      <w:r>
        <w:t xml:space="preserve"> </w:t>
      </w:r>
      <w:r>
        <w:t>come</w:t>
      </w:r>
      <w:r>
        <w:t xml:space="preserve"> </w:t>
      </w:r>
      <w:r>
        <w:t>un</w:t>
      </w:r>
      <w:r>
        <w:t xml:space="preserve"> </w:t>
      </w:r>
      <w:r>
        <w:t>possibile</w:t>
      </w:r>
      <w:r>
        <w:t xml:space="preserve"> </w:t>
      </w:r>
      <w:r>
        <w:t>guadagno</w:t>
      </w:r>
      <w:r>
        <w:t xml:space="preserve"> </w:t>
      </w:r>
      <w:r>
        <w:t>prefigurato in</w:t>
      </w:r>
      <w:r>
        <w:t xml:space="preserve"> </w:t>
      </w:r>
      <w:r>
        <w:t>conseguenza</w:t>
      </w:r>
      <w:r>
        <w:t xml:space="preserve"> </w:t>
      </w:r>
      <w:r>
        <w:t>dell’illecito,</w:t>
      </w:r>
      <w:r>
        <w:t xml:space="preserve"> </w:t>
      </w:r>
      <w:r>
        <w:t>rispetto ad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chiaramente</w:t>
      </w:r>
      <w:r>
        <w:t xml:space="preserve"> </w:t>
      </w:r>
      <w:r>
        <w:t>conseguito</w:t>
      </w:r>
      <w:r>
        <w:t xml:space="preserve"> </w:t>
      </w:r>
      <w:r>
        <w:t>grazie</w:t>
      </w:r>
      <w:r>
        <w:t xml:space="preserve"> </w:t>
      </w:r>
      <w:r>
        <w:t>all’esito</w:t>
      </w:r>
      <w:r>
        <w:t xml:space="preserve"> </w:t>
      </w:r>
      <w:r>
        <w:t>del</w:t>
      </w:r>
      <w:r>
        <w:t xml:space="preserve"> </w:t>
      </w:r>
      <w:r>
        <w:t>reato.</w:t>
      </w:r>
      <w:r>
        <w:t xml:space="preserve"> </w:t>
      </w:r>
      <w:r>
        <w:t>In</w:t>
      </w:r>
      <w:r>
        <w:t xml:space="preserve"> </w:t>
      </w:r>
      <w:r>
        <w:t>tal</w:t>
      </w:r>
      <w:r>
        <w:t xml:space="preserve"> </w:t>
      </w:r>
      <w:r>
        <w:t>senso,</w:t>
      </w:r>
      <w:r>
        <w:t xml:space="preserve"> </w:t>
      </w:r>
      <w:r>
        <w:t>è</w:t>
      </w:r>
      <w:r>
        <w:t xml:space="preserve"> </w:t>
      </w:r>
      <w:r>
        <w:t>sufficiente</w:t>
      </w:r>
      <w:r>
        <w:t xml:space="preserve"> </w:t>
      </w:r>
      <w:r>
        <w:t>la</w:t>
      </w:r>
      <w:r>
        <w:t xml:space="preserve"> </w:t>
      </w:r>
      <w:r>
        <w:t>sola</w:t>
      </w:r>
      <w:r>
        <w:t xml:space="preserve"> </w:t>
      </w:r>
      <w:r>
        <w:t>finalizzazione</w:t>
      </w:r>
      <w:r>
        <w:t xml:space="preserve"> </w:t>
      </w:r>
      <w:r>
        <w:t>della</w:t>
      </w:r>
      <w:r>
        <w:t xml:space="preserve"> </w:t>
      </w:r>
      <w:r>
        <w:t>condotta</w:t>
      </w:r>
      <w:r>
        <w:t xml:space="preserve"> </w:t>
      </w:r>
      <w:r>
        <w:t>criminosa</w:t>
      </w:r>
      <w:r>
        <w:t xml:space="preserve"> </w:t>
      </w:r>
      <w:r>
        <w:t>al</w:t>
      </w:r>
      <w:r>
        <w:t xml:space="preserve"> </w:t>
      </w:r>
      <w:r>
        <w:t>perseguimento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data</w:t>
      </w:r>
      <w:r>
        <w:t xml:space="preserve"> </w:t>
      </w:r>
      <w:r>
        <w:t>utilità,</w:t>
      </w:r>
      <w:r>
        <w:t xml:space="preserve"> </w:t>
      </w:r>
      <w:r>
        <w:t>a</w:t>
      </w:r>
      <w:r>
        <w:t xml:space="preserve"> </w:t>
      </w:r>
      <w:r>
        <w:t>prescindere</w:t>
      </w:r>
      <w:r>
        <w:t xml:space="preserve"> </w:t>
      </w:r>
      <w:r>
        <w:t>dal</w:t>
      </w:r>
      <w:r>
        <w:t xml:space="preserve"> </w:t>
      </w:r>
      <w:r>
        <w:t>fatto</w:t>
      </w:r>
      <w:r>
        <w:t xml:space="preserve"> </w:t>
      </w:r>
      <w:r>
        <w:t>che</w:t>
      </w:r>
      <w:r>
        <w:t xml:space="preserve"> </w:t>
      </w:r>
      <w:r>
        <w:t>questa</w:t>
      </w:r>
      <w:r>
        <w:t xml:space="preserve"> </w:t>
      </w:r>
      <w:r>
        <w:t>sia</w:t>
      </w:r>
      <w:r>
        <w:t xml:space="preserve"> </w:t>
      </w:r>
      <w:r>
        <w:t>effettivamente</w:t>
      </w:r>
      <w:r>
        <w:t xml:space="preserve"> </w:t>
      </w:r>
      <w:r>
        <w:t>conseguita.</w:t>
      </w:r>
      <w:r>
        <w:t xml:space="preserve"> </w:t>
      </w:r>
    </w:p>
    <w:p w14:paraId="36ABED58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responsabilità</w:t>
      </w:r>
      <w:r>
        <w:t xml:space="preserve"> </w:t>
      </w:r>
      <w:r>
        <w:t>dell’ente</w:t>
      </w:r>
      <w:r>
        <w:t xml:space="preserve"> </w:t>
      </w:r>
      <w:r>
        <w:t>sussiste</w:t>
      </w:r>
      <w:r>
        <w:t xml:space="preserve"> </w:t>
      </w:r>
      <w:r>
        <w:t>non</w:t>
      </w:r>
      <w:r>
        <w:t xml:space="preserve"> </w:t>
      </w:r>
      <w:r>
        <w:t>soltanto</w:t>
      </w:r>
      <w:r>
        <w:t xml:space="preserve"> </w:t>
      </w:r>
      <w:r>
        <w:t>quando</w:t>
      </w:r>
      <w:r>
        <w:t xml:space="preserve"> </w:t>
      </w:r>
      <w:r>
        <w:t>esso</w:t>
      </w:r>
      <w:r>
        <w:t xml:space="preserve"> </w:t>
      </w:r>
      <w:r>
        <w:t>ha</w:t>
      </w:r>
      <w:r>
        <w:t xml:space="preserve"> </w:t>
      </w:r>
      <w:r>
        <w:t>tratto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patrimoniale</w:t>
      </w:r>
      <w:r>
        <w:t xml:space="preserve"> </w:t>
      </w:r>
      <w:r>
        <w:t>immediato</w:t>
      </w:r>
      <w:r>
        <w:t xml:space="preserve"> </w:t>
      </w:r>
      <w:r>
        <w:t>dalla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t>reato,</w:t>
      </w:r>
      <w:r>
        <w:t xml:space="preserve"> </w:t>
      </w:r>
      <w:r>
        <w:t>ma</w:t>
      </w:r>
      <w:r>
        <w:t xml:space="preserve"> </w:t>
      </w:r>
      <w:r>
        <w:t>anche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pur</w:t>
      </w:r>
      <w:r>
        <w:t xml:space="preserve"> </w:t>
      </w:r>
      <w:r>
        <w:t>nell’assenza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risultato,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abbia</w:t>
      </w:r>
      <w:r>
        <w:t xml:space="preserve"> </w:t>
      </w:r>
      <w:r>
        <w:t>trovato</w:t>
      </w:r>
      <w:r>
        <w:t xml:space="preserve"> </w:t>
      </w:r>
      <w:r>
        <w:t>motivazione</w:t>
      </w:r>
      <w:r>
        <w:t xml:space="preserve"> </w:t>
      </w:r>
      <w:r>
        <w:t>nell’interesse</w:t>
      </w:r>
      <w:r>
        <w:t xml:space="preserve"> </w:t>
      </w:r>
      <w:r>
        <w:t>dell’ente.</w:t>
      </w:r>
      <w:r>
        <w:t xml:space="preserve">  </w:t>
      </w:r>
    </w:p>
    <w:p w14:paraId="7CBD12C5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miglioramento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posizione</w:t>
      </w:r>
      <w:r>
        <w:t xml:space="preserve"> </w:t>
      </w:r>
      <w:r>
        <w:t>sul</w:t>
      </w:r>
      <w:r>
        <w:t xml:space="preserve"> </w:t>
      </w:r>
      <w:r>
        <w:t>mercato</w:t>
      </w:r>
      <w:r>
        <w:t xml:space="preserve"> </w:t>
      </w:r>
      <w:r>
        <w:t>o</w:t>
      </w:r>
      <w:r>
        <w:t xml:space="preserve"> </w:t>
      </w:r>
      <w:r>
        <w:t>l’occultamento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situazione</w:t>
      </w:r>
      <w:r>
        <w:t xml:space="preserve"> </w:t>
      </w:r>
      <w:r>
        <w:t>di</w:t>
      </w:r>
      <w:r>
        <w:t xml:space="preserve"> </w:t>
      </w:r>
      <w:r>
        <w:t>crisi</w:t>
      </w:r>
      <w:r>
        <w:t xml:space="preserve"> </w:t>
      </w:r>
      <w:r>
        <w:t>finanziaria,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esemplificativo,</w:t>
      </w:r>
      <w:r>
        <w:t xml:space="preserve"> </w:t>
      </w:r>
      <w:r>
        <w:t>sono</w:t>
      </w:r>
      <w:r>
        <w:t xml:space="preserve"> </w:t>
      </w:r>
      <w:r>
        <w:t>casi</w:t>
      </w:r>
      <w:r>
        <w:t xml:space="preserve"> </w:t>
      </w:r>
      <w:r>
        <w:t>che</w:t>
      </w:r>
      <w:r>
        <w:t xml:space="preserve"> </w:t>
      </w:r>
      <w:r>
        <w:t>coinvolgono</w:t>
      </w:r>
      <w:r>
        <w:t xml:space="preserve"> </w:t>
      </w:r>
      <w:r>
        <w:t>gli</w:t>
      </w:r>
      <w:r>
        <w:t xml:space="preserve"> </w:t>
      </w:r>
      <w:r>
        <w:t>interessi</w:t>
      </w:r>
      <w:r>
        <w:t xml:space="preserve"> </w:t>
      </w:r>
      <w:r>
        <w:t>dell’ente,</w:t>
      </w:r>
      <w:r>
        <w:t xml:space="preserve"> </w:t>
      </w:r>
      <w:r>
        <w:t>senza</w:t>
      </w:r>
      <w:r>
        <w:t xml:space="preserve"> </w:t>
      </w:r>
      <w:r>
        <w:t>apportargli</w:t>
      </w:r>
      <w:r>
        <w:t xml:space="preserve"> </w:t>
      </w:r>
      <w:r>
        <w:t>però</w:t>
      </w:r>
      <w:r>
        <w:t xml:space="preserve"> </w:t>
      </w:r>
      <w:r>
        <w:t>un</w:t>
      </w:r>
      <w:r>
        <w:t xml:space="preserve"> </w:t>
      </w:r>
      <w:r>
        <w:t>immediato</w:t>
      </w:r>
      <w:r>
        <w:t xml:space="preserve"> </w:t>
      </w:r>
      <w:r>
        <w:t>vantaggio</w:t>
      </w:r>
      <w:r>
        <w:t xml:space="preserve"> </w:t>
      </w:r>
      <w:r>
        <w:t>economico.</w:t>
      </w:r>
      <w:r>
        <w:t xml:space="preserve"> </w:t>
      </w:r>
      <w:r>
        <w:t>È</w:t>
      </w:r>
      <w:r>
        <w:t xml:space="preserve"> </w:t>
      </w:r>
      <w:r>
        <w:t>importante,</w:t>
      </w:r>
      <w:r>
        <w:t xml:space="preserve"> </w:t>
      </w:r>
      <w:r>
        <w:t>inoltre,</w:t>
      </w:r>
      <w:r>
        <w:t xml:space="preserve"> </w:t>
      </w:r>
      <w:r>
        <w:t>notare</w:t>
      </w:r>
      <w:r>
        <w:t xml:space="preserve"> </w:t>
      </w:r>
      <w:r>
        <w:t>che,</w:t>
      </w:r>
      <w:r>
        <w:t xml:space="preserve"> </w:t>
      </w:r>
      <w:r>
        <w:t>qualora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venga</w:t>
      </w:r>
      <w:r>
        <w:t xml:space="preserve"> </w:t>
      </w:r>
      <w:r>
        <w:t>commesso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qualificati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società</w:t>
      </w:r>
      <w:r>
        <w:t xml:space="preserve"> </w:t>
      </w:r>
      <w:r>
        <w:t>appartenente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gruppo,</w:t>
      </w:r>
      <w:r>
        <w:t xml:space="preserve"> </w:t>
      </w:r>
      <w:r>
        <w:t>il</w:t>
      </w:r>
      <w:r>
        <w:t xml:space="preserve"> </w:t>
      </w:r>
      <w:r>
        <w:t>concetto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esteso</w:t>
      </w:r>
      <w:r>
        <w:t xml:space="preserve"> </w:t>
      </w:r>
      <w:r>
        <w:t>in</w:t>
      </w:r>
      <w:r>
        <w:t xml:space="preserve"> </w:t>
      </w:r>
      <w:r>
        <w:t>senso</w:t>
      </w:r>
      <w:r>
        <w:t xml:space="preserve"> </w:t>
      </w:r>
      <w:r>
        <w:t>sfavorevole</w:t>
      </w:r>
      <w:r>
        <w:t xml:space="preserve"> </w:t>
      </w:r>
      <w:r>
        <w:t>alla</w:t>
      </w:r>
      <w:r>
        <w:t xml:space="preserve"> </w:t>
      </w:r>
      <w:r>
        <w:t>soc</w:t>
      </w:r>
      <w:r>
        <w:t>ietà</w:t>
      </w:r>
      <w:r>
        <w:t xml:space="preserve"> </w:t>
      </w:r>
      <w:r>
        <w:t>capogruppo.</w:t>
      </w:r>
      <w:r>
        <w:t xml:space="preserve"> </w:t>
      </w:r>
      <w:r>
        <w:t>La</w:t>
      </w:r>
      <w:r>
        <w:t xml:space="preserve"> </w:t>
      </w:r>
      <w:r>
        <w:t>giurisprudenza</w:t>
      </w:r>
      <w:r>
        <w:t xml:space="preserve"> </w:t>
      </w:r>
      <w:r>
        <w:t>sul</w:t>
      </w:r>
      <w:r>
        <w:t xml:space="preserve"> </w:t>
      </w:r>
      <w:r>
        <w:t>punto,</w:t>
      </w:r>
      <w:r>
        <w:t xml:space="preserve"> </w:t>
      </w:r>
      <w:r>
        <w:t>ha</w:t>
      </w:r>
      <w:r>
        <w:t xml:space="preserve"> </w:t>
      </w:r>
      <w:r>
        <w:t>avuto</w:t>
      </w:r>
      <w:r>
        <w:t xml:space="preserve"> </w:t>
      </w:r>
      <w:r>
        <w:t>modo</w:t>
      </w:r>
      <w:r>
        <w:t xml:space="preserve"> </w:t>
      </w:r>
      <w:r>
        <w:t>di</w:t>
      </w:r>
      <w:r>
        <w:t xml:space="preserve"> </w:t>
      </w:r>
      <w:r>
        <w:t>sancire</w:t>
      </w:r>
      <w:r>
        <w:t xml:space="preserve"> </w:t>
      </w:r>
      <w:r>
        <w:t>che</w:t>
      </w:r>
      <w:r>
        <w:t xml:space="preserve"> </w:t>
      </w:r>
      <w:r>
        <w:t>l’elemento</w:t>
      </w:r>
      <w:r>
        <w:t xml:space="preserve"> </w:t>
      </w:r>
      <w:r>
        <w:t>caratterizzante</w:t>
      </w:r>
      <w:r>
        <w:t xml:space="preserve"> </w:t>
      </w:r>
      <w:r>
        <w:t>l’interesse</w:t>
      </w:r>
      <w:r>
        <w:t xml:space="preserve"> </w:t>
      </w:r>
      <w:r>
        <w:t>di</w:t>
      </w:r>
      <w:r>
        <w:t xml:space="preserve"> </w:t>
      </w:r>
      <w:r>
        <w:t>gruppo</w:t>
      </w:r>
      <w:r>
        <w:t xml:space="preserve"> </w:t>
      </w:r>
      <w:r>
        <w:t>sta</w:t>
      </w:r>
      <w:r>
        <w:t xml:space="preserve"> </w:t>
      </w:r>
      <w:r>
        <w:t>nel</w:t>
      </w:r>
      <w:r>
        <w:t xml:space="preserve"> </w:t>
      </w:r>
      <w:r>
        <w:t>fatto</w:t>
      </w:r>
      <w:r>
        <w:t xml:space="preserve"> </w:t>
      </w:r>
      <w:r>
        <w:t>che</w:t>
      </w:r>
      <w:r>
        <w:t xml:space="preserve"> </w:t>
      </w:r>
      <w:r>
        <w:t>questo</w:t>
      </w:r>
      <w:r>
        <w:t xml:space="preserve"> </w:t>
      </w:r>
      <w:r>
        <w:t>non</w:t>
      </w:r>
      <w:r>
        <w:t xml:space="preserve"> </w:t>
      </w:r>
      <w:r>
        <w:t>si</w:t>
      </w:r>
      <w:r>
        <w:t xml:space="preserve"> </w:t>
      </w:r>
      <w:r>
        <w:t>configura</w:t>
      </w:r>
      <w:r>
        <w:t xml:space="preserve"> </w:t>
      </w:r>
      <w:r>
        <w:t>come</w:t>
      </w:r>
      <w:r>
        <w:t xml:space="preserve"> </w:t>
      </w:r>
      <w:r>
        <w:t>proprio</w:t>
      </w:r>
      <w:r>
        <w:t xml:space="preserve"> </w:t>
      </w:r>
      <w:r>
        <w:t>ed</w:t>
      </w:r>
      <w:r>
        <w:t xml:space="preserve"> </w:t>
      </w:r>
      <w:r>
        <w:t>esclusivo</w:t>
      </w:r>
      <w:r>
        <w:t xml:space="preserve"> </w:t>
      </w:r>
      <w:r>
        <w:t>di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membri</w:t>
      </w:r>
      <w:r>
        <w:t xml:space="preserve"> </w:t>
      </w:r>
      <w:r>
        <w:t>del</w:t>
      </w:r>
      <w:r>
        <w:t xml:space="preserve"> </w:t>
      </w:r>
      <w:r>
        <w:t>gruppo,</w:t>
      </w:r>
      <w:r>
        <w:t xml:space="preserve"> </w:t>
      </w:r>
      <w:r>
        <w:t>ma</w:t>
      </w:r>
      <w:r>
        <w:t xml:space="preserve"> </w:t>
      </w:r>
      <w:r>
        <w:t>come</w:t>
      </w:r>
      <w:r>
        <w:t xml:space="preserve"> </w:t>
      </w:r>
      <w:r>
        <w:t>comune</w:t>
      </w:r>
      <w:r>
        <w:t xml:space="preserve"> </w:t>
      </w:r>
      <w:r>
        <w:t>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fanno</w:t>
      </w:r>
      <w:r>
        <w:t xml:space="preserve"> </w:t>
      </w:r>
      <w:r>
        <w:t>parte.</w:t>
      </w:r>
      <w:r>
        <w:t xml:space="preserve"> </w:t>
      </w:r>
      <w:r>
        <w:t>Per</w:t>
      </w:r>
      <w:r>
        <w:t xml:space="preserve"> </w:t>
      </w:r>
      <w:r>
        <w:t>questo</w:t>
      </w:r>
      <w:r>
        <w:t xml:space="preserve"> </w:t>
      </w:r>
      <w:r>
        <w:t>motivo</w:t>
      </w:r>
      <w:r>
        <w:t xml:space="preserve"> </w:t>
      </w:r>
      <w:r>
        <w:t>si</w:t>
      </w:r>
      <w:r>
        <w:t xml:space="preserve"> </w:t>
      </w:r>
      <w:r>
        <w:t>afferma</w:t>
      </w:r>
      <w:r>
        <w:t xml:space="preserve"> </w:t>
      </w:r>
      <w:r>
        <w:t>che</w:t>
      </w:r>
      <w:r>
        <w:t xml:space="preserve"> </w:t>
      </w:r>
      <w:r>
        <w:t>l’illecito</w:t>
      </w:r>
      <w:r>
        <w:t xml:space="preserve"> </w:t>
      </w:r>
      <w:r>
        <w:t>commesso</w:t>
      </w:r>
      <w:r>
        <w:t xml:space="preserve"> </w:t>
      </w:r>
      <w:r>
        <w:t>dalla</w:t>
      </w:r>
      <w:r>
        <w:t xml:space="preserve"> </w:t>
      </w:r>
      <w:r>
        <w:t>controllata</w:t>
      </w:r>
      <w:r>
        <w:t xml:space="preserve"> </w:t>
      </w:r>
      <w:r>
        <w:t>possa</w:t>
      </w:r>
      <w:r>
        <w:t xml:space="preserve"> </w:t>
      </w:r>
      <w:r>
        <w:t>essere</w:t>
      </w:r>
      <w:r>
        <w:t xml:space="preserve"> </w:t>
      </w:r>
      <w:r>
        <w:t>addebitato</w:t>
      </w:r>
      <w:r>
        <w:t xml:space="preserve"> </w:t>
      </w:r>
      <w:r>
        <w:t>anche</w:t>
      </w:r>
      <w:r>
        <w:t xml:space="preserve"> </w:t>
      </w:r>
      <w:r>
        <w:t>alla</w:t>
      </w:r>
      <w:r>
        <w:t xml:space="preserve"> </w:t>
      </w:r>
      <w:r>
        <w:t>controllante,</w:t>
      </w:r>
      <w:r>
        <w:t xml:space="preserve"> </w:t>
      </w:r>
      <w:r>
        <w:t>purché</w:t>
      </w:r>
      <w:r>
        <w:t xml:space="preserve"> </w:t>
      </w:r>
      <w:r>
        <w:t>la</w:t>
      </w:r>
      <w:r>
        <w:t xml:space="preserve"> </w:t>
      </w:r>
      <w:r>
        <w:t>persona</w:t>
      </w:r>
      <w:r>
        <w:t xml:space="preserve"> </w:t>
      </w:r>
      <w:r>
        <w:t>fisica</w:t>
      </w:r>
      <w:r>
        <w:t xml:space="preserve"> </w:t>
      </w:r>
      <w:r>
        <w:t>che</w:t>
      </w:r>
      <w:r>
        <w:t xml:space="preserve"> </w:t>
      </w:r>
      <w:r>
        <w:t>ha</w:t>
      </w:r>
      <w:r>
        <w:t xml:space="preserve"> </w:t>
      </w:r>
      <w:r>
        <w:t>commesso</w:t>
      </w:r>
      <w:r>
        <w:t xml:space="preserve"> </w:t>
      </w:r>
      <w:r>
        <w:t>il</w:t>
      </w:r>
      <w:r>
        <w:t xml:space="preserve"> </w:t>
      </w:r>
      <w:r>
        <w:t>reato,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di</w:t>
      </w:r>
      <w:r>
        <w:t xml:space="preserve"> </w:t>
      </w:r>
      <w:r>
        <w:t>concorso,</w:t>
      </w:r>
      <w:r>
        <w:t xml:space="preserve"> </w:t>
      </w:r>
      <w:r>
        <w:t>appartenga</w:t>
      </w:r>
      <w:r>
        <w:t xml:space="preserve"> </w:t>
      </w:r>
      <w:r>
        <w:t>anche</w:t>
      </w:r>
      <w:r>
        <w:t xml:space="preserve"> </w:t>
      </w:r>
      <w:r>
        <w:t>solo</w:t>
      </w:r>
      <w:r>
        <w:t xml:space="preserve"> </w:t>
      </w:r>
      <w:r>
        <w:t>funzionalmente</w:t>
      </w:r>
      <w:r>
        <w:t xml:space="preserve"> </w:t>
      </w:r>
      <w:r>
        <w:t>alla</w:t>
      </w:r>
      <w:r>
        <w:t xml:space="preserve"> </w:t>
      </w:r>
      <w:r>
        <w:t>stessa.</w:t>
      </w:r>
      <w:r>
        <w:t xml:space="preserve"> </w:t>
      </w:r>
    </w:p>
    <w:p w14:paraId="7C860C8B" w14:textId="77777777" w:rsidR="00770EF6" w:rsidRDefault="002223DE">
      <w:pPr>
        <w:spacing w:line="259" w:lineRule="auto"/>
        <w:ind w:left="-2" w:right="50"/>
      </w:pPr>
      <w:r>
        <w:t>La</w:t>
      </w:r>
      <w:r>
        <w:t xml:space="preserve"> </w:t>
      </w:r>
      <w:r>
        <w:t>terza</w:t>
      </w:r>
      <w:r>
        <w:t xml:space="preserve"> </w:t>
      </w:r>
      <w:r>
        <w:t>condizione</w:t>
      </w:r>
      <w:r>
        <w:t xml:space="preserve"> </w:t>
      </w:r>
      <w:r>
        <w:t>per</w:t>
      </w:r>
      <w:r>
        <w:t xml:space="preserve"> </w:t>
      </w:r>
      <w:r>
        <w:t>l’imputabilità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all’ente</w:t>
      </w:r>
      <w:r>
        <w:t xml:space="preserve"> </w:t>
      </w:r>
      <w:r>
        <w:t>è</w:t>
      </w:r>
      <w:r>
        <w:t xml:space="preserve"> </w:t>
      </w:r>
      <w:r>
        <w:t>che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non</w:t>
      </w:r>
      <w:r>
        <w:t xml:space="preserve"> </w:t>
      </w:r>
      <w:r>
        <w:t>possa</w:t>
      </w:r>
      <w:r>
        <w:t xml:space="preserve"> </w:t>
      </w:r>
      <w:r>
        <w:t>dimostrare:</w:t>
      </w:r>
      <w:r>
        <w:t xml:space="preserve"> </w:t>
      </w:r>
    </w:p>
    <w:p w14:paraId="3D9C2FCD" w14:textId="77777777" w:rsidR="00770EF6" w:rsidRDefault="002223DE">
      <w:pPr>
        <w:numPr>
          <w:ilvl w:val="0"/>
          <w:numId w:val="7"/>
        </w:numPr>
        <w:spacing w:after="0"/>
        <w:ind w:right="50" w:hanging="360"/>
      </w:pPr>
      <w:r>
        <w:t>che</w:t>
      </w:r>
      <w:r>
        <w:t xml:space="preserve"> </w:t>
      </w:r>
      <w:r>
        <w:t>l’organo</w:t>
      </w:r>
      <w:r>
        <w:t xml:space="preserve"> </w:t>
      </w:r>
      <w:r>
        <w:t>dirigente</w:t>
      </w:r>
      <w:r>
        <w:t xml:space="preserve"> </w:t>
      </w:r>
      <w:r>
        <w:t>ha</w:t>
      </w:r>
      <w:r>
        <w:t xml:space="preserve"> </w:t>
      </w:r>
      <w:r>
        <w:t>adottato</w:t>
      </w:r>
      <w:r>
        <w:t xml:space="preserve"> </w:t>
      </w:r>
      <w:r>
        <w:t>ed</w:t>
      </w:r>
      <w:r>
        <w:t xml:space="preserve"> </w:t>
      </w:r>
      <w:r>
        <w:t>efficacemente</w:t>
      </w:r>
      <w:r>
        <w:t xml:space="preserve"> </w:t>
      </w:r>
      <w:r>
        <w:t>attuato,</w:t>
      </w:r>
      <w:r>
        <w:t xml:space="preserve"> </w:t>
      </w:r>
      <w:r>
        <w:t>prima</w:t>
      </w:r>
      <w:r>
        <w:t xml:space="preserve"> </w:t>
      </w:r>
      <w:r>
        <w:t>della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t>fatto,</w:t>
      </w:r>
      <w:r>
        <w:t xml:space="preserve"> </w:t>
      </w:r>
      <w:r>
        <w:t>modelli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idonei</w:t>
      </w:r>
      <w:r>
        <w:t xml:space="preserve"> </w:t>
      </w:r>
      <w:r>
        <w:t>a</w:t>
      </w:r>
      <w:r>
        <w:t xml:space="preserve"> </w:t>
      </w:r>
      <w:r>
        <w:t>prevenire</w:t>
      </w:r>
      <w:r>
        <w:t xml:space="preserve"> </w:t>
      </w:r>
      <w:r>
        <w:t>reati</w:t>
      </w:r>
      <w:r>
        <w:t xml:space="preserve"> </w:t>
      </w:r>
      <w:r>
        <w:t>della</w:t>
      </w:r>
      <w:r>
        <w:t xml:space="preserve"> </w:t>
      </w:r>
      <w:r>
        <w:t>specie</w:t>
      </w:r>
      <w:r>
        <w:t xml:space="preserve"> </w:t>
      </w:r>
      <w:r>
        <w:t>di</w:t>
      </w:r>
      <w:r>
        <w:t xml:space="preserve"> </w:t>
      </w:r>
      <w:r>
        <w:t>quello</w:t>
      </w:r>
      <w:r>
        <w:t xml:space="preserve"> </w:t>
      </w:r>
      <w:r>
        <w:t>verificatosi;</w:t>
      </w:r>
      <w:r>
        <w:t xml:space="preserve"> </w:t>
      </w:r>
    </w:p>
    <w:p w14:paraId="2BE29654" w14:textId="77777777" w:rsidR="00770EF6" w:rsidRDefault="002223DE">
      <w:pPr>
        <w:numPr>
          <w:ilvl w:val="0"/>
          <w:numId w:val="7"/>
        </w:numPr>
        <w:spacing w:after="7"/>
        <w:ind w:right="50" w:hanging="360"/>
      </w:pPr>
      <w:r>
        <w:t>che</w:t>
      </w:r>
      <w:r>
        <w:t xml:space="preserve"> </w:t>
      </w:r>
      <w:r>
        <w:t>il</w:t>
      </w:r>
      <w:r>
        <w:t xml:space="preserve"> </w:t>
      </w:r>
      <w:r>
        <w:t>compito</w:t>
      </w:r>
      <w:r>
        <w:t xml:space="preserve"> </w:t>
      </w:r>
      <w:r>
        <w:t>di</w:t>
      </w:r>
      <w:r>
        <w:t xml:space="preserve"> </w:t>
      </w:r>
      <w:r>
        <w:t>vigilare</w:t>
      </w:r>
      <w:r>
        <w:t xml:space="preserve"> </w:t>
      </w:r>
      <w:r>
        <w:t>sul</w:t>
      </w:r>
      <w:r>
        <w:t xml:space="preserve"> </w:t>
      </w:r>
      <w:r>
        <w:t>funzionamento</w:t>
      </w:r>
      <w:r>
        <w:t xml:space="preserve"> </w:t>
      </w:r>
      <w:r>
        <w:t>e</w:t>
      </w:r>
      <w:r>
        <w:t xml:space="preserve"> </w:t>
      </w:r>
      <w:r>
        <w:t>l’osservanza</w:t>
      </w:r>
      <w:r>
        <w:t xml:space="preserve"> </w:t>
      </w:r>
      <w:r>
        <w:t>dei</w:t>
      </w:r>
      <w:r>
        <w:t xml:space="preserve"> </w:t>
      </w:r>
      <w:r>
        <w:t>modelli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curare</w:t>
      </w:r>
      <w:r>
        <w:t xml:space="preserve"> </w:t>
      </w:r>
      <w:r>
        <w:t>il</w:t>
      </w:r>
      <w:r>
        <w:t xml:space="preserve"> </w:t>
      </w:r>
      <w:r>
        <w:t>loro</w:t>
      </w:r>
      <w:r>
        <w:t xml:space="preserve"> </w:t>
      </w:r>
      <w:r>
        <w:t>aggiornamento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affidato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organismo</w:t>
      </w:r>
      <w:r>
        <w:t xml:space="preserve"> </w:t>
      </w:r>
      <w:r>
        <w:t>dell’ente</w:t>
      </w:r>
      <w:r>
        <w:t xml:space="preserve"> </w:t>
      </w:r>
      <w:r>
        <w:t>dotato</w:t>
      </w:r>
      <w:r>
        <w:t xml:space="preserve"> </w:t>
      </w:r>
      <w:r>
        <w:t>di</w:t>
      </w:r>
      <w:r>
        <w:t xml:space="preserve"> </w:t>
      </w:r>
      <w:r>
        <w:t>autonomi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iniziativa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controllo;</w:t>
      </w:r>
      <w:r>
        <w:t xml:space="preserve"> </w:t>
      </w:r>
    </w:p>
    <w:p w14:paraId="2EADD99A" w14:textId="77777777" w:rsidR="00770EF6" w:rsidRDefault="002223DE">
      <w:pPr>
        <w:numPr>
          <w:ilvl w:val="0"/>
          <w:numId w:val="7"/>
        </w:numPr>
        <w:spacing w:line="259" w:lineRule="auto"/>
        <w:ind w:right="50" w:hanging="360"/>
      </w:pPr>
      <w:r>
        <w:t>che</w:t>
      </w:r>
      <w:r>
        <w:t xml:space="preserve"> </w:t>
      </w:r>
      <w:r>
        <w:t>non</w:t>
      </w:r>
      <w:r>
        <w:t xml:space="preserve"> </w:t>
      </w:r>
      <w:r>
        <w:t>vi</w:t>
      </w:r>
      <w:r>
        <w:t xml:space="preserve"> </w:t>
      </w:r>
      <w:r>
        <w:t>è</w:t>
      </w:r>
      <w:r>
        <w:t xml:space="preserve"> </w:t>
      </w:r>
      <w:r>
        <w:t>stata</w:t>
      </w:r>
      <w:r>
        <w:t xml:space="preserve"> </w:t>
      </w:r>
      <w:r>
        <w:t>omessa</w:t>
      </w:r>
      <w:r>
        <w:t xml:space="preserve"> </w:t>
      </w:r>
      <w:r>
        <w:t>o</w:t>
      </w:r>
      <w:r>
        <w:t xml:space="preserve"> </w:t>
      </w:r>
      <w:r>
        <w:t>insufficiente</w:t>
      </w:r>
      <w:r>
        <w:t xml:space="preserve"> </w:t>
      </w:r>
      <w:r>
        <w:t>vigilanza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predetto</w:t>
      </w:r>
      <w:r>
        <w:t xml:space="preserve"> </w:t>
      </w:r>
      <w:r>
        <w:t>organismo.</w:t>
      </w:r>
      <w:r>
        <w:t xml:space="preserve"> </w:t>
      </w:r>
    </w:p>
    <w:p w14:paraId="5E81AE8D" w14:textId="77777777" w:rsidR="00770EF6" w:rsidRDefault="002223DE">
      <w:pPr>
        <w:spacing w:after="0"/>
        <w:ind w:left="-2" w:right="50"/>
      </w:pPr>
      <w:r>
        <w:t>L’esenzione</w:t>
      </w:r>
      <w:r>
        <w:t xml:space="preserve"> </w:t>
      </w:r>
      <w:r>
        <w:t>dalla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dipende,</w:t>
      </w:r>
      <w:r>
        <w:t xml:space="preserve"> </w:t>
      </w:r>
      <w:r>
        <w:t>quindi,</w:t>
      </w:r>
      <w:r>
        <w:t xml:space="preserve"> </w:t>
      </w:r>
      <w:r>
        <w:t>dall’adozione</w:t>
      </w:r>
      <w:r>
        <w:t xml:space="preserve"> </w:t>
      </w:r>
      <w:r>
        <w:t>e</w:t>
      </w:r>
      <w:r>
        <w:t xml:space="preserve"> </w:t>
      </w:r>
      <w:r>
        <w:t>dall’efficace</w:t>
      </w:r>
      <w:r>
        <w:t xml:space="preserve"> </w:t>
      </w:r>
      <w:r>
        <w:t>implementazione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mod</w:t>
      </w:r>
      <w:r>
        <w:t>ello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e</w:t>
      </w:r>
      <w:r>
        <w:t xml:space="preserve"> </w:t>
      </w:r>
      <w:r>
        <w:t>dalla</w:t>
      </w:r>
      <w:r>
        <w:t xml:space="preserve"> </w:t>
      </w:r>
      <w:r>
        <w:t>istituzione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sul</w:t>
      </w:r>
      <w:r>
        <w:t xml:space="preserve"> </w:t>
      </w:r>
      <w:r>
        <w:t>Modello,</w:t>
      </w:r>
      <w:r>
        <w:t xml:space="preserve"> </w:t>
      </w:r>
      <w:r>
        <w:t>a</w:t>
      </w:r>
      <w:r>
        <w:t xml:space="preserve"> </w:t>
      </w:r>
      <w:r>
        <w:t>cui</w:t>
      </w:r>
      <w:r>
        <w:t xml:space="preserve"> </w:t>
      </w:r>
      <w:r>
        <w:t>è</w:t>
      </w:r>
      <w:r>
        <w:t xml:space="preserve"> </w:t>
      </w:r>
      <w:r>
        <w:t>assegnata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sorvegliare</w:t>
      </w:r>
      <w:r>
        <w:t xml:space="preserve"> </w:t>
      </w:r>
      <w:r>
        <w:t>la</w:t>
      </w:r>
      <w:r>
        <w:t xml:space="preserve"> </w:t>
      </w:r>
      <w:r>
        <w:t>conformità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agli</w:t>
      </w:r>
      <w:r>
        <w:t xml:space="preserve"> </w:t>
      </w:r>
      <w:r>
        <w:t>standard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definite</w:t>
      </w:r>
      <w:r>
        <w:t xml:space="preserve"> </w:t>
      </w:r>
      <w:r>
        <w:t>in</w:t>
      </w:r>
      <w:r>
        <w:t xml:space="preserve"> </w:t>
      </w:r>
      <w:r>
        <w:t>attuazione</w:t>
      </w:r>
      <w:r>
        <w:t xml:space="preserve"> </w:t>
      </w:r>
      <w:r>
        <w:t>del</w:t>
      </w:r>
      <w:r>
        <w:t xml:space="preserve"> </w:t>
      </w:r>
      <w:r>
        <w:t>Modello.</w:t>
      </w:r>
      <w:r>
        <w:t xml:space="preserve">  </w:t>
      </w:r>
    </w:p>
    <w:p w14:paraId="30124D9C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dell’ente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contestata</w:t>
      </w:r>
      <w:r>
        <w:t xml:space="preserve"> </w:t>
      </w:r>
      <w:r>
        <w:t>sia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presupposto</w:t>
      </w:r>
      <w:r>
        <w:t xml:space="preserve"> </w:t>
      </w:r>
      <w:r>
        <w:t>sia</w:t>
      </w:r>
      <w:r>
        <w:t xml:space="preserve"> </w:t>
      </w:r>
      <w:r>
        <w:t>stato</w:t>
      </w:r>
      <w:r>
        <w:t xml:space="preserve"> </w:t>
      </w:r>
      <w:r>
        <w:t>commesso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in</w:t>
      </w:r>
      <w:r>
        <w:t xml:space="preserve"> </w:t>
      </w:r>
      <w:r>
        <w:t>posizione</w:t>
      </w:r>
      <w:r>
        <w:t xml:space="preserve"> </w:t>
      </w:r>
      <w:r>
        <w:t>apicale</w:t>
      </w:r>
      <w:r>
        <w:t xml:space="preserve"> </w:t>
      </w:r>
      <w:r>
        <w:t>sia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sia</w:t>
      </w:r>
      <w:r>
        <w:t xml:space="preserve"> </w:t>
      </w:r>
      <w:r>
        <w:t>stato</w:t>
      </w:r>
      <w:r>
        <w:t xml:space="preserve"> </w:t>
      </w:r>
      <w:r>
        <w:t>attuato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in</w:t>
      </w:r>
      <w:r>
        <w:t xml:space="preserve"> </w:t>
      </w:r>
      <w:r>
        <w:t>posizione</w:t>
      </w:r>
      <w:r>
        <w:t xml:space="preserve"> </w:t>
      </w:r>
      <w:r>
        <w:t>subordinata.</w:t>
      </w:r>
      <w:r>
        <w:t xml:space="preserve">  </w:t>
      </w:r>
    </w:p>
    <w:p w14:paraId="49383336" w14:textId="77777777" w:rsidR="00770EF6" w:rsidRDefault="002223DE">
      <w:pPr>
        <w:spacing w:after="0"/>
        <w:ind w:left="-2" w:right="50"/>
      </w:pPr>
      <w:r>
        <w:t>Nel</w:t>
      </w:r>
      <w:r>
        <w:t xml:space="preserve"> </w:t>
      </w:r>
      <w:r>
        <w:t>primo</w:t>
      </w:r>
      <w:r>
        <w:t xml:space="preserve"> </w:t>
      </w:r>
      <w:r>
        <w:t>caso,</w:t>
      </w:r>
      <w:r>
        <w:t xml:space="preserve"> </w:t>
      </w:r>
      <w:r>
        <w:t>tuttavia,</w:t>
      </w:r>
      <w:r>
        <w:t xml:space="preserve"> </w:t>
      </w:r>
      <w:r>
        <w:t>il</w:t>
      </w:r>
      <w:r>
        <w:t xml:space="preserve"> </w:t>
      </w:r>
      <w:r>
        <w:t>Decreto</w:t>
      </w:r>
      <w:r>
        <w:t xml:space="preserve"> </w:t>
      </w:r>
      <w:r>
        <w:t>è</w:t>
      </w:r>
      <w:r>
        <w:t xml:space="preserve"> </w:t>
      </w:r>
      <w:r>
        <w:t>molto</w:t>
      </w:r>
      <w:r>
        <w:t xml:space="preserve"> </w:t>
      </w:r>
      <w:r>
        <w:t>più</w:t>
      </w:r>
      <w:r>
        <w:t xml:space="preserve"> </w:t>
      </w:r>
      <w:r>
        <w:t>rigido</w:t>
      </w:r>
      <w:r>
        <w:t xml:space="preserve"> </w:t>
      </w:r>
      <w:r>
        <w:t>e</w:t>
      </w:r>
      <w:r>
        <w:t xml:space="preserve"> </w:t>
      </w:r>
      <w:r>
        <w:t>severo,</w:t>
      </w:r>
      <w:r>
        <w:t xml:space="preserve"> </w:t>
      </w:r>
      <w:r>
        <w:t>dovendo</w:t>
      </w:r>
      <w:r>
        <w:t xml:space="preserve"> </w:t>
      </w:r>
      <w:r>
        <w:t>l’ente</w:t>
      </w:r>
      <w:r>
        <w:t xml:space="preserve"> </w:t>
      </w:r>
      <w:r>
        <w:t>dimostrare,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dell’esenzione</w:t>
      </w:r>
      <w:r>
        <w:t xml:space="preserve"> </w:t>
      </w:r>
      <w:r>
        <w:t>dalla</w:t>
      </w:r>
      <w:r>
        <w:t xml:space="preserve"> </w:t>
      </w:r>
      <w:r>
        <w:t>responsabilità</w:t>
      </w:r>
      <w:r>
        <w:t xml:space="preserve"> </w:t>
      </w:r>
      <w:r>
        <w:t>amministrativa,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persone</w:t>
      </w:r>
      <w:r>
        <w:t xml:space="preserve"> </w:t>
      </w:r>
      <w:r>
        <w:t>abbiano</w:t>
      </w:r>
      <w:r>
        <w:t xml:space="preserve"> </w:t>
      </w:r>
      <w:r>
        <w:t>commesso</w:t>
      </w:r>
      <w:r>
        <w:t xml:space="preserve"> </w:t>
      </w:r>
      <w:r>
        <w:t>l’illecito</w:t>
      </w:r>
      <w:r>
        <w:t xml:space="preserve"> </w:t>
      </w:r>
      <w:r>
        <w:t>eludendo</w:t>
      </w:r>
      <w:r>
        <w:t xml:space="preserve"> </w:t>
      </w:r>
      <w:r>
        <w:t>fraudolentemente</w:t>
      </w:r>
      <w:r>
        <w:t xml:space="preserve"> </w:t>
      </w:r>
      <w:r>
        <w:t>il</w:t>
      </w:r>
      <w:r>
        <w:t xml:space="preserve"> </w:t>
      </w:r>
      <w:r>
        <w:t>Modello.</w:t>
      </w:r>
      <w:r>
        <w:t xml:space="preserve">  </w:t>
      </w:r>
    </w:p>
    <w:p w14:paraId="0C117AC8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Decreto,</w:t>
      </w:r>
      <w:r>
        <w:t xml:space="preserve"> </w:t>
      </w:r>
      <w:r>
        <w:t>in</w:t>
      </w:r>
      <w:r>
        <w:t xml:space="preserve"> </w:t>
      </w:r>
      <w:r>
        <w:t>questo</w:t>
      </w:r>
      <w:r>
        <w:t xml:space="preserve"> </w:t>
      </w:r>
      <w:r>
        <w:t>caso,</w:t>
      </w:r>
      <w:r>
        <w:t xml:space="preserve"> </w:t>
      </w:r>
      <w:r>
        <w:t>richiede,</w:t>
      </w:r>
      <w:r>
        <w:t xml:space="preserve"> </w:t>
      </w:r>
      <w:r>
        <w:t>per</w:t>
      </w:r>
      <w:r>
        <w:t xml:space="preserve"> </w:t>
      </w:r>
      <w:r>
        <w:t>l’esenzione</w:t>
      </w:r>
      <w:r>
        <w:t xml:space="preserve"> </w:t>
      </w:r>
      <w:r>
        <w:t>dalla</w:t>
      </w:r>
      <w:r>
        <w:t xml:space="preserve"> </w:t>
      </w:r>
      <w:r>
        <w:t>responsabilità,</w:t>
      </w:r>
      <w:r>
        <w:t xml:space="preserve"> </w:t>
      </w:r>
      <w:r>
        <w:t>una</w:t>
      </w:r>
      <w:r>
        <w:t xml:space="preserve"> </w:t>
      </w:r>
      <w:r>
        <w:t>prova</w:t>
      </w:r>
      <w:r>
        <w:t xml:space="preserve"> </w:t>
      </w:r>
      <w:r>
        <w:t>di</w:t>
      </w:r>
      <w:r>
        <w:t xml:space="preserve"> </w:t>
      </w:r>
      <w:r>
        <w:t>estraneità</w:t>
      </w:r>
      <w:r>
        <w:t xml:space="preserve"> </w:t>
      </w:r>
      <w:r>
        <w:t>più</w:t>
      </w:r>
      <w:r>
        <w:t xml:space="preserve"> </w:t>
      </w:r>
      <w:r>
        <w:t>forte,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l’ente</w:t>
      </w:r>
      <w:r>
        <w:t xml:space="preserve"> </w:t>
      </w:r>
      <w:r>
        <w:t>deve</w:t>
      </w:r>
      <w:r>
        <w:t xml:space="preserve"> </w:t>
      </w:r>
      <w:r>
        <w:t>anche</w:t>
      </w:r>
      <w:r>
        <w:t xml:space="preserve"> </w:t>
      </w:r>
      <w:r>
        <w:t>dimostrare</w:t>
      </w:r>
      <w:r>
        <w:t xml:space="preserve"> </w:t>
      </w:r>
      <w:r>
        <w:t>una</w:t>
      </w:r>
      <w:r>
        <w:t xml:space="preserve"> </w:t>
      </w:r>
      <w:r>
        <w:t>sorta</w:t>
      </w:r>
      <w:r>
        <w:t xml:space="preserve"> </w:t>
      </w:r>
      <w:r>
        <w:t>di</w:t>
      </w:r>
      <w:r>
        <w:t xml:space="preserve"> </w:t>
      </w:r>
      <w:r>
        <w:t>frode</w:t>
      </w:r>
      <w:r>
        <w:t xml:space="preserve"> </w:t>
      </w:r>
      <w:r>
        <w:t>interna</w:t>
      </w:r>
      <w:r>
        <w:t xml:space="preserve"> </w:t>
      </w:r>
      <w:r>
        <w:t>compiuta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apicali.</w:t>
      </w:r>
      <w:r>
        <w:t xml:space="preserve"> </w:t>
      </w:r>
      <w:r>
        <w:t>Nell’ipotesi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commessi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in</w:t>
      </w:r>
      <w:r>
        <w:t xml:space="preserve"> </w:t>
      </w:r>
      <w:r>
        <w:t>posizione</w:t>
      </w:r>
      <w:r>
        <w:t xml:space="preserve"> </w:t>
      </w:r>
      <w:r>
        <w:t>subord</w:t>
      </w:r>
      <w:r>
        <w:t>inata,</w:t>
      </w:r>
      <w:r>
        <w:t xml:space="preserve"> </w:t>
      </w:r>
      <w:r>
        <w:t>l’ente</w:t>
      </w:r>
      <w:r>
        <w:t xml:space="preserve"> </w:t>
      </w:r>
      <w:r>
        <w:t>può,</w:t>
      </w:r>
      <w:r>
        <w:t xml:space="preserve"> </w:t>
      </w:r>
      <w:r>
        <w:t>invece,</w:t>
      </w:r>
      <w:r>
        <w:t xml:space="preserve"> </w:t>
      </w:r>
      <w:r>
        <w:t>essere</w:t>
      </w:r>
      <w:r>
        <w:t xml:space="preserve"> </w:t>
      </w:r>
      <w:r>
        <w:t>chiamato</w:t>
      </w:r>
      <w:r>
        <w:t xml:space="preserve"> </w:t>
      </w:r>
      <w:r>
        <w:t>a</w:t>
      </w:r>
      <w:r>
        <w:t xml:space="preserve"> </w:t>
      </w:r>
      <w:r>
        <w:t>rispondere</w:t>
      </w:r>
      <w:r>
        <w:t xml:space="preserve"> </w:t>
      </w:r>
      <w:r>
        <w:t>solo</w:t>
      </w:r>
      <w:r>
        <w:t xml:space="preserve"> </w:t>
      </w:r>
      <w:r>
        <w:t>qualora</w:t>
      </w:r>
      <w:r>
        <w:t xml:space="preserve"> </w:t>
      </w:r>
      <w:r>
        <w:t>si</w:t>
      </w:r>
      <w:r>
        <w:t xml:space="preserve"> </w:t>
      </w:r>
      <w:r>
        <w:t>accerti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è</w:t>
      </w:r>
      <w:r>
        <w:t xml:space="preserve"> </w:t>
      </w:r>
      <w:r>
        <w:t>stata</w:t>
      </w:r>
      <w:r>
        <w:t xml:space="preserve"> </w:t>
      </w:r>
      <w:r>
        <w:t>resa</w:t>
      </w:r>
      <w:r>
        <w:t xml:space="preserve"> </w:t>
      </w:r>
      <w:r>
        <w:t>possibile</w:t>
      </w:r>
      <w:r>
        <w:t xml:space="preserve"> </w:t>
      </w:r>
      <w:r>
        <w:t>dall’inosservanza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direzione</w:t>
      </w:r>
      <w:r>
        <w:t xml:space="preserve"> </w:t>
      </w:r>
      <w:r>
        <w:t>o</w:t>
      </w:r>
      <w:r>
        <w:t xml:space="preserve"> </w:t>
      </w:r>
      <w:r>
        <w:t>vigilanza.</w:t>
      </w:r>
      <w:r>
        <w:t xml:space="preserve"> </w:t>
      </w:r>
      <w:r>
        <w:t>Si</w:t>
      </w:r>
      <w:r>
        <w:t xml:space="preserve"> </w:t>
      </w:r>
      <w:r>
        <w:t>tratta,</w:t>
      </w:r>
      <w:r>
        <w:t xml:space="preserve"> </w:t>
      </w:r>
      <w:r>
        <w:t>in</w:t>
      </w:r>
      <w:r>
        <w:t xml:space="preserve"> </w:t>
      </w:r>
      <w:r>
        <w:t>questo</w:t>
      </w:r>
      <w:r>
        <w:t xml:space="preserve"> </w:t>
      </w:r>
      <w:r>
        <w:t>caso,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vera</w:t>
      </w:r>
      <w:r>
        <w:t xml:space="preserve"> </w:t>
      </w:r>
      <w:r>
        <w:t>e</w:t>
      </w:r>
      <w:r>
        <w:t xml:space="preserve"> </w:t>
      </w:r>
      <w:r>
        <w:t>propria</w:t>
      </w:r>
      <w:r>
        <w:t xml:space="preserve"> </w:t>
      </w:r>
      <w:r>
        <w:t>colpa</w:t>
      </w:r>
      <w:r>
        <w:t xml:space="preserve"> </w:t>
      </w:r>
      <w:r>
        <w:t>in</w:t>
      </w:r>
      <w:r>
        <w:t xml:space="preserve"> </w:t>
      </w:r>
      <w:r>
        <w:t>organizzazione: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acconsentito</w:t>
      </w:r>
      <w:r>
        <w:t xml:space="preserve"> </w:t>
      </w:r>
      <w:r>
        <w:t>indirettamente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t>reato,</w:t>
      </w:r>
      <w:r>
        <w:t xml:space="preserve"> </w:t>
      </w:r>
      <w:r>
        <w:t>non</w:t>
      </w:r>
      <w:r>
        <w:t xml:space="preserve"> </w:t>
      </w:r>
      <w:r>
        <w:t>presidiando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reato</w:t>
      </w:r>
      <w:r>
        <w:t xml:space="preserve"> </w:t>
      </w:r>
      <w:r>
        <w:t>presupposto.</w:t>
      </w:r>
      <w:r>
        <w:t xml:space="preserve"> </w:t>
      </w:r>
    </w:p>
    <w:p w14:paraId="15A00E2B" w14:textId="77777777" w:rsidR="00770EF6" w:rsidRDefault="002223DE">
      <w:pPr>
        <w:spacing w:after="0"/>
        <w:ind w:left="-2" w:right="50"/>
      </w:pPr>
      <w:r>
        <w:t>L’adozione</w:t>
      </w:r>
      <w:r>
        <w:t xml:space="preserve"> </w:t>
      </w:r>
      <w:r>
        <w:t>e</w:t>
      </w:r>
      <w:r>
        <w:t xml:space="preserve"> </w:t>
      </w:r>
      <w:r>
        <w:t>l’efficace</w:t>
      </w:r>
      <w:r>
        <w:t xml:space="preserve"> </w:t>
      </w:r>
      <w:r>
        <w:t>attuazione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non</w:t>
      </w:r>
      <w:r>
        <w:t xml:space="preserve"> </w:t>
      </w:r>
      <w:r>
        <w:t>è</w:t>
      </w:r>
      <w:r>
        <w:t xml:space="preserve"> </w:t>
      </w:r>
      <w:r>
        <w:t>obbligatorio</w:t>
      </w:r>
      <w:r>
        <w:t xml:space="preserve"> </w:t>
      </w:r>
      <w:r>
        <w:t>per</w:t>
      </w:r>
      <w:r>
        <w:t xml:space="preserve"> </w:t>
      </w:r>
      <w:r>
        <w:t>legge,</w:t>
      </w:r>
      <w:r>
        <w:t xml:space="preserve"> </w:t>
      </w:r>
      <w:r>
        <w:t>anche</w:t>
      </w:r>
      <w:r>
        <w:t xml:space="preserve"> </w:t>
      </w:r>
      <w:r>
        <w:t>se,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ai</w:t>
      </w:r>
      <w:r>
        <w:t xml:space="preserve"> </w:t>
      </w:r>
      <w:r>
        <w:t>sopra</w:t>
      </w:r>
      <w:r>
        <w:t xml:space="preserve"> </w:t>
      </w:r>
      <w:r>
        <w:t>citati</w:t>
      </w:r>
      <w:r>
        <w:t xml:space="preserve"> </w:t>
      </w:r>
      <w:r>
        <w:t>criteri</w:t>
      </w:r>
      <w:r>
        <w:t xml:space="preserve"> </w:t>
      </w:r>
      <w:r>
        <w:t>di</w:t>
      </w:r>
      <w:r>
        <w:t xml:space="preserve"> </w:t>
      </w:r>
      <w:r>
        <w:t>imputazione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all’ente,</w:t>
      </w:r>
      <w:r>
        <w:t xml:space="preserve"> </w:t>
      </w:r>
      <w:r>
        <w:t>rappresenta</w:t>
      </w:r>
      <w:r>
        <w:t xml:space="preserve"> </w:t>
      </w:r>
      <w:r>
        <w:t>l’unico</w:t>
      </w:r>
      <w:r>
        <w:t xml:space="preserve"> </w:t>
      </w:r>
      <w:r>
        <w:t>strumento</w:t>
      </w:r>
      <w:r>
        <w:t xml:space="preserve"> </w:t>
      </w:r>
      <w:r>
        <w:t>idoneo</w:t>
      </w:r>
      <w:r>
        <w:t xml:space="preserve"> </w:t>
      </w:r>
      <w:r>
        <w:t>a</w:t>
      </w:r>
      <w:r>
        <w:t xml:space="preserve"> </w:t>
      </w:r>
      <w:r>
        <w:t>dimostrare</w:t>
      </w:r>
      <w:r>
        <w:t xml:space="preserve"> </w:t>
      </w:r>
      <w:r>
        <w:t>l’estraneità</w:t>
      </w:r>
      <w:r>
        <w:t xml:space="preserve"> </w:t>
      </w:r>
      <w:r>
        <w:t>della</w:t>
      </w:r>
      <w:r>
        <w:t xml:space="preserve"> </w:t>
      </w:r>
      <w:r>
        <w:t>persona</w:t>
      </w:r>
      <w:r>
        <w:t xml:space="preserve"> </w:t>
      </w:r>
      <w:r>
        <w:t>giuridica</w:t>
      </w:r>
      <w:r>
        <w:t xml:space="preserve"> </w:t>
      </w:r>
      <w:r>
        <w:t>rispetto</w:t>
      </w:r>
      <w:r>
        <w:t xml:space="preserve"> </w:t>
      </w:r>
      <w:r>
        <w:t>all’illecito</w:t>
      </w:r>
      <w:r>
        <w:t xml:space="preserve"> </w:t>
      </w:r>
      <w:r>
        <w:t>compiuto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subordinato.</w:t>
      </w:r>
      <w:r>
        <w:t xml:space="preserve"> </w:t>
      </w:r>
    </w:p>
    <w:p w14:paraId="384C5459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634CB42B" w14:textId="77777777" w:rsidR="00770EF6" w:rsidRDefault="002223DE">
      <w:pPr>
        <w:pStyle w:val="Titolo3"/>
        <w:spacing w:after="114"/>
        <w:ind w:right="50"/>
      </w:pPr>
      <w:r>
        <w:t>1.4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Indicazioni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in</w:t>
      </w:r>
      <w:r>
        <w:t xml:space="preserve"> </w:t>
      </w:r>
      <w:r>
        <w:t>ordine</w:t>
      </w:r>
      <w:r>
        <w:t xml:space="preserve"> </w:t>
      </w:r>
      <w:r>
        <w:t>alle</w:t>
      </w:r>
      <w:r>
        <w:t xml:space="preserve"> </w:t>
      </w:r>
      <w:r>
        <w:t>caratteristiche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</w:p>
    <w:p w14:paraId="10A8CDA9" w14:textId="77777777" w:rsidR="00770EF6" w:rsidRDefault="002223DE">
      <w:pPr>
        <w:spacing w:after="7"/>
        <w:ind w:left="-2" w:right="50"/>
      </w:pPr>
      <w:r>
        <w:t>Il</w:t>
      </w:r>
      <w:r>
        <w:t xml:space="preserve"> </w:t>
      </w:r>
      <w:r>
        <w:t>Decreto</w:t>
      </w:r>
      <w:r>
        <w:t xml:space="preserve"> </w:t>
      </w:r>
      <w:r>
        <w:t>si</w:t>
      </w:r>
      <w:r>
        <w:t xml:space="preserve"> </w:t>
      </w:r>
      <w:r>
        <w:t>limita</w:t>
      </w:r>
      <w:r>
        <w:t xml:space="preserve"> </w:t>
      </w:r>
      <w:r>
        <w:t>a</w:t>
      </w:r>
      <w:r>
        <w:t xml:space="preserve"> </w:t>
      </w:r>
      <w:r>
        <w:t>disciplinare</w:t>
      </w:r>
      <w:r>
        <w:t xml:space="preserve"> </w:t>
      </w:r>
      <w:r>
        <w:t>alcuni</w:t>
      </w:r>
      <w:r>
        <w:t xml:space="preserve"> </w:t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controllo,</w:t>
      </w:r>
      <w:r>
        <w:t xml:space="preserve"> </w:t>
      </w:r>
      <w:r>
        <w:t>senz</w:t>
      </w:r>
      <w:r>
        <w:t>a,</w:t>
      </w:r>
      <w:r>
        <w:t xml:space="preserve"> </w:t>
      </w:r>
      <w:r>
        <w:t>tuttavia,</w:t>
      </w:r>
      <w:r>
        <w:t xml:space="preserve"> </w:t>
      </w:r>
      <w:r>
        <w:t>fornire</w:t>
      </w:r>
      <w:r>
        <w:t xml:space="preserve"> </w:t>
      </w:r>
      <w:r>
        <w:t>ulteriori</w:t>
      </w:r>
      <w:r>
        <w:t xml:space="preserve"> </w:t>
      </w:r>
      <w:r>
        <w:t>indicazioni.</w:t>
      </w:r>
      <w:r>
        <w:t xml:space="preserve"> </w:t>
      </w:r>
      <w:r>
        <w:t>Il</w:t>
      </w:r>
      <w:r>
        <w:t xml:space="preserve"> </w:t>
      </w:r>
      <w:r>
        <w:t>modello</w:t>
      </w:r>
      <w:r>
        <w:t xml:space="preserve"> </w:t>
      </w:r>
      <w:r>
        <w:t>opera</w:t>
      </w:r>
      <w:r>
        <w:t xml:space="preserve"> </w:t>
      </w:r>
      <w:r>
        <w:t>quale</w:t>
      </w:r>
      <w:r>
        <w:t xml:space="preserve"> </w:t>
      </w:r>
      <w:r>
        <w:t>strumento</w:t>
      </w:r>
      <w:r>
        <w:t xml:space="preserve"> </w:t>
      </w:r>
      <w:r>
        <w:t>di</w:t>
      </w:r>
      <w:r>
        <w:t xml:space="preserve"> </w:t>
      </w:r>
      <w:r>
        <w:t>esenzione</w:t>
      </w:r>
      <w:r>
        <w:t xml:space="preserve"> </w:t>
      </w:r>
      <w:r>
        <w:t>dalla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e,</w:t>
      </w:r>
      <w:r>
        <w:t xml:space="preserve"> </w:t>
      </w:r>
      <w:r>
        <w:t>quindi,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punibilità</w:t>
      </w:r>
      <w:r>
        <w:t xml:space="preserve"> </w:t>
      </w:r>
      <w:r>
        <w:t>solo</w:t>
      </w:r>
      <w:r>
        <w:t xml:space="preserve"> </w:t>
      </w:r>
      <w:r>
        <w:t>se</w:t>
      </w:r>
      <w:r>
        <w:t xml:space="preserve"> </w:t>
      </w:r>
      <w:r>
        <w:t>è:</w:t>
      </w:r>
      <w:r>
        <w:t xml:space="preserve"> </w:t>
      </w:r>
    </w:p>
    <w:p w14:paraId="36E67F6C" w14:textId="77777777" w:rsidR="00770EF6" w:rsidRDefault="002223DE">
      <w:pPr>
        <w:numPr>
          <w:ilvl w:val="0"/>
          <w:numId w:val="8"/>
        </w:numPr>
        <w:spacing w:line="259" w:lineRule="auto"/>
        <w:ind w:right="50" w:hanging="360"/>
      </w:pPr>
      <w:r>
        <w:t>efficace,</w:t>
      </w:r>
      <w:r>
        <w:t xml:space="preserve"> </w:t>
      </w:r>
      <w:r>
        <w:t>ovvero</w:t>
      </w:r>
      <w:r>
        <w:t xml:space="preserve"> </w:t>
      </w:r>
      <w:r>
        <w:t>ragionevolmente</w:t>
      </w:r>
      <w:r>
        <w:t xml:space="preserve"> </w:t>
      </w:r>
      <w:r>
        <w:t>idoneo</w:t>
      </w:r>
      <w:r>
        <w:t xml:space="preserve"> </w:t>
      </w:r>
      <w:r>
        <w:t>a</w:t>
      </w:r>
      <w:r>
        <w:t xml:space="preserve"> </w:t>
      </w:r>
      <w:r>
        <w:t>prevenire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commessi;</w:t>
      </w:r>
      <w:r>
        <w:t xml:space="preserve"> </w:t>
      </w:r>
    </w:p>
    <w:p w14:paraId="43B32076" w14:textId="77777777" w:rsidR="00770EF6" w:rsidRDefault="002223DE">
      <w:pPr>
        <w:numPr>
          <w:ilvl w:val="0"/>
          <w:numId w:val="8"/>
        </w:numPr>
        <w:spacing w:after="0"/>
        <w:ind w:right="50" w:hanging="360"/>
      </w:pPr>
      <w:r>
        <w:t>effettivamente</w:t>
      </w:r>
      <w:r>
        <w:t xml:space="preserve"> </w:t>
      </w:r>
      <w:r>
        <w:t>attuato,</w:t>
      </w:r>
      <w:r>
        <w:t xml:space="preserve"> </w:t>
      </w:r>
      <w:r>
        <w:t>ovvero</w:t>
      </w:r>
      <w:r>
        <w:t xml:space="preserve"> </w:t>
      </w:r>
      <w:r>
        <w:t>il</w:t>
      </w:r>
      <w:r>
        <w:t xml:space="preserve"> </w:t>
      </w:r>
      <w:r>
        <w:t>suo</w:t>
      </w:r>
      <w:r>
        <w:t xml:space="preserve"> </w:t>
      </w:r>
      <w:r>
        <w:t>contenuto</w:t>
      </w:r>
      <w:r>
        <w:t xml:space="preserve"> </w:t>
      </w:r>
      <w:r>
        <w:t>trova</w:t>
      </w:r>
      <w:r>
        <w:t xml:space="preserve"> </w:t>
      </w:r>
      <w:r>
        <w:t>applicazione</w:t>
      </w:r>
      <w:r>
        <w:t xml:space="preserve"> </w:t>
      </w:r>
      <w:r>
        <w:t>nelle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e</w:t>
      </w:r>
      <w:r>
        <w:t xml:space="preserve"> </w:t>
      </w:r>
      <w:r>
        <w:t>nel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interno.</w:t>
      </w:r>
      <w:r>
        <w:t xml:space="preserve"> </w:t>
      </w:r>
    </w:p>
    <w:p w14:paraId="49F11A9F" w14:textId="77777777" w:rsidR="00770EF6" w:rsidRDefault="002223DE">
      <w:pPr>
        <w:spacing w:line="259" w:lineRule="auto"/>
        <w:ind w:left="-2" w:right="50"/>
      </w:pPr>
      <w:r>
        <w:t>Quanto</w:t>
      </w:r>
      <w:r>
        <w:t xml:space="preserve"> </w:t>
      </w:r>
      <w:r>
        <w:t>all’efficacia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il</w:t>
      </w:r>
      <w:r>
        <w:t xml:space="preserve"> </w:t>
      </w:r>
      <w:r>
        <w:t>Decreto</w:t>
      </w:r>
      <w:r>
        <w:t xml:space="preserve"> </w:t>
      </w:r>
      <w:r>
        <w:t>prevede</w:t>
      </w:r>
      <w:r>
        <w:t xml:space="preserve"> </w:t>
      </w:r>
      <w:r>
        <w:t>che</w:t>
      </w:r>
      <w:r>
        <w:t xml:space="preserve"> </w:t>
      </w:r>
      <w:r>
        <w:t>esso</w:t>
      </w:r>
      <w:r>
        <w:t xml:space="preserve"> </w:t>
      </w:r>
      <w:r>
        <w:t>abbia</w:t>
      </w:r>
      <w:r>
        <w:t xml:space="preserve"> </w:t>
      </w:r>
      <w:r>
        <w:t>il</w:t>
      </w:r>
      <w:r>
        <w:t xml:space="preserve"> </w:t>
      </w:r>
      <w:r>
        <w:t>seguente</w:t>
      </w:r>
      <w:r>
        <w:t xml:space="preserve"> </w:t>
      </w:r>
      <w:r>
        <w:t>contenuto</w:t>
      </w:r>
      <w:r>
        <w:t xml:space="preserve"> </w:t>
      </w:r>
      <w:r>
        <w:t>minimo:</w:t>
      </w:r>
      <w:r>
        <w:t xml:space="preserve"> </w:t>
      </w:r>
    </w:p>
    <w:p w14:paraId="419711BD" w14:textId="77777777" w:rsidR="00770EF6" w:rsidRDefault="002223DE">
      <w:pPr>
        <w:numPr>
          <w:ilvl w:val="0"/>
          <w:numId w:val="8"/>
        </w:numPr>
        <w:spacing w:line="259" w:lineRule="auto"/>
        <w:ind w:right="50" w:hanging="360"/>
      </w:pPr>
      <w:r>
        <w:t>siano</w:t>
      </w:r>
      <w:r>
        <w:t xml:space="preserve"> </w:t>
      </w:r>
      <w:r>
        <w:t>individuate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nel</w:t>
      </w:r>
      <w:r>
        <w:t xml:space="preserve"> </w:t>
      </w:r>
      <w:r>
        <w:t>cui</w:t>
      </w:r>
      <w:r>
        <w:t xml:space="preserve"> </w:t>
      </w:r>
      <w:r>
        <w:t>ambito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reati;</w:t>
      </w:r>
      <w:r>
        <w:t xml:space="preserve"> </w:t>
      </w:r>
    </w:p>
    <w:p w14:paraId="5B90608B" w14:textId="77777777" w:rsidR="00770EF6" w:rsidRDefault="002223DE">
      <w:pPr>
        <w:numPr>
          <w:ilvl w:val="0"/>
          <w:numId w:val="8"/>
        </w:numPr>
        <w:spacing w:after="0"/>
        <w:ind w:right="50" w:hanging="360"/>
      </w:pPr>
      <w:r>
        <w:t>siano</w:t>
      </w:r>
      <w:r>
        <w:t xml:space="preserve"> </w:t>
      </w:r>
      <w:r>
        <w:t>previsti</w:t>
      </w:r>
      <w:r>
        <w:t xml:space="preserve"> </w:t>
      </w:r>
      <w:r>
        <w:t>specifici</w:t>
      </w:r>
      <w:r>
        <w:t xml:space="preserve"> </w:t>
      </w:r>
      <w:r>
        <w:t>protocolli</w:t>
      </w:r>
      <w:r>
        <w:t xml:space="preserve"> </w:t>
      </w:r>
      <w:r>
        <w:t>diretti</w:t>
      </w:r>
      <w:r>
        <w:t xml:space="preserve"> </w:t>
      </w:r>
      <w:r>
        <w:t>a</w:t>
      </w:r>
      <w:r>
        <w:t xml:space="preserve"> </w:t>
      </w:r>
      <w:r>
        <w:t>programmare</w:t>
      </w:r>
      <w:r>
        <w:t xml:space="preserve"> </w:t>
      </w:r>
      <w:r>
        <w:t>la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l’attuazione</w:t>
      </w:r>
      <w:r>
        <w:t xml:space="preserve"> </w:t>
      </w:r>
      <w:r>
        <w:t>delle</w:t>
      </w:r>
      <w:r>
        <w:t xml:space="preserve"> </w:t>
      </w:r>
      <w:r>
        <w:t>decisioni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t>reati</w:t>
      </w:r>
      <w:r>
        <w:t xml:space="preserve"> </w:t>
      </w:r>
      <w:r>
        <w:t>da</w:t>
      </w:r>
      <w:r>
        <w:t xml:space="preserve"> </w:t>
      </w:r>
      <w:r>
        <w:t>prevenire;</w:t>
      </w:r>
      <w:r>
        <w:t xml:space="preserve"> </w:t>
      </w:r>
    </w:p>
    <w:p w14:paraId="4CD48904" w14:textId="77777777" w:rsidR="00770EF6" w:rsidRDefault="002223DE">
      <w:pPr>
        <w:numPr>
          <w:ilvl w:val="0"/>
          <w:numId w:val="8"/>
        </w:numPr>
        <w:spacing w:after="0"/>
        <w:ind w:right="50" w:hanging="360"/>
      </w:pPr>
      <w:r>
        <w:t>siano</w:t>
      </w:r>
      <w:r>
        <w:t xml:space="preserve"> </w:t>
      </w:r>
      <w:r>
        <w:t>individuate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risorse</w:t>
      </w:r>
      <w:r>
        <w:t xml:space="preserve"> </w:t>
      </w:r>
      <w:r>
        <w:t>finanziarie</w:t>
      </w:r>
      <w:r>
        <w:t xml:space="preserve"> </w:t>
      </w:r>
      <w:r>
        <w:t>idonee</w:t>
      </w:r>
      <w:r>
        <w:t xml:space="preserve"> </w:t>
      </w:r>
      <w:r>
        <w:t>ad</w:t>
      </w:r>
      <w:r>
        <w:t xml:space="preserve"> </w:t>
      </w:r>
      <w:r>
        <w:t>impedire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reati;</w:t>
      </w:r>
      <w:r>
        <w:t xml:space="preserve"> </w:t>
      </w:r>
    </w:p>
    <w:p w14:paraId="10993419" w14:textId="77777777" w:rsidR="00770EF6" w:rsidRDefault="002223DE">
      <w:pPr>
        <w:numPr>
          <w:ilvl w:val="0"/>
          <w:numId w:val="8"/>
        </w:numPr>
        <w:spacing w:after="7"/>
        <w:ind w:right="50" w:hanging="360"/>
      </w:pPr>
      <w:r>
        <w:t>sia</w:t>
      </w:r>
      <w:r>
        <w:t xml:space="preserve"> </w:t>
      </w:r>
      <w:r>
        <w:t>introdotto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disciplinare</w:t>
      </w:r>
      <w:r>
        <w:t xml:space="preserve"> </w:t>
      </w:r>
      <w:r>
        <w:t>idoneo</w:t>
      </w:r>
      <w:r>
        <w:t xml:space="preserve"> </w:t>
      </w:r>
      <w:r>
        <w:t>a</w:t>
      </w:r>
      <w:r>
        <w:t xml:space="preserve"> </w:t>
      </w:r>
      <w:r>
        <w:t>sanzionare</w:t>
      </w:r>
      <w:r>
        <w:t xml:space="preserve"> </w:t>
      </w:r>
      <w:r>
        <w:t>il</w:t>
      </w:r>
      <w:r>
        <w:t xml:space="preserve"> </w:t>
      </w:r>
      <w:r>
        <w:t>mancato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indicate</w:t>
      </w:r>
      <w:r>
        <w:t xml:space="preserve"> </w:t>
      </w:r>
      <w:r>
        <w:t>nel</w:t>
      </w:r>
      <w:r>
        <w:t xml:space="preserve"> </w:t>
      </w:r>
      <w:r>
        <w:t>modello;</w:t>
      </w:r>
      <w:r>
        <w:t xml:space="preserve"> </w:t>
      </w:r>
    </w:p>
    <w:p w14:paraId="60706E29" w14:textId="77777777" w:rsidR="00770EF6" w:rsidRDefault="002223DE">
      <w:pPr>
        <w:numPr>
          <w:ilvl w:val="0"/>
          <w:numId w:val="8"/>
        </w:numPr>
        <w:spacing w:line="259" w:lineRule="auto"/>
        <w:ind w:right="50" w:hanging="360"/>
      </w:pPr>
      <w:r>
        <w:t>siano</w:t>
      </w:r>
      <w:r>
        <w:t xml:space="preserve"> </w:t>
      </w:r>
      <w:r>
        <w:t>previsti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informa</w:t>
      </w:r>
      <w:r>
        <w:t>zione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Vigilanza;</w:t>
      </w:r>
      <w:r>
        <w:t xml:space="preserve"> </w:t>
      </w:r>
    </w:p>
    <w:p w14:paraId="543EF4E2" w14:textId="77777777" w:rsidR="00770EF6" w:rsidRDefault="002223DE">
      <w:pPr>
        <w:numPr>
          <w:ilvl w:val="0"/>
          <w:numId w:val="8"/>
        </w:numPr>
        <w:spacing w:after="0"/>
        <w:ind w:right="50" w:hanging="360"/>
      </w:pP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natura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dimensione</w:t>
      </w:r>
      <w:r>
        <w:t xml:space="preserve"> </w:t>
      </w:r>
      <w:r>
        <w:t>dell’organizzazione,</w:t>
      </w:r>
      <w:r>
        <w:t xml:space="preserve"> </w:t>
      </w:r>
      <w:r>
        <w:t>nonché</w:t>
      </w:r>
      <w:r>
        <w:t xml:space="preserve"> </w:t>
      </w:r>
      <w:r>
        <w:t>al</w:t>
      </w:r>
      <w:r>
        <w:t xml:space="preserve"> </w:t>
      </w:r>
      <w:r>
        <w:t>tipo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svolta,</w:t>
      </w:r>
      <w:r>
        <w:t xml:space="preserve"> </w:t>
      </w:r>
      <w:r>
        <w:t>siano</w:t>
      </w:r>
      <w:r>
        <w:t xml:space="preserve"> </w:t>
      </w:r>
      <w:r>
        <w:t>previste</w:t>
      </w:r>
      <w:r>
        <w:t xml:space="preserve"> </w:t>
      </w:r>
      <w:r>
        <w:t>misure</w:t>
      </w:r>
      <w:r>
        <w:t xml:space="preserve"> </w:t>
      </w:r>
      <w:r>
        <w:t>idonee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dell’attività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scoprire</w:t>
      </w:r>
      <w:r>
        <w:t xml:space="preserve"> </w:t>
      </w:r>
      <w:r>
        <w:t>ed</w:t>
      </w:r>
      <w:r>
        <w:t xml:space="preserve"> </w:t>
      </w:r>
      <w:r>
        <w:t>eliminare</w:t>
      </w:r>
      <w:r>
        <w:t xml:space="preserve"> </w:t>
      </w:r>
      <w:r>
        <w:t>tempestivamente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rischio.</w:t>
      </w:r>
      <w:r>
        <w:t xml:space="preserve"> </w:t>
      </w:r>
    </w:p>
    <w:p w14:paraId="0E4561B7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Decreto</w:t>
      </w:r>
      <w:r>
        <w:t xml:space="preserve"> </w:t>
      </w:r>
      <w:r>
        <w:t>stabilisce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modello</w:t>
      </w:r>
      <w:r>
        <w:t xml:space="preserve"> </w:t>
      </w:r>
      <w:r>
        <w:t>venga</w:t>
      </w:r>
      <w:r>
        <w:t xml:space="preserve"> </w:t>
      </w:r>
      <w:r>
        <w:t>sottoposto</w:t>
      </w:r>
      <w:r>
        <w:t xml:space="preserve"> </w:t>
      </w:r>
      <w:r>
        <w:t>a</w:t>
      </w:r>
      <w:r>
        <w:t xml:space="preserve"> </w:t>
      </w:r>
      <w:r>
        <w:t>verifica</w:t>
      </w:r>
      <w:r>
        <w:t xml:space="preserve"> </w:t>
      </w:r>
      <w:r>
        <w:t>periodica</w:t>
      </w:r>
      <w:r>
        <w:t xml:space="preserve"> </w:t>
      </w:r>
      <w:r>
        <w:t>ed</w:t>
      </w:r>
      <w:r>
        <w:t xml:space="preserve"> </w:t>
      </w:r>
      <w:r>
        <w:t>aggiornamento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emergano</w:t>
      </w:r>
      <w:r>
        <w:t xml:space="preserve"> </w:t>
      </w:r>
      <w:r>
        <w:t>significative</w:t>
      </w:r>
      <w:r>
        <w:t xml:space="preserve"> </w:t>
      </w:r>
      <w:r>
        <w:t>violazioni</w:t>
      </w:r>
      <w:r>
        <w:t xml:space="preserve"> </w:t>
      </w:r>
      <w:r>
        <w:t>delle</w:t>
      </w:r>
      <w:r>
        <w:t xml:space="preserve"> </w:t>
      </w:r>
      <w:r>
        <w:t>prescrizioni,</w:t>
      </w:r>
      <w:r>
        <w:t xml:space="preserve"> </w:t>
      </w:r>
      <w:r>
        <w:t>qualora</w:t>
      </w:r>
      <w:r>
        <w:t xml:space="preserve"> </w:t>
      </w:r>
      <w:r>
        <w:t>intervengano</w:t>
      </w:r>
      <w:r>
        <w:t xml:space="preserve"> </w:t>
      </w:r>
      <w:r>
        <w:t>rilevanti</w:t>
      </w:r>
      <w:r>
        <w:t xml:space="preserve"> </w:t>
      </w:r>
      <w:r>
        <w:t>cambiamenti</w:t>
      </w:r>
      <w:r>
        <w:t xml:space="preserve"> </w:t>
      </w:r>
      <w:r>
        <w:t>nell’organizzazione</w:t>
      </w:r>
      <w:r>
        <w:t xml:space="preserve"> </w:t>
      </w:r>
      <w:r>
        <w:t>o</w:t>
      </w:r>
      <w:r>
        <w:t xml:space="preserve"> </w:t>
      </w:r>
      <w:r>
        <w:t>nell’attività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oppure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dell’ampliamento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presupposto.</w:t>
      </w:r>
      <w:r>
        <w:t xml:space="preserve"> </w:t>
      </w:r>
    </w:p>
    <w:p w14:paraId="16C25444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conclusione,</w:t>
      </w:r>
      <w:r>
        <w:t xml:space="preserve"> </w:t>
      </w:r>
      <w:r>
        <w:t>il</w:t>
      </w:r>
      <w:r>
        <w:t xml:space="preserve"> </w:t>
      </w:r>
      <w:r>
        <w:t>modello,</w:t>
      </w:r>
      <w:r>
        <w:t xml:space="preserve"> </w:t>
      </w:r>
      <w:r>
        <w:t>seppur</w:t>
      </w:r>
      <w:r>
        <w:t xml:space="preserve"> </w:t>
      </w:r>
      <w:r>
        <w:t>variando</w:t>
      </w:r>
      <w:r>
        <w:t xml:space="preserve"> </w:t>
      </w:r>
      <w:r>
        <w:t>ed</w:t>
      </w:r>
      <w:r>
        <w:t xml:space="preserve"> </w:t>
      </w:r>
      <w:r>
        <w:t>adattandosi</w:t>
      </w:r>
      <w:r>
        <w:t xml:space="preserve"> </w:t>
      </w:r>
      <w:r>
        <w:t>alla</w:t>
      </w:r>
      <w:r>
        <w:t xml:space="preserve"> </w:t>
      </w:r>
      <w:r>
        <w:t>natura,</w:t>
      </w:r>
      <w:r>
        <w:t xml:space="preserve"> </w:t>
      </w:r>
      <w:r>
        <w:t>alle</w:t>
      </w:r>
      <w:r>
        <w:t xml:space="preserve"> </w:t>
      </w:r>
      <w:r>
        <w:t>dimensioni</w:t>
      </w:r>
      <w:r>
        <w:t xml:space="preserve"> </w:t>
      </w:r>
      <w:r>
        <w:t>ed</w:t>
      </w:r>
      <w:r>
        <w:t xml:space="preserve"> </w:t>
      </w:r>
      <w:r>
        <w:t>alle specifiche attività</w:t>
      </w:r>
      <w:r>
        <w:t xml:space="preserve"> </w:t>
      </w:r>
      <w:r>
        <w:t>dell’ente,</w:t>
      </w:r>
      <w:r>
        <w:t xml:space="preserve"> </w:t>
      </w:r>
      <w:r>
        <w:t>si</w:t>
      </w:r>
      <w:r>
        <w:t xml:space="preserve"> </w:t>
      </w:r>
      <w:r>
        <w:t>può</w:t>
      </w:r>
      <w:r>
        <w:t xml:space="preserve"> </w:t>
      </w:r>
      <w:r>
        <w:t>configurare</w:t>
      </w:r>
      <w:r>
        <w:t xml:space="preserve"> </w:t>
      </w:r>
      <w:r>
        <w:t>come</w:t>
      </w:r>
      <w:r>
        <w:t xml:space="preserve"> </w:t>
      </w:r>
      <w:r>
        <w:t>un</w:t>
      </w:r>
      <w:r>
        <w:t xml:space="preserve"> </w:t>
      </w:r>
      <w:r>
        <w:t>insieme</w:t>
      </w:r>
      <w:r>
        <w:t xml:space="preserve"> </w:t>
      </w:r>
      <w:r>
        <w:t>di</w:t>
      </w:r>
      <w:r>
        <w:t xml:space="preserve"> </w:t>
      </w:r>
      <w:r>
        <w:t>principi,</w:t>
      </w:r>
      <w:r>
        <w:t xml:space="preserve"> </w:t>
      </w:r>
      <w:r>
        <w:t>strumenti</w:t>
      </w:r>
      <w:r>
        <w:t xml:space="preserve"> </w:t>
      </w:r>
      <w:r>
        <w:t>e</w:t>
      </w:r>
      <w:r>
        <w:t xml:space="preserve"> </w:t>
      </w:r>
      <w:r>
        <w:t>condotte</w:t>
      </w:r>
      <w:r>
        <w:t xml:space="preserve"> </w:t>
      </w:r>
      <w:r>
        <w:t>che</w:t>
      </w:r>
      <w:r>
        <w:t xml:space="preserve"> </w:t>
      </w:r>
      <w:r>
        <w:t>regolano</w:t>
      </w:r>
      <w:r>
        <w:t xml:space="preserve"> </w:t>
      </w:r>
      <w:r>
        <w:t>l’organizzazione,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dell’impresa.</w:t>
      </w:r>
      <w:r>
        <w:t xml:space="preserve">  </w:t>
      </w:r>
    </w:p>
    <w:p w14:paraId="382783AE" w14:textId="77777777" w:rsidR="00770EF6" w:rsidRDefault="002223DE">
      <w:pPr>
        <w:spacing w:after="127" w:line="259" w:lineRule="auto"/>
        <w:ind w:left="0" w:firstLine="0"/>
        <w:jc w:val="left"/>
      </w:pPr>
      <w:r>
        <w:t xml:space="preserve"> </w:t>
      </w:r>
    </w:p>
    <w:p w14:paraId="5EF36EEB" w14:textId="77777777" w:rsidR="00770EF6" w:rsidRDefault="002223DE">
      <w:pPr>
        <w:pStyle w:val="Titolo3"/>
        <w:tabs>
          <w:tab w:val="center" w:pos="501"/>
          <w:tab w:val="center" w:pos="2280"/>
        </w:tabs>
        <w:spacing w:after="114"/>
        <w:ind w:left="0" w:firstLine="0"/>
        <w:jc w:val="left"/>
      </w:pPr>
      <w:r>
        <w:rPr>
          <w:b w:val="0"/>
        </w:rPr>
        <w:tab/>
      </w:r>
      <w:r>
        <w:t>1.5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</w:t>
      </w:r>
      <w:r>
        <w:t xml:space="preserve"> </w:t>
      </w:r>
      <w:r>
        <w:t>reati</w:t>
      </w:r>
      <w:r>
        <w:t xml:space="preserve"> </w:t>
      </w:r>
      <w:r>
        <w:t>commessi</w:t>
      </w:r>
      <w:r>
        <w:t xml:space="preserve"> </w:t>
      </w:r>
      <w:r>
        <w:t>all’estero</w:t>
      </w:r>
      <w:r>
        <w:t xml:space="preserve"> </w:t>
      </w:r>
    </w:p>
    <w:p w14:paraId="3BF31CDD" w14:textId="77777777" w:rsidR="00770EF6" w:rsidRDefault="002223DE">
      <w:pPr>
        <w:spacing w:after="7"/>
        <w:ind w:left="-2" w:right="50"/>
      </w:pPr>
      <w:r>
        <w:t>In</w:t>
      </w:r>
      <w:r>
        <w:t xml:space="preserve"> </w:t>
      </w:r>
      <w:r>
        <w:t>forza</w:t>
      </w:r>
      <w:r>
        <w:t xml:space="preserve"> </w:t>
      </w:r>
      <w:r>
        <w:t>dell’art.</w:t>
      </w:r>
      <w:r>
        <w:t xml:space="preserve"> </w:t>
      </w:r>
      <w:r>
        <w:t>4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l’ente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chiamato</w:t>
      </w:r>
      <w:r>
        <w:t xml:space="preserve"> </w:t>
      </w:r>
      <w:r>
        <w:t>a</w:t>
      </w:r>
      <w:r>
        <w:t xml:space="preserve"> </w:t>
      </w:r>
      <w:r>
        <w:t>rispondere</w:t>
      </w:r>
      <w:r>
        <w:t xml:space="preserve"> </w:t>
      </w:r>
      <w:r>
        <w:t>in</w:t>
      </w:r>
      <w:r>
        <w:t xml:space="preserve"> </w:t>
      </w:r>
      <w:r>
        <w:t>Italia</w:t>
      </w:r>
      <w:r>
        <w:t xml:space="preserve"> </w:t>
      </w:r>
      <w:r>
        <w:t>di</w:t>
      </w:r>
      <w:r>
        <w:t xml:space="preserve"> </w:t>
      </w:r>
      <w:r>
        <w:t>reati</w:t>
      </w:r>
      <w:r>
        <w:t>‐</w:t>
      </w:r>
      <w:r>
        <w:t>presupposto</w:t>
      </w:r>
      <w:r>
        <w:t xml:space="preserve"> </w:t>
      </w:r>
      <w:r>
        <w:t>commessi</w:t>
      </w:r>
      <w:r>
        <w:t xml:space="preserve"> </w:t>
      </w:r>
      <w:r>
        <w:t>all’estero.</w:t>
      </w:r>
      <w:r>
        <w:t xml:space="preserve"> </w:t>
      </w:r>
      <w:r>
        <w:t>Il</w:t>
      </w:r>
      <w:r>
        <w:t xml:space="preserve"> </w:t>
      </w:r>
      <w:r>
        <w:t>Decreto,</w:t>
      </w:r>
      <w:r>
        <w:t xml:space="preserve"> </w:t>
      </w:r>
      <w:r>
        <w:t>tuttavia,</w:t>
      </w:r>
      <w:r>
        <w:t xml:space="preserve"> </w:t>
      </w:r>
      <w:r>
        <w:t>subordina</w:t>
      </w:r>
      <w:r>
        <w:t xml:space="preserve"> </w:t>
      </w:r>
      <w:r>
        <w:t>questa</w:t>
      </w:r>
      <w:r>
        <w:t xml:space="preserve"> </w:t>
      </w:r>
      <w:r>
        <w:t>possibilità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condizioni:</w:t>
      </w:r>
      <w:r>
        <w:t xml:space="preserve"> </w:t>
      </w:r>
    </w:p>
    <w:p w14:paraId="78A72EE9" w14:textId="77777777" w:rsidR="00770EF6" w:rsidRDefault="002223DE">
      <w:pPr>
        <w:numPr>
          <w:ilvl w:val="0"/>
          <w:numId w:val="9"/>
        </w:numPr>
        <w:spacing w:line="259" w:lineRule="auto"/>
        <w:ind w:left="720" w:right="50" w:hanging="360"/>
      </w:pPr>
      <w:r>
        <w:t>non</w:t>
      </w:r>
      <w:r>
        <w:t xml:space="preserve"> </w:t>
      </w:r>
      <w:r>
        <w:t>procede</w:t>
      </w:r>
      <w:r>
        <w:t xml:space="preserve"> </w:t>
      </w:r>
      <w:r>
        <w:t>l’Autorità</w:t>
      </w:r>
      <w:r>
        <w:t xml:space="preserve"> </w:t>
      </w:r>
      <w:r>
        <w:t>Giudiziaria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commesso</w:t>
      </w:r>
      <w:r>
        <w:t xml:space="preserve"> </w:t>
      </w:r>
      <w:r>
        <w:t>il</w:t>
      </w:r>
      <w:r>
        <w:t xml:space="preserve"> </w:t>
      </w:r>
      <w:r>
        <w:t>reato;</w:t>
      </w:r>
      <w:r>
        <w:t xml:space="preserve"> </w:t>
      </w:r>
    </w:p>
    <w:p w14:paraId="40BF9EAD" w14:textId="77777777" w:rsidR="00770EF6" w:rsidRDefault="002223DE">
      <w:pPr>
        <w:numPr>
          <w:ilvl w:val="0"/>
          <w:numId w:val="9"/>
        </w:numPr>
        <w:spacing w:line="259" w:lineRule="auto"/>
        <w:ind w:left="720" w:right="50" w:hanging="360"/>
      </w:pP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sede</w:t>
      </w:r>
      <w:r>
        <w:t xml:space="preserve"> </w:t>
      </w:r>
      <w:r>
        <w:t>principale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italiano;</w:t>
      </w:r>
      <w:r>
        <w:t xml:space="preserve"> </w:t>
      </w:r>
    </w:p>
    <w:p w14:paraId="12371A68" w14:textId="77777777" w:rsidR="00770EF6" w:rsidRDefault="002223DE">
      <w:pPr>
        <w:numPr>
          <w:ilvl w:val="0"/>
          <w:numId w:val="9"/>
        </w:numPr>
        <w:spacing w:line="259" w:lineRule="auto"/>
        <w:ind w:left="720" w:right="50" w:hanging="360"/>
      </w:pPr>
      <w:r>
        <w:t>il</w:t>
      </w:r>
      <w:r>
        <w:t xml:space="preserve"> </w:t>
      </w:r>
      <w:r>
        <w:t>reato</w:t>
      </w:r>
      <w:r>
        <w:t xml:space="preserve"> </w:t>
      </w:r>
      <w:r>
        <w:t>è</w:t>
      </w:r>
      <w:r>
        <w:t xml:space="preserve"> </w:t>
      </w:r>
      <w:r>
        <w:t>commesso</w:t>
      </w:r>
      <w:r>
        <w:t xml:space="preserve"> </w:t>
      </w:r>
      <w:r>
        <w:t>all’estero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funzionalmente</w:t>
      </w:r>
      <w:r>
        <w:t xml:space="preserve"> </w:t>
      </w:r>
      <w:r>
        <w:t>legato</w:t>
      </w:r>
      <w:r>
        <w:t xml:space="preserve"> </w:t>
      </w:r>
      <w:r>
        <w:t>alla</w:t>
      </w:r>
      <w:r>
        <w:t xml:space="preserve"> </w:t>
      </w:r>
      <w:r>
        <w:t>società;</w:t>
      </w:r>
      <w:r>
        <w:t xml:space="preserve"> </w:t>
      </w:r>
    </w:p>
    <w:p w14:paraId="66FCCD2A" w14:textId="77777777" w:rsidR="00770EF6" w:rsidRDefault="002223DE">
      <w:pPr>
        <w:numPr>
          <w:ilvl w:val="0"/>
          <w:numId w:val="9"/>
        </w:numPr>
        <w:spacing w:after="0"/>
        <w:ind w:left="720" w:right="50" w:hanging="360"/>
      </w:pPr>
      <w:r>
        <w:t>sussistono</w:t>
      </w:r>
      <w:r>
        <w:t xml:space="preserve"> </w:t>
      </w:r>
      <w:r>
        <w:t>le</w:t>
      </w:r>
      <w:r>
        <w:t xml:space="preserve"> </w:t>
      </w:r>
      <w:r>
        <w:t>condizioni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procedibilità</w:t>
      </w:r>
      <w:r>
        <w:t xml:space="preserve"> </w:t>
      </w:r>
      <w:r>
        <w:t>previste</w:t>
      </w:r>
      <w:r>
        <w:t xml:space="preserve"> </w:t>
      </w:r>
      <w:r>
        <w:t>dagli</w:t>
      </w:r>
      <w:r>
        <w:t xml:space="preserve"> </w:t>
      </w:r>
      <w:r>
        <w:t>articoli</w:t>
      </w:r>
      <w:r>
        <w:t xml:space="preserve"> </w:t>
      </w:r>
      <w:r>
        <w:t>7,</w:t>
      </w:r>
      <w:r>
        <w:t xml:space="preserve"> </w:t>
      </w:r>
      <w:r>
        <w:t>8,</w:t>
      </w:r>
      <w:r>
        <w:t xml:space="preserve"> </w:t>
      </w:r>
      <w:r>
        <w:t>9,</w:t>
      </w:r>
      <w:r>
        <w:t xml:space="preserve"> </w:t>
      </w:r>
      <w:r>
        <w:t>10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penale</w:t>
      </w:r>
      <w:r>
        <w:t xml:space="preserve"> </w:t>
      </w:r>
      <w:r>
        <w:t>per</w:t>
      </w:r>
      <w:r>
        <w:t xml:space="preserve"> </w:t>
      </w:r>
      <w:r>
        <w:t>poter</w:t>
      </w:r>
      <w:r>
        <w:t xml:space="preserve"> </w:t>
      </w:r>
      <w:r>
        <w:t>perseguire</w:t>
      </w:r>
      <w:r>
        <w:t xml:space="preserve"> </w:t>
      </w:r>
      <w:r>
        <w:t>in</w:t>
      </w:r>
      <w:r>
        <w:t xml:space="preserve"> </w:t>
      </w:r>
      <w:r>
        <w:t>Italia</w:t>
      </w:r>
      <w:r>
        <w:t xml:space="preserve"> </w:t>
      </w:r>
      <w:r>
        <w:t>un</w:t>
      </w:r>
      <w:r>
        <w:t xml:space="preserve"> </w:t>
      </w:r>
      <w:r>
        <w:t>reato</w:t>
      </w:r>
      <w:r>
        <w:t xml:space="preserve"> </w:t>
      </w:r>
      <w:r>
        <w:t>commesso</w:t>
      </w:r>
      <w:r>
        <w:t xml:space="preserve"> </w:t>
      </w:r>
      <w:r>
        <w:t>all’estero.</w:t>
      </w:r>
      <w:r>
        <w:t xml:space="preserve"> </w:t>
      </w:r>
    </w:p>
    <w:p w14:paraId="0B57A5BE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3C7E2990" w14:textId="77777777" w:rsidR="00770EF6" w:rsidRDefault="002223DE">
      <w:pPr>
        <w:pStyle w:val="Titolo3"/>
        <w:tabs>
          <w:tab w:val="center" w:pos="501"/>
          <w:tab w:val="center" w:pos="1580"/>
        </w:tabs>
        <w:spacing w:after="113"/>
        <w:ind w:left="0" w:firstLine="0"/>
        <w:jc w:val="left"/>
      </w:pPr>
      <w:r>
        <w:rPr>
          <w:b w:val="0"/>
        </w:rPr>
        <w:tab/>
      </w:r>
      <w:r>
        <w:t>1.6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Le</w:t>
      </w:r>
      <w:r>
        <w:t xml:space="preserve"> </w:t>
      </w:r>
      <w:r>
        <w:t>sanzioni</w:t>
      </w:r>
      <w:r>
        <w:t xml:space="preserve"> </w:t>
      </w:r>
    </w:p>
    <w:p w14:paraId="4F0D545A" w14:textId="77777777" w:rsidR="00770EF6" w:rsidRDefault="002223DE">
      <w:pPr>
        <w:spacing w:after="232"/>
        <w:ind w:left="-2" w:right="50"/>
      </w:pPr>
      <w:r>
        <w:t>L’ente</w:t>
      </w:r>
      <w:r>
        <w:t xml:space="preserve"> </w:t>
      </w:r>
      <w:r>
        <w:t>ritenuto</w:t>
      </w:r>
      <w:r>
        <w:t xml:space="preserve"> </w:t>
      </w:r>
      <w:r>
        <w:t>responsabile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condannato</w:t>
      </w:r>
      <w:r>
        <w:t xml:space="preserve"> </w:t>
      </w:r>
      <w:r>
        <w:t>a</w:t>
      </w:r>
      <w:r>
        <w:t xml:space="preserve"> </w:t>
      </w:r>
      <w:r>
        <w:t>quattro</w:t>
      </w:r>
      <w:r>
        <w:t xml:space="preserve"> </w:t>
      </w:r>
      <w:r>
        <w:t>tipi</w:t>
      </w:r>
      <w:r>
        <w:t xml:space="preserve"> </w:t>
      </w:r>
      <w:r>
        <w:t>di</w:t>
      </w:r>
      <w:r>
        <w:t xml:space="preserve"> </w:t>
      </w:r>
      <w:r>
        <w:t>sanzione,</w:t>
      </w:r>
      <w:r>
        <w:t xml:space="preserve"> </w:t>
      </w:r>
      <w:r>
        <w:t>diverse</w:t>
      </w:r>
      <w:r>
        <w:t xml:space="preserve"> </w:t>
      </w:r>
      <w:r>
        <w:t>per</w:t>
      </w:r>
      <w:r>
        <w:t xml:space="preserve"> </w:t>
      </w:r>
      <w:r>
        <w:t>natura</w:t>
      </w:r>
      <w:r>
        <w:t xml:space="preserve"> </w:t>
      </w:r>
      <w:r>
        <w:t>e</w:t>
      </w:r>
      <w:r>
        <w:t xml:space="preserve"> </w:t>
      </w:r>
      <w:r>
        <w:t>per</w:t>
      </w:r>
      <w:r>
        <w:t xml:space="preserve"> </w:t>
      </w:r>
      <w:r>
        <w:t>modalità</w:t>
      </w:r>
      <w:r>
        <w:t xml:space="preserve"> </w:t>
      </w:r>
      <w:r>
        <w:t>d’esecuzione.</w:t>
      </w:r>
      <w:r>
        <w:t xml:space="preserve"> </w:t>
      </w:r>
    </w:p>
    <w:p w14:paraId="4D69CEC5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La sanzione pecuniaria</w:t>
      </w:r>
      <w:r>
        <w:rPr>
          <w:i/>
        </w:rPr>
        <w:t xml:space="preserve"> </w:t>
      </w:r>
    </w:p>
    <w:p w14:paraId="6F2E3FBE" w14:textId="77777777" w:rsidR="00770EF6" w:rsidRDefault="002223DE">
      <w:pPr>
        <w:spacing w:after="232"/>
        <w:ind w:left="-2" w:right="50"/>
      </w:pPr>
      <w:r>
        <w:t>La</w:t>
      </w:r>
      <w:r>
        <w:t xml:space="preserve"> </w:t>
      </w:r>
      <w:r>
        <w:t>sanzione</w:t>
      </w:r>
      <w:r>
        <w:t xml:space="preserve"> </w:t>
      </w:r>
      <w:r>
        <w:t>pecuniaria</w:t>
      </w:r>
      <w:r>
        <w:t xml:space="preserve"> </w:t>
      </w:r>
      <w:r>
        <w:t>è</w:t>
      </w:r>
      <w:r>
        <w:t xml:space="preserve"> </w:t>
      </w:r>
      <w:r>
        <w:t>sempre</w:t>
      </w:r>
      <w:r>
        <w:t xml:space="preserve"> </w:t>
      </w:r>
      <w:r>
        <w:t>applicata</w:t>
      </w:r>
      <w:r>
        <w:t xml:space="preserve"> </w:t>
      </w:r>
      <w:r>
        <w:t>qualora</w:t>
      </w:r>
      <w:r>
        <w:t xml:space="preserve"> </w:t>
      </w:r>
      <w:r>
        <w:t>il</w:t>
      </w:r>
      <w:r>
        <w:t xml:space="preserve"> </w:t>
      </w:r>
      <w:r>
        <w:t>giudice</w:t>
      </w:r>
      <w:r>
        <w:t xml:space="preserve"> </w:t>
      </w:r>
      <w:r>
        <w:t>ritenga</w:t>
      </w:r>
      <w:r>
        <w:t xml:space="preserve"> </w:t>
      </w:r>
      <w:r>
        <w:t>l’ente</w:t>
      </w:r>
      <w:r>
        <w:t xml:space="preserve"> </w:t>
      </w:r>
      <w:r>
        <w:t>responsabile.</w:t>
      </w:r>
      <w:r>
        <w:t xml:space="preserve"> </w:t>
      </w:r>
      <w:r>
        <w:t>Essa</w:t>
      </w:r>
      <w:r>
        <w:t xml:space="preserve"> </w:t>
      </w:r>
      <w:r>
        <w:t>viene</w:t>
      </w:r>
      <w:r>
        <w:t xml:space="preserve"> </w:t>
      </w:r>
      <w:r>
        <w:t>determinata</w:t>
      </w:r>
      <w:r>
        <w:t xml:space="preserve"> </w:t>
      </w:r>
      <w:r>
        <w:t>dal</w:t>
      </w:r>
      <w:r>
        <w:t xml:space="preserve"> </w:t>
      </w:r>
      <w:r>
        <w:t>giudice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</w:t>
      </w:r>
      <w:r>
        <w:t xml:space="preserve"> </w:t>
      </w:r>
      <w:r>
        <w:t>cosiddetto</w:t>
      </w:r>
      <w:r>
        <w:t xml:space="preserve"> </w:t>
      </w:r>
      <w:r>
        <w:t>sistema</w:t>
      </w:r>
      <w:r>
        <w:t xml:space="preserve"> </w:t>
      </w:r>
      <w:r>
        <w:t>delle</w:t>
      </w:r>
      <w:r>
        <w:t xml:space="preserve"> </w:t>
      </w:r>
      <w:r>
        <w:t>“quote”.</w:t>
      </w:r>
      <w:r>
        <w:t xml:space="preserve"> </w:t>
      </w:r>
      <w:r>
        <w:t>L’entità</w:t>
      </w:r>
      <w:r>
        <w:t xml:space="preserve"> </w:t>
      </w:r>
      <w:r>
        <w:t>della</w:t>
      </w:r>
      <w:r>
        <w:t xml:space="preserve"> </w:t>
      </w:r>
      <w:r>
        <w:t>sanzione</w:t>
      </w:r>
      <w:r>
        <w:t xml:space="preserve"> </w:t>
      </w:r>
      <w:r>
        <w:t>pecuniaria</w:t>
      </w:r>
      <w:r>
        <w:t xml:space="preserve"> </w:t>
      </w:r>
      <w:r>
        <w:t>dipende</w:t>
      </w:r>
      <w:r>
        <w:t xml:space="preserve"> </w:t>
      </w:r>
      <w:r>
        <w:t>dalla</w:t>
      </w:r>
      <w:r>
        <w:t xml:space="preserve"> </w:t>
      </w:r>
      <w:r>
        <w:t>gravità</w:t>
      </w:r>
      <w:r>
        <w:t xml:space="preserve"> </w:t>
      </w:r>
      <w:r>
        <w:t>del</w:t>
      </w:r>
      <w:r>
        <w:t xml:space="preserve"> </w:t>
      </w:r>
      <w:r>
        <w:t>reato,</w:t>
      </w:r>
      <w:r>
        <w:t xml:space="preserve"> </w:t>
      </w:r>
      <w:r>
        <w:t>dal</w:t>
      </w:r>
      <w:r>
        <w:t xml:space="preserve"> </w:t>
      </w:r>
      <w:r>
        <w:t>grado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de</w:t>
      </w:r>
      <w:r>
        <w:t>lla</w:t>
      </w:r>
      <w:r>
        <w:t xml:space="preserve"> </w:t>
      </w:r>
      <w:r>
        <w:t>società,</w:t>
      </w:r>
      <w:r>
        <w:t xml:space="preserve"> </w:t>
      </w:r>
      <w:r>
        <w:t>dall’attività</w:t>
      </w:r>
      <w:r>
        <w:t xml:space="preserve"> </w:t>
      </w:r>
      <w:r>
        <w:t>svolta</w:t>
      </w:r>
      <w:r>
        <w:t xml:space="preserve"> </w:t>
      </w:r>
      <w:r>
        <w:t>per</w:t>
      </w:r>
      <w:r>
        <w:t xml:space="preserve"> </w:t>
      </w:r>
      <w:r>
        <w:t>eliminare</w:t>
      </w:r>
      <w:r>
        <w:t xml:space="preserve"> </w:t>
      </w:r>
      <w:r>
        <w:t>o</w:t>
      </w:r>
      <w:r>
        <w:t xml:space="preserve"> </w:t>
      </w:r>
      <w:r>
        <w:t>attenuare</w:t>
      </w:r>
      <w:r>
        <w:t xml:space="preserve"> </w:t>
      </w:r>
      <w:r>
        <w:t>le</w:t>
      </w:r>
      <w:r>
        <w:t xml:space="preserve"> </w:t>
      </w:r>
      <w:r>
        <w:t>conseguenze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prevenire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illeciti.</w:t>
      </w:r>
      <w:r>
        <w:t xml:space="preserve"> </w:t>
      </w:r>
      <w:r>
        <w:t>Il</w:t>
      </w:r>
      <w:r>
        <w:t xml:space="preserve"> </w:t>
      </w:r>
      <w:r>
        <w:t>giudice,</w:t>
      </w:r>
      <w:r>
        <w:t xml:space="preserve"> </w:t>
      </w:r>
      <w:r>
        <w:t>nel</w:t>
      </w:r>
      <w:r>
        <w:t xml:space="preserve"> </w:t>
      </w:r>
      <w:r>
        <w:t>determinare</w:t>
      </w:r>
      <w:r>
        <w:t xml:space="preserve"> </w:t>
      </w:r>
      <w:r>
        <w:t>il</w:t>
      </w:r>
      <w:r>
        <w:t xml:space="preserve"> </w:t>
      </w:r>
      <w:r>
        <w:rPr>
          <w:i/>
        </w:rPr>
        <w:t xml:space="preserve">quantum </w:t>
      </w:r>
      <w:r>
        <w:t>della</w:t>
      </w:r>
      <w:r>
        <w:t xml:space="preserve"> </w:t>
      </w:r>
      <w:r>
        <w:t>sanzione,</w:t>
      </w:r>
      <w:r>
        <w:t xml:space="preserve"> </w:t>
      </w:r>
      <w:r>
        <w:t>tiene</w:t>
      </w:r>
      <w:r>
        <w:t xml:space="preserve"> </w:t>
      </w:r>
      <w:r>
        <w:t>anche</w:t>
      </w:r>
      <w:r>
        <w:t xml:space="preserve"> </w:t>
      </w:r>
      <w:r>
        <w:t>in</w:t>
      </w:r>
      <w:r>
        <w:t xml:space="preserve"> </w:t>
      </w:r>
      <w:r>
        <w:t>considerazione</w:t>
      </w:r>
      <w:r>
        <w:t xml:space="preserve"> </w:t>
      </w:r>
      <w:r>
        <w:t>le</w:t>
      </w:r>
      <w:r>
        <w:t xml:space="preserve"> </w:t>
      </w:r>
      <w:r>
        <w:t>condizioni</w:t>
      </w:r>
      <w:r>
        <w:t xml:space="preserve"> </w:t>
      </w:r>
      <w:r>
        <w:t>economiche</w:t>
      </w:r>
      <w:r>
        <w:t xml:space="preserve"> </w:t>
      </w:r>
      <w:r>
        <w:t>e</w:t>
      </w:r>
      <w:r>
        <w:t xml:space="preserve"> </w:t>
      </w:r>
      <w:r>
        <w:t>patrimoniali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5C50569B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Le sanzioni interdittive</w:t>
      </w:r>
      <w:r>
        <w:rPr>
          <w:i/>
        </w:rPr>
        <w:t xml:space="preserve"> </w:t>
      </w:r>
    </w:p>
    <w:p w14:paraId="11175872" w14:textId="77777777" w:rsidR="00770EF6" w:rsidRDefault="002223DE">
      <w:pPr>
        <w:spacing w:after="0"/>
        <w:ind w:left="-2" w:right="50"/>
      </w:pPr>
      <w:r>
        <w:t>Le</w:t>
      </w:r>
      <w:r>
        <w:t xml:space="preserve"> </w:t>
      </w:r>
      <w:r>
        <w:t>sanzioni</w:t>
      </w:r>
      <w:r>
        <w:t xml:space="preserve"> </w:t>
      </w:r>
      <w:r>
        <w:t>interdittive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applicate</w:t>
      </w:r>
      <w:r>
        <w:t xml:space="preserve"> </w:t>
      </w:r>
      <w:r>
        <w:t>in</w:t>
      </w:r>
      <w:r>
        <w:t xml:space="preserve"> </w:t>
      </w:r>
      <w:r>
        <w:t>aggiunta</w:t>
      </w:r>
      <w:r>
        <w:t xml:space="preserve"> </w:t>
      </w:r>
      <w:r>
        <w:t>alle</w:t>
      </w:r>
      <w:r>
        <w:t xml:space="preserve"> </w:t>
      </w:r>
      <w:r>
        <w:t>sanzioni</w:t>
      </w:r>
      <w:r>
        <w:t xml:space="preserve"> </w:t>
      </w:r>
      <w:r>
        <w:t>pecuniarie,</w:t>
      </w:r>
      <w:r>
        <w:t xml:space="preserve"> </w:t>
      </w:r>
      <w:r>
        <w:t>ma</w:t>
      </w:r>
      <w:r>
        <w:t xml:space="preserve"> </w:t>
      </w:r>
      <w:r>
        <w:t>soltanto</w:t>
      </w:r>
      <w:r>
        <w:t xml:space="preserve"> </w:t>
      </w:r>
      <w:r>
        <w:t>se</w:t>
      </w:r>
      <w:r>
        <w:t xml:space="preserve"> </w:t>
      </w:r>
      <w:r>
        <w:t>espressamente</w:t>
      </w:r>
      <w:r>
        <w:t xml:space="preserve"> </w:t>
      </w:r>
      <w:r>
        <w:t>previste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per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procede</w:t>
      </w:r>
      <w:r>
        <w:t xml:space="preserve"> </w:t>
      </w:r>
      <w:r>
        <w:t>e</w:t>
      </w:r>
      <w:r>
        <w:t xml:space="preserve"> </w:t>
      </w:r>
      <w:r>
        <w:t>solo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ricorra</w:t>
      </w:r>
      <w:r>
        <w:t xml:space="preserve"> </w:t>
      </w:r>
      <w:r>
        <w:t>almeno</w:t>
      </w:r>
      <w:r>
        <w:t xml:space="preserve"> </w:t>
      </w:r>
      <w:r>
        <w:t>una</w:t>
      </w:r>
      <w:r>
        <w:t xml:space="preserve"> </w:t>
      </w:r>
      <w:r>
        <w:t>delle</w:t>
      </w:r>
      <w:r>
        <w:t xml:space="preserve"> </w:t>
      </w:r>
      <w:r>
        <w:t>seguenti</w:t>
      </w:r>
      <w:r>
        <w:t xml:space="preserve"> </w:t>
      </w:r>
      <w:r>
        <w:t>condizioni:</w:t>
      </w:r>
      <w:r>
        <w:t xml:space="preserve"> </w:t>
      </w:r>
    </w:p>
    <w:p w14:paraId="47A8C29D" w14:textId="77777777" w:rsidR="00770EF6" w:rsidRDefault="002223DE">
      <w:pPr>
        <w:numPr>
          <w:ilvl w:val="0"/>
          <w:numId w:val="10"/>
        </w:numPr>
        <w:spacing w:after="5"/>
        <w:ind w:right="50" w:hanging="360"/>
      </w:pPr>
      <w:r>
        <w:t>l’ente</w:t>
      </w:r>
      <w:r>
        <w:t xml:space="preserve"> </w:t>
      </w:r>
      <w:r>
        <w:t>ha</w:t>
      </w:r>
      <w:r>
        <w:t xml:space="preserve"> </w:t>
      </w:r>
      <w:r>
        <w:t>tratto</w:t>
      </w:r>
      <w:r>
        <w:t xml:space="preserve"> </w:t>
      </w:r>
      <w:r>
        <w:t>dal</w:t>
      </w:r>
      <w:r>
        <w:t xml:space="preserve"> </w:t>
      </w:r>
      <w:r>
        <w:t>reato</w:t>
      </w:r>
      <w:r>
        <w:t xml:space="preserve"> </w:t>
      </w:r>
      <w:r>
        <w:t>un</w:t>
      </w:r>
      <w:r>
        <w:t xml:space="preserve"> </w:t>
      </w:r>
      <w:r>
        <w:t>profitto</w:t>
      </w:r>
      <w:r>
        <w:t xml:space="preserve"> </w:t>
      </w:r>
      <w:r>
        <w:t>rilevante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commesso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subordinato,</w:t>
      </w:r>
      <w:r>
        <w:t xml:space="preserve"> </w:t>
      </w:r>
      <w:r>
        <w:t>ma</w:t>
      </w:r>
      <w:r>
        <w:t xml:space="preserve"> </w:t>
      </w:r>
      <w:r>
        <w:t>solo</w:t>
      </w:r>
      <w:r>
        <w:t xml:space="preserve"> </w:t>
      </w:r>
      <w:r>
        <w:t>qualora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sia</w:t>
      </w:r>
      <w:r>
        <w:t xml:space="preserve"> </w:t>
      </w:r>
      <w:r>
        <w:t>stata</w:t>
      </w:r>
      <w:r>
        <w:t xml:space="preserve"> </w:t>
      </w:r>
      <w:r>
        <w:t>resa</w:t>
      </w:r>
      <w:r>
        <w:t xml:space="preserve"> </w:t>
      </w:r>
      <w:r>
        <w:t>possibile</w:t>
      </w:r>
      <w:r>
        <w:t xml:space="preserve"> </w:t>
      </w:r>
      <w:r>
        <w:t>da</w:t>
      </w:r>
      <w:r>
        <w:t xml:space="preserve"> </w:t>
      </w:r>
      <w:r>
        <w:t>gravi</w:t>
      </w:r>
      <w:r>
        <w:t xml:space="preserve"> </w:t>
      </w:r>
      <w:r>
        <w:t>carenze</w:t>
      </w:r>
      <w:r>
        <w:t xml:space="preserve"> </w:t>
      </w:r>
      <w:r>
        <w:t>organizzative;</w:t>
      </w:r>
      <w:r>
        <w:t xml:space="preserve"> </w:t>
      </w:r>
    </w:p>
    <w:p w14:paraId="303ED987" w14:textId="77777777" w:rsidR="00770EF6" w:rsidRDefault="002223DE">
      <w:pPr>
        <w:numPr>
          <w:ilvl w:val="0"/>
          <w:numId w:val="10"/>
        </w:numPr>
        <w:spacing w:line="259" w:lineRule="auto"/>
        <w:ind w:right="50" w:hanging="36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reiterazione</w:t>
      </w:r>
      <w:r>
        <w:t xml:space="preserve"> </w:t>
      </w:r>
      <w:r>
        <w:t>degli</w:t>
      </w:r>
      <w:r>
        <w:t xml:space="preserve"> </w:t>
      </w:r>
      <w:r>
        <w:t>illeciti.</w:t>
      </w:r>
      <w:r>
        <w:t xml:space="preserve"> </w:t>
      </w:r>
    </w:p>
    <w:p w14:paraId="762BD75F" w14:textId="77777777" w:rsidR="00770EF6" w:rsidRDefault="002223DE">
      <w:pPr>
        <w:spacing w:line="259" w:lineRule="auto"/>
        <w:ind w:left="-2" w:right="50"/>
      </w:pPr>
      <w:r>
        <w:t>Le</w:t>
      </w:r>
      <w:r>
        <w:t xml:space="preserve"> </w:t>
      </w:r>
      <w:r>
        <w:t>sanzioni</w:t>
      </w:r>
      <w:r>
        <w:t xml:space="preserve"> </w:t>
      </w:r>
      <w:r>
        <w:t>interdittive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Decreto</w:t>
      </w:r>
      <w:r>
        <w:t xml:space="preserve"> </w:t>
      </w:r>
      <w:r>
        <w:t>sono:</w:t>
      </w:r>
      <w:r>
        <w:t xml:space="preserve"> </w:t>
      </w:r>
    </w:p>
    <w:p w14:paraId="0AF254B8" w14:textId="77777777" w:rsidR="00770EF6" w:rsidRDefault="002223DE">
      <w:pPr>
        <w:numPr>
          <w:ilvl w:val="0"/>
          <w:numId w:val="10"/>
        </w:numPr>
        <w:spacing w:line="259" w:lineRule="auto"/>
        <w:ind w:right="50" w:hanging="360"/>
      </w:pPr>
      <w:r>
        <w:t>l’interdizione,</w:t>
      </w:r>
      <w:r>
        <w:t xml:space="preserve"> </w:t>
      </w:r>
      <w:r>
        <w:t>temporanea</w:t>
      </w:r>
      <w:r>
        <w:t xml:space="preserve"> </w:t>
      </w:r>
      <w:r>
        <w:t>o</w:t>
      </w:r>
      <w:r>
        <w:t xml:space="preserve"> </w:t>
      </w:r>
      <w:r>
        <w:t>definitiva,</w:t>
      </w:r>
      <w:r>
        <w:t xml:space="preserve"> </w:t>
      </w:r>
      <w:r>
        <w:t>dall’esercizio</w:t>
      </w:r>
      <w:r>
        <w:t xml:space="preserve"> </w:t>
      </w:r>
      <w:r>
        <w:t>dell’attività;</w:t>
      </w:r>
      <w:r>
        <w:t xml:space="preserve"> </w:t>
      </w:r>
    </w:p>
    <w:p w14:paraId="0DA8DE67" w14:textId="77777777" w:rsidR="00770EF6" w:rsidRDefault="002223DE">
      <w:pPr>
        <w:numPr>
          <w:ilvl w:val="0"/>
          <w:numId w:val="10"/>
        </w:numPr>
        <w:spacing w:after="113" w:line="259" w:lineRule="auto"/>
        <w:ind w:right="50" w:hanging="360"/>
      </w:pPr>
      <w:r>
        <w:t>la</w:t>
      </w:r>
      <w:r>
        <w:t xml:space="preserve"> </w:t>
      </w:r>
      <w:r>
        <w:t>sospensione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revoca</w:t>
      </w:r>
      <w:r>
        <w:t xml:space="preserve"> </w:t>
      </w:r>
      <w:r>
        <w:t>delle</w:t>
      </w:r>
      <w:r>
        <w:t xml:space="preserve"> </w:t>
      </w:r>
      <w:r>
        <w:t>autorizzazioni,</w:t>
      </w:r>
      <w:r>
        <w:t xml:space="preserve"> </w:t>
      </w:r>
      <w:r>
        <w:t>licenze</w:t>
      </w:r>
      <w:r>
        <w:t xml:space="preserve"> </w:t>
      </w:r>
      <w:r>
        <w:t>o</w:t>
      </w:r>
      <w:r>
        <w:t xml:space="preserve"> </w:t>
      </w:r>
      <w:r>
        <w:t>concessioni</w:t>
      </w:r>
      <w:r>
        <w:t xml:space="preserve"> </w:t>
      </w:r>
      <w:r>
        <w:t>funzionali</w:t>
      </w:r>
      <w:r>
        <w:t xml:space="preserve"> </w:t>
      </w:r>
      <w:r>
        <w:t>alla</w:t>
      </w:r>
      <w:r>
        <w:t xml:space="preserve"> </w:t>
      </w:r>
      <w:r>
        <w:t>commissione</w:t>
      </w:r>
    </w:p>
    <w:p w14:paraId="2268DACE" w14:textId="77777777" w:rsidR="00770EF6" w:rsidRDefault="002223DE">
      <w:pPr>
        <w:spacing w:line="259" w:lineRule="auto"/>
        <w:ind w:left="730" w:right="50"/>
      </w:pPr>
      <w:r>
        <w:t>dell’illecito;</w:t>
      </w:r>
      <w:r>
        <w:t xml:space="preserve"> </w:t>
      </w:r>
    </w:p>
    <w:p w14:paraId="2B9ECBF5" w14:textId="77777777" w:rsidR="00770EF6" w:rsidRDefault="002223DE">
      <w:pPr>
        <w:numPr>
          <w:ilvl w:val="0"/>
          <w:numId w:val="10"/>
        </w:numPr>
        <w:spacing w:after="0"/>
        <w:ind w:right="50" w:hanging="360"/>
      </w:pPr>
      <w:r>
        <w:t>il</w:t>
      </w:r>
      <w:r>
        <w:t xml:space="preserve"> </w:t>
      </w:r>
      <w:r>
        <w:t>divieto</w:t>
      </w:r>
      <w:r>
        <w:t xml:space="preserve"> </w:t>
      </w:r>
      <w:r>
        <w:t>di</w:t>
      </w:r>
      <w:r>
        <w:t xml:space="preserve"> </w:t>
      </w:r>
      <w:r>
        <w:t>contrattare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per</w:t>
      </w:r>
      <w:r>
        <w:t xml:space="preserve"> </w:t>
      </w:r>
      <w:r>
        <w:t>ottenere</w:t>
      </w:r>
      <w:r>
        <w:t xml:space="preserve"> </w:t>
      </w:r>
      <w:r>
        <w:t>le</w:t>
      </w:r>
      <w:r>
        <w:t xml:space="preserve"> </w:t>
      </w:r>
      <w:r>
        <w:t>prestazioni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servizio;</w:t>
      </w:r>
      <w:r>
        <w:t xml:space="preserve"> </w:t>
      </w:r>
    </w:p>
    <w:p w14:paraId="0603358C" w14:textId="77777777" w:rsidR="00770EF6" w:rsidRDefault="002223DE">
      <w:pPr>
        <w:numPr>
          <w:ilvl w:val="0"/>
          <w:numId w:val="10"/>
        </w:numPr>
        <w:spacing w:after="7"/>
        <w:ind w:right="50" w:hanging="360"/>
      </w:pPr>
      <w:r>
        <w:t>l’esclusione</w:t>
      </w:r>
      <w:r>
        <w:t xml:space="preserve"> </w:t>
      </w:r>
      <w:r>
        <w:t>da</w:t>
      </w:r>
      <w:r>
        <w:t xml:space="preserve"> </w:t>
      </w:r>
      <w:r>
        <w:t>agevolazioni,</w:t>
      </w:r>
      <w:r>
        <w:t xml:space="preserve"> </w:t>
      </w:r>
      <w:r>
        <w:t>finanziamenti,</w:t>
      </w:r>
      <w:r>
        <w:t xml:space="preserve"> </w:t>
      </w:r>
      <w:r>
        <w:t>contributi</w:t>
      </w:r>
      <w:r>
        <w:t xml:space="preserve"> </w:t>
      </w:r>
      <w:r>
        <w:t>o</w:t>
      </w:r>
      <w:r>
        <w:t xml:space="preserve"> </w:t>
      </w:r>
      <w:r>
        <w:t>sussidi</w:t>
      </w:r>
      <w:r>
        <w:t xml:space="preserve"> </w:t>
      </w:r>
      <w:r>
        <w:t>e</w:t>
      </w:r>
      <w:r>
        <w:t xml:space="preserve"> </w:t>
      </w:r>
      <w:r>
        <w:t>l’eventuale</w:t>
      </w:r>
      <w:r>
        <w:t xml:space="preserve"> </w:t>
      </w:r>
      <w:r>
        <w:t>revoca</w:t>
      </w:r>
      <w:r>
        <w:t xml:space="preserve"> </w:t>
      </w:r>
      <w:r>
        <w:t>di</w:t>
      </w:r>
      <w:r>
        <w:t xml:space="preserve"> </w:t>
      </w:r>
      <w:r>
        <w:t>quelli</w:t>
      </w:r>
      <w:r>
        <w:t xml:space="preserve"> </w:t>
      </w:r>
      <w:r>
        <w:t>già</w:t>
      </w:r>
      <w:r>
        <w:t xml:space="preserve"> </w:t>
      </w:r>
      <w:r>
        <w:t>concessi;</w:t>
      </w:r>
      <w:r>
        <w:t xml:space="preserve"> </w:t>
      </w:r>
    </w:p>
    <w:p w14:paraId="4429F089" w14:textId="77777777" w:rsidR="00770EF6" w:rsidRDefault="002223DE">
      <w:pPr>
        <w:numPr>
          <w:ilvl w:val="0"/>
          <w:numId w:val="10"/>
        </w:numPr>
        <w:spacing w:line="259" w:lineRule="auto"/>
        <w:ind w:right="50" w:hanging="360"/>
      </w:pPr>
      <w:r>
        <w:t>il</w:t>
      </w:r>
      <w:r>
        <w:t xml:space="preserve"> </w:t>
      </w:r>
      <w:r>
        <w:t>divieto,</w:t>
      </w:r>
      <w:r>
        <w:t xml:space="preserve"> </w:t>
      </w:r>
      <w:r>
        <w:t>temporaneo</w:t>
      </w:r>
      <w:r>
        <w:t xml:space="preserve"> </w:t>
      </w:r>
      <w:r>
        <w:t>o</w:t>
      </w:r>
      <w:r>
        <w:t xml:space="preserve"> </w:t>
      </w:r>
      <w:r>
        <w:t>definitivo,</w:t>
      </w:r>
      <w:r>
        <w:t xml:space="preserve"> </w:t>
      </w:r>
      <w:r>
        <w:t>di</w:t>
      </w:r>
      <w:r>
        <w:t xml:space="preserve"> </w:t>
      </w:r>
      <w:r>
        <w:t>pubblicizzare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servizi.</w:t>
      </w:r>
      <w:r>
        <w:t xml:space="preserve"> </w:t>
      </w:r>
    </w:p>
    <w:p w14:paraId="17FD85D9" w14:textId="77777777" w:rsidR="00770EF6" w:rsidRDefault="002223DE">
      <w:pPr>
        <w:spacing w:after="232"/>
        <w:ind w:left="-2" w:right="50"/>
      </w:pPr>
      <w:r>
        <w:t>Eccezionalmente</w:t>
      </w:r>
      <w:r>
        <w:t xml:space="preserve"> </w:t>
      </w:r>
      <w:r>
        <w:t>applicate</w:t>
      </w:r>
      <w:r>
        <w:t xml:space="preserve"> </w:t>
      </w:r>
      <w:r>
        <w:t>con</w:t>
      </w:r>
      <w:r>
        <w:t xml:space="preserve"> </w:t>
      </w:r>
      <w:r>
        <w:t>effetti</w:t>
      </w:r>
      <w:r>
        <w:t xml:space="preserve"> </w:t>
      </w:r>
      <w:r>
        <w:t>definitivi,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interdittive</w:t>
      </w:r>
      <w:r>
        <w:t xml:space="preserve"> </w:t>
      </w:r>
      <w:r>
        <w:t>sono</w:t>
      </w:r>
      <w:r>
        <w:t xml:space="preserve"> </w:t>
      </w:r>
      <w:r>
        <w:t>usualmente</w:t>
      </w:r>
      <w:r>
        <w:t xml:space="preserve"> </w:t>
      </w:r>
      <w:r>
        <w:t>temporanee,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intervallo</w:t>
      </w:r>
      <w:r>
        <w:t xml:space="preserve"> </w:t>
      </w:r>
      <w:r>
        <w:t>che</w:t>
      </w:r>
      <w:r>
        <w:t xml:space="preserve"> </w:t>
      </w:r>
      <w:r>
        <w:t>va</w:t>
      </w:r>
      <w:r>
        <w:t xml:space="preserve"> </w:t>
      </w:r>
      <w:r>
        <w:t>da</w:t>
      </w:r>
      <w:r>
        <w:t xml:space="preserve"> </w:t>
      </w:r>
      <w:r>
        <w:t>tre</w:t>
      </w:r>
      <w:r>
        <w:t xml:space="preserve"> </w:t>
      </w:r>
      <w:r>
        <w:t>mesi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anno,</w:t>
      </w:r>
      <w:r>
        <w:t xml:space="preserve"> </w:t>
      </w:r>
      <w:r>
        <w:t>ed</w:t>
      </w:r>
      <w:r>
        <w:t xml:space="preserve"> </w:t>
      </w:r>
      <w:r>
        <w:t>hanno</w:t>
      </w:r>
      <w:r>
        <w:t xml:space="preserve"> </w:t>
      </w:r>
      <w:r>
        <w:t>ad</w:t>
      </w:r>
      <w:r>
        <w:t xml:space="preserve"> </w:t>
      </w:r>
      <w:r>
        <w:t>oggetto</w:t>
      </w:r>
      <w:r>
        <w:t xml:space="preserve"> </w:t>
      </w:r>
      <w:r>
        <w:t>la</w:t>
      </w:r>
      <w:r>
        <w:t xml:space="preserve"> </w:t>
      </w:r>
      <w:r>
        <w:t>specifica</w:t>
      </w:r>
      <w:r>
        <w:t xml:space="preserve"> </w:t>
      </w:r>
      <w:r>
        <w:t>attività</w:t>
      </w:r>
      <w:r>
        <w:t xml:space="preserve"> </w:t>
      </w:r>
      <w:r>
        <w:t>alla</w:t>
      </w:r>
      <w:r>
        <w:t xml:space="preserve"> </w:t>
      </w:r>
      <w:r>
        <w:t>quale</w:t>
      </w:r>
      <w:r>
        <w:t xml:space="preserve"> </w:t>
      </w:r>
      <w:r>
        <w:t>si</w:t>
      </w:r>
      <w:r>
        <w:t xml:space="preserve"> </w:t>
      </w:r>
      <w:r>
        <w:t>riferisce</w:t>
      </w:r>
      <w:r>
        <w:t xml:space="preserve"> </w:t>
      </w:r>
      <w:r>
        <w:t>l’illecito</w:t>
      </w:r>
      <w:r>
        <w:t xml:space="preserve"> </w:t>
      </w:r>
      <w:r>
        <w:t>dell’ente.</w:t>
      </w:r>
      <w:r>
        <w:t xml:space="preserve"> </w:t>
      </w:r>
      <w:r>
        <w:t>Esse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applicate</w:t>
      </w:r>
      <w:r>
        <w:t xml:space="preserve"> </w:t>
      </w:r>
      <w:r>
        <w:t>anche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cautelare,</w:t>
      </w:r>
      <w:r>
        <w:t xml:space="preserve"> </w:t>
      </w:r>
      <w:r>
        <w:t>prima</w:t>
      </w:r>
      <w:r>
        <w:t xml:space="preserve"> </w:t>
      </w:r>
      <w:r>
        <w:t>della</w:t>
      </w:r>
      <w:r>
        <w:t xml:space="preserve"> </w:t>
      </w:r>
      <w:r>
        <w:t>sentenza</w:t>
      </w:r>
      <w:r>
        <w:t xml:space="preserve"> </w:t>
      </w:r>
      <w:r>
        <w:t>di</w:t>
      </w:r>
      <w:r>
        <w:t xml:space="preserve"> </w:t>
      </w:r>
      <w:r>
        <w:t>condanna,</w:t>
      </w:r>
      <w:r>
        <w:t xml:space="preserve"> </w:t>
      </w:r>
      <w:r>
        <w:t>su</w:t>
      </w:r>
      <w:r>
        <w:t xml:space="preserve"> </w:t>
      </w:r>
      <w:r>
        <w:t>richiesta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Ministero,</w:t>
      </w:r>
      <w:r>
        <w:t xml:space="preserve"> </w:t>
      </w:r>
      <w:r>
        <w:t>qualora</w:t>
      </w:r>
      <w:r>
        <w:t xml:space="preserve"> </w:t>
      </w:r>
      <w:r>
        <w:t>sussistano</w:t>
      </w:r>
      <w:r>
        <w:t xml:space="preserve"> </w:t>
      </w:r>
      <w:r>
        <w:t>gravi</w:t>
      </w:r>
      <w:r>
        <w:t xml:space="preserve"> </w:t>
      </w:r>
      <w:r>
        <w:t>indizi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dell’ente</w:t>
      </w:r>
      <w:r>
        <w:t xml:space="preserve"> </w:t>
      </w:r>
      <w:r>
        <w:t>e</w:t>
      </w:r>
      <w:r>
        <w:t xml:space="preserve"> </w:t>
      </w:r>
      <w:r>
        <w:t>vi</w:t>
      </w:r>
      <w:r>
        <w:t xml:space="preserve"> </w:t>
      </w:r>
      <w:r>
        <w:t>siano</w:t>
      </w:r>
      <w:r>
        <w:t xml:space="preserve"> </w:t>
      </w:r>
      <w:r>
        <w:t>fondati</w:t>
      </w:r>
      <w:r>
        <w:t xml:space="preserve"> </w:t>
      </w:r>
      <w:r>
        <w:t>e</w:t>
      </w:r>
      <w:r>
        <w:t xml:space="preserve"> </w:t>
      </w:r>
      <w:r>
        <w:t>specifici</w:t>
      </w:r>
      <w:r>
        <w:t xml:space="preserve"> </w:t>
      </w:r>
      <w:r>
        <w:t>elementi</w:t>
      </w:r>
      <w:r>
        <w:t xml:space="preserve"> </w:t>
      </w:r>
      <w:r>
        <w:t>da</w:t>
      </w:r>
      <w:r>
        <w:t xml:space="preserve"> </w:t>
      </w:r>
      <w:r>
        <w:t>far</w:t>
      </w:r>
      <w:r>
        <w:t xml:space="preserve"> </w:t>
      </w:r>
      <w:r>
        <w:t>ritenere</w:t>
      </w:r>
      <w:r>
        <w:t xml:space="preserve"> </w:t>
      </w:r>
      <w:r>
        <w:t>concreto</w:t>
      </w:r>
      <w:r>
        <w:t xml:space="preserve"> </w:t>
      </w:r>
      <w:r>
        <w:t>il</w:t>
      </w:r>
      <w:r>
        <w:t xml:space="preserve"> </w:t>
      </w:r>
      <w:r>
        <w:t>pericolo</w:t>
      </w:r>
      <w:r>
        <w:t xml:space="preserve"> </w:t>
      </w:r>
      <w:r>
        <w:t>che</w:t>
      </w:r>
      <w:r>
        <w:t xml:space="preserve"> </w:t>
      </w:r>
      <w:r>
        <w:t>vengano</w:t>
      </w:r>
      <w:r>
        <w:t xml:space="preserve"> </w:t>
      </w:r>
      <w:r>
        <w:t>commessi</w:t>
      </w:r>
      <w:r>
        <w:t xml:space="preserve"> </w:t>
      </w:r>
      <w:r>
        <w:t>illeciti</w:t>
      </w:r>
      <w:r>
        <w:t xml:space="preserve"> </w:t>
      </w:r>
      <w:r>
        <w:t>della</w:t>
      </w:r>
      <w:r>
        <w:t xml:space="preserve"> </w:t>
      </w:r>
      <w:r>
        <w:t>stessa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quello</w:t>
      </w:r>
      <w:r>
        <w:t xml:space="preserve"> </w:t>
      </w:r>
      <w:r>
        <w:t>per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procede.</w:t>
      </w:r>
      <w:r>
        <w:t xml:space="preserve"> </w:t>
      </w:r>
    </w:p>
    <w:p w14:paraId="740493A5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La confisca</w:t>
      </w:r>
      <w:r>
        <w:rPr>
          <w:i/>
        </w:rPr>
        <w:t xml:space="preserve"> </w:t>
      </w:r>
    </w:p>
    <w:p w14:paraId="6EA11B86" w14:textId="77777777" w:rsidR="00770EF6" w:rsidRDefault="002223DE">
      <w:pPr>
        <w:spacing w:after="232"/>
        <w:ind w:left="-2" w:right="50"/>
      </w:pPr>
      <w:r>
        <w:t>La</w:t>
      </w:r>
      <w:r>
        <w:t xml:space="preserve"> </w:t>
      </w:r>
      <w:r>
        <w:t>confisca</w:t>
      </w:r>
      <w:r>
        <w:t xml:space="preserve"> </w:t>
      </w:r>
      <w:r>
        <w:t>consiste</w:t>
      </w:r>
      <w:r>
        <w:t xml:space="preserve"> </w:t>
      </w:r>
      <w:r>
        <w:t>nell’acquisizione,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del</w:t>
      </w:r>
      <w:r>
        <w:t xml:space="preserve"> </w:t>
      </w:r>
      <w:r>
        <w:t>prezzo</w:t>
      </w:r>
      <w:r>
        <w:t xml:space="preserve"> </w:t>
      </w:r>
      <w:r>
        <w:t>o</w:t>
      </w:r>
      <w:r>
        <w:t xml:space="preserve"> </w:t>
      </w:r>
      <w:r>
        <w:t>dell’ingiusto</w:t>
      </w:r>
      <w:r>
        <w:t xml:space="preserve"> </w:t>
      </w:r>
      <w:r>
        <w:t>profitto</w:t>
      </w:r>
      <w:r>
        <w:t xml:space="preserve"> </w:t>
      </w:r>
      <w:r>
        <w:t>derivante</w:t>
      </w:r>
      <w:r>
        <w:t xml:space="preserve"> </w:t>
      </w:r>
      <w:r>
        <w:t>dalla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valore</w:t>
      </w:r>
      <w:r>
        <w:t xml:space="preserve"> </w:t>
      </w:r>
      <w:r>
        <w:t>ad</w:t>
      </w:r>
      <w:r>
        <w:t xml:space="preserve"> </w:t>
      </w:r>
      <w:r>
        <w:t>essi</w:t>
      </w:r>
      <w:r>
        <w:t xml:space="preserve"> </w:t>
      </w:r>
      <w:r>
        <w:t>equivalente.</w:t>
      </w:r>
      <w:r>
        <w:t xml:space="preserve"> </w:t>
      </w:r>
      <w:r>
        <w:t>Il</w:t>
      </w:r>
      <w:r>
        <w:t xml:space="preserve"> </w:t>
      </w:r>
      <w:r>
        <w:t>profitto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va</w:t>
      </w:r>
      <w:r>
        <w:t xml:space="preserve"> </w:t>
      </w:r>
      <w:r>
        <w:t>considerato</w:t>
      </w:r>
      <w:r>
        <w:rPr>
          <w:i/>
        </w:rPr>
        <w:t xml:space="preserve"> </w:t>
      </w:r>
      <w:r>
        <w:t>come</w:t>
      </w:r>
      <w:r>
        <w:t xml:space="preserve"> </w:t>
      </w:r>
      <w:r>
        <w:t>il</w:t>
      </w:r>
      <w:r>
        <w:t xml:space="preserve"> </w:t>
      </w:r>
      <w:r>
        <w:t>vantaggio</w:t>
      </w:r>
      <w:r>
        <w:t xml:space="preserve"> </w:t>
      </w:r>
      <w:r>
        <w:t>economico</w:t>
      </w:r>
      <w:r>
        <w:t xml:space="preserve"> </w:t>
      </w:r>
      <w:r>
        <w:t>di</w:t>
      </w:r>
      <w:r>
        <w:t xml:space="preserve"> </w:t>
      </w:r>
      <w:r>
        <w:t>diretta</w:t>
      </w:r>
      <w:r>
        <w:t xml:space="preserve"> </w:t>
      </w:r>
      <w:r>
        <w:t>e</w:t>
      </w:r>
      <w:r>
        <w:t xml:space="preserve"> </w:t>
      </w:r>
      <w:r>
        <w:t>immediata</w:t>
      </w:r>
      <w:r>
        <w:t xml:space="preserve"> </w:t>
      </w:r>
      <w:r>
        <w:t>derivazi</w:t>
      </w:r>
      <w:r>
        <w:t>one</w:t>
      </w:r>
      <w:r>
        <w:t xml:space="preserve"> </w:t>
      </w:r>
      <w:r>
        <w:t>causale</w:t>
      </w:r>
      <w:r>
        <w:t xml:space="preserve"> </w:t>
      </w:r>
      <w:r>
        <w:t>dal</w:t>
      </w:r>
      <w:r>
        <w:t xml:space="preserve"> </w:t>
      </w:r>
      <w:r>
        <w:t>reato</w:t>
      </w:r>
      <w:r>
        <w:t xml:space="preserve"> </w:t>
      </w:r>
      <w:r>
        <w:t>e</w:t>
      </w:r>
      <w:r>
        <w:t xml:space="preserve"> </w:t>
      </w:r>
      <w:r>
        <w:t>concretamente</w:t>
      </w:r>
      <w:r>
        <w:t xml:space="preserve"> </w:t>
      </w:r>
      <w:r>
        <w:t>determinato,</w:t>
      </w:r>
      <w:r>
        <w:t xml:space="preserve"> </w:t>
      </w:r>
      <w:r>
        <w:t>al</w:t>
      </w:r>
      <w:r>
        <w:t xml:space="preserve"> </w:t>
      </w:r>
      <w:r>
        <w:t>netto</w:t>
      </w:r>
      <w:r>
        <w:t xml:space="preserve"> </w:t>
      </w:r>
      <w:r>
        <w:t>dell'effettiva</w:t>
      </w:r>
      <w:r>
        <w:t xml:space="preserve"> </w:t>
      </w:r>
      <w:r>
        <w:t>utilità</w:t>
      </w:r>
      <w:r>
        <w:t xml:space="preserve"> </w:t>
      </w:r>
      <w:r>
        <w:t>eventualmente</w:t>
      </w:r>
      <w:r>
        <w:t xml:space="preserve"> </w:t>
      </w:r>
      <w:r>
        <w:t>conseguita</w:t>
      </w:r>
      <w:r>
        <w:t xml:space="preserve"> </w:t>
      </w:r>
      <w:r>
        <w:t>dal</w:t>
      </w:r>
      <w:r>
        <w:t xml:space="preserve"> </w:t>
      </w:r>
      <w:r>
        <w:t>danneggiato,</w:t>
      </w:r>
      <w:r>
        <w:t xml:space="preserve"> </w:t>
      </w:r>
      <w:r>
        <w:t>nell'ambito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sinallagmatico</w:t>
      </w:r>
      <w:r>
        <w:t xml:space="preserve"> </w:t>
      </w:r>
      <w:r>
        <w:t>con</w:t>
      </w:r>
      <w:r>
        <w:t xml:space="preserve"> </w:t>
      </w:r>
      <w:r>
        <w:t>l'ente.</w:t>
      </w:r>
      <w:r>
        <w:t xml:space="preserve"> </w:t>
      </w:r>
      <w:r>
        <w:t>La</w:t>
      </w:r>
      <w:r>
        <w:t xml:space="preserve"> </w:t>
      </w:r>
      <w:r>
        <w:t>giurisprudenza</w:t>
      </w:r>
      <w:r>
        <w:t xml:space="preserve"> </w:t>
      </w:r>
      <w:r>
        <w:t>ha</w:t>
      </w:r>
      <w:r>
        <w:t xml:space="preserve"> </w:t>
      </w:r>
      <w:r>
        <w:t>specificato</w:t>
      </w:r>
      <w:r>
        <w:t xml:space="preserve"> </w:t>
      </w:r>
      <w:r>
        <w:t>che</w:t>
      </w:r>
      <w:r>
        <w:t xml:space="preserve"> </w:t>
      </w:r>
      <w:r>
        <w:t>da</w:t>
      </w:r>
      <w:r>
        <w:t xml:space="preserve"> </w:t>
      </w:r>
      <w:r>
        <w:t>tale</w:t>
      </w:r>
      <w:r>
        <w:t xml:space="preserve"> </w:t>
      </w:r>
      <w:r>
        <w:t>definizione</w:t>
      </w:r>
      <w:r>
        <w:t xml:space="preserve"> </w:t>
      </w:r>
      <w:r>
        <w:t>deve</w:t>
      </w:r>
      <w:r>
        <w:t xml:space="preserve"> </w:t>
      </w:r>
      <w:r>
        <w:t>escludersi</w:t>
      </w:r>
      <w:r>
        <w:t xml:space="preserve"> </w:t>
      </w:r>
      <w:r>
        <w:t>qualsiasi</w:t>
      </w:r>
      <w:r>
        <w:t xml:space="preserve"> </w:t>
      </w:r>
      <w:r>
        <w:t>parametro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aziendalistico,</w:t>
      </w:r>
      <w:r>
        <w:t xml:space="preserve"> </w:t>
      </w:r>
      <w:r>
        <w:t>per</w:t>
      </w:r>
      <w:r>
        <w:t xml:space="preserve"> </w:t>
      </w:r>
      <w:r>
        <w:t>cui</w:t>
      </w:r>
      <w:r>
        <w:t xml:space="preserve"> </w:t>
      </w:r>
      <w:r>
        <w:t>il</w:t>
      </w:r>
      <w:r>
        <w:t xml:space="preserve"> </w:t>
      </w:r>
      <w:r>
        <w:t>profitto</w:t>
      </w:r>
      <w:r>
        <w:t xml:space="preserve"> </w:t>
      </w:r>
      <w:r>
        <w:t>non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identificato</w:t>
      </w:r>
      <w:r>
        <w:t xml:space="preserve"> </w:t>
      </w:r>
      <w:r>
        <w:t>con</w:t>
      </w:r>
      <w:r>
        <w:t xml:space="preserve"> </w:t>
      </w:r>
      <w:r>
        <w:t>l’utile</w:t>
      </w:r>
      <w:r>
        <w:t xml:space="preserve"> </w:t>
      </w:r>
      <w:r>
        <w:t>netto</w:t>
      </w:r>
      <w:r>
        <w:t xml:space="preserve"> </w:t>
      </w:r>
      <w:r>
        <w:t>realizzato</w:t>
      </w:r>
      <w:r>
        <w:t xml:space="preserve"> </w:t>
      </w:r>
      <w:r>
        <w:t>dall’ente,</w:t>
      </w:r>
      <w:r>
        <w:t xml:space="preserve"> </w:t>
      </w:r>
      <w:r>
        <w:t>tranne</w:t>
      </w:r>
      <w:r>
        <w:t xml:space="preserve"> </w:t>
      </w:r>
      <w:r>
        <w:t>che</w:t>
      </w:r>
      <w:r>
        <w:t xml:space="preserve"> </w:t>
      </w:r>
      <w:r>
        <w:t>nel</w:t>
      </w:r>
      <w:r>
        <w:t xml:space="preserve"> </w:t>
      </w:r>
      <w:r>
        <w:t>caso,</w:t>
      </w:r>
      <w:r>
        <w:t xml:space="preserve"> </w:t>
      </w:r>
      <w:r>
        <w:t>normativamente</w:t>
      </w:r>
      <w:r>
        <w:t xml:space="preserve"> </w:t>
      </w:r>
      <w:r>
        <w:t>previsto,</w:t>
      </w:r>
      <w:r>
        <w:t xml:space="preserve"> </w:t>
      </w:r>
      <w:r>
        <w:t>di</w:t>
      </w:r>
      <w:r>
        <w:t xml:space="preserve"> </w:t>
      </w:r>
      <w:r>
        <w:t>commissariamento</w:t>
      </w:r>
      <w:r>
        <w:t xml:space="preserve"> </w:t>
      </w:r>
      <w:r>
        <w:t>dell’ente.</w:t>
      </w:r>
      <w:r>
        <w:t xml:space="preserve"> </w:t>
      </w:r>
      <w:r>
        <w:t>Non</w:t>
      </w:r>
      <w:r>
        <w:t xml:space="preserve"> </w:t>
      </w:r>
      <w:r>
        <w:t>può,</w:t>
      </w:r>
      <w:r>
        <w:t xml:space="preserve"> </w:t>
      </w:r>
      <w:r>
        <w:t>inoltre,</w:t>
      </w:r>
      <w:r>
        <w:t xml:space="preserve"> </w:t>
      </w:r>
      <w:r>
        <w:t>considerarsi</w:t>
      </w:r>
      <w:r>
        <w:t xml:space="preserve"> </w:t>
      </w:r>
      <w:r>
        <w:t>estranea</w:t>
      </w:r>
      <w:r>
        <w:t xml:space="preserve"> </w:t>
      </w:r>
      <w:r>
        <w:t>al</w:t>
      </w:r>
      <w:r>
        <w:t xml:space="preserve"> </w:t>
      </w:r>
      <w:r>
        <w:t>concetto</w:t>
      </w:r>
      <w:r>
        <w:t xml:space="preserve"> </w:t>
      </w:r>
      <w:r>
        <w:t>di</w:t>
      </w:r>
      <w:r>
        <w:t xml:space="preserve"> </w:t>
      </w:r>
      <w:r>
        <w:t>profitto</w:t>
      </w:r>
      <w:r>
        <w:t xml:space="preserve"> </w:t>
      </w:r>
      <w:r>
        <w:t>la</w:t>
      </w:r>
      <w:r>
        <w:t xml:space="preserve"> </w:t>
      </w:r>
      <w:r>
        <w:t>mancata</w:t>
      </w:r>
      <w:r>
        <w:t xml:space="preserve"> </w:t>
      </w:r>
      <w:r>
        <w:t>diminuzione</w:t>
      </w:r>
      <w:r>
        <w:t xml:space="preserve"> </w:t>
      </w:r>
      <w:r>
        <w:t>patrimoniale</w:t>
      </w:r>
      <w:r>
        <w:t xml:space="preserve"> </w:t>
      </w:r>
      <w:r>
        <w:t>determinata</w:t>
      </w:r>
      <w:r>
        <w:t xml:space="preserve"> </w:t>
      </w:r>
      <w:r>
        <w:t>dall’assenza</w:t>
      </w:r>
      <w:r>
        <w:t xml:space="preserve"> </w:t>
      </w:r>
      <w:r>
        <w:t>di</w:t>
      </w:r>
      <w:r>
        <w:t xml:space="preserve"> </w:t>
      </w:r>
      <w:r>
        <w:t>costi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sarebbero</w:t>
      </w:r>
      <w:r>
        <w:t xml:space="preserve"> </w:t>
      </w:r>
      <w:r>
        <w:t>dovuti</w:t>
      </w:r>
      <w:r>
        <w:t xml:space="preserve"> </w:t>
      </w:r>
      <w:r>
        <w:t>sostenere.</w:t>
      </w:r>
      <w:r>
        <w:t xml:space="preserve"> </w:t>
      </w:r>
    </w:p>
    <w:p w14:paraId="35A9C3D0" w14:textId="77777777" w:rsidR="00770EF6" w:rsidRDefault="002223DE">
      <w:pPr>
        <w:spacing w:after="123" w:line="259" w:lineRule="auto"/>
        <w:ind w:left="-4"/>
        <w:jc w:val="left"/>
      </w:pPr>
      <w:r>
        <w:rPr>
          <w:i/>
          <w:u w:val="single" w:color="000000"/>
        </w:rPr>
        <w:t>La pubblicazione della sentenza di condanna</w:t>
      </w:r>
      <w:r>
        <w:rPr>
          <w:i/>
        </w:rPr>
        <w:t xml:space="preserve"> </w:t>
      </w:r>
    </w:p>
    <w:p w14:paraId="4CC9DE33" w14:textId="77777777" w:rsidR="00770EF6" w:rsidRDefault="002223DE">
      <w:pPr>
        <w:spacing w:after="231"/>
        <w:ind w:left="-2" w:right="50"/>
      </w:pPr>
      <w:r>
        <w:t>La</w:t>
      </w:r>
      <w:r>
        <w:t xml:space="preserve"> </w:t>
      </w:r>
      <w:r>
        <w:t>pubblicazione</w:t>
      </w:r>
      <w:r>
        <w:t xml:space="preserve"> </w:t>
      </w:r>
      <w:r>
        <w:t>della</w:t>
      </w:r>
      <w:r>
        <w:t xml:space="preserve"> </w:t>
      </w:r>
      <w:r>
        <w:t>sentenza</w:t>
      </w:r>
      <w:r>
        <w:t xml:space="preserve"> </w:t>
      </w:r>
      <w:r>
        <w:t>consiste</w:t>
      </w:r>
      <w:r>
        <w:t xml:space="preserve"> </w:t>
      </w:r>
      <w:r>
        <w:t>nella</w:t>
      </w:r>
      <w:r>
        <w:t xml:space="preserve"> </w:t>
      </w:r>
      <w:r>
        <w:t>pubblicazion</w:t>
      </w:r>
      <w:r>
        <w:t>e</w:t>
      </w:r>
      <w:r>
        <w:t xml:space="preserve"> </w:t>
      </w:r>
      <w:r>
        <w:t>della</w:t>
      </w:r>
      <w:r>
        <w:t xml:space="preserve"> </w:t>
      </w:r>
      <w:r>
        <w:t>condanna,</w:t>
      </w:r>
      <w:r>
        <w:t xml:space="preserve"> </w:t>
      </w:r>
      <w:r>
        <w:t>eseguibile</w:t>
      </w:r>
      <w:r>
        <w:t xml:space="preserve"> </w:t>
      </w:r>
      <w:r>
        <w:t>una</w:t>
      </w:r>
      <w:r>
        <w:t xml:space="preserve"> </w:t>
      </w:r>
      <w:r>
        <w:t>sola</w:t>
      </w:r>
      <w:r>
        <w:t xml:space="preserve"> </w:t>
      </w:r>
      <w:r>
        <w:t>volta,</w:t>
      </w:r>
      <w:r>
        <w:t xml:space="preserve"> </w:t>
      </w:r>
      <w:r>
        <w:t>mediante</w:t>
      </w:r>
      <w:r>
        <w:t xml:space="preserve"> </w:t>
      </w:r>
      <w:r>
        <w:t>affissione</w:t>
      </w:r>
      <w:r>
        <w:t xml:space="preserve"> </w:t>
      </w:r>
      <w:r>
        <w:t>nel</w:t>
      </w:r>
      <w:r>
        <w:t xml:space="preserve"> </w:t>
      </w:r>
      <w:r>
        <w:t>Comune</w:t>
      </w:r>
      <w:r>
        <w:t xml:space="preserve"> </w:t>
      </w:r>
      <w:r>
        <w:t>ove</w:t>
      </w:r>
      <w:r>
        <w:t xml:space="preserve"> </w:t>
      </w:r>
      <w:r>
        <w:t>l’ente</w:t>
      </w:r>
      <w:r>
        <w:t xml:space="preserve"> </w:t>
      </w:r>
      <w:r>
        <w:t>ha</w:t>
      </w:r>
      <w:r>
        <w:t xml:space="preserve"> </w:t>
      </w:r>
      <w:r>
        <w:t>la</w:t>
      </w:r>
      <w:r>
        <w:t xml:space="preserve"> </w:t>
      </w:r>
      <w:r>
        <w:t>sede</w:t>
      </w:r>
      <w:r>
        <w:t xml:space="preserve"> </w:t>
      </w:r>
      <w:r>
        <w:t>principale,</w:t>
      </w:r>
      <w:r>
        <w:t xml:space="preserve"> </w:t>
      </w:r>
      <w:r>
        <w:t>nonché</w:t>
      </w:r>
      <w:r>
        <w:t xml:space="preserve"> </w:t>
      </w:r>
      <w:r>
        <w:t>sul</w:t>
      </w:r>
      <w:r>
        <w:t xml:space="preserve"> </w:t>
      </w:r>
      <w:r>
        <w:t>sito</w:t>
      </w:r>
      <w:r>
        <w:t xml:space="preserve"> </w:t>
      </w:r>
      <w:r>
        <w:t>internet</w:t>
      </w:r>
      <w:r>
        <w:t xml:space="preserve"> </w:t>
      </w:r>
      <w:r>
        <w:t>del</w:t>
      </w:r>
      <w:r>
        <w:t xml:space="preserve"> </w:t>
      </w:r>
      <w:r>
        <w:t>Ministero</w:t>
      </w:r>
      <w:r>
        <w:t xml:space="preserve"> </w:t>
      </w:r>
      <w:r>
        <w:t>della</w:t>
      </w:r>
      <w:r>
        <w:t xml:space="preserve"> </w:t>
      </w:r>
      <w:r>
        <w:t>Giustizia.</w:t>
      </w:r>
      <w:r>
        <w:t xml:space="preserve"> </w:t>
      </w:r>
    </w:p>
    <w:p w14:paraId="775E29FC" w14:textId="77777777" w:rsidR="00770EF6" w:rsidRDefault="002223DE">
      <w:pPr>
        <w:spacing w:after="0"/>
        <w:ind w:left="-2" w:right="50"/>
      </w:pPr>
      <w:r>
        <w:t>Sebbene</w:t>
      </w:r>
      <w:r>
        <w:t xml:space="preserve"> </w:t>
      </w:r>
      <w:r>
        <w:t>applicate</w:t>
      </w:r>
      <w:r>
        <w:t xml:space="preserve"> </w:t>
      </w:r>
      <w:r>
        <w:t>dal</w:t>
      </w:r>
      <w:r>
        <w:t xml:space="preserve"> </w:t>
      </w:r>
      <w:r>
        <w:t>giudice</w:t>
      </w:r>
      <w:r>
        <w:t xml:space="preserve"> </w:t>
      </w:r>
      <w:r>
        <w:t>penale,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sono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amministrativo.</w:t>
      </w:r>
      <w:r>
        <w:t xml:space="preserve"> </w:t>
      </w:r>
      <w:r>
        <w:t>Il</w:t>
      </w:r>
      <w:r>
        <w:t xml:space="preserve"> </w:t>
      </w:r>
      <w:r>
        <w:t>quadro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Decreto</w:t>
      </w:r>
      <w:r>
        <w:t xml:space="preserve"> </w:t>
      </w:r>
      <w:r>
        <w:t>è</w:t>
      </w:r>
      <w:r>
        <w:t xml:space="preserve"> </w:t>
      </w:r>
      <w:r>
        <w:t>molto</w:t>
      </w:r>
      <w:r>
        <w:t xml:space="preserve"> </w:t>
      </w:r>
      <w:r>
        <w:t>severo,</w:t>
      </w:r>
      <w:r>
        <w:t xml:space="preserve"> </w:t>
      </w:r>
      <w:r>
        <w:t>sia</w:t>
      </w:r>
      <w:r>
        <w:t xml:space="preserve"> </w:t>
      </w:r>
      <w:r>
        <w:t>per</w:t>
      </w:r>
      <w:r>
        <w:t xml:space="preserve"> </w:t>
      </w:r>
      <w:r>
        <w:t>l’elevato</w:t>
      </w:r>
      <w:r>
        <w:t xml:space="preserve"> </w:t>
      </w:r>
      <w:r>
        <w:t>ammontare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pecuniarie,</w:t>
      </w:r>
      <w:r>
        <w:t xml:space="preserve"> </w:t>
      </w:r>
      <w:r>
        <w:t>sia</w:t>
      </w:r>
      <w:r>
        <w:t xml:space="preserve"> </w:t>
      </w:r>
      <w:r>
        <w:t>perché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interdittive</w:t>
      </w:r>
      <w:r>
        <w:t xml:space="preserve"> </w:t>
      </w:r>
      <w:r>
        <w:t>possono</w:t>
      </w:r>
      <w:r>
        <w:t xml:space="preserve"> </w:t>
      </w:r>
      <w:r>
        <w:t>limitare</w:t>
      </w:r>
      <w:r>
        <w:t xml:space="preserve"> </w:t>
      </w:r>
      <w:r>
        <w:t>di</w:t>
      </w:r>
      <w:r>
        <w:t xml:space="preserve"> </w:t>
      </w:r>
      <w:r>
        <w:t>molto</w:t>
      </w:r>
      <w:r>
        <w:t xml:space="preserve"> </w:t>
      </w:r>
      <w:r>
        <w:t>l’esercizio</w:t>
      </w:r>
      <w:r>
        <w:t xml:space="preserve"> </w:t>
      </w:r>
      <w:r>
        <w:t>della</w:t>
      </w:r>
      <w:r>
        <w:t xml:space="preserve"> </w:t>
      </w:r>
      <w:r>
        <w:t>normale</w:t>
      </w:r>
      <w:r>
        <w:t xml:space="preserve"> </w:t>
      </w:r>
      <w:r>
        <w:t>attività</w:t>
      </w:r>
      <w:r>
        <w:t xml:space="preserve"> </w:t>
      </w:r>
      <w:r>
        <w:t>d’impresa,</w:t>
      </w:r>
      <w:r>
        <w:t xml:space="preserve"> </w:t>
      </w:r>
      <w:r>
        <w:t>precludendone</w:t>
      </w:r>
      <w:r>
        <w:t xml:space="preserve"> </w:t>
      </w:r>
      <w:r>
        <w:t>una</w:t>
      </w:r>
      <w:r>
        <w:t xml:space="preserve"> </w:t>
      </w:r>
      <w:r>
        <w:t>serie</w:t>
      </w:r>
      <w:r>
        <w:t xml:space="preserve"> </w:t>
      </w:r>
      <w:r>
        <w:t>di</w:t>
      </w:r>
      <w:r>
        <w:t xml:space="preserve"> </w:t>
      </w:r>
      <w:r>
        <w:t>affari.</w:t>
      </w:r>
      <w:r>
        <w:t xml:space="preserve"> </w:t>
      </w:r>
    </w:p>
    <w:p w14:paraId="727D921E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sanzioni</w:t>
      </w:r>
      <w:r>
        <w:t xml:space="preserve"> </w:t>
      </w:r>
      <w:r>
        <w:t>amministrative</w:t>
      </w:r>
      <w:r>
        <w:t xml:space="preserve"> </w:t>
      </w:r>
      <w:r>
        <w:t>a</w:t>
      </w:r>
      <w:r>
        <w:t xml:space="preserve"> </w:t>
      </w:r>
      <w:r>
        <w:t>carico</w:t>
      </w:r>
      <w:r>
        <w:t xml:space="preserve"> </w:t>
      </w:r>
      <w:r>
        <w:t>dell’ente</w:t>
      </w:r>
      <w:r>
        <w:t xml:space="preserve"> </w:t>
      </w:r>
      <w:r>
        <w:t>si</w:t>
      </w:r>
      <w:r>
        <w:t xml:space="preserve"> </w:t>
      </w:r>
      <w:r>
        <w:t>prescrivono</w:t>
      </w:r>
      <w:r>
        <w:t xml:space="preserve"> </w:t>
      </w:r>
      <w:r>
        <w:t>al</w:t>
      </w:r>
      <w:r>
        <w:t xml:space="preserve"> </w:t>
      </w:r>
      <w:r>
        <w:t>decorrere</w:t>
      </w:r>
      <w:r>
        <w:t xml:space="preserve"> </w:t>
      </w:r>
      <w:r>
        <w:t>del</w:t>
      </w:r>
      <w:r>
        <w:t xml:space="preserve"> </w:t>
      </w:r>
      <w:r>
        <w:t>quinto</w:t>
      </w:r>
      <w:r>
        <w:t xml:space="preserve"> </w:t>
      </w:r>
      <w:r>
        <w:t>anno</w:t>
      </w:r>
      <w:r>
        <w:t xml:space="preserve"> </w:t>
      </w:r>
      <w:r>
        <w:t>dalla</w:t>
      </w:r>
      <w:r>
        <w:t xml:space="preserve"> </w:t>
      </w:r>
      <w:r>
        <w:t>data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t>reato.</w:t>
      </w:r>
      <w:r>
        <w:t xml:space="preserve">  </w:t>
      </w:r>
    </w:p>
    <w:p w14:paraId="565B868D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condanna</w:t>
      </w:r>
      <w:r>
        <w:t xml:space="preserve"> </w:t>
      </w:r>
      <w:r>
        <w:t>definitiva è</w:t>
      </w:r>
      <w:r>
        <w:t xml:space="preserve"> </w:t>
      </w:r>
      <w:r>
        <w:t>iscritta nell’anagrafe</w:t>
      </w:r>
      <w:r>
        <w:t xml:space="preserve"> </w:t>
      </w:r>
      <w:r>
        <w:t>nazionale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amministrative</w:t>
      </w:r>
      <w:r>
        <w:t xml:space="preserve"> </w:t>
      </w:r>
      <w:r>
        <w:t>da</w:t>
      </w:r>
      <w:r>
        <w:t xml:space="preserve"> </w:t>
      </w:r>
      <w:r>
        <w:t>reato dell’ente, che</w:t>
      </w:r>
      <w:r>
        <w:t xml:space="preserve"> </w:t>
      </w:r>
      <w:r>
        <w:t>funge</w:t>
      </w:r>
      <w:r>
        <w:t xml:space="preserve"> </w:t>
      </w:r>
      <w:r>
        <w:t>da</w:t>
      </w:r>
      <w:r>
        <w:t xml:space="preserve"> </w:t>
      </w:r>
      <w:r>
        <w:t>archivio</w:t>
      </w:r>
      <w:r>
        <w:t xml:space="preserve"> </w:t>
      </w:r>
      <w:r>
        <w:t>contenente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decisioni</w:t>
      </w:r>
      <w:r>
        <w:t xml:space="preserve"> </w:t>
      </w:r>
      <w:r>
        <w:t>relative</w:t>
      </w:r>
      <w:r>
        <w:t xml:space="preserve"> </w:t>
      </w:r>
      <w:r>
        <w:t>a</w:t>
      </w:r>
      <w:r>
        <w:t xml:space="preserve"> </w:t>
      </w:r>
      <w:r>
        <w:t>sanzioni</w:t>
      </w:r>
      <w:r>
        <w:t xml:space="preserve"> </w:t>
      </w:r>
      <w:r>
        <w:t>divenute</w:t>
      </w:r>
      <w:r>
        <w:t xml:space="preserve"> </w:t>
      </w:r>
      <w:r>
        <w:t>irrevocabili</w:t>
      </w:r>
      <w:r>
        <w:t xml:space="preserve"> </w:t>
      </w:r>
      <w:r>
        <w:t>applicate</w:t>
      </w:r>
      <w:r>
        <w:t xml:space="preserve"> </w:t>
      </w:r>
      <w:r>
        <w:t>agli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1045C098" w14:textId="77777777" w:rsidR="00770EF6" w:rsidRDefault="002223DE">
      <w:pPr>
        <w:spacing w:after="127" w:line="259" w:lineRule="auto"/>
        <w:ind w:left="0" w:firstLine="0"/>
        <w:jc w:val="left"/>
      </w:pPr>
      <w:r>
        <w:rPr>
          <w:b/>
        </w:rPr>
        <w:t xml:space="preserve"> </w:t>
      </w:r>
    </w:p>
    <w:p w14:paraId="5EFA33E0" w14:textId="77777777" w:rsidR="00770EF6" w:rsidRDefault="002223DE">
      <w:pPr>
        <w:pStyle w:val="Titolo3"/>
        <w:tabs>
          <w:tab w:val="center" w:pos="501"/>
          <w:tab w:val="center" w:pos="2584"/>
        </w:tabs>
        <w:spacing w:after="114"/>
        <w:ind w:left="0" w:firstLine="0"/>
        <w:jc w:val="left"/>
      </w:pPr>
      <w:r>
        <w:rPr>
          <w:b w:val="0"/>
        </w:rPr>
        <w:tab/>
      </w:r>
      <w:r>
        <w:t>1.7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Le</w:t>
      </w:r>
      <w:r>
        <w:t xml:space="preserve"> </w:t>
      </w:r>
      <w:r>
        <w:t>vicende</w:t>
      </w:r>
      <w:r>
        <w:t xml:space="preserve"> </w:t>
      </w:r>
      <w:r>
        <w:t>modificative</w:t>
      </w:r>
      <w:r>
        <w:t xml:space="preserve"> </w:t>
      </w:r>
      <w:r>
        <w:t>dell’ente</w:t>
      </w:r>
      <w:r>
        <w:t xml:space="preserve"> </w:t>
      </w:r>
    </w:p>
    <w:p w14:paraId="3FA4FC1B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Decreto</w:t>
      </w:r>
      <w:r>
        <w:t xml:space="preserve"> </w:t>
      </w:r>
      <w:r>
        <w:t>disciplina</w:t>
      </w:r>
      <w:r>
        <w:t xml:space="preserve"> </w:t>
      </w:r>
      <w:r>
        <w:t>il</w:t>
      </w:r>
      <w:r>
        <w:t xml:space="preserve"> </w:t>
      </w:r>
      <w:r>
        <w:t>regime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dell’ente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vicende</w:t>
      </w:r>
      <w:r>
        <w:t xml:space="preserve"> </w:t>
      </w:r>
      <w:r>
        <w:t>modificative,</w:t>
      </w:r>
      <w:r>
        <w:t xml:space="preserve"> </w:t>
      </w:r>
      <w:r>
        <w:t>ovvero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trasformazione,</w:t>
      </w:r>
      <w:r>
        <w:t xml:space="preserve"> </w:t>
      </w:r>
      <w:r>
        <w:t>fusione,</w:t>
      </w:r>
      <w:r>
        <w:t xml:space="preserve"> </w:t>
      </w:r>
      <w:r>
        <w:t>scissione</w:t>
      </w:r>
      <w:r>
        <w:t xml:space="preserve"> </w:t>
      </w:r>
      <w:r>
        <w:t>e</w:t>
      </w:r>
      <w:r>
        <w:t xml:space="preserve"> </w:t>
      </w:r>
      <w:r>
        <w:t>cessione</w:t>
      </w:r>
      <w:r>
        <w:t xml:space="preserve"> </w:t>
      </w:r>
      <w:r>
        <w:t>di</w:t>
      </w:r>
      <w:r>
        <w:t xml:space="preserve"> </w:t>
      </w:r>
      <w:r>
        <w:t>azienda.</w:t>
      </w:r>
      <w:r>
        <w:t xml:space="preserve"> </w:t>
      </w:r>
    </w:p>
    <w:p w14:paraId="37686895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principio</w:t>
      </w:r>
      <w:r>
        <w:t xml:space="preserve"> </w:t>
      </w:r>
      <w:r>
        <w:t>fondamentale</w:t>
      </w:r>
      <w:r>
        <w:t xml:space="preserve"> </w:t>
      </w:r>
      <w:r>
        <w:t>stabilisce</w:t>
      </w:r>
      <w:r>
        <w:t xml:space="preserve"> </w:t>
      </w:r>
      <w:r>
        <w:t>che</w:t>
      </w:r>
      <w:r>
        <w:t xml:space="preserve"> </w:t>
      </w:r>
      <w:r>
        <w:t>è</w:t>
      </w:r>
      <w:r>
        <w:t xml:space="preserve"> </w:t>
      </w:r>
      <w:r>
        <w:t>solamente</w:t>
      </w:r>
      <w:r>
        <w:t xml:space="preserve"> </w:t>
      </w:r>
      <w:r>
        <w:t>l’ente</w:t>
      </w:r>
      <w:r>
        <w:t xml:space="preserve"> </w:t>
      </w:r>
      <w:r>
        <w:t>a</w:t>
      </w:r>
      <w:r>
        <w:t xml:space="preserve"> </w:t>
      </w:r>
      <w:r>
        <w:t>rispondere,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proprio</w:t>
      </w:r>
      <w:r>
        <w:t xml:space="preserve"> </w:t>
      </w:r>
      <w:r>
        <w:t>patrimonio</w:t>
      </w:r>
      <w:r>
        <w:t xml:space="preserve"> </w:t>
      </w:r>
      <w:r>
        <w:t>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proprio</w:t>
      </w:r>
      <w:r>
        <w:t xml:space="preserve"> </w:t>
      </w:r>
      <w:r>
        <w:t>fondo</w:t>
      </w:r>
      <w:r>
        <w:t xml:space="preserve"> </w:t>
      </w:r>
      <w:r>
        <w:t>comune,</w:t>
      </w:r>
      <w:r>
        <w:t xml:space="preserve"> </w:t>
      </w:r>
      <w:r>
        <w:t>dell’obbligazione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pagamento</w:t>
      </w:r>
      <w:r>
        <w:t xml:space="preserve"> </w:t>
      </w:r>
      <w:r>
        <w:t>della</w:t>
      </w:r>
      <w:r>
        <w:t xml:space="preserve"> </w:t>
      </w:r>
      <w:r>
        <w:t>sanzione</w:t>
      </w:r>
      <w:r>
        <w:t xml:space="preserve"> </w:t>
      </w:r>
      <w:r>
        <w:t>pecuniaria.</w:t>
      </w:r>
      <w:r>
        <w:t xml:space="preserve"> </w:t>
      </w:r>
      <w:r>
        <w:t>La</w:t>
      </w:r>
      <w:r>
        <w:t xml:space="preserve"> </w:t>
      </w:r>
      <w:r>
        <w:t>norma</w:t>
      </w:r>
      <w:r>
        <w:t xml:space="preserve"> </w:t>
      </w:r>
      <w:r>
        <w:t>esclude,</w:t>
      </w:r>
      <w:r>
        <w:t xml:space="preserve"> </w:t>
      </w:r>
      <w:r>
        <w:t>dunque,</w:t>
      </w:r>
      <w:r>
        <w:t xml:space="preserve"> </w:t>
      </w:r>
      <w:r>
        <w:t>indipendentemente</w:t>
      </w:r>
      <w:r>
        <w:t xml:space="preserve"> </w:t>
      </w:r>
      <w:r>
        <w:t>dalla</w:t>
      </w:r>
      <w:r>
        <w:t xml:space="preserve"> </w:t>
      </w:r>
      <w:r>
        <w:t>natura</w:t>
      </w:r>
      <w:r>
        <w:t xml:space="preserve"> </w:t>
      </w:r>
      <w:r>
        <w:t>giuridica</w:t>
      </w:r>
      <w:r>
        <w:t xml:space="preserve"> </w:t>
      </w:r>
      <w:r>
        <w:t>dell’ente</w:t>
      </w:r>
      <w:r>
        <w:t xml:space="preserve"> </w:t>
      </w:r>
      <w:r>
        <w:t>collettivo,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soci</w:t>
      </w:r>
      <w:r>
        <w:t xml:space="preserve"> </w:t>
      </w:r>
      <w:r>
        <w:t>o</w:t>
      </w:r>
      <w:r>
        <w:t xml:space="preserve"> </w:t>
      </w:r>
      <w:r>
        <w:t>gli</w:t>
      </w:r>
      <w:r>
        <w:t xml:space="preserve"> </w:t>
      </w:r>
      <w:r>
        <w:t>associati</w:t>
      </w:r>
      <w:r>
        <w:t xml:space="preserve"> </w:t>
      </w:r>
      <w:r>
        <w:t>siano</w:t>
      </w:r>
      <w:r>
        <w:t xml:space="preserve"> </w:t>
      </w:r>
      <w:r>
        <w:t>direttamente</w:t>
      </w:r>
      <w:r>
        <w:t xml:space="preserve"> </w:t>
      </w:r>
      <w:r>
        <w:t>responsabili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loro</w:t>
      </w:r>
      <w:r>
        <w:t xml:space="preserve"> </w:t>
      </w:r>
      <w:r>
        <w:t>patrimonio.</w:t>
      </w:r>
      <w:r>
        <w:t xml:space="preserve"> </w:t>
      </w:r>
    </w:p>
    <w:p w14:paraId="3B80EEA0" w14:textId="77777777" w:rsidR="00770EF6" w:rsidRDefault="002223DE">
      <w:pPr>
        <w:spacing w:after="0"/>
        <w:ind w:left="-2" w:right="50"/>
      </w:pPr>
      <w:r>
        <w:t>Alle</w:t>
      </w:r>
      <w:r>
        <w:t xml:space="preserve"> </w:t>
      </w:r>
      <w:r>
        <w:t>sanzioni</w:t>
      </w:r>
      <w:r>
        <w:t xml:space="preserve"> </w:t>
      </w:r>
      <w:r>
        <w:t>pecuniarie</w:t>
      </w:r>
      <w:r>
        <w:t xml:space="preserve"> </w:t>
      </w:r>
      <w:r>
        <w:t>inflitte</w:t>
      </w:r>
      <w:r>
        <w:t xml:space="preserve"> </w:t>
      </w:r>
      <w:r>
        <w:t>all’ente</w:t>
      </w:r>
      <w:r>
        <w:t xml:space="preserve"> </w:t>
      </w:r>
      <w:r>
        <w:t>sono</w:t>
      </w:r>
      <w:r>
        <w:t xml:space="preserve"> </w:t>
      </w:r>
      <w:r>
        <w:t>applicati,</w:t>
      </w:r>
      <w:r>
        <w:t xml:space="preserve"> </w:t>
      </w:r>
      <w:r>
        <w:t>come</w:t>
      </w:r>
      <w:r>
        <w:t xml:space="preserve"> </w:t>
      </w:r>
      <w:r>
        <w:t>criterio</w:t>
      </w:r>
      <w:r>
        <w:t xml:space="preserve"> </w:t>
      </w:r>
      <w:r>
        <w:t>generale,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delle</w:t>
      </w:r>
      <w:r>
        <w:t xml:space="preserve"> </w:t>
      </w:r>
      <w:r>
        <w:t>leggi</w:t>
      </w:r>
      <w:r>
        <w:t xml:space="preserve"> </w:t>
      </w:r>
      <w:r>
        <w:t>civili</w:t>
      </w:r>
      <w:r>
        <w:t xml:space="preserve"> </w:t>
      </w:r>
      <w:r>
        <w:t>sulla</w:t>
      </w:r>
      <w:r>
        <w:t xml:space="preserve"> </w:t>
      </w:r>
      <w:r>
        <w:t>responsabilità</w:t>
      </w:r>
      <w:r>
        <w:t xml:space="preserve"> </w:t>
      </w:r>
      <w:r>
        <w:t>dell’ente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trasformazione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debiti</w:t>
      </w:r>
      <w:r>
        <w:t xml:space="preserve"> </w:t>
      </w:r>
      <w:r>
        <w:t>dell’ente</w:t>
      </w:r>
      <w:r>
        <w:t xml:space="preserve"> </w:t>
      </w:r>
      <w:r>
        <w:t>originario.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interdittive</w:t>
      </w:r>
      <w:r>
        <w:t xml:space="preserve"> </w:t>
      </w:r>
      <w:r>
        <w:t>rimangono</w:t>
      </w:r>
      <w:r>
        <w:t xml:space="preserve"> </w:t>
      </w:r>
      <w:r>
        <w:t>invece</w:t>
      </w:r>
      <w:r>
        <w:t xml:space="preserve"> </w:t>
      </w:r>
      <w:r>
        <w:t>a</w:t>
      </w:r>
      <w:r>
        <w:t xml:space="preserve"> </w:t>
      </w:r>
      <w:r>
        <w:t>carico</w:t>
      </w:r>
      <w:r>
        <w:t xml:space="preserve"> </w:t>
      </w:r>
      <w:r>
        <w:t>dell’ente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sia</w:t>
      </w:r>
      <w:r>
        <w:t xml:space="preserve"> </w:t>
      </w:r>
      <w:r>
        <w:t>rimasto,</w:t>
      </w:r>
      <w:r>
        <w:t xml:space="preserve"> </w:t>
      </w:r>
      <w:r>
        <w:t>o</w:t>
      </w:r>
      <w:r>
        <w:t xml:space="preserve"> </w:t>
      </w:r>
      <w:r>
        <w:t>sia</w:t>
      </w:r>
      <w:r>
        <w:t xml:space="preserve"> </w:t>
      </w:r>
      <w:r>
        <w:t>confluito,</w:t>
      </w:r>
      <w:r>
        <w:t xml:space="preserve"> </w:t>
      </w:r>
      <w:r>
        <w:t>il</w:t>
      </w:r>
      <w:r>
        <w:t xml:space="preserve"> </w:t>
      </w:r>
      <w:r>
        <w:t>ramo</w:t>
      </w:r>
      <w:r>
        <w:t xml:space="preserve"> </w:t>
      </w:r>
      <w:r>
        <w:t>d’attività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quale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commesso</w:t>
      </w:r>
      <w:r>
        <w:t xml:space="preserve"> </w:t>
      </w:r>
      <w:r>
        <w:t>il</w:t>
      </w:r>
      <w:r>
        <w:t xml:space="preserve"> </w:t>
      </w:r>
      <w:r>
        <w:t>reato.</w:t>
      </w:r>
      <w:r>
        <w:t xml:space="preserve"> </w:t>
      </w:r>
    </w:p>
    <w:p w14:paraId="5C4F4970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trasformazione</w:t>
      </w:r>
      <w:r>
        <w:t xml:space="preserve"> </w:t>
      </w:r>
      <w:r>
        <w:t>dell’ente</w:t>
      </w:r>
      <w:r>
        <w:t xml:space="preserve"> </w:t>
      </w:r>
      <w:r>
        <w:t>resta</w:t>
      </w:r>
      <w:r>
        <w:t xml:space="preserve"> </w:t>
      </w:r>
      <w:r>
        <w:t>ferma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commessi</w:t>
      </w:r>
      <w:r>
        <w:t xml:space="preserve"> </w:t>
      </w:r>
      <w:r>
        <w:t>anteriormente</w:t>
      </w:r>
      <w:r>
        <w:t xml:space="preserve"> </w:t>
      </w:r>
      <w:r>
        <w:t>alla</w:t>
      </w:r>
      <w:r>
        <w:t xml:space="preserve"> </w:t>
      </w:r>
      <w:r>
        <w:t>data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trasformazione</w:t>
      </w:r>
      <w:r>
        <w:t xml:space="preserve"> </w:t>
      </w:r>
      <w:r>
        <w:t>ha</w:t>
      </w:r>
      <w:r>
        <w:t xml:space="preserve"> </w:t>
      </w:r>
      <w:r>
        <w:t>avuto</w:t>
      </w:r>
      <w:r>
        <w:t xml:space="preserve"> </w:t>
      </w:r>
      <w:r>
        <w:t>effetto.</w:t>
      </w:r>
      <w:r>
        <w:t xml:space="preserve"> </w:t>
      </w:r>
      <w:r>
        <w:t>Il</w:t>
      </w:r>
      <w:r>
        <w:t xml:space="preserve"> </w:t>
      </w:r>
      <w:r>
        <w:t>nuovo</w:t>
      </w:r>
      <w:r>
        <w:t xml:space="preserve"> </w:t>
      </w:r>
      <w:r>
        <w:t>ente</w:t>
      </w:r>
      <w:r>
        <w:t xml:space="preserve"> </w:t>
      </w:r>
      <w:r>
        <w:t>sarà,</w:t>
      </w:r>
      <w:r>
        <w:t xml:space="preserve"> </w:t>
      </w:r>
      <w:r>
        <w:t>quindi,</w:t>
      </w:r>
      <w:r>
        <w:t xml:space="preserve"> </w:t>
      </w:r>
      <w:r>
        <w:t>destinatario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applicabili</w:t>
      </w:r>
      <w:r>
        <w:t xml:space="preserve"> </w:t>
      </w:r>
      <w:r>
        <w:t>all’ente</w:t>
      </w:r>
      <w:r>
        <w:t xml:space="preserve"> </w:t>
      </w:r>
      <w:r>
        <w:t>originario</w:t>
      </w:r>
      <w:r>
        <w:t xml:space="preserve"> </w:t>
      </w:r>
      <w:r>
        <w:t>per</w:t>
      </w:r>
      <w:r>
        <w:t xml:space="preserve"> </w:t>
      </w:r>
      <w:r>
        <w:t>fatti</w:t>
      </w:r>
      <w:r>
        <w:t xml:space="preserve"> </w:t>
      </w:r>
      <w:r>
        <w:t>commessi</w:t>
      </w:r>
      <w:r>
        <w:t xml:space="preserve"> </w:t>
      </w:r>
      <w:r>
        <w:t>anteriormente</w:t>
      </w:r>
      <w:r>
        <w:t xml:space="preserve"> </w:t>
      </w:r>
      <w:r>
        <w:t>alla</w:t>
      </w:r>
      <w:r>
        <w:t xml:space="preserve"> </w:t>
      </w:r>
      <w:r>
        <w:t>trasformazione.</w:t>
      </w:r>
      <w:r>
        <w:t xml:space="preserve"> </w:t>
      </w:r>
    </w:p>
    <w:p w14:paraId="68C13B4E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fusione,</w:t>
      </w:r>
      <w:r>
        <w:t xml:space="preserve"> </w:t>
      </w:r>
      <w:r>
        <w:t>l’ente</w:t>
      </w:r>
      <w:r>
        <w:t xml:space="preserve"> </w:t>
      </w:r>
      <w:r>
        <w:t>risultante</w:t>
      </w:r>
      <w:r>
        <w:t xml:space="preserve"> </w:t>
      </w:r>
      <w:r>
        <w:t>dalla</w:t>
      </w:r>
      <w:r>
        <w:t xml:space="preserve"> </w:t>
      </w:r>
      <w:r>
        <w:t>fusione,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incorporazione,</w:t>
      </w:r>
      <w:r>
        <w:t xml:space="preserve"> </w:t>
      </w:r>
      <w:r>
        <w:t>risponde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dei</w:t>
      </w:r>
      <w:r>
        <w:t xml:space="preserve"> </w:t>
      </w:r>
      <w:r>
        <w:t>quali</w:t>
      </w:r>
      <w:r>
        <w:t xml:space="preserve"> </w:t>
      </w:r>
      <w:r>
        <w:t>erano</w:t>
      </w:r>
      <w:r>
        <w:t xml:space="preserve"> </w:t>
      </w:r>
      <w:r>
        <w:t>responsabili</w:t>
      </w:r>
      <w:r>
        <w:t xml:space="preserve"> </w:t>
      </w:r>
      <w:r>
        <w:t>gli</w:t>
      </w:r>
      <w:r>
        <w:t xml:space="preserve"> </w:t>
      </w:r>
      <w:r>
        <w:t>enti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partecipato</w:t>
      </w:r>
      <w:r>
        <w:t xml:space="preserve"> </w:t>
      </w:r>
      <w:r>
        <w:t>all’operazione.</w:t>
      </w:r>
      <w:r>
        <w:t xml:space="preserve"> </w:t>
      </w:r>
      <w:r>
        <w:t>Se</w:t>
      </w:r>
      <w:r>
        <w:t xml:space="preserve"> </w:t>
      </w:r>
      <w:r>
        <w:t>essa</w:t>
      </w:r>
      <w:r>
        <w:t xml:space="preserve"> </w:t>
      </w:r>
      <w:r>
        <w:t>è</w:t>
      </w:r>
      <w:r>
        <w:t xml:space="preserve"> </w:t>
      </w:r>
      <w:r>
        <w:t>avvenuta</w:t>
      </w:r>
      <w:r>
        <w:t xml:space="preserve"> </w:t>
      </w:r>
      <w:r>
        <w:t>prima</w:t>
      </w:r>
      <w:r>
        <w:t xml:space="preserve"> </w:t>
      </w:r>
      <w:r>
        <w:t>della</w:t>
      </w:r>
      <w:r>
        <w:t xml:space="preserve"> </w:t>
      </w:r>
      <w:r>
        <w:t>conclusione</w:t>
      </w:r>
      <w:r>
        <w:t xml:space="preserve"> </w:t>
      </w:r>
      <w:r>
        <w:t>del</w:t>
      </w:r>
      <w:r>
        <w:t xml:space="preserve"> </w:t>
      </w:r>
      <w:r>
        <w:t>giudizio</w:t>
      </w:r>
      <w:r>
        <w:t xml:space="preserve"> </w:t>
      </w:r>
      <w:r>
        <w:t>di</w:t>
      </w:r>
      <w:r>
        <w:t xml:space="preserve"> </w:t>
      </w:r>
      <w:r>
        <w:t>accertamento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dell’ente,</w:t>
      </w:r>
      <w:r>
        <w:t xml:space="preserve"> </w:t>
      </w:r>
      <w:r>
        <w:t>il</w:t>
      </w:r>
      <w:r>
        <w:t xml:space="preserve"> </w:t>
      </w:r>
      <w:r>
        <w:t>giudice</w:t>
      </w:r>
      <w:r>
        <w:t xml:space="preserve"> </w:t>
      </w:r>
      <w:r>
        <w:t>dovrà</w:t>
      </w:r>
      <w:r>
        <w:t xml:space="preserve"> </w:t>
      </w:r>
      <w:r>
        <w:t>tenere</w:t>
      </w:r>
      <w:r>
        <w:t xml:space="preserve"> </w:t>
      </w:r>
      <w:r>
        <w:t>conto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economiche</w:t>
      </w:r>
      <w:r>
        <w:t xml:space="preserve"> </w:t>
      </w:r>
      <w:r>
        <w:t>dell’ente</w:t>
      </w:r>
      <w:r>
        <w:t xml:space="preserve"> </w:t>
      </w:r>
      <w:r>
        <w:t>originario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di</w:t>
      </w:r>
      <w:r>
        <w:t xml:space="preserve"> </w:t>
      </w:r>
      <w:r>
        <w:t>quelle</w:t>
      </w:r>
      <w:r>
        <w:t xml:space="preserve"> </w:t>
      </w:r>
      <w:r>
        <w:t>dell’ente</w:t>
      </w:r>
      <w:r>
        <w:t xml:space="preserve"> </w:t>
      </w:r>
      <w:r>
        <w:t>risultante</w:t>
      </w:r>
      <w:r>
        <w:t xml:space="preserve"> </w:t>
      </w:r>
      <w:r>
        <w:t>dalla</w:t>
      </w:r>
      <w:r>
        <w:t xml:space="preserve"> </w:t>
      </w:r>
      <w:r>
        <w:t>fusione.</w:t>
      </w:r>
      <w:r>
        <w:t xml:space="preserve"> </w:t>
      </w:r>
    </w:p>
    <w:p w14:paraId="580D1592" w14:textId="77777777" w:rsidR="00770EF6" w:rsidRDefault="002223DE">
      <w:pPr>
        <w:spacing w:after="7"/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cessione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conferimento</w:t>
      </w:r>
      <w:r>
        <w:t xml:space="preserve"> </w:t>
      </w:r>
      <w:r>
        <w:t>dell’azienda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quale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commesso</w:t>
      </w:r>
      <w:r>
        <w:t xml:space="preserve"> </w:t>
      </w:r>
      <w:r>
        <w:t>il</w:t>
      </w:r>
      <w:r>
        <w:t xml:space="preserve"> </w:t>
      </w:r>
      <w:r>
        <w:t>reato,</w:t>
      </w:r>
      <w:r>
        <w:t xml:space="preserve"> </w:t>
      </w:r>
      <w:r>
        <w:t>salvo</w:t>
      </w:r>
      <w:r>
        <w:t xml:space="preserve"> </w:t>
      </w:r>
      <w:r>
        <w:t>il</w:t>
      </w:r>
      <w:r>
        <w:t xml:space="preserve"> </w:t>
      </w:r>
      <w:r>
        <w:t>beneficio</w:t>
      </w:r>
      <w:r>
        <w:t xml:space="preserve"> </w:t>
      </w:r>
      <w:r>
        <w:t>della</w:t>
      </w:r>
      <w:r>
        <w:t xml:space="preserve"> </w:t>
      </w:r>
      <w:r>
        <w:t>preventiva</w:t>
      </w:r>
      <w:r>
        <w:t xml:space="preserve"> </w:t>
      </w:r>
      <w:r>
        <w:t>escussione</w:t>
      </w:r>
      <w:r>
        <w:t xml:space="preserve"> </w:t>
      </w:r>
      <w:r>
        <w:t>dell’ente</w:t>
      </w:r>
      <w:r>
        <w:t xml:space="preserve"> </w:t>
      </w:r>
      <w:r>
        <w:t>c</w:t>
      </w:r>
      <w:r>
        <w:t>edente,</w:t>
      </w:r>
      <w:r>
        <w:t xml:space="preserve"> </w:t>
      </w:r>
      <w:r>
        <w:t>il</w:t>
      </w:r>
      <w:r>
        <w:t xml:space="preserve"> </w:t>
      </w:r>
      <w:r>
        <w:t>cessionario</w:t>
      </w:r>
      <w:r>
        <w:t xml:space="preserve"> </w:t>
      </w:r>
      <w:r>
        <w:t>è</w:t>
      </w:r>
      <w:r>
        <w:t xml:space="preserve"> </w:t>
      </w:r>
      <w:r>
        <w:t>solidalmente</w:t>
      </w:r>
      <w:r>
        <w:t xml:space="preserve"> </w:t>
      </w:r>
      <w:r>
        <w:t>obbligato</w:t>
      </w:r>
      <w:r>
        <w:t xml:space="preserve"> </w:t>
      </w:r>
      <w:r>
        <w:t>con</w:t>
      </w:r>
      <w:r>
        <w:t xml:space="preserve"> </w:t>
      </w:r>
      <w:r>
        <w:t>l’ente</w:t>
      </w:r>
      <w:r>
        <w:t xml:space="preserve"> </w:t>
      </w:r>
      <w:r>
        <w:t>cedente</w:t>
      </w:r>
      <w:r>
        <w:t xml:space="preserve"> </w:t>
      </w:r>
      <w:r>
        <w:t>al</w:t>
      </w:r>
      <w:r>
        <w:t xml:space="preserve"> </w:t>
      </w:r>
      <w:r>
        <w:t>pagamento</w:t>
      </w:r>
      <w:r>
        <w:t xml:space="preserve"> </w:t>
      </w:r>
      <w:r>
        <w:t>della</w:t>
      </w:r>
      <w:r>
        <w:t xml:space="preserve"> </w:t>
      </w:r>
      <w:r>
        <w:t>sanzione</w:t>
      </w:r>
      <w:r>
        <w:t xml:space="preserve"> </w:t>
      </w:r>
      <w:r>
        <w:t>pecuniaria,</w:t>
      </w:r>
      <w:r>
        <w:t xml:space="preserve"> </w:t>
      </w:r>
      <w:r>
        <w:t>nei</w:t>
      </w:r>
      <w:r>
        <w:t xml:space="preserve"> </w:t>
      </w:r>
      <w:r>
        <w:t>limiti</w:t>
      </w:r>
      <w:r>
        <w:t xml:space="preserve"> </w:t>
      </w:r>
      <w:r>
        <w:t>del</w:t>
      </w:r>
      <w:r>
        <w:t xml:space="preserve"> </w:t>
      </w:r>
      <w:r>
        <w:t>valore</w:t>
      </w:r>
      <w:r>
        <w:t xml:space="preserve"> </w:t>
      </w:r>
      <w:r>
        <w:t>dell’azienda</w:t>
      </w:r>
      <w:r>
        <w:t xml:space="preserve"> </w:t>
      </w:r>
      <w:r>
        <w:t>ceduta</w:t>
      </w:r>
      <w:r>
        <w:t xml:space="preserve"> </w:t>
      </w:r>
      <w:r>
        <w:t>e</w:t>
      </w:r>
      <w:r>
        <w:t xml:space="preserve"> </w:t>
      </w:r>
      <w:r>
        <w:t>nei</w:t>
      </w:r>
      <w:r>
        <w:t xml:space="preserve"> </w:t>
      </w:r>
      <w:r>
        <w:t>limiti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pecuniarie</w:t>
      </w:r>
      <w:r>
        <w:t xml:space="preserve"> </w:t>
      </w:r>
      <w:r>
        <w:t>che</w:t>
      </w:r>
      <w:r>
        <w:t xml:space="preserve"> </w:t>
      </w:r>
      <w:r>
        <w:t>risultano</w:t>
      </w:r>
      <w:r>
        <w:t xml:space="preserve"> </w:t>
      </w:r>
      <w:r>
        <w:t>dai</w:t>
      </w:r>
      <w:r>
        <w:t xml:space="preserve"> </w:t>
      </w:r>
      <w:r>
        <w:t>libri</w:t>
      </w:r>
      <w:r>
        <w:t xml:space="preserve"> </w:t>
      </w:r>
      <w:r>
        <w:t>contabili</w:t>
      </w:r>
      <w:r>
        <w:t xml:space="preserve"> </w:t>
      </w:r>
      <w:r>
        <w:t>obbligatori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il</w:t>
      </w:r>
      <w:r>
        <w:t xml:space="preserve"> </w:t>
      </w:r>
      <w:r>
        <w:t>cessionario</w:t>
      </w:r>
      <w:r>
        <w:t xml:space="preserve"> </w:t>
      </w:r>
      <w:r>
        <w:t>era</w:t>
      </w:r>
      <w:r>
        <w:t xml:space="preserve"> </w:t>
      </w:r>
      <w:r>
        <w:t>comunque</w:t>
      </w:r>
      <w:r>
        <w:t xml:space="preserve"> </w:t>
      </w:r>
      <w:r>
        <w:t>a</w:t>
      </w:r>
      <w:r>
        <w:t xml:space="preserve"> </w:t>
      </w:r>
      <w:r>
        <w:t>conoscenza.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caso,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interdittive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agli</w:t>
      </w:r>
      <w:r>
        <w:t xml:space="preserve"> </w:t>
      </w:r>
      <w:r>
        <w:t>enti</w:t>
      </w:r>
      <w:r>
        <w:t xml:space="preserve"> </w:t>
      </w:r>
      <w:r>
        <w:t>a</w:t>
      </w:r>
      <w:r>
        <w:t xml:space="preserve"> </w:t>
      </w:r>
      <w:r>
        <w:t>cui</w:t>
      </w:r>
      <w:r>
        <w:t xml:space="preserve"> </w:t>
      </w:r>
      <w:r>
        <w:t>è</w:t>
      </w:r>
      <w:r>
        <w:t xml:space="preserve"> </w:t>
      </w:r>
      <w:r>
        <w:t>rimasto</w:t>
      </w:r>
      <w:r>
        <w:t xml:space="preserve"> </w:t>
      </w:r>
      <w:r>
        <w:t>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trasferito,</w:t>
      </w:r>
      <w:r>
        <w:t xml:space="preserve"> </w:t>
      </w:r>
      <w:r>
        <w:t>anche</w:t>
      </w:r>
      <w:r>
        <w:t xml:space="preserve"> </w:t>
      </w:r>
      <w:r>
        <w:t>in</w:t>
      </w:r>
      <w:r>
        <w:t xml:space="preserve"> </w:t>
      </w:r>
      <w:r>
        <w:t>parte,</w:t>
      </w:r>
      <w:r>
        <w:t xml:space="preserve"> </w:t>
      </w:r>
      <w:r>
        <w:t>il</w:t>
      </w:r>
      <w:r>
        <w:t xml:space="preserve"> </w:t>
      </w:r>
      <w:r>
        <w:t>ramo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nell'ambito</w:t>
      </w:r>
      <w:r>
        <w:t xml:space="preserve"> </w:t>
      </w:r>
      <w:r>
        <w:t>del</w:t>
      </w:r>
      <w:r>
        <w:t xml:space="preserve"> </w:t>
      </w:r>
      <w:r>
        <w:t>quale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commesso.</w:t>
      </w:r>
      <w:r>
        <w:t xml:space="preserve"> </w:t>
      </w:r>
    </w:p>
    <w:p w14:paraId="09017402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7CC2EC5" w14:textId="77777777" w:rsidR="00770EF6" w:rsidRDefault="002223DE">
      <w:pPr>
        <w:pStyle w:val="Titolo2"/>
        <w:spacing w:after="314"/>
        <w:ind w:left="370" w:right="49"/>
      </w:pPr>
      <w:r>
        <w:t>2.</w:t>
      </w:r>
      <w:r>
        <w:rPr>
          <w:rFonts w:ascii="Arial" w:eastAsia="Arial" w:hAnsi="Arial" w:cs="Arial"/>
        </w:rP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PRINCIPALI</w:t>
      </w:r>
      <w:r>
        <w:t xml:space="preserve"> </w:t>
      </w:r>
      <w:r>
        <w:t>ELEMENTI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 </w:t>
      </w:r>
    </w:p>
    <w:p w14:paraId="0F2AFE55" w14:textId="77777777" w:rsidR="00770EF6" w:rsidRDefault="002223DE">
      <w:pPr>
        <w:pStyle w:val="Titolo3"/>
        <w:tabs>
          <w:tab w:val="center" w:pos="501"/>
          <w:tab w:val="center" w:pos="1538"/>
        </w:tabs>
        <w:ind w:left="0" w:firstLine="0"/>
        <w:jc w:val="left"/>
      </w:pPr>
      <w:r>
        <w:rPr>
          <w:b w:val="0"/>
        </w:rPr>
        <w:tab/>
      </w:r>
      <w:r>
        <w:t>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La</w:t>
      </w:r>
      <w:r>
        <w:t xml:space="preserve"> </w:t>
      </w:r>
      <w:r>
        <w:t>Società</w:t>
      </w:r>
      <w:r>
        <w:t xml:space="preserve">  </w:t>
      </w:r>
    </w:p>
    <w:p w14:paraId="7F6BB048" w14:textId="77777777" w:rsidR="00770EF6" w:rsidRDefault="002223DE">
      <w:pPr>
        <w:ind w:left="-2" w:right="50"/>
      </w:pPr>
      <w:r>
        <w:t>Sanofi</w:t>
      </w:r>
      <w:r>
        <w:t xml:space="preserve"> </w:t>
      </w:r>
      <w:r>
        <w:t>S.p.A.</w:t>
      </w:r>
      <w:r>
        <w:t xml:space="preserve"> </w:t>
      </w:r>
      <w:r>
        <w:t>è</w:t>
      </w:r>
      <w:r>
        <w:t xml:space="preserve"> </w:t>
      </w:r>
      <w:r>
        <w:t>una</w:t>
      </w:r>
      <w:r>
        <w:t xml:space="preserve"> </w:t>
      </w:r>
      <w:r>
        <w:t>delle</w:t>
      </w:r>
      <w:r>
        <w:t xml:space="preserve"> </w:t>
      </w:r>
      <w:r>
        <w:t>principali</w:t>
      </w:r>
      <w:r>
        <w:t xml:space="preserve"> </w:t>
      </w:r>
      <w:r>
        <w:t>realtà</w:t>
      </w:r>
      <w:r>
        <w:t xml:space="preserve"> </w:t>
      </w:r>
      <w:r>
        <w:t>farmaceutiche</w:t>
      </w:r>
      <w:r>
        <w:t xml:space="preserve"> </w:t>
      </w:r>
      <w:r>
        <w:t>italiane.</w:t>
      </w:r>
      <w:r>
        <w:t xml:space="preserve"> </w:t>
      </w:r>
      <w:r>
        <w:t>Grazie</w:t>
      </w:r>
      <w:r>
        <w:t xml:space="preserve"> </w:t>
      </w:r>
      <w:r>
        <w:t>a</w:t>
      </w:r>
      <w:r>
        <w:t xml:space="preserve"> </w:t>
      </w:r>
      <w:r>
        <w:t>quattro</w:t>
      </w:r>
      <w:r>
        <w:t xml:space="preserve"> </w:t>
      </w:r>
      <w:r>
        <w:t>stabilimenti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Gruppo</w:t>
      </w:r>
      <w:r>
        <w:t xml:space="preserve"> </w:t>
      </w:r>
      <w:r>
        <w:t>(Origgio,</w:t>
      </w:r>
      <w:r>
        <w:t xml:space="preserve"> </w:t>
      </w:r>
      <w:r>
        <w:t>Anagni,</w:t>
      </w:r>
      <w:r>
        <w:t xml:space="preserve"> </w:t>
      </w:r>
      <w:r>
        <w:t>Scoppito</w:t>
      </w:r>
      <w:r>
        <w:t xml:space="preserve"> </w:t>
      </w:r>
      <w:r>
        <w:t>e</w:t>
      </w:r>
      <w:r>
        <w:t xml:space="preserve"> </w:t>
      </w:r>
      <w:r>
        <w:t>Brindisi)</w:t>
      </w:r>
      <w:r>
        <w:t xml:space="preserve"> </w:t>
      </w:r>
      <w:r>
        <w:t>che</w:t>
      </w:r>
      <w:r>
        <w:t xml:space="preserve"> </w:t>
      </w:r>
      <w:r>
        <w:t>producono</w:t>
      </w:r>
      <w:r>
        <w:t xml:space="preserve"> </w:t>
      </w:r>
      <w:r>
        <w:t>e</w:t>
      </w:r>
      <w:r>
        <w:t xml:space="preserve"> </w:t>
      </w:r>
      <w:r>
        <w:t>confezionano</w:t>
      </w:r>
      <w:r>
        <w:t xml:space="preserve"> </w:t>
      </w:r>
      <w:r>
        <w:t>farmaci</w:t>
      </w:r>
      <w:r>
        <w:t xml:space="preserve"> </w:t>
      </w:r>
      <w:r>
        <w:t>destinati</w:t>
      </w:r>
      <w:r>
        <w:t xml:space="preserve"> </w:t>
      </w:r>
      <w:r>
        <w:t>ai</w:t>
      </w:r>
      <w:r>
        <w:t xml:space="preserve"> </w:t>
      </w:r>
      <w:r>
        <w:t>mercati</w:t>
      </w:r>
      <w:r>
        <w:t xml:space="preserve"> </w:t>
      </w:r>
      <w:r>
        <w:t>di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mondo,</w:t>
      </w:r>
      <w:r>
        <w:t xml:space="preserve"> </w:t>
      </w:r>
      <w:r>
        <w:t>offre</w:t>
      </w:r>
      <w:r>
        <w:t xml:space="preserve"> </w:t>
      </w:r>
      <w:r>
        <w:t>soluzioni</w:t>
      </w:r>
      <w:r>
        <w:t xml:space="preserve"> </w:t>
      </w:r>
      <w:r>
        <w:t>farmacologiche</w:t>
      </w:r>
      <w:r>
        <w:t xml:space="preserve"> </w:t>
      </w:r>
      <w:r>
        <w:t>innovative</w:t>
      </w:r>
      <w:r>
        <w:t xml:space="preserve"> </w:t>
      </w:r>
      <w:r>
        <w:t>che</w:t>
      </w:r>
      <w:r>
        <w:t xml:space="preserve"> </w:t>
      </w:r>
      <w:r>
        <w:t>costituiscono</w:t>
      </w:r>
      <w:r>
        <w:t xml:space="preserve"> </w:t>
      </w:r>
      <w:r>
        <w:t>risposte</w:t>
      </w:r>
      <w:r>
        <w:t xml:space="preserve"> </w:t>
      </w:r>
      <w:r>
        <w:t>ai</w:t>
      </w:r>
      <w:r>
        <w:t xml:space="preserve"> </w:t>
      </w:r>
      <w:r>
        <w:t>bisogni</w:t>
      </w:r>
      <w:r>
        <w:t xml:space="preserve"> </w:t>
      </w:r>
      <w:r>
        <w:t>medici</w:t>
      </w:r>
      <w:r>
        <w:t xml:space="preserve"> </w:t>
      </w:r>
      <w:r>
        <w:t>anche</w:t>
      </w:r>
      <w:r>
        <w:t xml:space="preserve"> </w:t>
      </w:r>
      <w:r>
        <w:t>dei</w:t>
      </w:r>
      <w:r>
        <w:t xml:space="preserve"> </w:t>
      </w:r>
      <w:r>
        <w:t>Paesi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di</w:t>
      </w:r>
      <w:r>
        <w:t xml:space="preserve"> </w:t>
      </w:r>
      <w:r>
        <w:t>sviluppo.</w:t>
      </w:r>
      <w:r>
        <w:t xml:space="preserve"> </w:t>
      </w:r>
      <w:r>
        <w:t>Inoltre,</w:t>
      </w:r>
      <w:r>
        <w:t xml:space="preserve"> </w:t>
      </w:r>
      <w:r>
        <w:t>grazie</w:t>
      </w:r>
      <w:r>
        <w:t xml:space="preserve"> </w:t>
      </w:r>
      <w:r>
        <w:t>all’affitto</w:t>
      </w:r>
      <w:r>
        <w:t xml:space="preserve"> </w:t>
      </w:r>
      <w:r>
        <w:t>d’azienda</w:t>
      </w:r>
      <w:r>
        <w:t xml:space="preserve"> </w:t>
      </w:r>
      <w:r>
        <w:t>concluso</w:t>
      </w:r>
      <w:r>
        <w:t xml:space="preserve"> </w:t>
      </w:r>
      <w:r>
        <w:t>nel</w:t>
      </w:r>
      <w:r>
        <w:t xml:space="preserve"> </w:t>
      </w:r>
      <w:r>
        <w:t>gennaio</w:t>
      </w:r>
      <w:r>
        <w:t xml:space="preserve"> </w:t>
      </w:r>
      <w:r>
        <w:t>2</w:t>
      </w:r>
      <w:r>
        <w:t>013</w:t>
      </w:r>
      <w:r>
        <w:t xml:space="preserve"> </w:t>
      </w:r>
      <w:r>
        <w:t>relativamente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Genzyme</w:t>
      </w:r>
      <w:r>
        <w:t xml:space="preserve"> </w:t>
      </w:r>
      <w:r>
        <w:t>S.r.l</w:t>
      </w:r>
      <w:r>
        <w:t xml:space="preserve"> </w:t>
      </w:r>
      <w:r>
        <w:t>(società</w:t>
      </w:r>
      <w:r>
        <w:t xml:space="preserve"> </w:t>
      </w:r>
      <w:r>
        <w:t>bio</w:t>
      </w:r>
      <w:r>
        <w:t>‐</w:t>
      </w:r>
      <w:r>
        <w:t>tech</w:t>
      </w:r>
      <w:r>
        <w:t xml:space="preserve"> </w:t>
      </w:r>
      <w:r>
        <w:t>statunitense</w:t>
      </w:r>
      <w:r>
        <w:t xml:space="preserve"> </w:t>
      </w:r>
      <w:r>
        <w:t>specializzata</w:t>
      </w:r>
      <w:r>
        <w:t xml:space="preserve"> </w:t>
      </w:r>
      <w:r>
        <w:t>nel</w:t>
      </w:r>
      <w:r>
        <w:t xml:space="preserve"> </w:t>
      </w:r>
      <w:r>
        <w:t>campo</w:t>
      </w:r>
      <w:r>
        <w:t xml:space="preserve"> </w:t>
      </w:r>
      <w:r>
        <w:t>delle</w:t>
      </w:r>
      <w:r>
        <w:t xml:space="preserve"> </w:t>
      </w:r>
      <w:r>
        <w:t>malattie</w:t>
      </w:r>
      <w:r>
        <w:t xml:space="preserve"> </w:t>
      </w:r>
      <w:r>
        <w:t>genetiche</w:t>
      </w:r>
      <w:r>
        <w:t xml:space="preserve"> </w:t>
      </w:r>
      <w:r>
        <w:t>rare,</w:t>
      </w:r>
      <w:r>
        <w:t xml:space="preserve"> </w:t>
      </w:r>
      <w:r>
        <w:t>fusa</w:t>
      </w:r>
      <w:r>
        <w:t xml:space="preserve"> </w:t>
      </w:r>
      <w:r>
        <w:t>per</w:t>
      </w:r>
      <w:r>
        <w:t xml:space="preserve"> </w:t>
      </w:r>
      <w:r>
        <w:t>incorporazione</w:t>
      </w:r>
      <w:r>
        <w:t xml:space="preserve"> </w:t>
      </w:r>
      <w:r>
        <w:t>in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il</w:t>
      </w:r>
      <w:r>
        <w:t xml:space="preserve"> </w:t>
      </w:r>
      <w:r>
        <w:t>20</w:t>
      </w:r>
      <w:r>
        <w:t xml:space="preserve"> </w:t>
      </w:r>
      <w:r>
        <w:t>novembre</w:t>
      </w:r>
      <w:r>
        <w:t xml:space="preserve">  </w:t>
      </w:r>
      <w:r>
        <w:t>2017,</w:t>
      </w:r>
      <w:r>
        <w:t xml:space="preserve"> </w:t>
      </w:r>
      <w:r>
        <w:t>la</w:t>
      </w:r>
      <w:r>
        <w:t xml:space="preserve"> </w:t>
      </w:r>
      <w:r>
        <w:t>filiale</w:t>
      </w:r>
      <w:r>
        <w:t xml:space="preserve"> </w:t>
      </w:r>
      <w:r>
        <w:t>italiana</w:t>
      </w:r>
      <w:r>
        <w:t xml:space="preserve"> </w:t>
      </w:r>
      <w:r>
        <w:t>si</w:t>
      </w:r>
      <w:r>
        <w:t xml:space="preserve"> </w:t>
      </w:r>
      <w:r>
        <w:t>configura</w:t>
      </w:r>
      <w:r>
        <w:t xml:space="preserve"> </w:t>
      </w:r>
      <w:r>
        <w:t>come</w:t>
      </w:r>
      <w:r>
        <w:t xml:space="preserve"> </w:t>
      </w:r>
      <w:r>
        <w:t>una</w:t>
      </w:r>
      <w:r>
        <w:t xml:space="preserve"> </w:t>
      </w:r>
      <w:r>
        <w:t>realtà</w:t>
      </w:r>
      <w:r>
        <w:t xml:space="preserve"> </w:t>
      </w:r>
      <w:r>
        <w:t>sempre</w:t>
      </w:r>
      <w:r>
        <w:t xml:space="preserve"> </w:t>
      </w:r>
      <w:r>
        <w:t>più</w:t>
      </w:r>
      <w:r>
        <w:t xml:space="preserve"> </w:t>
      </w:r>
      <w:r>
        <w:t>diversificata.</w:t>
      </w:r>
      <w:r>
        <w:t xml:space="preserve">  </w:t>
      </w:r>
    </w:p>
    <w:p w14:paraId="6156BD34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consolidata</w:t>
      </w:r>
      <w:r>
        <w:t xml:space="preserve"> </w:t>
      </w:r>
      <w:r>
        <w:t>presenza</w:t>
      </w:r>
      <w:r>
        <w:t xml:space="preserve"> </w:t>
      </w:r>
      <w:r>
        <w:t>sul</w:t>
      </w:r>
      <w:r>
        <w:t xml:space="preserve"> </w:t>
      </w:r>
      <w:r>
        <w:t>territorio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sue</w:t>
      </w:r>
      <w:r>
        <w:t xml:space="preserve"> </w:t>
      </w:r>
      <w:r>
        <w:t>attività</w:t>
      </w:r>
      <w:r>
        <w:t xml:space="preserve"> </w:t>
      </w:r>
      <w:r>
        <w:t>spaziano</w:t>
      </w:r>
      <w:r>
        <w:t xml:space="preserve"> </w:t>
      </w:r>
      <w:r>
        <w:t>dalla</w:t>
      </w:r>
      <w:r>
        <w:t xml:space="preserve"> </w:t>
      </w:r>
      <w:r>
        <w:t>ricerca,</w:t>
      </w:r>
      <w:r>
        <w:t xml:space="preserve"> </w:t>
      </w:r>
      <w:r>
        <w:t>alla</w:t>
      </w:r>
      <w:r>
        <w:t xml:space="preserve"> </w:t>
      </w:r>
      <w:r>
        <w:t>produzione,</w:t>
      </w:r>
      <w:r>
        <w:t xml:space="preserve"> </w:t>
      </w:r>
      <w:r>
        <w:t>alla</w:t>
      </w:r>
      <w:r>
        <w:t xml:space="preserve"> </w:t>
      </w:r>
      <w:r>
        <w:t>commercializzazione</w:t>
      </w:r>
      <w:r>
        <w:t xml:space="preserve"> </w:t>
      </w:r>
      <w:r>
        <w:t>di</w:t>
      </w:r>
      <w:r>
        <w:t xml:space="preserve"> </w:t>
      </w:r>
      <w:r>
        <w:t>soluzioni</w:t>
      </w:r>
      <w:r>
        <w:t xml:space="preserve"> </w:t>
      </w:r>
      <w:r>
        <w:t>integrate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salute.</w:t>
      </w:r>
      <w:r>
        <w:t xml:space="preserve">  </w:t>
      </w:r>
    </w:p>
    <w:p w14:paraId="57A56841" w14:textId="77777777" w:rsidR="00770EF6" w:rsidRDefault="002223DE">
      <w:pPr>
        <w:ind w:left="-2" w:right="50"/>
      </w:pPr>
      <w:r>
        <w:t>Con</w:t>
      </w:r>
      <w:r>
        <w:t xml:space="preserve"> </w:t>
      </w:r>
      <w:r>
        <w:t>specifico</w:t>
      </w:r>
      <w:r>
        <w:t xml:space="preserve"> </w:t>
      </w:r>
      <w:r>
        <w:t>riferimento</w:t>
      </w:r>
      <w:r>
        <w:t xml:space="preserve"> </w:t>
      </w:r>
      <w:r>
        <w:t>all’attività</w:t>
      </w:r>
      <w:r>
        <w:t xml:space="preserve"> </w:t>
      </w:r>
      <w:r>
        <w:t>di</w:t>
      </w:r>
      <w:r>
        <w:t xml:space="preserve"> </w:t>
      </w:r>
      <w:r>
        <w:t>ricerca</w:t>
      </w:r>
      <w:r>
        <w:t xml:space="preserve"> </w:t>
      </w:r>
      <w:r>
        <w:t>e</w:t>
      </w:r>
      <w:r>
        <w:t xml:space="preserve"> </w:t>
      </w:r>
      <w:r>
        <w:t>sviluppo,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è</w:t>
      </w:r>
      <w:r>
        <w:t xml:space="preserve"> </w:t>
      </w:r>
      <w:r>
        <w:t>presente</w:t>
      </w:r>
      <w:r>
        <w:t xml:space="preserve"> </w:t>
      </w:r>
      <w:r>
        <w:t>in</w:t>
      </w:r>
      <w:r>
        <w:t xml:space="preserve"> </w:t>
      </w:r>
      <w:r>
        <w:t>Italia</w:t>
      </w:r>
      <w:r>
        <w:t xml:space="preserve"> </w:t>
      </w:r>
      <w:r>
        <w:t>con</w:t>
      </w:r>
      <w:r>
        <w:t xml:space="preserve"> </w:t>
      </w:r>
      <w:r>
        <w:t>un’attività</w:t>
      </w:r>
      <w:r>
        <w:t xml:space="preserve"> </w:t>
      </w:r>
      <w:r>
        <w:t>articolata,</w:t>
      </w:r>
      <w:r>
        <w:t xml:space="preserve"> </w:t>
      </w:r>
      <w:r>
        <w:t>che</w:t>
      </w:r>
      <w:r>
        <w:t xml:space="preserve"> </w:t>
      </w:r>
      <w:r>
        <w:t>va</w:t>
      </w:r>
      <w:r>
        <w:t xml:space="preserve"> </w:t>
      </w:r>
      <w:r>
        <w:t>dallo</w:t>
      </w:r>
      <w:r>
        <w:t xml:space="preserve"> </w:t>
      </w:r>
      <w:r>
        <w:t>sviluppo</w:t>
      </w:r>
      <w:r>
        <w:t xml:space="preserve"> </w:t>
      </w:r>
      <w:r>
        <w:t>clinico</w:t>
      </w:r>
      <w:r>
        <w:t xml:space="preserve"> </w:t>
      </w:r>
      <w:r>
        <w:t>della</w:t>
      </w:r>
      <w:r>
        <w:t xml:space="preserve"> </w:t>
      </w:r>
      <w:r>
        <w:t>molecola</w:t>
      </w:r>
      <w:r>
        <w:t xml:space="preserve"> </w:t>
      </w:r>
      <w:r>
        <w:t>alla</w:t>
      </w:r>
      <w:r>
        <w:t xml:space="preserve"> </w:t>
      </w:r>
      <w:r>
        <w:t>ricerca</w:t>
      </w:r>
      <w:r>
        <w:t xml:space="preserve"> </w:t>
      </w:r>
      <w:r>
        <w:t>biotecnologica.</w:t>
      </w:r>
      <w:r>
        <w:t xml:space="preserve">  </w:t>
      </w:r>
    </w:p>
    <w:p w14:paraId="7F9D62D2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fa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farmaceutico</w:t>
      </w:r>
      <w:r>
        <w:t xml:space="preserve"> </w:t>
      </w:r>
      <w:r>
        <w:t>Sanofi,</w:t>
      </w:r>
      <w:r>
        <w:t xml:space="preserve"> </w:t>
      </w:r>
      <w:r>
        <w:t>che</w:t>
      </w:r>
      <w:r>
        <w:t xml:space="preserve"> </w:t>
      </w:r>
      <w:r>
        <w:t>dispone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nucleo</w:t>
      </w:r>
      <w:r>
        <w:t xml:space="preserve"> </w:t>
      </w:r>
      <w:r>
        <w:t>consolidato</w:t>
      </w:r>
      <w:r>
        <w:t xml:space="preserve"> </w:t>
      </w:r>
      <w:r>
        <w:t>di</w:t>
      </w:r>
      <w:r>
        <w:t xml:space="preserve"> </w:t>
      </w:r>
      <w:r>
        <w:t>competenze</w:t>
      </w:r>
      <w:r>
        <w:t xml:space="preserve"> </w:t>
      </w:r>
      <w:r>
        <w:t>nel</w:t>
      </w:r>
      <w:r>
        <w:t xml:space="preserve"> </w:t>
      </w:r>
      <w:r>
        <w:t>settore</w:t>
      </w:r>
      <w:r>
        <w:t xml:space="preserve"> </w:t>
      </w:r>
      <w:r>
        <w:t>salute</w:t>
      </w:r>
      <w:r>
        <w:t xml:space="preserve"> </w:t>
      </w: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all’area</w:t>
      </w:r>
      <w:r>
        <w:t xml:space="preserve"> </w:t>
      </w:r>
      <w:r>
        <w:t>diabete,</w:t>
      </w:r>
      <w:r>
        <w:t xml:space="preserve"> </w:t>
      </w:r>
      <w:r>
        <w:t>vaccini,</w:t>
      </w:r>
      <w:r>
        <w:t xml:space="preserve"> </w:t>
      </w:r>
      <w:r>
        <w:t>farmaci</w:t>
      </w:r>
      <w:r>
        <w:t xml:space="preserve"> </w:t>
      </w:r>
      <w:r>
        <w:t>innovativi</w:t>
      </w:r>
      <w:r>
        <w:t xml:space="preserve"> </w:t>
      </w:r>
      <w:r>
        <w:t>(anche</w:t>
      </w:r>
      <w:r>
        <w:t xml:space="preserve"> </w:t>
      </w:r>
      <w:r>
        <w:t>nelle</w:t>
      </w:r>
      <w:r>
        <w:t xml:space="preserve"> </w:t>
      </w:r>
      <w:r>
        <w:t>aree</w:t>
      </w:r>
      <w:r>
        <w:t xml:space="preserve"> </w:t>
      </w:r>
      <w:r>
        <w:t>terapeutiche</w:t>
      </w:r>
      <w:r>
        <w:t xml:space="preserve"> </w:t>
      </w:r>
      <w:r>
        <w:t>della</w:t>
      </w:r>
      <w:r>
        <w:t xml:space="preserve"> </w:t>
      </w:r>
      <w:r>
        <w:t>Sclerosi</w:t>
      </w:r>
      <w:r>
        <w:t xml:space="preserve"> </w:t>
      </w:r>
      <w:r>
        <w:t>Multipla,</w:t>
      </w:r>
      <w:r>
        <w:t xml:space="preserve"> </w:t>
      </w:r>
      <w:r>
        <w:t>dell’Oncologia</w:t>
      </w:r>
      <w:r>
        <w:t xml:space="preserve"> </w:t>
      </w:r>
      <w:r>
        <w:t>e</w:t>
      </w:r>
      <w:r>
        <w:t xml:space="preserve"> </w:t>
      </w:r>
      <w:r>
        <w:t>dell’Immunologia),</w:t>
      </w:r>
      <w:r>
        <w:t xml:space="preserve"> </w:t>
      </w:r>
      <w:r>
        <w:t>consumer</w:t>
      </w:r>
      <w:r>
        <w:t xml:space="preserve"> </w:t>
      </w:r>
      <w:r>
        <w:t>healthcare,</w:t>
      </w:r>
      <w:r>
        <w:t xml:space="preserve"> </w:t>
      </w:r>
      <w:r>
        <w:t>mercati</w:t>
      </w:r>
      <w:r>
        <w:t xml:space="preserve"> </w:t>
      </w:r>
      <w:r>
        <w:t>emergenti</w:t>
      </w:r>
      <w:r>
        <w:t xml:space="preserve"> </w:t>
      </w:r>
      <w:r>
        <w:t>e</w:t>
      </w:r>
      <w:r>
        <w:t xml:space="preserve"> </w:t>
      </w:r>
      <w:r>
        <w:t>malattie</w:t>
      </w:r>
      <w:r>
        <w:t xml:space="preserve"> </w:t>
      </w:r>
      <w:r>
        <w:t>genetiche</w:t>
      </w:r>
      <w:r>
        <w:t xml:space="preserve"> </w:t>
      </w:r>
      <w:r>
        <w:t>rare</w:t>
      </w:r>
      <w:r>
        <w:t xml:space="preserve"> </w:t>
      </w:r>
    </w:p>
    <w:p w14:paraId="53E510FE" w14:textId="77777777" w:rsidR="00770EF6" w:rsidRDefault="002223DE">
      <w:pPr>
        <w:spacing w:after="257" w:line="259" w:lineRule="auto"/>
        <w:ind w:left="0" w:firstLine="0"/>
        <w:jc w:val="left"/>
      </w:pPr>
      <w:r>
        <w:rPr>
          <w:b/>
        </w:rPr>
        <w:t xml:space="preserve"> </w:t>
      </w:r>
    </w:p>
    <w:p w14:paraId="15C9C01C" w14:textId="77777777" w:rsidR="00770EF6" w:rsidRDefault="002223DE">
      <w:pPr>
        <w:pStyle w:val="Titolo3"/>
        <w:tabs>
          <w:tab w:val="center" w:pos="501"/>
          <w:tab w:val="center" w:pos="1977"/>
        </w:tabs>
        <w:ind w:left="0" w:firstLine="0"/>
        <w:jc w:val="left"/>
      </w:pPr>
      <w:r>
        <w:rPr>
          <w:b w:val="0"/>
        </w:rPr>
        <w:tab/>
      </w:r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La</w:t>
      </w:r>
      <w:r>
        <w:t xml:space="preserve"> </w:t>
      </w:r>
      <w:r>
        <w:t>mission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 </w:t>
      </w:r>
    </w:p>
    <w:p w14:paraId="77DBB1DC" w14:textId="77777777" w:rsidR="00770EF6" w:rsidRDefault="002223DE">
      <w:pPr>
        <w:spacing w:after="242" w:line="259" w:lineRule="auto"/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come</w:t>
      </w:r>
      <w:r>
        <w:t xml:space="preserve"> </w:t>
      </w:r>
      <w:r>
        <w:rPr>
          <w:i/>
        </w:rPr>
        <w:t>mission</w:t>
      </w:r>
      <w:r>
        <w:t xml:space="preserve"> </w:t>
      </w:r>
      <w:r>
        <w:t>quella</w:t>
      </w:r>
      <w:r>
        <w:t xml:space="preserve"> </w:t>
      </w:r>
      <w:r>
        <w:t>di</w:t>
      </w:r>
      <w:r>
        <w:t xml:space="preserve"> </w:t>
      </w:r>
      <w:r>
        <w:t>“ricercare</w:t>
      </w:r>
      <w:r>
        <w:t xml:space="preserve"> </w:t>
      </w:r>
      <w:r>
        <w:t>soluzioni</w:t>
      </w:r>
      <w:r>
        <w:t xml:space="preserve"> </w:t>
      </w:r>
      <w:r>
        <w:t>integrate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salute”.</w:t>
      </w:r>
      <w:r>
        <w:t xml:space="preserve">  </w:t>
      </w:r>
    </w:p>
    <w:p w14:paraId="42432DE6" w14:textId="77777777" w:rsidR="00770EF6" w:rsidRDefault="002223DE">
      <w:pPr>
        <w:spacing w:after="128" w:line="259" w:lineRule="auto"/>
        <w:ind w:left="0" w:firstLine="0"/>
        <w:jc w:val="left"/>
      </w:pPr>
      <w:r>
        <w:rPr>
          <w:b/>
        </w:rPr>
        <w:t xml:space="preserve"> </w:t>
      </w:r>
    </w:p>
    <w:p w14:paraId="26449677" w14:textId="77777777" w:rsidR="00770EF6" w:rsidRDefault="002223DE">
      <w:pPr>
        <w:tabs>
          <w:tab w:val="center" w:pos="501"/>
          <w:tab w:val="center" w:pos="3137"/>
        </w:tabs>
        <w:spacing w:after="244" w:line="259" w:lineRule="auto"/>
        <w:ind w:left="0" w:firstLine="0"/>
        <w:jc w:val="left"/>
      </w:pPr>
      <w:r>
        <w:tab/>
      </w:r>
      <w:r>
        <w:rPr>
          <w:b/>
        </w:rPr>
        <w:t>2.3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Il sistema di controllo interno di Sanofi S.p.A.  </w:t>
      </w:r>
    </w:p>
    <w:p w14:paraId="304D18C4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è</w:t>
      </w:r>
      <w:r>
        <w:t xml:space="preserve"> </w:t>
      </w:r>
      <w:r>
        <w:t>l’insieme</w:t>
      </w:r>
      <w:r>
        <w:t xml:space="preserve"> </w:t>
      </w:r>
      <w:r>
        <w:t>delle</w:t>
      </w:r>
      <w:r>
        <w:t xml:space="preserve"> </w:t>
      </w:r>
      <w:r>
        <w:t>regole,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strutture</w:t>
      </w:r>
      <w:r>
        <w:t xml:space="preserve"> </w:t>
      </w:r>
      <w:r>
        <w:t>organizzative</w:t>
      </w:r>
      <w:r>
        <w:t xml:space="preserve"> </w:t>
      </w:r>
      <w:r>
        <w:t>volte</w:t>
      </w:r>
      <w:r>
        <w:t xml:space="preserve"> </w:t>
      </w:r>
      <w:r>
        <w:t>a</w:t>
      </w:r>
      <w:r>
        <w:t xml:space="preserve"> </w:t>
      </w:r>
      <w:r>
        <w:t>consentire,</w:t>
      </w:r>
      <w:r>
        <w:t xml:space="preserve"> </w:t>
      </w:r>
      <w:r>
        <w:t>attraverso</w:t>
      </w:r>
      <w:r>
        <w:t xml:space="preserve"> </w:t>
      </w:r>
      <w:r>
        <w:t>un</w:t>
      </w:r>
      <w:r>
        <w:t xml:space="preserve"> </w:t>
      </w:r>
      <w:r>
        <w:t>adeguato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identificazione,</w:t>
      </w:r>
      <w:r>
        <w:t xml:space="preserve"> </w:t>
      </w:r>
      <w:r>
        <w:t>misurazione,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dei</w:t>
      </w:r>
      <w:r>
        <w:t xml:space="preserve"> </w:t>
      </w:r>
      <w:r>
        <w:t>principali</w:t>
      </w:r>
      <w:r>
        <w:t xml:space="preserve"> </w:t>
      </w:r>
      <w:r>
        <w:t>rischi,</w:t>
      </w:r>
      <w:r>
        <w:t xml:space="preserve"> </w:t>
      </w:r>
      <w:r>
        <w:t>una</w:t>
      </w:r>
      <w:r>
        <w:t xml:space="preserve"> </w:t>
      </w:r>
      <w:r>
        <w:t>conduzione</w:t>
      </w:r>
      <w:r>
        <w:t xml:space="preserve"> </w:t>
      </w:r>
      <w:r>
        <w:t>dell’impresa</w:t>
      </w:r>
      <w:r>
        <w:t xml:space="preserve"> </w:t>
      </w:r>
      <w:r>
        <w:t>sana,</w:t>
      </w:r>
      <w:r>
        <w:t xml:space="preserve"> </w:t>
      </w:r>
      <w:r>
        <w:t>corretta</w:t>
      </w:r>
      <w:r>
        <w:t xml:space="preserve"> </w:t>
      </w:r>
      <w:r>
        <w:t>e</w:t>
      </w:r>
      <w:r>
        <w:t xml:space="preserve"> </w:t>
      </w:r>
      <w:r>
        <w:t>coerente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obiettivi</w:t>
      </w:r>
      <w:r>
        <w:t xml:space="preserve"> </w:t>
      </w:r>
      <w:r>
        <w:t>prefissati.</w:t>
      </w:r>
      <w:r>
        <w:t xml:space="preserve">  </w:t>
      </w:r>
    </w:p>
    <w:p w14:paraId="18BBE043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conformità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Corporate</w:t>
      </w:r>
      <w:r>
        <w:t xml:space="preserve"> </w:t>
      </w:r>
      <w:r>
        <w:t>Governance</w:t>
      </w:r>
      <w:r>
        <w:t xml:space="preserve"> </w:t>
      </w:r>
      <w:r>
        <w:t>definiti</w:t>
      </w:r>
      <w:r>
        <w:t xml:space="preserve"> </w:t>
      </w:r>
      <w:r>
        <w:t>dal</w:t>
      </w:r>
      <w:r>
        <w:t xml:space="preserve"> </w:t>
      </w:r>
      <w:r>
        <w:t>Gruppo,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ancora</w:t>
      </w:r>
      <w:r>
        <w:t xml:space="preserve"> </w:t>
      </w:r>
      <w:r>
        <w:t>prima</w:t>
      </w:r>
      <w:r>
        <w:t xml:space="preserve"> </w:t>
      </w:r>
      <w:r>
        <w:t>dell’entrata</w:t>
      </w:r>
      <w:r>
        <w:t xml:space="preserve"> </w:t>
      </w:r>
      <w:r>
        <w:t>in</w:t>
      </w:r>
      <w:r>
        <w:t xml:space="preserve"> </w:t>
      </w:r>
      <w:r>
        <w:t>vigore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ha</w:t>
      </w:r>
      <w:r>
        <w:t xml:space="preserve"> </w:t>
      </w:r>
      <w:r>
        <w:t>posto</w:t>
      </w:r>
      <w:r>
        <w:t xml:space="preserve"> </w:t>
      </w:r>
      <w:r>
        <w:t>particolare</w:t>
      </w:r>
      <w:r>
        <w:t xml:space="preserve"> </w:t>
      </w:r>
      <w:r>
        <w:t>enfasi</w:t>
      </w:r>
      <w:r>
        <w:t xml:space="preserve"> </w:t>
      </w:r>
      <w:r>
        <w:t>nella</w:t>
      </w:r>
      <w:r>
        <w:t xml:space="preserve"> </w:t>
      </w:r>
      <w:r>
        <w:t>progettazione</w:t>
      </w:r>
      <w:r>
        <w:t xml:space="preserve"> </w:t>
      </w:r>
      <w:r>
        <w:t>e</w:t>
      </w:r>
      <w:r>
        <w:t xml:space="preserve"> </w:t>
      </w:r>
      <w:r>
        <w:t>nella</w:t>
      </w:r>
      <w:r>
        <w:t xml:space="preserve"> </w:t>
      </w:r>
      <w:r>
        <w:t>successiva</w:t>
      </w:r>
      <w:r>
        <w:t xml:space="preserve"> </w:t>
      </w:r>
      <w:r>
        <w:t>implementazione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adeguato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interno,</w:t>
      </w:r>
      <w:r>
        <w:t xml:space="preserve"> </w:t>
      </w:r>
      <w:r>
        <w:t>coerente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best</w:t>
      </w:r>
      <w:r>
        <w:t xml:space="preserve"> </w:t>
      </w:r>
      <w:r>
        <w:t>practice</w:t>
      </w:r>
      <w:r>
        <w:t xml:space="preserve"> </w:t>
      </w:r>
      <w:r>
        <w:t>nazionali</w:t>
      </w:r>
      <w:r>
        <w:t xml:space="preserve"> </w:t>
      </w:r>
      <w:r>
        <w:t>ed</w:t>
      </w:r>
      <w:r>
        <w:t xml:space="preserve"> </w:t>
      </w:r>
      <w:r>
        <w:t>internazionali,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descrivono,</w:t>
      </w:r>
      <w:r>
        <w:t xml:space="preserve"> </w:t>
      </w:r>
      <w:r>
        <w:t>di</w:t>
      </w:r>
      <w:r>
        <w:t xml:space="preserve"> </w:t>
      </w:r>
      <w:r>
        <w:t>seguito,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componenti.</w:t>
      </w:r>
      <w:r>
        <w:t xml:space="preserve"> </w:t>
      </w:r>
      <w:r>
        <w:t>Si</w:t>
      </w:r>
      <w:r>
        <w:t xml:space="preserve"> </w:t>
      </w:r>
      <w:r>
        <w:t>segnala</w:t>
      </w:r>
      <w:r>
        <w:t xml:space="preserve"> </w:t>
      </w:r>
      <w:r>
        <w:t>fin</w:t>
      </w:r>
      <w:r>
        <w:t xml:space="preserve"> </w:t>
      </w:r>
      <w:r>
        <w:t>d’ora</w:t>
      </w:r>
      <w:r>
        <w:t xml:space="preserve"> </w:t>
      </w:r>
      <w:r>
        <w:t>come</w:t>
      </w:r>
      <w:r>
        <w:t xml:space="preserve"> </w:t>
      </w:r>
      <w:r>
        <w:t>costituiscano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complessivo</w:t>
      </w:r>
      <w:r>
        <w:t xml:space="preserve"> </w:t>
      </w:r>
      <w:r>
        <w:t>sistema</w:t>
      </w:r>
      <w:r>
        <w:t xml:space="preserve"> </w:t>
      </w:r>
      <w:r>
        <w:t>di controllo inte</w:t>
      </w:r>
      <w:r>
        <w:t>rno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le</w:t>
      </w:r>
      <w:r>
        <w:t xml:space="preserve"> </w:t>
      </w:r>
      <w:r>
        <w:t>regole</w:t>
      </w:r>
      <w:r>
        <w:t xml:space="preserve"> </w:t>
      </w:r>
      <w:r>
        <w:t>comportamentali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 prevenzione</w:t>
      </w:r>
      <w:r>
        <w:t xml:space="preserve"> </w:t>
      </w:r>
      <w:r>
        <w:t>declinati</w:t>
      </w:r>
      <w:r>
        <w:t xml:space="preserve"> </w:t>
      </w:r>
      <w:r>
        <w:t>nelle</w:t>
      </w:r>
      <w:r>
        <w:t xml:space="preserve"> </w:t>
      </w:r>
      <w:r>
        <w:t>Parti</w:t>
      </w:r>
      <w:r>
        <w:t xml:space="preserve"> </w:t>
      </w:r>
      <w:r>
        <w:t>Speciali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</w:p>
    <w:p w14:paraId="7A9721A2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2F24601" w14:textId="77777777" w:rsidR="00770EF6" w:rsidRDefault="002223DE">
      <w:pPr>
        <w:pStyle w:val="Titolo4"/>
        <w:ind w:left="6" w:right="50"/>
      </w:pPr>
      <w:r>
        <w:rPr>
          <w:b w:val="0"/>
        </w:rPr>
        <w:t>2.3.1.</w:t>
      </w:r>
      <w:r>
        <w:rPr>
          <w:rFonts w:ascii="Arial" w:eastAsia="Arial" w:hAnsi="Arial" w:cs="Arial"/>
          <w:b w:val="0"/>
        </w:rPr>
        <w:t xml:space="preserve"> </w:t>
      </w:r>
      <w:r>
        <w:t>Ambiente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</w:p>
    <w:p w14:paraId="73745B78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“ambiente</w:t>
      </w:r>
      <w:r>
        <w:t xml:space="preserve"> </w:t>
      </w:r>
      <w:r>
        <w:t>di</w:t>
      </w:r>
      <w:r>
        <w:t xml:space="preserve"> </w:t>
      </w:r>
      <w:r>
        <w:t>controllo”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l’insieme</w:t>
      </w:r>
      <w:r>
        <w:t xml:space="preserve"> </w:t>
      </w:r>
      <w:r>
        <w:t>degli</w:t>
      </w:r>
      <w:r>
        <w:t xml:space="preserve"> </w:t>
      </w:r>
      <w:r>
        <w:t>individui</w:t>
      </w:r>
      <w:r>
        <w:t xml:space="preserve"> </w:t>
      </w:r>
      <w:r>
        <w:t>costituenti</w:t>
      </w:r>
      <w:r>
        <w:t xml:space="preserve"> </w:t>
      </w:r>
      <w:r>
        <w:t>l’azienda,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proprie</w:t>
      </w:r>
      <w:r>
        <w:t xml:space="preserve"> </w:t>
      </w:r>
      <w:r>
        <w:t>qualità,</w:t>
      </w:r>
      <w:r>
        <w:t xml:space="preserve"> </w:t>
      </w:r>
      <w:r>
        <w:t>i</w:t>
      </w:r>
      <w:r>
        <w:t xml:space="preserve"> </w:t>
      </w:r>
      <w:r>
        <w:t>propri</w:t>
      </w:r>
      <w:r>
        <w:t xml:space="preserve"> </w:t>
      </w:r>
      <w:r>
        <w:t>valori</w:t>
      </w:r>
      <w:r>
        <w:t xml:space="preserve"> </w:t>
      </w:r>
      <w:r>
        <w:t>etici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proprie</w:t>
      </w:r>
      <w:r>
        <w:t xml:space="preserve"> </w:t>
      </w:r>
      <w:r>
        <w:t>competenze,</w:t>
      </w:r>
      <w:r>
        <w:t xml:space="preserve"> </w:t>
      </w:r>
      <w:r>
        <w:t>e</w:t>
      </w:r>
      <w:r>
        <w:t xml:space="preserve"> </w:t>
      </w:r>
      <w:r>
        <w:t>l’ambiente</w:t>
      </w:r>
      <w:r>
        <w:t xml:space="preserve"> </w:t>
      </w:r>
      <w:r>
        <w:t>nel</w:t>
      </w:r>
      <w:r>
        <w:t xml:space="preserve"> </w:t>
      </w:r>
      <w:r>
        <w:t>quale</w:t>
      </w:r>
      <w:r>
        <w:t xml:space="preserve"> </w:t>
      </w:r>
      <w:r>
        <w:t>essi</w:t>
      </w:r>
      <w:r>
        <w:t xml:space="preserve"> </w:t>
      </w:r>
      <w:r>
        <w:t>operano.</w:t>
      </w:r>
      <w:r>
        <w:t xml:space="preserve"> </w:t>
      </w:r>
    </w:p>
    <w:p w14:paraId="51E5F2E5" w14:textId="77777777" w:rsidR="00770EF6" w:rsidRDefault="002223DE">
      <w:pPr>
        <w:spacing w:after="258" w:line="259" w:lineRule="auto"/>
        <w:ind w:left="-2" w:right="50"/>
      </w:pPr>
      <w:r>
        <w:t>I</w:t>
      </w:r>
      <w:r>
        <w:t xml:space="preserve"> </w:t>
      </w:r>
      <w:r>
        <w:t>fattori</w:t>
      </w:r>
      <w:r>
        <w:t xml:space="preserve"> </w:t>
      </w:r>
      <w:r>
        <w:t>che</w:t>
      </w:r>
      <w:r>
        <w:t xml:space="preserve"> </w:t>
      </w:r>
      <w:r>
        <w:t>influenzano</w:t>
      </w:r>
      <w:r>
        <w:t xml:space="preserve"> </w:t>
      </w:r>
      <w:r>
        <w:t>l’ambiente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sono:</w:t>
      </w:r>
      <w:r>
        <w:t xml:space="preserve"> </w:t>
      </w:r>
    </w:p>
    <w:p w14:paraId="7DA40F08" w14:textId="77777777" w:rsidR="00770EF6" w:rsidRDefault="002223DE">
      <w:pPr>
        <w:numPr>
          <w:ilvl w:val="0"/>
          <w:numId w:val="11"/>
        </w:numPr>
        <w:spacing w:after="258" w:line="259" w:lineRule="auto"/>
        <w:ind w:right="50" w:hanging="360"/>
      </w:pPr>
      <w:r>
        <w:t>integrità,</w:t>
      </w:r>
      <w:r>
        <w:t xml:space="preserve"> </w:t>
      </w:r>
      <w:r>
        <w:t>valori</w:t>
      </w:r>
      <w:r>
        <w:t xml:space="preserve"> </w:t>
      </w:r>
      <w:r>
        <w:t>etici</w:t>
      </w:r>
      <w:r>
        <w:t xml:space="preserve"> </w:t>
      </w:r>
      <w:r>
        <w:t>e</w:t>
      </w:r>
      <w:r>
        <w:t xml:space="preserve"> </w:t>
      </w:r>
      <w:r>
        <w:t>competenza</w:t>
      </w:r>
      <w:r>
        <w:t xml:space="preserve"> </w:t>
      </w:r>
      <w:r>
        <w:t>del</w:t>
      </w:r>
      <w:r>
        <w:t xml:space="preserve"> </w:t>
      </w:r>
      <w:r>
        <w:t>personale;</w:t>
      </w:r>
      <w:r>
        <w:t xml:space="preserve"> </w:t>
      </w:r>
    </w:p>
    <w:p w14:paraId="19E1AFED" w14:textId="77777777" w:rsidR="00770EF6" w:rsidRDefault="002223DE">
      <w:pPr>
        <w:numPr>
          <w:ilvl w:val="0"/>
          <w:numId w:val="11"/>
        </w:numPr>
        <w:spacing w:after="258" w:line="259" w:lineRule="auto"/>
        <w:ind w:right="50" w:hanging="360"/>
      </w:pPr>
      <w:r>
        <w:t>filosofia</w:t>
      </w:r>
      <w:r>
        <w:t xml:space="preserve"> </w:t>
      </w:r>
      <w:r>
        <w:t>e</w:t>
      </w:r>
      <w:r>
        <w:t xml:space="preserve"> </w:t>
      </w:r>
      <w:r>
        <w:t>stile</w:t>
      </w:r>
      <w:r>
        <w:t xml:space="preserve"> </w:t>
      </w:r>
      <w:r>
        <w:t>gestionale</w:t>
      </w:r>
      <w:r>
        <w:t xml:space="preserve"> </w:t>
      </w:r>
      <w:r>
        <w:t>del</w:t>
      </w:r>
      <w:r>
        <w:t xml:space="preserve"> </w:t>
      </w:r>
      <w:r>
        <w:t>management;</w:t>
      </w:r>
      <w:r>
        <w:t xml:space="preserve"> </w:t>
      </w:r>
    </w:p>
    <w:p w14:paraId="0226E10E" w14:textId="77777777" w:rsidR="00770EF6" w:rsidRDefault="002223DE">
      <w:pPr>
        <w:numPr>
          <w:ilvl w:val="0"/>
          <w:numId w:val="11"/>
        </w:numPr>
        <w:spacing w:after="258" w:line="259" w:lineRule="auto"/>
        <w:ind w:right="50" w:hanging="360"/>
      </w:pPr>
      <w:r>
        <w:t>modalità</w:t>
      </w:r>
      <w:r>
        <w:t xml:space="preserve"> </w:t>
      </w:r>
      <w:r>
        <w:t>di</w:t>
      </w:r>
      <w:r>
        <w:t xml:space="preserve"> </w:t>
      </w:r>
      <w:r>
        <w:t>delega</w:t>
      </w:r>
      <w:r>
        <w:t xml:space="preserve"> </w:t>
      </w:r>
      <w:r>
        <w:t>delle</w:t>
      </w:r>
      <w:r>
        <w:t xml:space="preserve"> </w:t>
      </w:r>
      <w:r>
        <w:t>responsabilità;</w:t>
      </w:r>
      <w:r>
        <w:t xml:space="preserve"> </w:t>
      </w:r>
    </w:p>
    <w:p w14:paraId="28949447" w14:textId="77777777" w:rsidR="00770EF6" w:rsidRDefault="002223DE">
      <w:pPr>
        <w:numPr>
          <w:ilvl w:val="0"/>
          <w:numId w:val="11"/>
        </w:numPr>
        <w:spacing w:after="258" w:line="259" w:lineRule="auto"/>
        <w:ind w:right="50" w:hanging="360"/>
      </w:pPr>
      <w:r>
        <w:t>organizzazione</w:t>
      </w:r>
      <w:r>
        <w:t xml:space="preserve"> </w:t>
      </w:r>
      <w:r>
        <w:t>e</w:t>
      </w:r>
      <w:r>
        <w:t xml:space="preserve"> </w:t>
      </w:r>
      <w:r>
        <w:t>sviluppo</w:t>
      </w:r>
      <w:r>
        <w:t xml:space="preserve"> </w:t>
      </w:r>
      <w:r>
        <w:t>professionale</w:t>
      </w:r>
      <w:r>
        <w:t xml:space="preserve"> </w:t>
      </w:r>
      <w:r>
        <w:t>del</w:t>
      </w:r>
      <w:r>
        <w:t xml:space="preserve"> </w:t>
      </w:r>
      <w:r>
        <w:t>personale;</w:t>
      </w:r>
      <w:r>
        <w:t xml:space="preserve"> </w:t>
      </w:r>
    </w:p>
    <w:p w14:paraId="6709387E" w14:textId="77777777" w:rsidR="00770EF6" w:rsidRDefault="002223DE">
      <w:pPr>
        <w:numPr>
          <w:ilvl w:val="0"/>
          <w:numId w:val="11"/>
        </w:numPr>
        <w:spacing w:after="242" w:line="259" w:lineRule="auto"/>
        <w:ind w:right="50" w:hanging="360"/>
      </w:pPr>
      <w:r>
        <w:t>capacità</w:t>
      </w:r>
      <w:r>
        <w:t xml:space="preserve"> </w:t>
      </w:r>
      <w:r>
        <w:t>di</w:t>
      </w:r>
      <w:r>
        <w:t xml:space="preserve"> </w:t>
      </w:r>
      <w:r>
        <w:t>indirizzo</w:t>
      </w:r>
      <w:r>
        <w:t xml:space="preserve"> </w:t>
      </w:r>
      <w:r>
        <w:t>e</w:t>
      </w:r>
      <w:r>
        <w:t xml:space="preserve"> </w:t>
      </w:r>
      <w:r>
        <w:t>guida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</w:p>
    <w:p w14:paraId="67C91C4D" w14:textId="77777777" w:rsidR="00770EF6" w:rsidRDefault="002223DE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</w:p>
    <w:p w14:paraId="294FB0B5" w14:textId="77777777" w:rsidR="00770EF6" w:rsidRDefault="002223DE">
      <w:pPr>
        <w:pStyle w:val="Titolo4"/>
        <w:ind w:left="6" w:right="50"/>
      </w:pPr>
      <w:r>
        <w:rPr>
          <w:b w:val="0"/>
        </w:rPr>
        <w:t>2.3.2.</w:t>
      </w:r>
      <w:r>
        <w:rPr>
          <w:rFonts w:ascii="Arial" w:eastAsia="Arial" w:hAnsi="Arial" w:cs="Arial"/>
          <w:b w:val="0"/>
        </w:rPr>
        <w:t xml:space="preserve"> </w:t>
      </w:r>
      <w:r>
        <w:t>La</w:t>
      </w:r>
      <w:r>
        <w:t xml:space="preserve"> </w:t>
      </w:r>
      <w:r>
        <w:t>struttura</w:t>
      </w:r>
      <w:r>
        <w:t xml:space="preserve"> </w:t>
      </w:r>
      <w:r>
        <w:t>organizzativa</w:t>
      </w:r>
      <w:r>
        <w:t xml:space="preserve">  </w:t>
      </w:r>
    </w:p>
    <w:p w14:paraId="713AD775" w14:textId="77777777" w:rsidR="00770EF6" w:rsidRDefault="002223DE">
      <w:pPr>
        <w:ind w:left="-2" w:right="50"/>
      </w:pPr>
      <w:r>
        <w:t>Un’organizzazione</w:t>
      </w:r>
      <w:r>
        <w:t xml:space="preserve"> </w:t>
      </w:r>
      <w:r>
        <w:t>adeguata</w:t>
      </w:r>
      <w:r>
        <w:t xml:space="preserve"> </w:t>
      </w:r>
      <w:r>
        <w:t>alle</w:t>
      </w:r>
      <w:r>
        <w:t xml:space="preserve"> </w:t>
      </w:r>
      <w:r>
        <w:t>necessità,</w:t>
      </w:r>
      <w:r>
        <w:t xml:space="preserve"> </w:t>
      </w:r>
      <w:r>
        <w:t>chiara,</w:t>
      </w:r>
      <w:r>
        <w:t xml:space="preserve"> </w:t>
      </w:r>
      <w:r>
        <w:t>formalizzata</w:t>
      </w:r>
      <w:r>
        <w:t xml:space="preserve"> </w:t>
      </w:r>
      <w:r>
        <w:t>e</w:t>
      </w:r>
      <w:r>
        <w:t xml:space="preserve"> </w:t>
      </w:r>
      <w:r>
        <w:t>comunicata</w:t>
      </w:r>
      <w:r>
        <w:t xml:space="preserve"> </w:t>
      </w:r>
      <w:r>
        <w:t>al</w:t>
      </w:r>
      <w:r>
        <w:t xml:space="preserve"> </w:t>
      </w:r>
      <w:r>
        <w:t>personale</w:t>
      </w:r>
      <w:r>
        <w:t xml:space="preserve"> </w:t>
      </w:r>
      <w:r>
        <w:t>è</w:t>
      </w:r>
      <w:r>
        <w:t xml:space="preserve"> </w:t>
      </w:r>
      <w:r>
        <w:t>un</w:t>
      </w:r>
      <w:r>
        <w:t xml:space="preserve"> </w:t>
      </w:r>
      <w:r>
        <w:t>elemento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essenziale;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nella</w:t>
      </w:r>
      <w:r>
        <w:t xml:space="preserve"> </w:t>
      </w:r>
      <w:r>
        <w:t>definizione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organizzazione</w:t>
      </w:r>
      <w:r>
        <w:t xml:space="preserve"> </w:t>
      </w:r>
      <w:r>
        <w:t>adotta</w:t>
      </w:r>
      <w:r>
        <w:t xml:space="preserve"> </w:t>
      </w:r>
      <w:r>
        <w:t>criteri</w:t>
      </w:r>
      <w:r>
        <w:t xml:space="preserve"> </w:t>
      </w:r>
      <w:r>
        <w:t>che</w:t>
      </w:r>
      <w:r>
        <w:t xml:space="preserve"> </w:t>
      </w:r>
      <w:r>
        <w:t>consentono:</w:t>
      </w:r>
      <w:r>
        <w:t xml:space="preserve"> </w:t>
      </w:r>
    </w:p>
    <w:p w14:paraId="79689D2F" w14:textId="77777777" w:rsidR="00770EF6" w:rsidRDefault="002223DE">
      <w:pPr>
        <w:numPr>
          <w:ilvl w:val="0"/>
          <w:numId w:val="12"/>
        </w:numPr>
        <w:ind w:right="50" w:hanging="360"/>
      </w:pPr>
      <w:r>
        <w:t>la</w:t>
      </w:r>
      <w:r>
        <w:t xml:space="preserve"> </w:t>
      </w:r>
      <w:r>
        <w:t>chiara</w:t>
      </w:r>
      <w:r>
        <w:t xml:space="preserve"> </w:t>
      </w:r>
      <w:r>
        <w:t>definizi</w:t>
      </w:r>
      <w:r>
        <w:t>one</w:t>
      </w:r>
      <w:r>
        <w:t xml:space="preserve"> </w:t>
      </w:r>
      <w:r>
        <w:t>delle</w:t>
      </w:r>
      <w:r>
        <w:t xml:space="preserve"> </w:t>
      </w:r>
      <w:r>
        <w:t>responsabilità</w:t>
      </w:r>
      <w:r>
        <w:t xml:space="preserve"> </w:t>
      </w:r>
      <w:r>
        <w:t>attribuite</w:t>
      </w:r>
      <w:r>
        <w:t xml:space="preserve"> </w:t>
      </w:r>
      <w:r>
        <w:t>al</w:t>
      </w:r>
      <w:r>
        <w:t xml:space="preserve"> </w:t>
      </w:r>
      <w:r>
        <w:t>personale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linee</w:t>
      </w:r>
      <w:r>
        <w:t xml:space="preserve"> </w:t>
      </w:r>
      <w:r>
        <w:t>di</w:t>
      </w:r>
      <w:r>
        <w:t xml:space="preserve"> </w:t>
      </w:r>
      <w:r>
        <w:t>dipendenza</w:t>
      </w:r>
      <w:r>
        <w:t xml:space="preserve"> </w:t>
      </w:r>
      <w:r>
        <w:t>fra</w:t>
      </w:r>
      <w:r>
        <w:t xml:space="preserve"> </w:t>
      </w:r>
      <w:r>
        <w:t>le</w:t>
      </w:r>
      <w:r>
        <w:t xml:space="preserve"> </w:t>
      </w:r>
      <w:r>
        <w:t>posizioni</w:t>
      </w:r>
      <w:r>
        <w:t xml:space="preserve"> </w:t>
      </w:r>
      <w:r>
        <w:t>organizzative;</w:t>
      </w:r>
      <w:r>
        <w:t xml:space="preserve"> </w:t>
      </w:r>
    </w:p>
    <w:p w14:paraId="3D6313AD" w14:textId="77777777" w:rsidR="00770EF6" w:rsidRDefault="002223DE">
      <w:pPr>
        <w:numPr>
          <w:ilvl w:val="0"/>
          <w:numId w:val="12"/>
        </w:numPr>
        <w:ind w:right="50" w:hanging="360"/>
      </w:pPr>
      <w:r>
        <w:t>l’esistenza</w:t>
      </w:r>
      <w:r>
        <w:t xml:space="preserve"> </w:t>
      </w:r>
      <w:r>
        <w:t>della</w:t>
      </w:r>
      <w:r>
        <w:t xml:space="preserve"> </w:t>
      </w:r>
      <w:r>
        <w:t>contrapposizione</w:t>
      </w:r>
      <w:r>
        <w:t xml:space="preserve"> </w:t>
      </w:r>
      <w:r>
        <w:t>di</w:t>
      </w:r>
      <w:r>
        <w:t xml:space="preserve"> </w:t>
      </w:r>
      <w:r>
        <w:t>funzioni</w:t>
      </w:r>
      <w:r>
        <w:t xml:space="preserve"> </w:t>
      </w:r>
      <w:r>
        <w:t>e</w:t>
      </w:r>
      <w:r>
        <w:t xml:space="preserve"> </w:t>
      </w:r>
      <w:r>
        <w:t>segregazione</w:t>
      </w:r>
      <w:r>
        <w:t xml:space="preserve"> </w:t>
      </w:r>
      <w:r>
        <w:t>dei</w:t>
      </w:r>
      <w:r>
        <w:t xml:space="preserve"> </w:t>
      </w:r>
      <w:r>
        <w:t>compiti</w:t>
      </w:r>
      <w:r>
        <w:t xml:space="preserve"> </w:t>
      </w:r>
      <w:r>
        <w:t>o,</w:t>
      </w:r>
      <w:r>
        <w:t xml:space="preserve"> </w:t>
      </w:r>
      <w:r>
        <w:t>in</w:t>
      </w:r>
      <w:r>
        <w:t xml:space="preserve"> </w:t>
      </w:r>
      <w:r>
        <w:t>alternativa,</w:t>
      </w:r>
      <w:r>
        <w:t xml:space="preserve"> </w:t>
      </w:r>
      <w:r>
        <w:t>l’esistenza</w:t>
      </w:r>
      <w:r>
        <w:t xml:space="preserve"> </w:t>
      </w:r>
      <w:r>
        <w:t>di</w:t>
      </w:r>
      <w:r>
        <w:t xml:space="preserve"> </w:t>
      </w:r>
      <w:r>
        <w:t>misure</w:t>
      </w:r>
      <w:r>
        <w:t xml:space="preserve"> </w:t>
      </w:r>
      <w:r>
        <w:t>organizzative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compensative;</w:t>
      </w:r>
      <w:r>
        <w:t xml:space="preserve"> </w:t>
      </w:r>
    </w:p>
    <w:p w14:paraId="1CF6BA94" w14:textId="77777777" w:rsidR="00770EF6" w:rsidRDefault="002223DE">
      <w:pPr>
        <w:numPr>
          <w:ilvl w:val="0"/>
          <w:numId w:val="12"/>
        </w:numPr>
        <w:ind w:right="50" w:hanging="360"/>
      </w:pPr>
      <w:r>
        <w:t>la</w:t>
      </w:r>
      <w:r>
        <w:t xml:space="preserve"> </w:t>
      </w:r>
      <w:r>
        <w:t>rispondenza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effettivamente</w:t>
      </w:r>
      <w:r>
        <w:t xml:space="preserve"> </w:t>
      </w:r>
      <w:r>
        <w:t>svolte</w:t>
      </w:r>
      <w:r>
        <w:t xml:space="preserve"> </w:t>
      </w:r>
      <w:r>
        <w:t>e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formalizzazione</w:t>
      </w:r>
      <w:r>
        <w:t xml:space="preserve"> </w:t>
      </w:r>
      <w:r>
        <w:t>dell’organizzazione.</w:t>
      </w:r>
      <w:r>
        <w:t xml:space="preserve"> </w:t>
      </w:r>
    </w:p>
    <w:p w14:paraId="4060745E" w14:textId="77777777" w:rsidR="00770EF6" w:rsidRDefault="002223DE">
      <w:pPr>
        <w:ind w:left="-2" w:right="50"/>
      </w:pPr>
      <w:r>
        <w:t>L’attuale</w:t>
      </w:r>
      <w:r>
        <w:t xml:space="preserve"> </w:t>
      </w:r>
      <w:r>
        <w:t>struttura</w:t>
      </w:r>
      <w:r>
        <w:t xml:space="preserve"> </w:t>
      </w:r>
      <w:r>
        <w:t>organizzativa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è</w:t>
      </w:r>
      <w:r>
        <w:t xml:space="preserve"> </w:t>
      </w:r>
      <w:r>
        <w:t>la</w:t>
      </w:r>
      <w:r>
        <w:t xml:space="preserve"> </w:t>
      </w:r>
      <w:r>
        <w:t>conseguenza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progetto</w:t>
      </w:r>
      <w:r>
        <w:t xml:space="preserve"> </w:t>
      </w:r>
      <w:r>
        <w:t>globale</w:t>
      </w:r>
      <w:r>
        <w:t xml:space="preserve"> </w:t>
      </w:r>
      <w:r>
        <w:t>(</w:t>
      </w:r>
      <w:r>
        <w:rPr>
          <w:i/>
        </w:rPr>
        <w:t>Progetto Forward</w:t>
      </w:r>
      <w:r>
        <w:t>),</w:t>
      </w:r>
      <w:r>
        <w:t xml:space="preserve"> </w:t>
      </w:r>
      <w:r>
        <w:t>avviato</w:t>
      </w:r>
      <w:r>
        <w:t xml:space="preserve"> </w:t>
      </w:r>
      <w:r>
        <w:t>nel</w:t>
      </w:r>
      <w:r>
        <w:t xml:space="preserve"> </w:t>
      </w:r>
      <w:r>
        <w:t>2015,</w:t>
      </w:r>
      <w:r>
        <w:t xml:space="preserve"> </w:t>
      </w:r>
      <w:r>
        <w:t>che</w:t>
      </w:r>
      <w:r>
        <w:t xml:space="preserve"> </w:t>
      </w:r>
      <w:r>
        <w:t>ha</w:t>
      </w:r>
      <w:r>
        <w:t xml:space="preserve"> </w:t>
      </w:r>
      <w:r>
        <w:t>visto</w:t>
      </w:r>
      <w:r>
        <w:t xml:space="preserve"> </w:t>
      </w:r>
      <w:r>
        <w:t>la</w:t>
      </w:r>
      <w:r>
        <w:t xml:space="preserve"> </w:t>
      </w:r>
      <w:r>
        <w:t>creazione</w:t>
      </w:r>
      <w:r>
        <w:t xml:space="preserve"> </w:t>
      </w:r>
      <w:r>
        <w:t>di</w:t>
      </w:r>
      <w:r>
        <w:t xml:space="preserve"> </w:t>
      </w:r>
      <w:r>
        <w:t>Business</w:t>
      </w:r>
      <w:r>
        <w:t xml:space="preserve"> </w:t>
      </w:r>
      <w:r>
        <w:t>Units,</w:t>
      </w:r>
      <w:r>
        <w:t xml:space="preserve"> </w:t>
      </w:r>
      <w:r>
        <w:t>ognuna</w:t>
      </w:r>
      <w:r>
        <w:t xml:space="preserve"> </w:t>
      </w:r>
      <w:r>
        <w:t>con</w:t>
      </w:r>
      <w:r>
        <w:t xml:space="preserve"> </w:t>
      </w:r>
      <w:r>
        <w:t>autonoma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budget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riporto</w:t>
      </w:r>
      <w:r>
        <w:t xml:space="preserve"> </w:t>
      </w:r>
      <w:r>
        <w:t>gerarchico</w:t>
      </w:r>
      <w:r>
        <w:t xml:space="preserve"> </w:t>
      </w:r>
      <w:r>
        <w:t>diretto</w:t>
      </w:r>
      <w:r>
        <w:t xml:space="preserve"> </w:t>
      </w:r>
      <w:r>
        <w:t>alle</w:t>
      </w:r>
      <w:r>
        <w:t xml:space="preserve"> </w:t>
      </w:r>
      <w:r>
        <w:t>corrispettive</w:t>
      </w:r>
      <w:r>
        <w:t xml:space="preserve"> </w:t>
      </w:r>
      <w:r>
        <w:t>Global</w:t>
      </w:r>
      <w:r>
        <w:t xml:space="preserve"> </w:t>
      </w:r>
      <w:r>
        <w:t>Business</w:t>
      </w:r>
      <w:r>
        <w:t xml:space="preserve"> </w:t>
      </w:r>
      <w:r>
        <w:t>Units:</w:t>
      </w:r>
      <w:r>
        <w:t xml:space="preserve"> </w:t>
      </w:r>
    </w:p>
    <w:p w14:paraId="4F5D0141" w14:textId="77777777" w:rsidR="00770EF6" w:rsidRDefault="002223DE">
      <w:pPr>
        <w:numPr>
          <w:ilvl w:val="0"/>
          <w:numId w:val="12"/>
        </w:numPr>
        <w:spacing w:line="259" w:lineRule="auto"/>
        <w:ind w:right="50" w:hanging="360"/>
      </w:pPr>
      <w:r>
        <w:rPr>
          <w:i/>
        </w:rPr>
        <w:t>Diabetes &amp; Cardiovascular</w:t>
      </w:r>
      <w:r>
        <w:t>,</w:t>
      </w:r>
      <w:r>
        <w:t xml:space="preserve"> </w:t>
      </w:r>
      <w:r>
        <w:t>dedicata</w:t>
      </w:r>
      <w:r>
        <w:t xml:space="preserve"> </w:t>
      </w:r>
      <w:r>
        <w:t>alle</w:t>
      </w:r>
      <w:r>
        <w:t xml:space="preserve"> </w:t>
      </w:r>
      <w:r>
        <w:t>soluzioni</w:t>
      </w:r>
      <w:r>
        <w:t xml:space="preserve"> </w:t>
      </w:r>
      <w:r>
        <w:t>p</w:t>
      </w:r>
      <w:r>
        <w:t>er</w:t>
      </w:r>
      <w:r>
        <w:t xml:space="preserve"> </w:t>
      </w:r>
      <w:r>
        <w:t>diabete</w:t>
      </w:r>
      <w:r>
        <w:t xml:space="preserve"> </w:t>
      </w:r>
      <w:r>
        <w:t>e</w:t>
      </w:r>
      <w:r>
        <w:t xml:space="preserve"> </w:t>
      </w:r>
      <w:r>
        <w:t>malattie</w:t>
      </w:r>
      <w:r>
        <w:t xml:space="preserve"> </w:t>
      </w:r>
      <w:r>
        <w:t>cardiovascolari;</w:t>
      </w:r>
      <w:r>
        <w:t xml:space="preserve">  </w:t>
      </w:r>
    </w:p>
    <w:p w14:paraId="3E0602EA" w14:textId="77777777" w:rsidR="00770EF6" w:rsidRDefault="002223DE">
      <w:pPr>
        <w:numPr>
          <w:ilvl w:val="0"/>
          <w:numId w:val="12"/>
        </w:numPr>
        <w:spacing w:line="259" w:lineRule="auto"/>
        <w:ind w:right="50" w:hanging="360"/>
      </w:pPr>
      <w:r>
        <w:rPr>
          <w:i/>
        </w:rPr>
        <w:t>General Medicines (GEM)</w:t>
      </w:r>
      <w:r>
        <w:t>,</w:t>
      </w:r>
      <w:r>
        <w:t xml:space="preserve"> </w:t>
      </w:r>
      <w:r>
        <w:t>che</w:t>
      </w:r>
      <w:r>
        <w:t xml:space="preserve"> </w:t>
      </w:r>
      <w:r>
        <w:t>comprende</w:t>
      </w:r>
      <w:r>
        <w:t xml:space="preserve"> </w:t>
      </w:r>
      <w:r>
        <w:t>gli</w:t>
      </w:r>
      <w:r>
        <w:t xml:space="preserve"> </w:t>
      </w:r>
      <w:r>
        <w:t>“established</w:t>
      </w:r>
      <w:r>
        <w:t xml:space="preserve"> </w:t>
      </w:r>
      <w:r>
        <w:t>products”;</w:t>
      </w:r>
      <w:r>
        <w:t xml:space="preserve"> </w:t>
      </w:r>
    </w:p>
    <w:p w14:paraId="07AA9EDB" w14:textId="77777777" w:rsidR="00770EF6" w:rsidRDefault="002223DE">
      <w:pPr>
        <w:numPr>
          <w:ilvl w:val="0"/>
          <w:numId w:val="12"/>
        </w:numPr>
        <w:ind w:right="50" w:hanging="360"/>
      </w:pPr>
      <w:r>
        <w:rPr>
          <w:i/>
        </w:rPr>
        <w:t>Sanofi Genzyme</w:t>
      </w:r>
      <w:r>
        <w:t>,</w:t>
      </w:r>
      <w:r>
        <w:t xml:space="preserve"> </w:t>
      </w:r>
      <w:r>
        <w:t>che</w:t>
      </w:r>
      <w:r>
        <w:t xml:space="preserve"> </w:t>
      </w:r>
      <w:r>
        <w:t>racchiude</w:t>
      </w:r>
      <w:r>
        <w:t xml:space="preserve"> </w:t>
      </w:r>
      <w:r>
        <w:t>le</w:t>
      </w:r>
      <w:r>
        <w:t xml:space="preserve"> </w:t>
      </w:r>
      <w:r>
        <w:t>soluzioni</w:t>
      </w:r>
      <w:r>
        <w:t xml:space="preserve"> </w:t>
      </w:r>
      <w:r>
        <w:t>terapeutiche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malattie</w:t>
      </w:r>
      <w:r>
        <w:t xml:space="preserve"> </w:t>
      </w:r>
      <w:r>
        <w:t>rare,</w:t>
      </w:r>
      <w:r>
        <w:t xml:space="preserve"> </w:t>
      </w:r>
      <w:r>
        <w:t>la</w:t>
      </w:r>
      <w:r>
        <w:t xml:space="preserve"> </w:t>
      </w:r>
      <w:r>
        <w:t>sclerosi</w:t>
      </w:r>
      <w:r>
        <w:t xml:space="preserve"> </w:t>
      </w:r>
      <w:r>
        <w:t>multipla,</w:t>
      </w:r>
      <w:r>
        <w:t xml:space="preserve"> </w:t>
      </w:r>
      <w:r>
        <w:t>l’oncologia</w:t>
      </w:r>
      <w:r>
        <w:t xml:space="preserve"> </w:t>
      </w:r>
      <w:r>
        <w:t>e</w:t>
      </w:r>
      <w:r>
        <w:t xml:space="preserve"> </w:t>
      </w:r>
      <w:r>
        <w:t>l’immunologia;</w:t>
      </w:r>
      <w:r>
        <w:t xml:space="preserve">  </w:t>
      </w:r>
    </w:p>
    <w:p w14:paraId="379CF4DA" w14:textId="77777777" w:rsidR="00770EF6" w:rsidRDefault="002223DE">
      <w:pPr>
        <w:numPr>
          <w:ilvl w:val="0"/>
          <w:numId w:val="12"/>
        </w:numPr>
        <w:ind w:right="50" w:hanging="360"/>
      </w:pPr>
      <w:r>
        <w:rPr>
          <w:i/>
        </w:rPr>
        <w:t xml:space="preserve">Consumer </w:t>
      </w:r>
      <w:r>
        <w:rPr>
          <w:i/>
        </w:rPr>
        <w:t>Health Care</w:t>
      </w:r>
      <w:r>
        <w:t>:</w:t>
      </w:r>
      <w:r>
        <w:t xml:space="preserve"> </w:t>
      </w:r>
      <w:r>
        <w:t>che comprende</w:t>
      </w:r>
      <w:r>
        <w:t xml:space="preserve"> </w:t>
      </w:r>
      <w:r>
        <w:t>i</w:t>
      </w:r>
      <w:r>
        <w:t xml:space="preserve"> </w:t>
      </w:r>
      <w:r>
        <w:t>prodotti</w:t>
      </w:r>
      <w:r>
        <w:t xml:space="preserve"> </w:t>
      </w:r>
      <w:r>
        <w:t>di</w:t>
      </w:r>
      <w:r>
        <w:t xml:space="preserve"> </w:t>
      </w:r>
      <w:r>
        <w:t>automedicazione;</w:t>
      </w:r>
      <w:r>
        <w:t xml:space="preserve"> 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rPr>
          <w:i/>
        </w:rPr>
        <w:t>Sanofi Pasteur</w:t>
      </w:r>
      <w:r>
        <w:t>:</w:t>
      </w:r>
      <w:r>
        <w:t xml:space="preserve"> </w:t>
      </w:r>
      <w:r>
        <w:t>dedicata</w:t>
      </w:r>
      <w:r>
        <w:t xml:space="preserve"> </w:t>
      </w:r>
      <w:r>
        <w:t>ai</w:t>
      </w:r>
      <w:r>
        <w:t xml:space="preserve"> </w:t>
      </w:r>
      <w:r>
        <w:t>vaccini.</w:t>
      </w:r>
      <w:r>
        <w:t xml:space="preserve"> </w:t>
      </w:r>
    </w:p>
    <w:p w14:paraId="1B6A1901" w14:textId="77777777" w:rsidR="00770EF6" w:rsidRDefault="002223DE">
      <w:pPr>
        <w:ind w:left="-2" w:right="50"/>
      </w:pPr>
      <w:r>
        <w:t>A</w:t>
      </w:r>
      <w:r>
        <w:t xml:space="preserve"> </w:t>
      </w:r>
      <w:r>
        <w:t>capo</w:t>
      </w:r>
      <w:r>
        <w:t xml:space="preserve"> </w:t>
      </w:r>
      <w:r>
        <w:t>di</w:t>
      </w:r>
      <w:r>
        <w:t xml:space="preserve"> </w:t>
      </w:r>
      <w:r>
        <w:t>ciascuna</w:t>
      </w:r>
      <w:r>
        <w:t xml:space="preserve"> </w:t>
      </w:r>
      <w:r>
        <w:t>Business</w:t>
      </w:r>
      <w:r>
        <w:t xml:space="preserve"> </w:t>
      </w:r>
      <w:r>
        <w:t>Unit</w:t>
      </w:r>
      <w:r>
        <w:t xml:space="preserve"> </w:t>
      </w:r>
      <w:r>
        <w:t>è</w:t>
      </w:r>
      <w:r>
        <w:t xml:space="preserve"> </w:t>
      </w:r>
      <w:r>
        <w:t>nominato</w:t>
      </w:r>
      <w:r>
        <w:t xml:space="preserve"> </w:t>
      </w:r>
      <w:r>
        <w:t>il</w:t>
      </w:r>
      <w:r>
        <w:t xml:space="preserve"> </w:t>
      </w:r>
      <w:r>
        <w:t>Business</w:t>
      </w:r>
      <w:r>
        <w:t xml:space="preserve"> </w:t>
      </w:r>
      <w:r>
        <w:t>Unit</w:t>
      </w:r>
      <w:r>
        <w:t xml:space="preserve"> </w:t>
      </w:r>
      <w:r>
        <w:t>General</w:t>
      </w:r>
      <w:r>
        <w:t xml:space="preserve"> </w:t>
      </w:r>
      <w:r>
        <w:t>Manager,</w:t>
      </w:r>
      <w:r>
        <w:t xml:space="preserve"> </w:t>
      </w:r>
      <w:r>
        <w:t>che</w:t>
      </w:r>
      <w:r>
        <w:t xml:space="preserve"> </w:t>
      </w:r>
      <w:r>
        <w:t>ha</w:t>
      </w:r>
      <w:r>
        <w:t xml:space="preserve"> </w:t>
      </w:r>
      <w:r>
        <w:t>responsabilità</w:t>
      </w:r>
      <w:r>
        <w:t xml:space="preserve"> </w:t>
      </w:r>
      <w:r>
        <w:t>decisionale,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risultato,</w:t>
      </w:r>
      <w:r>
        <w:t xml:space="preserve"> </w:t>
      </w:r>
      <w:r>
        <w:t>anche</w:t>
      </w:r>
      <w:r>
        <w:t xml:space="preserve"> </w:t>
      </w:r>
      <w:r>
        <w:t>sotto</w:t>
      </w:r>
      <w:r>
        <w:t xml:space="preserve"> </w:t>
      </w:r>
      <w:r>
        <w:t>il</w:t>
      </w:r>
      <w:r>
        <w:t xml:space="preserve"> </w:t>
      </w:r>
      <w:r>
        <w:t>profilo</w:t>
      </w:r>
      <w:r>
        <w:t xml:space="preserve"> </w:t>
      </w:r>
      <w:r>
        <w:t>etico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di</w:t>
      </w:r>
      <w:r>
        <w:t xml:space="preserve"> </w:t>
      </w:r>
      <w:r>
        <w:t>budget.</w:t>
      </w:r>
      <w:r>
        <w:t xml:space="preserve"> </w:t>
      </w:r>
      <w:r>
        <w:t>A</w:t>
      </w:r>
      <w:r>
        <w:t xml:space="preserve"> </w:t>
      </w:r>
      <w:r>
        <w:t>ciascun</w:t>
      </w:r>
      <w:r>
        <w:t xml:space="preserve"> </w:t>
      </w:r>
      <w:r>
        <w:t>BU</w:t>
      </w:r>
      <w:r>
        <w:t xml:space="preserve"> </w:t>
      </w:r>
      <w:r>
        <w:t>General</w:t>
      </w:r>
      <w:r>
        <w:t xml:space="preserve"> </w:t>
      </w:r>
      <w:r>
        <w:t>Manager</w:t>
      </w:r>
      <w:r>
        <w:t xml:space="preserve"> </w:t>
      </w:r>
      <w:r>
        <w:t>è</w:t>
      </w:r>
      <w:r>
        <w:t xml:space="preserve"> </w:t>
      </w:r>
      <w:r>
        <w:t>attribuita</w:t>
      </w:r>
      <w:r>
        <w:t xml:space="preserve"> </w:t>
      </w:r>
      <w:r>
        <w:t>una</w:t>
      </w:r>
      <w:r>
        <w:t xml:space="preserve"> </w:t>
      </w:r>
      <w:r>
        <w:t>specifica</w:t>
      </w:r>
      <w:r>
        <w:t xml:space="preserve"> </w:t>
      </w:r>
      <w:r>
        <w:t>procura</w:t>
      </w:r>
      <w:r>
        <w:t xml:space="preserve"> </w:t>
      </w:r>
      <w:r>
        <w:t>con</w:t>
      </w:r>
      <w:r>
        <w:t xml:space="preserve"> </w:t>
      </w:r>
      <w:r>
        <w:t>facoltà</w:t>
      </w:r>
      <w:r>
        <w:t xml:space="preserve"> </w:t>
      </w:r>
      <w:r>
        <w:t>di</w:t>
      </w:r>
      <w:r>
        <w:t xml:space="preserve"> </w:t>
      </w:r>
      <w:r>
        <w:t>sub</w:t>
      </w:r>
      <w:r>
        <w:t>‐</w:t>
      </w:r>
      <w:r>
        <w:t>delega.</w:t>
      </w:r>
      <w:r>
        <w:t xml:space="preserve"> </w:t>
      </w:r>
    </w:p>
    <w:p w14:paraId="504DEB9E" w14:textId="77777777" w:rsidR="00770EF6" w:rsidRDefault="002223DE">
      <w:pPr>
        <w:spacing w:after="0"/>
        <w:ind w:left="-2" w:right="50"/>
      </w:pPr>
      <w:r>
        <w:t>Nell’ambito</w:t>
      </w:r>
      <w:r>
        <w:t xml:space="preserve"> </w:t>
      </w:r>
      <w:r>
        <w:t>della</w:t>
      </w:r>
      <w:r>
        <w:t xml:space="preserve"> </w:t>
      </w:r>
      <w:r>
        <w:t>nuova</w:t>
      </w:r>
      <w:r>
        <w:t xml:space="preserve"> </w:t>
      </w:r>
      <w:r>
        <w:t>organizzazione,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Supporto</w:t>
      </w:r>
      <w:r>
        <w:t xml:space="preserve"> </w:t>
      </w:r>
      <w:r>
        <w:t>(Risorse</w:t>
      </w:r>
      <w:r>
        <w:t xml:space="preserve"> </w:t>
      </w:r>
      <w:r>
        <w:t>Umane,</w:t>
      </w:r>
      <w:r>
        <w:t xml:space="preserve"> </w:t>
      </w:r>
      <w:r>
        <w:t>Finanza</w:t>
      </w:r>
      <w:r>
        <w:t xml:space="preserve"> </w:t>
      </w:r>
      <w:r>
        <w:t>&amp;</w:t>
      </w:r>
      <w:r>
        <w:t xml:space="preserve"> </w:t>
      </w:r>
      <w:r>
        <w:t>Amministrazione,</w:t>
      </w:r>
      <w:r>
        <w:t xml:space="preserve"> </w:t>
      </w:r>
      <w:r>
        <w:t>Legale</w:t>
      </w:r>
      <w:r>
        <w:t xml:space="preserve"> </w:t>
      </w:r>
      <w:r>
        <w:t>e</w:t>
      </w:r>
      <w:r>
        <w:t xml:space="preserve"> </w:t>
      </w:r>
      <w:r>
        <w:t>Compliance,</w:t>
      </w:r>
      <w:r>
        <w:t xml:space="preserve"> </w:t>
      </w:r>
      <w:r>
        <w:t>Supply</w:t>
      </w:r>
      <w:r>
        <w:t xml:space="preserve"> </w:t>
      </w:r>
      <w:r>
        <w:t>chain)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verticalizzate</w:t>
      </w:r>
      <w:r>
        <w:t xml:space="preserve"> </w:t>
      </w:r>
      <w:r>
        <w:t>nelle</w:t>
      </w:r>
      <w:r>
        <w:t xml:space="preserve"> </w:t>
      </w:r>
      <w:r>
        <w:t>cosiddette</w:t>
      </w:r>
      <w:r>
        <w:t xml:space="preserve"> </w:t>
      </w:r>
      <w:r>
        <w:rPr>
          <w:i/>
        </w:rPr>
        <w:t>Global Functions</w:t>
      </w:r>
      <w:r>
        <w:t xml:space="preserve"> </w:t>
      </w:r>
      <w:r>
        <w:t>a</w:t>
      </w:r>
      <w:r>
        <w:t xml:space="preserve"> </w:t>
      </w:r>
      <w:r>
        <w:t>supporto</w:t>
      </w:r>
      <w:r>
        <w:t xml:space="preserve"> </w:t>
      </w:r>
      <w:r>
        <w:t>delle</w:t>
      </w:r>
      <w:r>
        <w:t xml:space="preserve"> </w:t>
      </w:r>
      <w:r>
        <w:t>Business</w:t>
      </w:r>
      <w:r>
        <w:t xml:space="preserve"> </w:t>
      </w:r>
      <w:r>
        <w:t>Units,</w:t>
      </w:r>
      <w:r>
        <w:t xml:space="preserve"> </w:t>
      </w:r>
      <w:r>
        <w:t>con</w:t>
      </w:r>
      <w:r>
        <w:t xml:space="preserve"> </w:t>
      </w:r>
      <w:r>
        <w:t>relativa</w:t>
      </w:r>
      <w:r>
        <w:t xml:space="preserve"> </w:t>
      </w:r>
      <w:r>
        <w:t>declinazione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delle</w:t>
      </w:r>
      <w:r>
        <w:t xml:space="preserve"> </w:t>
      </w:r>
      <w:r>
        <w:t>singole</w:t>
      </w:r>
      <w:r>
        <w:t xml:space="preserve"> </w:t>
      </w:r>
      <w:r>
        <w:t>affiliate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riporti</w:t>
      </w:r>
      <w:r>
        <w:t xml:space="preserve"> </w:t>
      </w:r>
      <w:r>
        <w:t>gerarchici</w:t>
      </w:r>
      <w:r>
        <w:t xml:space="preserve"> </w:t>
      </w:r>
      <w:r>
        <w:t>verso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rPr>
          <w:i/>
        </w:rPr>
        <w:t>Global Fun</w:t>
      </w:r>
      <w:r>
        <w:rPr>
          <w:i/>
        </w:rPr>
        <w:t>ctions</w:t>
      </w:r>
      <w:r>
        <w:t>.</w:t>
      </w:r>
      <w:r>
        <w:t xml:space="preserve">  </w:t>
      </w:r>
    </w:p>
    <w:p w14:paraId="5854E556" w14:textId="77777777" w:rsidR="00770EF6" w:rsidRDefault="002223DE">
      <w:pPr>
        <w:spacing w:after="0"/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sono</w:t>
      </w:r>
      <w:r>
        <w:t xml:space="preserve"> </w:t>
      </w:r>
      <w:r>
        <w:t>coordinate</w:t>
      </w:r>
      <w:r>
        <w:t xml:space="preserve"> </w:t>
      </w:r>
      <w:r>
        <w:t>dal</w:t>
      </w:r>
      <w:r>
        <w:t xml:space="preserve"> </w:t>
      </w:r>
      <w:r>
        <w:rPr>
          <w:i/>
        </w:rPr>
        <w:t>Country Chair</w:t>
      </w:r>
      <w:r>
        <w:t>,</w:t>
      </w:r>
      <w:r>
        <w:t xml:space="preserve"> </w:t>
      </w:r>
      <w:r>
        <w:t>identificato</w:t>
      </w:r>
      <w:r>
        <w:t xml:space="preserve"> </w:t>
      </w:r>
      <w:r>
        <w:t>nella</w:t>
      </w:r>
      <w:r>
        <w:t xml:space="preserve"> </w:t>
      </w:r>
      <w:r>
        <w:t>figura</w:t>
      </w:r>
      <w:r>
        <w:t xml:space="preserve"> </w:t>
      </w:r>
      <w:r>
        <w:t>del</w:t>
      </w:r>
      <w:r>
        <w:t xml:space="preserve"> </w:t>
      </w:r>
      <w:r>
        <w:t>Presidente</w:t>
      </w:r>
      <w:r>
        <w:t xml:space="preserve"> </w:t>
      </w:r>
      <w:r>
        <w:t>e</w:t>
      </w:r>
      <w:r>
        <w:t xml:space="preserve"> </w:t>
      </w:r>
      <w:r>
        <w:t>Amministratore</w:t>
      </w:r>
      <w:r>
        <w:t xml:space="preserve"> </w:t>
      </w:r>
      <w:r>
        <w:t>Delegato,</w:t>
      </w:r>
      <w:r>
        <w:t xml:space="preserve"> </w:t>
      </w:r>
      <w:r>
        <w:t>che</w:t>
      </w:r>
      <w:r>
        <w:t xml:space="preserve"> </w:t>
      </w:r>
      <w:r>
        <w:t>garantisce</w:t>
      </w:r>
      <w:r>
        <w:t xml:space="preserve"> </w:t>
      </w:r>
      <w:r>
        <w:t>l’unitarietà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coerenza</w:t>
      </w:r>
      <w:r>
        <w:t xml:space="preserve"> </w:t>
      </w:r>
      <w:r>
        <w:t>in</w:t>
      </w:r>
      <w:r>
        <w:t xml:space="preserve"> </w:t>
      </w:r>
      <w:r>
        <w:t>termini</w:t>
      </w:r>
      <w:r>
        <w:t xml:space="preserve"> </w:t>
      </w:r>
      <w:r>
        <w:t>di</w:t>
      </w:r>
      <w:r>
        <w:t xml:space="preserve"> </w:t>
      </w:r>
      <w:r>
        <w:t>budget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rispetto</w:t>
      </w:r>
      <w:r>
        <w:t xml:space="preserve"> </w:t>
      </w:r>
      <w:r>
        <w:t>dell’eticità,</w:t>
      </w:r>
      <w:r>
        <w:t xml:space="preserve"> </w:t>
      </w:r>
      <w:r>
        <w:t>nonché</w:t>
      </w:r>
      <w:r>
        <w:t xml:space="preserve"> </w:t>
      </w:r>
      <w:r>
        <w:t>gestisce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un</w:t>
      </w:r>
      <w:r>
        <w:t xml:space="preserve"> </w:t>
      </w:r>
      <w:r>
        <w:t>rapporto</w:t>
      </w:r>
      <w:r>
        <w:t xml:space="preserve"> </w:t>
      </w:r>
      <w:r>
        <w:t>diretto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rPr>
          <w:i/>
        </w:rPr>
        <w:t>Country Chair</w:t>
      </w:r>
      <w:r>
        <w:t>.</w:t>
      </w:r>
      <w:r>
        <w:t xml:space="preserve"> </w:t>
      </w:r>
      <w:r>
        <w:t>E’</w:t>
      </w:r>
      <w:r>
        <w:t xml:space="preserve"> </w:t>
      </w:r>
      <w:r>
        <w:t>stato</w:t>
      </w:r>
      <w:r>
        <w:t xml:space="preserve"> </w:t>
      </w:r>
      <w:r>
        <w:t>istituito</w:t>
      </w:r>
      <w:r>
        <w:t xml:space="preserve"> </w:t>
      </w:r>
      <w:r>
        <w:t>anche</w:t>
      </w:r>
      <w:r>
        <w:t xml:space="preserve"> </w:t>
      </w:r>
      <w:r>
        <w:t>un</w:t>
      </w:r>
      <w:r>
        <w:t xml:space="preserve"> </w:t>
      </w:r>
      <w:r>
        <w:rPr>
          <w:i/>
        </w:rPr>
        <w:t xml:space="preserve">Country Council, </w:t>
      </w:r>
      <w:r>
        <w:t>presieduto</w:t>
      </w:r>
      <w:r>
        <w:t xml:space="preserve"> </w:t>
      </w:r>
      <w:r>
        <w:t>dal</w:t>
      </w:r>
      <w:r>
        <w:t xml:space="preserve"> </w:t>
      </w:r>
      <w:r>
        <w:rPr>
          <w:i/>
        </w:rPr>
        <w:t>Country Chair</w:t>
      </w:r>
      <w:r>
        <w:t>,</w:t>
      </w:r>
      <w:r>
        <w:t xml:space="preserve"> </w:t>
      </w:r>
      <w:r>
        <w:t>quale</w:t>
      </w:r>
      <w:r>
        <w:t xml:space="preserve"> </w:t>
      </w:r>
      <w:r>
        <w:t>centro</w:t>
      </w:r>
      <w:r>
        <w:t xml:space="preserve"> </w:t>
      </w:r>
      <w:r>
        <w:t>di</w:t>
      </w:r>
      <w:r>
        <w:t xml:space="preserve"> </w:t>
      </w:r>
      <w:r>
        <w:t>decisione</w:t>
      </w:r>
      <w:r>
        <w:t xml:space="preserve"> </w:t>
      </w:r>
      <w:r>
        <w:t>manageriale</w:t>
      </w:r>
      <w:r>
        <w:t xml:space="preserve"> </w:t>
      </w:r>
      <w:r>
        <w:t>per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trasversali</w:t>
      </w:r>
      <w:r>
        <w:t xml:space="preserve"> </w:t>
      </w:r>
      <w:r>
        <w:t>alle</w:t>
      </w:r>
      <w:r>
        <w:t xml:space="preserve"> </w:t>
      </w:r>
      <w:r>
        <w:t>diverse</w:t>
      </w:r>
      <w:r>
        <w:t xml:space="preserve"> </w:t>
      </w:r>
      <w:r>
        <w:t>Business</w:t>
      </w:r>
      <w:r>
        <w:t xml:space="preserve"> </w:t>
      </w:r>
      <w:r>
        <w:t>Units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coinvolgono</w:t>
      </w:r>
      <w:r>
        <w:t xml:space="preserve"> </w:t>
      </w:r>
      <w:r>
        <w:t>le</w:t>
      </w:r>
      <w:r>
        <w:t xml:space="preserve"> </w:t>
      </w:r>
      <w:r>
        <w:rPr>
          <w:i/>
        </w:rPr>
        <w:t>Global Support Function</w:t>
      </w:r>
      <w:r>
        <w:t>.</w:t>
      </w:r>
      <w:r>
        <w:t xml:space="preserve"> </w:t>
      </w:r>
      <w:r>
        <w:t>Il</w:t>
      </w:r>
      <w:r>
        <w:t xml:space="preserve"> </w:t>
      </w:r>
      <w:r>
        <w:t>Progetto</w:t>
      </w:r>
      <w:r>
        <w:t xml:space="preserve"> </w:t>
      </w:r>
      <w:r>
        <w:t>Forward</w:t>
      </w:r>
      <w:r>
        <w:t xml:space="preserve"> </w:t>
      </w:r>
      <w:r>
        <w:t>ha</w:t>
      </w:r>
      <w:r>
        <w:t xml:space="preserve"> </w:t>
      </w:r>
      <w:r>
        <w:t>visto</w:t>
      </w:r>
      <w:r>
        <w:t xml:space="preserve"> </w:t>
      </w:r>
      <w:r>
        <w:t>inoltre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prosecuzione</w:t>
      </w:r>
      <w:r>
        <w:t xml:space="preserve"> </w:t>
      </w:r>
      <w:r>
        <w:t>nella</w:t>
      </w:r>
      <w:r>
        <w:t xml:space="preserve"> </w:t>
      </w:r>
      <w:r>
        <w:t>creazione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aziendale</w:t>
      </w:r>
      <w:r>
        <w:t xml:space="preserve"> </w:t>
      </w:r>
      <w:r>
        <w:t>globale</w:t>
      </w:r>
      <w:r>
        <w:t xml:space="preserve"> </w:t>
      </w:r>
      <w:r>
        <w:t>e</w:t>
      </w:r>
      <w:r>
        <w:t xml:space="preserve"> </w:t>
      </w:r>
      <w:r>
        <w:t>crossfunzionale</w:t>
      </w:r>
      <w:r>
        <w:t xml:space="preserve"> </w:t>
      </w:r>
      <w:r>
        <w:t>denominata</w:t>
      </w:r>
      <w:r>
        <w:t xml:space="preserve"> </w:t>
      </w:r>
      <w:r>
        <w:t>Sanofi</w:t>
      </w:r>
      <w:r>
        <w:t xml:space="preserve"> </w:t>
      </w:r>
      <w:r>
        <w:t>Business</w:t>
      </w:r>
      <w:r>
        <w:t xml:space="preserve"> </w:t>
      </w:r>
      <w:r>
        <w:t>Support</w:t>
      </w:r>
      <w:r>
        <w:t xml:space="preserve"> </w:t>
      </w:r>
      <w:r>
        <w:t>(SBS)</w:t>
      </w:r>
      <w:r>
        <w:t xml:space="preserve"> </w:t>
      </w:r>
      <w:r>
        <w:t>che</w:t>
      </w:r>
      <w:r>
        <w:t xml:space="preserve"> </w:t>
      </w:r>
      <w:r>
        <w:t>comprende</w:t>
      </w:r>
      <w:r>
        <w:t xml:space="preserve"> </w:t>
      </w:r>
      <w:r>
        <w:t>al</w:t>
      </w:r>
      <w:r>
        <w:t xml:space="preserve"> </w:t>
      </w:r>
      <w:r>
        <w:t>suo</w:t>
      </w:r>
      <w:r>
        <w:t xml:space="preserve"> </w:t>
      </w:r>
      <w:r>
        <w:t>interno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servizi:</w:t>
      </w:r>
      <w:r>
        <w:t xml:space="preserve"> </w:t>
      </w:r>
      <w:r>
        <w:t>Account</w:t>
      </w:r>
      <w:r>
        <w:t xml:space="preserve"> </w:t>
      </w:r>
      <w:r>
        <w:t>to</w:t>
      </w:r>
      <w:r>
        <w:t xml:space="preserve"> </w:t>
      </w:r>
      <w:r>
        <w:t>Report,</w:t>
      </w:r>
      <w:r>
        <w:t xml:space="preserve"> </w:t>
      </w:r>
      <w:r>
        <w:t>Customer</w:t>
      </w:r>
      <w:r>
        <w:t xml:space="preserve"> </w:t>
      </w:r>
      <w:r>
        <w:t>Invoice</w:t>
      </w:r>
      <w:r>
        <w:t xml:space="preserve"> </w:t>
      </w:r>
      <w:r>
        <w:t>to</w:t>
      </w:r>
      <w:r>
        <w:t xml:space="preserve"> </w:t>
      </w:r>
      <w:r>
        <w:t>Cash,</w:t>
      </w:r>
      <w:r>
        <w:t xml:space="preserve"> </w:t>
      </w:r>
      <w:r>
        <w:t>Employee</w:t>
      </w:r>
      <w:r>
        <w:t xml:space="preserve"> </w:t>
      </w:r>
      <w:r>
        <w:t>Services,</w:t>
      </w:r>
      <w:r>
        <w:t xml:space="preserve"> </w:t>
      </w:r>
      <w:r>
        <w:t>Purchase</w:t>
      </w:r>
      <w:r>
        <w:t xml:space="preserve"> </w:t>
      </w:r>
      <w:r>
        <w:t>to</w:t>
      </w:r>
      <w:r>
        <w:t xml:space="preserve"> </w:t>
      </w:r>
      <w:r>
        <w:t>Pay,</w:t>
      </w:r>
      <w:r>
        <w:t xml:space="preserve"> </w:t>
      </w:r>
      <w:r>
        <w:t>Procurement,</w:t>
      </w:r>
      <w:r>
        <w:t xml:space="preserve"> </w:t>
      </w:r>
      <w:r>
        <w:t>Facility</w:t>
      </w:r>
      <w:r>
        <w:t xml:space="preserve"> </w:t>
      </w:r>
      <w:r>
        <w:t>&amp;</w:t>
      </w:r>
      <w:r>
        <w:t xml:space="preserve"> </w:t>
      </w:r>
      <w:r>
        <w:t>Records</w:t>
      </w:r>
      <w:r>
        <w:t xml:space="preserve"> </w:t>
      </w:r>
      <w:r>
        <w:t>Management.</w:t>
      </w:r>
      <w:r>
        <w:t xml:space="preserve">  </w:t>
      </w:r>
    </w:p>
    <w:p w14:paraId="4BEF0562" w14:textId="77777777" w:rsidR="00770EF6" w:rsidRDefault="002223DE">
      <w:pPr>
        <w:spacing w:after="0"/>
        <w:ind w:left="-2" w:right="50"/>
      </w:pPr>
      <w:r>
        <w:t>Ai</w:t>
      </w:r>
      <w:r>
        <w:t xml:space="preserve"> </w:t>
      </w:r>
      <w:r>
        <w:t>fini</w:t>
      </w:r>
      <w:r>
        <w:t xml:space="preserve"> </w:t>
      </w:r>
      <w:r>
        <w:t>di</w:t>
      </w:r>
      <w:r>
        <w:t xml:space="preserve"> </w:t>
      </w:r>
      <w:r>
        <w:t>rafforzare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dell’Amministratore</w:t>
      </w:r>
      <w:r>
        <w:t xml:space="preserve"> </w:t>
      </w:r>
      <w:r>
        <w:t>Delegato</w:t>
      </w:r>
      <w:r>
        <w:t xml:space="preserve"> </w:t>
      </w:r>
      <w:r>
        <w:t>per</w:t>
      </w:r>
      <w:r>
        <w:t xml:space="preserve"> </w:t>
      </w:r>
      <w:r>
        <w:t>esercitare</w:t>
      </w:r>
      <w:r>
        <w:t xml:space="preserve"> </w:t>
      </w:r>
      <w:r>
        <w:t>un’effettiva</w:t>
      </w:r>
      <w:r>
        <w:t xml:space="preserve"> </w:t>
      </w:r>
      <w:r>
        <w:t>e</w:t>
      </w:r>
      <w:r>
        <w:t xml:space="preserve"> </w:t>
      </w:r>
      <w:r>
        <w:t>costante</w:t>
      </w:r>
      <w:r>
        <w:t xml:space="preserve"> </w:t>
      </w:r>
      <w:r>
        <w:t>a</w:t>
      </w:r>
      <w:r>
        <w:t>ttività</w:t>
      </w:r>
      <w:r>
        <w:t xml:space="preserve"> </w:t>
      </w:r>
      <w:r>
        <w:t>di</w:t>
      </w:r>
      <w:r>
        <w:t xml:space="preserve"> </w:t>
      </w:r>
      <w:r>
        <w:t>supervisione</w:t>
      </w:r>
      <w:r>
        <w:t xml:space="preserve"> </w:t>
      </w:r>
      <w:r>
        <w:t>su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ordinarie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garantire</w:t>
      </w:r>
      <w:r>
        <w:t xml:space="preserve"> </w:t>
      </w:r>
      <w:r>
        <w:t>una</w:t>
      </w:r>
      <w:r>
        <w:t xml:space="preserve"> </w:t>
      </w:r>
      <w:r>
        <w:t>Governance</w:t>
      </w:r>
      <w:r>
        <w:t xml:space="preserve"> </w:t>
      </w:r>
      <w:r>
        <w:t>adeguata</w:t>
      </w:r>
      <w:r>
        <w:t xml:space="preserve"> </w:t>
      </w:r>
      <w:r>
        <w:t>alle</w:t>
      </w:r>
      <w:r>
        <w:t xml:space="preserve"> </w:t>
      </w:r>
      <w:r>
        <w:t>dimensioni</w:t>
      </w:r>
      <w:r>
        <w:t xml:space="preserve"> </w:t>
      </w:r>
      <w:r>
        <w:t>e</w:t>
      </w:r>
      <w:r>
        <w:t xml:space="preserve"> </w:t>
      </w:r>
      <w:r>
        <w:t>all’organizzazione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sono</w:t>
      </w:r>
      <w:r>
        <w:t xml:space="preserve"> </w:t>
      </w:r>
      <w:r>
        <w:t>stati</w:t>
      </w:r>
      <w:r>
        <w:t xml:space="preserve"> </w:t>
      </w:r>
      <w:r>
        <w:t>istituiti</w:t>
      </w:r>
      <w:r>
        <w:t xml:space="preserve"> </w:t>
      </w:r>
      <w:r>
        <w:t>specifici</w:t>
      </w:r>
      <w:r>
        <w:t xml:space="preserve"> </w:t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dalle</w:t>
      </w:r>
      <w:r>
        <w:t xml:space="preserve"> </w:t>
      </w:r>
      <w:r>
        <w:t>Business</w:t>
      </w:r>
      <w:r>
        <w:t xml:space="preserve"> </w:t>
      </w:r>
      <w:r>
        <w:t>Units</w:t>
      </w:r>
      <w:r>
        <w:t xml:space="preserve"> </w:t>
      </w:r>
      <w:r>
        <w:t>e</w:t>
      </w:r>
      <w:r>
        <w:t xml:space="preserve"> </w:t>
      </w:r>
      <w:r>
        <w:t>dai</w:t>
      </w:r>
      <w:r>
        <w:t xml:space="preserve"> </w:t>
      </w:r>
      <w:r>
        <w:t>rispettivi</w:t>
      </w:r>
      <w:r>
        <w:t xml:space="preserve"> </w:t>
      </w:r>
      <w:r>
        <w:t>General</w:t>
      </w:r>
      <w:r>
        <w:t xml:space="preserve"> </w:t>
      </w:r>
      <w:r>
        <w:t>Managers</w:t>
      </w:r>
      <w:r>
        <w:t xml:space="preserve"> </w:t>
      </w:r>
      <w:r>
        <w:t>verso</w:t>
      </w:r>
      <w:r>
        <w:t xml:space="preserve"> </w:t>
      </w:r>
      <w:r>
        <w:t>l’Amministratore</w:t>
      </w:r>
      <w:r>
        <w:t xml:space="preserve"> </w:t>
      </w:r>
      <w:r>
        <w:t>Delegato</w:t>
      </w:r>
      <w:r>
        <w:t xml:space="preserve"> </w:t>
      </w:r>
      <w:r>
        <w:t>e,</w:t>
      </w:r>
      <w:r>
        <w:t xml:space="preserve"> </w:t>
      </w:r>
      <w:r>
        <w:t>di</w:t>
      </w:r>
      <w:r>
        <w:t xml:space="preserve"> </w:t>
      </w:r>
      <w:r>
        <w:t>conseguenza,</w:t>
      </w:r>
      <w:r>
        <w:t xml:space="preserve"> </w:t>
      </w:r>
      <w:r>
        <w:t>verso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  <w:r>
        <w:t>I</w:t>
      </w:r>
      <w:r>
        <w:t xml:space="preserve"> </w:t>
      </w:r>
      <w:r>
        <w:t>flussi</w:t>
      </w:r>
      <w:r>
        <w:t xml:space="preserve"> </w:t>
      </w:r>
      <w:r>
        <w:t>hanno</w:t>
      </w:r>
      <w:r>
        <w:t xml:space="preserve"> </w:t>
      </w:r>
      <w:r>
        <w:t>cadenza</w:t>
      </w:r>
      <w:r>
        <w:t xml:space="preserve"> </w:t>
      </w:r>
      <w:r>
        <w:t>semestrale,</w:t>
      </w:r>
      <w:r>
        <w:t xml:space="preserve"> </w:t>
      </w:r>
      <w:r>
        <w:t>in</w:t>
      </w:r>
      <w:r>
        <w:t xml:space="preserve"> </w:t>
      </w:r>
      <w:r>
        <w:t>coincidenza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2381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Civile,</w:t>
      </w:r>
      <w:r>
        <w:t xml:space="preserve"> </w:t>
      </w:r>
      <w:r>
        <w:t>fermo</w:t>
      </w:r>
      <w:r>
        <w:t xml:space="preserve"> </w:t>
      </w:r>
      <w:r>
        <w:t>restando</w:t>
      </w:r>
      <w:r>
        <w:t xml:space="preserve"> </w:t>
      </w:r>
      <w:r>
        <w:t>particolari</w:t>
      </w:r>
      <w:r>
        <w:t xml:space="preserve"> </w:t>
      </w:r>
      <w:r>
        <w:t>esigenze</w:t>
      </w:r>
      <w:r>
        <w:t xml:space="preserve"> </w:t>
      </w:r>
      <w:r>
        <w:t>di</w:t>
      </w:r>
      <w:r>
        <w:t xml:space="preserve"> </w:t>
      </w:r>
      <w:r>
        <w:t>informative;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raccolta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viene</w:t>
      </w:r>
      <w:r>
        <w:t xml:space="preserve"> </w:t>
      </w:r>
      <w:r>
        <w:t>curato</w:t>
      </w:r>
      <w:r>
        <w:t xml:space="preserve"> </w:t>
      </w:r>
      <w:r>
        <w:t>dai</w:t>
      </w:r>
      <w:r>
        <w:t xml:space="preserve"> </w:t>
      </w:r>
      <w:r>
        <w:t>Legal</w:t>
      </w:r>
      <w:r>
        <w:t xml:space="preserve"> </w:t>
      </w:r>
      <w:r>
        <w:t>Counsel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per</w:t>
      </w:r>
      <w:r>
        <w:t xml:space="preserve"> </w:t>
      </w:r>
      <w:r>
        <w:t>ciascuna</w:t>
      </w:r>
      <w:r>
        <w:t xml:space="preserve"> </w:t>
      </w:r>
      <w:r>
        <w:t>Business</w:t>
      </w:r>
      <w:r>
        <w:t xml:space="preserve"> </w:t>
      </w:r>
      <w:r>
        <w:t>Unit</w:t>
      </w:r>
      <w:r>
        <w:t xml:space="preserve"> </w:t>
      </w:r>
      <w:r>
        <w:t>e</w:t>
      </w:r>
      <w:r>
        <w:t xml:space="preserve"> </w:t>
      </w:r>
      <w:r>
        <w:t>comprende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rilevanti</w:t>
      </w:r>
      <w:r>
        <w:t xml:space="preserve"> </w:t>
      </w:r>
      <w:r>
        <w:t>del</w:t>
      </w:r>
      <w:r>
        <w:t xml:space="preserve"> </w:t>
      </w:r>
      <w:r>
        <w:t>semestre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ed</w:t>
      </w:r>
      <w:r>
        <w:t xml:space="preserve"> </w:t>
      </w:r>
      <w:r>
        <w:t>anche</w:t>
      </w:r>
      <w:r>
        <w:t xml:space="preserve"> </w:t>
      </w:r>
      <w:r>
        <w:t>le</w:t>
      </w:r>
      <w:r>
        <w:t xml:space="preserve"> </w:t>
      </w:r>
      <w:r>
        <w:t>previsioni</w:t>
      </w:r>
      <w:r>
        <w:t xml:space="preserve"> </w:t>
      </w:r>
      <w:r>
        <w:t>circa</w:t>
      </w:r>
      <w:r>
        <w:t xml:space="preserve"> </w:t>
      </w:r>
      <w:r>
        <w:t>l’andamento</w:t>
      </w:r>
      <w:r>
        <w:t xml:space="preserve"> </w:t>
      </w:r>
      <w:r>
        <w:t>o</w:t>
      </w:r>
      <w:r>
        <w:t xml:space="preserve"> </w:t>
      </w:r>
      <w:r>
        <w:t>partic</w:t>
      </w:r>
      <w:r>
        <w:t>olare</w:t>
      </w:r>
      <w:r>
        <w:t xml:space="preserve"> </w:t>
      </w:r>
      <w:r>
        <w:t>operazioni.</w:t>
      </w:r>
      <w:r>
        <w:t xml:space="preserve"> </w:t>
      </w:r>
    </w:p>
    <w:p w14:paraId="2BAE6515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C68A05B" w14:textId="77777777" w:rsidR="00770EF6" w:rsidRDefault="002223DE">
      <w:pPr>
        <w:spacing w:after="258" w:line="259" w:lineRule="auto"/>
        <w:ind w:left="-2" w:right="50"/>
      </w:pPr>
      <w:r>
        <w:t>L’assetto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organizzativo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sopra</w:t>
      </w:r>
      <w:r>
        <w:t xml:space="preserve"> </w:t>
      </w:r>
      <w:r>
        <w:t>descritto</w:t>
      </w:r>
      <w:r>
        <w:t xml:space="preserve"> </w:t>
      </w:r>
      <w:r>
        <w:t>è</w:t>
      </w:r>
      <w:r>
        <w:t xml:space="preserve"> </w:t>
      </w:r>
      <w:r>
        <w:t>rappresentato</w:t>
      </w:r>
      <w:r>
        <w:t xml:space="preserve"> </w:t>
      </w:r>
      <w:r>
        <w:t>nei</w:t>
      </w:r>
      <w:r>
        <w:t xml:space="preserve"> </w:t>
      </w:r>
      <w:r>
        <w:t>seguenti</w:t>
      </w:r>
      <w:r>
        <w:t xml:space="preserve"> </w:t>
      </w:r>
      <w:r>
        <w:t>documenti:</w:t>
      </w:r>
      <w:r>
        <w:t xml:space="preserve"> </w:t>
      </w:r>
    </w:p>
    <w:p w14:paraId="34DCB912" w14:textId="77777777" w:rsidR="00770EF6" w:rsidRDefault="002223DE">
      <w:pPr>
        <w:numPr>
          <w:ilvl w:val="0"/>
          <w:numId w:val="13"/>
        </w:numPr>
        <w:spacing w:after="260" w:line="259" w:lineRule="auto"/>
        <w:ind w:right="50" w:hanging="360"/>
      </w:pPr>
      <w:r>
        <w:t>organigramma</w:t>
      </w:r>
      <w:r>
        <w:t xml:space="preserve"> </w:t>
      </w:r>
      <w:r>
        <w:t>aziendale;</w:t>
      </w:r>
      <w:r>
        <w:t xml:space="preserve"> </w:t>
      </w:r>
    </w:p>
    <w:p w14:paraId="12B4C49A" w14:textId="77777777" w:rsidR="00770EF6" w:rsidRDefault="002223DE">
      <w:pPr>
        <w:numPr>
          <w:ilvl w:val="0"/>
          <w:numId w:val="13"/>
        </w:numPr>
        <w:spacing w:after="258" w:line="259" w:lineRule="auto"/>
        <w:ind w:right="50" w:hanging="360"/>
      </w:pPr>
      <w:r>
        <w:t>descrizione</w:t>
      </w:r>
      <w:r>
        <w:t xml:space="preserve"> </w:t>
      </w:r>
      <w:r>
        <w:t>delle</w:t>
      </w:r>
      <w:r>
        <w:t xml:space="preserve"> </w:t>
      </w:r>
      <w:r>
        <w:t>posizioni</w:t>
      </w:r>
      <w:r>
        <w:t xml:space="preserve"> </w:t>
      </w:r>
      <w:r>
        <w:t>organizzative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relativo</w:t>
      </w:r>
      <w:r>
        <w:t xml:space="preserve"> </w:t>
      </w:r>
      <w:r>
        <w:t>contenuto</w:t>
      </w:r>
      <w:r>
        <w:t xml:space="preserve"> </w:t>
      </w:r>
      <w:r>
        <w:t>lavorativo</w:t>
      </w:r>
      <w:r>
        <w:t xml:space="preserve"> </w:t>
      </w:r>
      <w:r>
        <w:t>(job</w:t>
      </w:r>
      <w:r>
        <w:t xml:space="preserve"> </w:t>
      </w:r>
      <w:r>
        <w:t>description);</w:t>
      </w:r>
      <w:r>
        <w:t xml:space="preserve"> </w:t>
      </w:r>
    </w:p>
    <w:p w14:paraId="3BE7125A" w14:textId="77777777" w:rsidR="00770EF6" w:rsidRDefault="002223DE">
      <w:pPr>
        <w:numPr>
          <w:ilvl w:val="0"/>
          <w:numId w:val="13"/>
        </w:numPr>
        <w:spacing w:after="258" w:line="259" w:lineRule="auto"/>
        <w:ind w:right="50" w:hanging="360"/>
      </w:pPr>
      <w:r>
        <w:t>sistema</w:t>
      </w:r>
      <w:r>
        <w:t xml:space="preserve"> </w:t>
      </w:r>
      <w:r>
        <w:t>di</w:t>
      </w:r>
      <w:r>
        <w:t xml:space="preserve"> </w:t>
      </w:r>
      <w:r>
        <w:t>deleghe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poteri;</w:t>
      </w:r>
      <w:r>
        <w:t xml:space="preserve"> </w:t>
      </w:r>
    </w:p>
    <w:p w14:paraId="2AB7C856" w14:textId="77777777" w:rsidR="00770EF6" w:rsidRDefault="002223DE">
      <w:pPr>
        <w:numPr>
          <w:ilvl w:val="0"/>
          <w:numId w:val="13"/>
        </w:numPr>
        <w:spacing w:line="259" w:lineRule="auto"/>
        <w:ind w:right="50" w:hanging="360"/>
      </w:pPr>
      <w:r>
        <w:t>sistema</w:t>
      </w:r>
      <w:r>
        <w:t xml:space="preserve"> </w:t>
      </w:r>
      <w:r>
        <w:t>procedurale.</w:t>
      </w:r>
      <w:r>
        <w:t xml:space="preserve"> </w:t>
      </w:r>
    </w:p>
    <w:p w14:paraId="678D4336" w14:textId="77777777" w:rsidR="00770EF6" w:rsidRDefault="002223DE">
      <w:pPr>
        <w:spacing w:after="247" w:line="259" w:lineRule="auto"/>
        <w:ind w:left="-2" w:right="50"/>
      </w:pPr>
      <w:r>
        <w:t>Il</w:t>
      </w:r>
      <w:r>
        <w:t xml:space="preserve"> </w:t>
      </w:r>
      <w:r>
        <w:t>sistema</w:t>
      </w:r>
      <w:r>
        <w:t xml:space="preserve"> </w:t>
      </w:r>
      <w:r>
        <w:t>organizzativo è</w:t>
      </w:r>
      <w:r>
        <w:t xml:space="preserve"> </w:t>
      </w:r>
      <w:r>
        <w:t>definito e comunicato</w:t>
      </w:r>
      <w:r>
        <w:t xml:space="preserve"> </w:t>
      </w:r>
      <w:r>
        <w:t>attraverso l’emanazione</w:t>
      </w:r>
      <w:r>
        <w:t xml:space="preserve"> </w:t>
      </w:r>
      <w:r>
        <w:t>di:</w:t>
      </w:r>
      <w:r>
        <w:t xml:space="preserve"> </w:t>
      </w:r>
    </w:p>
    <w:p w14:paraId="315862C2" w14:textId="77777777" w:rsidR="00770EF6" w:rsidRDefault="002223DE">
      <w:pPr>
        <w:numPr>
          <w:ilvl w:val="0"/>
          <w:numId w:val="13"/>
        </w:numPr>
        <w:ind w:right="50" w:hanging="360"/>
      </w:pPr>
      <w:r>
        <w:t>comunicazioni</w:t>
      </w:r>
      <w:r>
        <w:t xml:space="preserve"> </w:t>
      </w:r>
      <w:r>
        <w:t>organizzative,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formalizzazione</w:t>
      </w:r>
      <w:r>
        <w:t xml:space="preserve"> </w:t>
      </w:r>
      <w:r>
        <w:t>e</w:t>
      </w:r>
      <w:r>
        <w:t xml:space="preserve"> </w:t>
      </w:r>
      <w:r>
        <w:t>diffusione</w:t>
      </w:r>
      <w:r>
        <w:t xml:space="preserve"> </w:t>
      </w:r>
      <w:r>
        <w:t>è</w:t>
      </w:r>
      <w:r>
        <w:t xml:space="preserve"> </w:t>
      </w:r>
      <w:r>
        <w:t>assicurata</w:t>
      </w:r>
      <w:r>
        <w:t xml:space="preserve"> </w:t>
      </w:r>
      <w:r>
        <w:t>dalle</w:t>
      </w:r>
      <w:r>
        <w:t xml:space="preserve"> </w:t>
      </w:r>
      <w:r>
        <w:t>funzioni</w:t>
      </w:r>
      <w:r>
        <w:t xml:space="preserve"> </w:t>
      </w:r>
      <w:r>
        <w:t>competenti;</w:t>
      </w:r>
      <w:r>
        <w:t xml:space="preserve"> </w:t>
      </w:r>
    </w:p>
    <w:p w14:paraId="26D174C9" w14:textId="77777777" w:rsidR="00770EF6" w:rsidRDefault="002223DE">
      <w:pPr>
        <w:numPr>
          <w:ilvl w:val="0"/>
          <w:numId w:val="13"/>
        </w:numPr>
        <w:spacing w:after="242" w:line="259" w:lineRule="auto"/>
        <w:ind w:right="50" w:hanging="360"/>
      </w:pPr>
      <w:r>
        <w:t>organigrammi</w:t>
      </w:r>
      <w:r>
        <w:t xml:space="preserve"> </w:t>
      </w:r>
      <w:r>
        <w:t>predisposti</w:t>
      </w:r>
      <w:r>
        <w:t xml:space="preserve"> </w:t>
      </w:r>
      <w:r>
        <w:t>e</w:t>
      </w:r>
      <w:r>
        <w:t xml:space="preserve"> </w:t>
      </w:r>
      <w:r>
        <w:t>aggiornati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competenti.</w:t>
      </w:r>
      <w:r>
        <w:t xml:space="preserve"> </w:t>
      </w:r>
    </w:p>
    <w:p w14:paraId="4C7A015C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F93050E" w14:textId="77777777" w:rsidR="00770EF6" w:rsidRDefault="002223DE">
      <w:pPr>
        <w:pStyle w:val="Titolo4"/>
        <w:ind w:left="6" w:right="50"/>
      </w:pPr>
      <w:r>
        <w:rPr>
          <w:b w:val="0"/>
        </w:rPr>
        <w:t>2.3.3.</w:t>
      </w:r>
      <w:r>
        <w:rPr>
          <w:rFonts w:ascii="Arial" w:eastAsia="Arial" w:hAnsi="Arial" w:cs="Arial"/>
          <w:b w:val="0"/>
        </w:rPr>
        <w:t xml:space="preserve"> </w:t>
      </w:r>
      <w:r>
        <w:t>Attribuzione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</w:p>
    <w:p w14:paraId="4635D3BC" w14:textId="77777777" w:rsidR="00770EF6" w:rsidRDefault="002223DE">
      <w:pPr>
        <w:spacing w:after="247" w:line="259" w:lineRule="auto"/>
        <w:ind w:left="-2" w:right="50"/>
      </w:pPr>
      <w:r>
        <w:t>Nella</w:t>
      </w:r>
      <w:r>
        <w:t xml:space="preserve"> </w:t>
      </w:r>
      <w:r>
        <w:t>realtà</w:t>
      </w:r>
      <w:r>
        <w:t xml:space="preserve"> </w:t>
      </w:r>
      <w:r>
        <w:t>organizzativa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si</w:t>
      </w:r>
      <w:r>
        <w:t xml:space="preserve"> </w:t>
      </w:r>
      <w:r>
        <w:t>possono</w:t>
      </w:r>
      <w:r>
        <w:t xml:space="preserve"> </w:t>
      </w:r>
      <w:r>
        <w:t>distinguere</w:t>
      </w:r>
      <w:r>
        <w:t xml:space="preserve"> </w:t>
      </w:r>
      <w:r>
        <w:t>tre</w:t>
      </w:r>
      <w:r>
        <w:t xml:space="preserve"> </w:t>
      </w:r>
      <w:r>
        <w:t>tipologie</w:t>
      </w:r>
      <w:r>
        <w:t xml:space="preserve"> </w:t>
      </w:r>
      <w:r>
        <w:t>diverse</w:t>
      </w:r>
      <w:r>
        <w:t xml:space="preserve"> </w:t>
      </w:r>
      <w:r>
        <w:t>di</w:t>
      </w:r>
      <w:r>
        <w:t xml:space="preserve"> </w:t>
      </w:r>
      <w:r>
        <w:t>poteri:</w:t>
      </w:r>
      <w:r>
        <w:t xml:space="preserve"> </w:t>
      </w:r>
    </w:p>
    <w:p w14:paraId="1A08B1A2" w14:textId="77777777" w:rsidR="00770EF6" w:rsidRDefault="002223DE">
      <w:pPr>
        <w:numPr>
          <w:ilvl w:val="0"/>
          <w:numId w:val="14"/>
        </w:numPr>
        <w:ind w:right="50" w:hanging="340"/>
      </w:pPr>
      <w:r>
        <w:t>poteri</w:t>
      </w:r>
      <w:r>
        <w:t xml:space="preserve"> </w:t>
      </w:r>
      <w:r>
        <w:t>verso</w:t>
      </w:r>
      <w:r>
        <w:t xml:space="preserve"> </w:t>
      </w:r>
      <w:r>
        <w:t>terzi</w:t>
      </w:r>
      <w:r>
        <w:t xml:space="preserve"> </w:t>
      </w:r>
      <w:r>
        <w:t>conferiti</w:t>
      </w:r>
      <w:r>
        <w:t xml:space="preserve"> </w:t>
      </w:r>
      <w:r>
        <w:t>con</w:t>
      </w:r>
      <w:r>
        <w:t xml:space="preserve"> </w:t>
      </w:r>
      <w:r>
        <w:t>de</w:t>
      </w:r>
      <w:r>
        <w:t>libera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procura</w:t>
      </w:r>
      <w:r>
        <w:t xml:space="preserve"> </w:t>
      </w:r>
      <w:r>
        <w:t>notarile</w:t>
      </w:r>
      <w:r>
        <w:t xml:space="preserve"> </w:t>
      </w:r>
      <w:r>
        <w:t>o</w:t>
      </w:r>
      <w:r>
        <w:t xml:space="preserve"> </w:t>
      </w:r>
      <w:r>
        <w:t>delega</w:t>
      </w:r>
      <w:r>
        <w:t xml:space="preserve"> </w:t>
      </w:r>
      <w:r>
        <w:t>interna;</w:t>
      </w:r>
      <w:r>
        <w:t xml:space="preserve"> </w:t>
      </w:r>
    </w:p>
    <w:p w14:paraId="5A9361A0" w14:textId="77777777" w:rsidR="00770EF6" w:rsidRDefault="002223DE">
      <w:pPr>
        <w:numPr>
          <w:ilvl w:val="0"/>
          <w:numId w:val="14"/>
        </w:numPr>
        <w:spacing w:after="249" w:line="259" w:lineRule="auto"/>
        <w:ind w:right="50" w:hanging="340"/>
      </w:pPr>
      <w:r>
        <w:t>poteri</w:t>
      </w:r>
      <w:r>
        <w:t xml:space="preserve"> </w:t>
      </w:r>
      <w:r>
        <w:t>per</w:t>
      </w:r>
      <w:r>
        <w:t xml:space="preserve"> </w:t>
      </w:r>
      <w:r>
        <w:t>atti</w:t>
      </w:r>
      <w:r>
        <w:t xml:space="preserve"> </w:t>
      </w:r>
      <w:r>
        <w:t>specifici;</w:t>
      </w:r>
      <w:r>
        <w:t xml:space="preserve"> </w:t>
      </w:r>
    </w:p>
    <w:p w14:paraId="631525CB" w14:textId="77777777" w:rsidR="00770EF6" w:rsidRDefault="002223DE">
      <w:pPr>
        <w:numPr>
          <w:ilvl w:val="0"/>
          <w:numId w:val="14"/>
        </w:numPr>
        <w:spacing w:after="243" w:line="259" w:lineRule="auto"/>
        <w:ind w:right="50" w:hanging="340"/>
      </w:pPr>
      <w:r>
        <w:t>poteri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o</w:t>
      </w:r>
      <w:r>
        <w:t xml:space="preserve"> </w:t>
      </w:r>
      <w:r>
        <w:t>autorizzativi</w:t>
      </w:r>
      <w:r>
        <w:t xml:space="preserve"> </w:t>
      </w:r>
      <w:r>
        <w:t>interni</w:t>
      </w:r>
      <w:r>
        <w:t xml:space="preserve"> </w:t>
      </w:r>
      <w:r>
        <w:t>all’azienda.</w:t>
      </w:r>
      <w:r>
        <w:t xml:space="preserve"> </w:t>
      </w:r>
    </w:p>
    <w:p w14:paraId="3D57C173" w14:textId="77777777" w:rsidR="00770EF6" w:rsidRDefault="002223DE">
      <w:pPr>
        <w:ind w:left="-2" w:right="50"/>
      </w:pPr>
      <w:r>
        <w:t>I</w:t>
      </w:r>
      <w:r>
        <w:t xml:space="preserve"> </w:t>
      </w:r>
      <w:r>
        <w:rPr>
          <w:b/>
        </w:rPr>
        <w:t>poteri per atti specifici</w:t>
      </w:r>
      <w:r>
        <w:t xml:space="preserve"> </w:t>
      </w:r>
      <w:r>
        <w:t>sono</w:t>
      </w:r>
      <w:r>
        <w:t xml:space="preserve"> </w:t>
      </w:r>
      <w:r>
        <w:t>poteri</w:t>
      </w:r>
      <w:r>
        <w:t xml:space="preserve"> </w:t>
      </w:r>
      <w:r>
        <w:t>conferiti</w:t>
      </w:r>
      <w:r>
        <w:t xml:space="preserve"> </w:t>
      </w:r>
      <w:r>
        <w:t>per</w:t>
      </w:r>
      <w:r>
        <w:t xml:space="preserve"> </w:t>
      </w:r>
      <w:r>
        <w:t>attività</w:t>
      </w:r>
      <w:r>
        <w:t xml:space="preserve"> </w:t>
      </w:r>
      <w:r>
        <w:t>o</w:t>
      </w:r>
      <w:r>
        <w:t xml:space="preserve"> </w:t>
      </w:r>
      <w:r>
        <w:t>atti</w:t>
      </w:r>
      <w:r>
        <w:t xml:space="preserve"> </w:t>
      </w:r>
      <w:r>
        <w:t>limitati</w:t>
      </w:r>
      <w:r>
        <w:t xml:space="preserve"> </w:t>
      </w:r>
      <w:r>
        <w:t>nello</w:t>
      </w:r>
      <w:r>
        <w:t xml:space="preserve"> </w:t>
      </w:r>
      <w:r>
        <w:t>spazio</w:t>
      </w:r>
      <w:r>
        <w:t xml:space="preserve"> </w:t>
      </w:r>
      <w:r>
        <w:t>e/o</w:t>
      </w:r>
      <w:r>
        <w:t xml:space="preserve"> </w:t>
      </w:r>
      <w:r>
        <w:t>nel</w:t>
      </w:r>
      <w:r>
        <w:t xml:space="preserve"> </w:t>
      </w:r>
      <w:r>
        <w:t>tempo;</w:t>
      </w:r>
      <w:r>
        <w:t xml:space="preserve"> </w:t>
      </w:r>
      <w:r>
        <w:t>sono</w:t>
      </w:r>
      <w:r>
        <w:t xml:space="preserve"> </w:t>
      </w:r>
      <w:r>
        <w:t>conferiti</w:t>
      </w:r>
      <w:r>
        <w:t xml:space="preserve"> </w:t>
      </w:r>
      <w:r>
        <w:t>tramite</w:t>
      </w:r>
      <w:r>
        <w:t xml:space="preserve"> </w:t>
      </w:r>
      <w:r>
        <w:t>procura</w:t>
      </w:r>
      <w:r>
        <w:t xml:space="preserve"> </w:t>
      </w:r>
      <w:r>
        <w:t>speciale</w:t>
      </w:r>
      <w:r>
        <w:t xml:space="preserve"> </w:t>
      </w:r>
      <w:r>
        <w:t>da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detengono,</w:t>
      </w:r>
      <w:r>
        <w:t xml:space="preserve"> </w:t>
      </w:r>
      <w:r>
        <w:t>in</w:t>
      </w:r>
      <w:r>
        <w:t xml:space="preserve"> </w:t>
      </w:r>
      <w:r>
        <w:t>forza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potere</w:t>
      </w:r>
      <w:r>
        <w:t xml:space="preserve"> </w:t>
      </w:r>
      <w:r>
        <w:t>conferitogli,</w:t>
      </w:r>
      <w:r>
        <w:t xml:space="preserve"> </w:t>
      </w:r>
      <w:r>
        <w:t>la</w:t>
      </w:r>
      <w:r>
        <w:t xml:space="preserve"> </w:t>
      </w:r>
      <w:r>
        <w:t>relativa</w:t>
      </w:r>
      <w:r>
        <w:t xml:space="preserve"> </w:t>
      </w:r>
      <w:r>
        <w:t>delega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loro</w:t>
      </w:r>
      <w:r>
        <w:t xml:space="preserve"> </w:t>
      </w:r>
      <w:r>
        <w:t>volta</w:t>
      </w:r>
      <w:r>
        <w:t xml:space="preserve"> </w:t>
      </w:r>
      <w:r>
        <w:t>hanno</w:t>
      </w:r>
      <w:r>
        <w:t xml:space="preserve"> </w:t>
      </w:r>
      <w:r>
        <w:t>fra</w:t>
      </w:r>
      <w:r>
        <w:t xml:space="preserve"> </w:t>
      </w:r>
      <w:r>
        <w:t>le</w:t>
      </w:r>
      <w:r>
        <w:t xml:space="preserve"> </w:t>
      </w:r>
      <w:r>
        <w:t>proprie</w:t>
      </w:r>
      <w:r>
        <w:t xml:space="preserve"> </w:t>
      </w:r>
      <w:r>
        <w:t>attribuzioni</w:t>
      </w:r>
      <w:r>
        <w:t xml:space="preserve"> </w:t>
      </w:r>
      <w:r>
        <w:t>il</w:t>
      </w:r>
      <w:r>
        <w:t xml:space="preserve"> </w:t>
      </w:r>
      <w:r>
        <w:t>potere</w:t>
      </w:r>
      <w:r>
        <w:t xml:space="preserve"> </w:t>
      </w:r>
      <w:r>
        <w:t>delegante.</w:t>
      </w:r>
      <w:r>
        <w:t xml:space="preserve"> </w:t>
      </w:r>
    </w:p>
    <w:p w14:paraId="6AA53769" w14:textId="77777777" w:rsidR="00770EF6" w:rsidRDefault="002223DE">
      <w:pPr>
        <w:ind w:left="-2" w:right="50"/>
      </w:pPr>
      <w:r>
        <w:t>I</w:t>
      </w:r>
      <w:r>
        <w:t xml:space="preserve"> </w:t>
      </w:r>
      <w:r>
        <w:rPr>
          <w:b/>
        </w:rPr>
        <w:t xml:space="preserve">poteri di gestione o </w:t>
      </w:r>
      <w:r>
        <w:rPr>
          <w:b/>
        </w:rPr>
        <w:t>autorizzativi interni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sono</w:t>
      </w:r>
      <w:r>
        <w:t xml:space="preserve"> </w:t>
      </w:r>
      <w:r>
        <w:t>quei</w:t>
      </w:r>
      <w:r>
        <w:t xml:space="preserve"> </w:t>
      </w:r>
      <w:r>
        <w:t>poteri</w:t>
      </w:r>
      <w:r>
        <w:t xml:space="preserve"> </w:t>
      </w:r>
      <w:r>
        <w:t>esercitati</w:t>
      </w:r>
      <w:r>
        <w:t xml:space="preserve"> </w:t>
      </w:r>
      <w:r>
        <w:t>ordinariamente</w:t>
      </w:r>
      <w:r>
        <w:t xml:space="preserve"> </w:t>
      </w:r>
      <w:r>
        <w:t>dal</w:t>
      </w:r>
      <w:r>
        <w:t xml:space="preserve"> </w:t>
      </w:r>
      <w:r>
        <w:t>personale</w:t>
      </w:r>
      <w:r>
        <w:t xml:space="preserve"> </w:t>
      </w:r>
      <w:r>
        <w:t>(ai</w:t>
      </w:r>
      <w:r>
        <w:t xml:space="preserve"> </w:t>
      </w:r>
      <w:r>
        <w:t>vari</w:t>
      </w:r>
      <w:r>
        <w:t xml:space="preserve"> </w:t>
      </w:r>
      <w:r>
        <w:t>livelli)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aziendali.</w:t>
      </w:r>
      <w:r>
        <w:t xml:space="preserve"> </w:t>
      </w:r>
      <w:r>
        <w:t>Essi,</w:t>
      </w:r>
      <w:r>
        <w:t xml:space="preserve"> </w:t>
      </w:r>
      <w:r>
        <w:t>coerentemente</w:t>
      </w:r>
      <w:r>
        <w:t xml:space="preserve"> </w:t>
      </w:r>
      <w:r>
        <w:t>con</w:t>
      </w:r>
      <w:r>
        <w:t xml:space="preserve"> </w:t>
      </w:r>
      <w:r>
        <w:t>l’organizzazione</w:t>
      </w:r>
      <w:r>
        <w:t xml:space="preserve"> </w:t>
      </w:r>
      <w:r>
        <w:t>del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lo</w:t>
      </w:r>
      <w:r>
        <w:t xml:space="preserve"> </w:t>
      </w:r>
      <w:r>
        <w:t>schema</w:t>
      </w:r>
      <w:r>
        <w:t xml:space="preserve"> </w:t>
      </w:r>
      <w:r>
        <w:t>delle</w:t>
      </w:r>
      <w:r>
        <w:t xml:space="preserve"> </w:t>
      </w:r>
      <w:r>
        <w:t>mansioni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compiti</w:t>
      </w:r>
      <w:r>
        <w:t xml:space="preserve"> </w:t>
      </w:r>
      <w:r>
        <w:t>formano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contenuto</w:t>
      </w:r>
      <w:r>
        <w:t xml:space="preserve"> </w:t>
      </w:r>
      <w:r>
        <w:t>lavorativo</w:t>
      </w:r>
      <w:r>
        <w:t xml:space="preserve"> </w:t>
      </w:r>
      <w:r>
        <w:t>delle</w:t>
      </w:r>
      <w:r>
        <w:t xml:space="preserve"> </w:t>
      </w:r>
      <w:r>
        <w:t>posizioni.</w:t>
      </w:r>
      <w:r>
        <w:t xml:space="preserve"> </w:t>
      </w:r>
      <w:r>
        <w:t>Detti</w:t>
      </w:r>
      <w:r>
        <w:t xml:space="preserve"> </w:t>
      </w:r>
      <w:r>
        <w:t>poteri</w:t>
      </w:r>
      <w:r>
        <w:t xml:space="preserve"> </w:t>
      </w:r>
      <w:r>
        <w:t>sono</w:t>
      </w:r>
      <w:r>
        <w:t xml:space="preserve"> </w:t>
      </w:r>
      <w:r>
        <w:t>definiti</w:t>
      </w:r>
      <w:r>
        <w:t xml:space="preserve"> </w:t>
      </w:r>
      <w:r>
        <w:t>e</w:t>
      </w:r>
      <w:r>
        <w:t xml:space="preserve"> </w:t>
      </w:r>
      <w:r>
        <w:t>formalizzati</w:t>
      </w:r>
      <w:r>
        <w:t xml:space="preserve"> </w:t>
      </w:r>
      <w:r>
        <w:t>attraverso</w:t>
      </w:r>
      <w:r>
        <w:t xml:space="preserve"> </w:t>
      </w:r>
      <w:r>
        <w:t>l’insieme</w:t>
      </w:r>
      <w:r>
        <w:t xml:space="preserve"> </w:t>
      </w:r>
      <w:r>
        <w:t>della</w:t>
      </w:r>
      <w:r>
        <w:t xml:space="preserve"> </w:t>
      </w:r>
      <w:r>
        <w:t>seguente</w:t>
      </w:r>
      <w:r>
        <w:t xml:space="preserve"> </w:t>
      </w:r>
      <w:r>
        <w:t>documentazione</w:t>
      </w:r>
      <w:r>
        <w:t xml:space="preserve"> </w:t>
      </w:r>
      <w:r>
        <w:t>organizzativa</w:t>
      </w:r>
      <w:r>
        <w:t xml:space="preserve"> </w:t>
      </w:r>
      <w:r>
        <w:t>aziendale:</w:t>
      </w:r>
      <w:r>
        <w:t xml:space="preserve"> </w:t>
      </w:r>
    </w:p>
    <w:p w14:paraId="5F4BA0CB" w14:textId="77777777" w:rsidR="00770EF6" w:rsidRDefault="002223DE">
      <w:pPr>
        <w:numPr>
          <w:ilvl w:val="0"/>
          <w:numId w:val="15"/>
        </w:numPr>
        <w:spacing w:after="259" w:line="259" w:lineRule="auto"/>
        <w:ind w:right="50" w:hanging="360"/>
      </w:pPr>
      <w:r>
        <w:t>organigramma;</w:t>
      </w:r>
      <w:r>
        <w:t xml:space="preserve"> </w:t>
      </w:r>
    </w:p>
    <w:p w14:paraId="736469EE" w14:textId="77777777" w:rsidR="00770EF6" w:rsidRDefault="002223DE">
      <w:pPr>
        <w:numPr>
          <w:ilvl w:val="0"/>
          <w:numId w:val="15"/>
        </w:numPr>
        <w:spacing w:after="259" w:line="259" w:lineRule="auto"/>
        <w:ind w:right="50" w:hanging="360"/>
      </w:pPr>
      <w:r>
        <w:t>job</w:t>
      </w:r>
      <w:r>
        <w:t xml:space="preserve"> </w:t>
      </w:r>
      <w:r>
        <w:t>description;</w:t>
      </w:r>
      <w:r>
        <w:t xml:space="preserve"> </w:t>
      </w:r>
    </w:p>
    <w:p w14:paraId="6E40B5A9" w14:textId="77777777" w:rsidR="00770EF6" w:rsidRDefault="002223DE">
      <w:pPr>
        <w:numPr>
          <w:ilvl w:val="0"/>
          <w:numId w:val="15"/>
        </w:numPr>
        <w:spacing w:after="259" w:line="259" w:lineRule="auto"/>
        <w:ind w:right="50" w:hanging="360"/>
      </w:pPr>
      <w:r>
        <w:t>deleghe</w:t>
      </w:r>
      <w:r>
        <w:t xml:space="preserve"> </w:t>
      </w:r>
      <w:r>
        <w:t>interne;</w:t>
      </w:r>
      <w:r>
        <w:t xml:space="preserve"> </w:t>
      </w:r>
    </w:p>
    <w:p w14:paraId="43860B4E" w14:textId="77777777" w:rsidR="00770EF6" w:rsidRDefault="002223DE">
      <w:pPr>
        <w:numPr>
          <w:ilvl w:val="0"/>
          <w:numId w:val="15"/>
        </w:numPr>
        <w:spacing w:after="258" w:line="259" w:lineRule="auto"/>
        <w:ind w:right="50" w:hanging="360"/>
      </w:pPr>
      <w:r>
        <w:t>procedure/norme</w:t>
      </w:r>
      <w:r>
        <w:t xml:space="preserve"> </w:t>
      </w:r>
      <w:r>
        <w:t>aziendali;</w:t>
      </w:r>
      <w:r>
        <w:t xml:space="preserve"> </w:t>
      </w:r>
    </w:p>
    <w:p w14:paraId="086C935E" w14:textId="77777777" w:rsidR="00770EF6" w:rsidRDefault="002223DE">
      <w:pPr>
        <w:numPr>
          <w:ilvl w:val="0"/>
          <w:numId w:val="15"/>
        </w:numPr>
        <w:spacing w:after="243" w:line="259" w:lineRule="auto"/>
        <w:ind w:right="50" w:hanging="360"/>
      </w:pPr>
      <w:r>
        <w:t>contratti</w:t>
      </w:r>
      <w:r>
        <w:t xml:space="preserve"> </w:t>
      </w:r>
      <w:r>
        <w:t>di</w:t>
      </w:r>
      <w:r>
        <w:t xml:space="preserve"> </w:t>
      </w:r>
      <w:r>
        <w:t>assunzione</w:t>
      </w:r>
      <w:r>
        <w:t xml:space="preserve"> </w:t>
      </w:r>
      <w:r>
        <w:t>stipulati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dipendenti.</w:t>
      </w:r>
      <w:r>
        <w:t xml:space="preserve"> </w:t>
      </w:r>
    </w:p>
    <w:p w14:paraId="485E436E" w14:textId="77777777" w:rsidR="00770EF6" w:rsidRDefault="002223DE">
      <w:pPr>
        <w:ind w:left="-2" w:right="50"/>
      </w:pPr>
      <w:r>
        <w:t>I</w:t>
      </w:r>
      <w:r>
        <w:t xml:space="preserve"> </w:t>
      </w:r>
      <w:r>
        <w:t>predetti</w:t>
      </w:r>
      <w:r>
        <w:t xml:space="preserve"> </w:t>
      </w:r>
      <w:r>
        <w:t>poteri</w:t>
      </w:r>
      <w:r>
        <w:t xml:space="preserve"> </w:t>
      </w:r>
      <w:r>
        <w:t>interni,</w:t>
      </w:r>
      <w:r>
        <w:t xml:space="preserve"> </w:t>
      </w:r>
      <w:r>
        <w:t>conferiti</w:t>
      </w:r>
      <w:r>
        <w:t xml:space="preserve"> </w:t>
      </w:r>
      <w:r>
        <w:t>dall’organo</w:t>
      </w:r>
      <w:r>
        <w:t xml:space="preserve"> </w:t>
      </w:r>
      <w:r>
        <w:t>dirigente</w:t>
      </w:r>
      <w:r>
        <w:t xml:space="preserve"> </w:t>
      </w:r>
      <w:r>
        <w:t>e</w:t>
      </w:r>
      <w:r>
        <w:t xml:space="preserve"> </w:t>
      </w:r>
      <w:r>
        <w:t>periodicamente</w:t>
      </w:r>
      <w:r>
        <w:t xml:space="preserve"> </w:t>
      </w:r>
      <w:r>
        <w:t>aggiornati</w:t>
      </w:r>
      <w:r>
        <w:t xml:space="preserve"> </w:t>
      </w:r>
      <w:r>
        <w:t>in</w:t>
      </w:r>
      <w:r>
        <w:t xml:space="preserve"> </w:t>
      </w:r>
      <w:r>
        <w:t>funzione</w:t>
      </w:r>
      <w:r>
        <w:t xml:space="preserve"> </w:t>
      </w:r>
      <w:r>
        <w:t>dei</w:t>
      </w:r>
      <w:r>
        <w:t xml:space="preserve"> </w:t>
      </w:r>
      <w:r>
        <w:t>cambiamenti</w:t>
      </w:r>
      <w:r>
        <w:t xml:space="preserve"> </w:t>
      </w:r>
      <w:r>
        <w:t>organizzativi</w:t>
      </w:r>
      <w:r>
        <w:t xml:space="preserve"> </w:t>
      </w:r>
      <w:r>
        <w:t>intervenuti</w:t>
      </w:r>
      <w:r>
        <w:t xml:space="preserve"> </w:t>
      </w:r>
      <w:r>
        <w:t>nella</w:t>
      </w:r>
      <w:r>
        <w:t xml:space="preserve"> </w:t>
      </w:r>
      <w:r>
        <w:t>struttura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sono</w:t>
      </w:r>
      <w:r>
        <w:t xml:space="preserve"> </w:t>
      </w:r>
      <w:r>
        <w:t>coerenti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struttura</w:t>
      </w:r>
      <w:r>
        <w:t xml:space="preserve"> </w:t>
      </w:r>
      <w:r>
        <w:t>organizzativa.</w:t>
      </w:r>
      <w:r>
        <w:t xml:space="preserve">  </w:t>
      </w:r>
    </w:p>
    <w:p w14:paraId="634DBB56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poteri,</w:t>
      </w:r>
      <w:r>
        <w:t xml:space="preserve"> </w:t>
      </w:r>
      <w:r>
        <w:t>come</w:t>
      </w:r>
      <w:r>
        <w:t xml:space="preserve"> </w:t>
      </w:r>
      <w:r>
        <w:t>sopra</w:t>
      </w:r>
      <w:r>
        <w:t xml:space="preserve"> </w:t>
      </w:r>
      <w:r>
        <w:t>delineato,</w:t>
      </w:r>
      <w:r>
        <w:t xml:space="preserve"> </w:t>
      </w:r>
      <w:r>
        <w:t>è</w:t>
      </w:r>
      <w:r>
        <w:t xml:space="preserve"> </w:t>
      </w:r>
      <w:r>
        <w:t>monitorato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garantire</w:t>
      </w:r>
      <w:r>
        <w:t xml:space="preserve"> </w:t>
      </w:r>
      <w:r>
        <w:t>il</w:t>
      </w:r>
      <w:r>
        <w:t xml:space="preserve"> </w:t>
      </w:r>
      <w:r>
        <w:t>suo</w:t>
      </w:r>
      <w:r>
        <w:t xml:space="preserve"> </w:t>
      </w:r>
      <w:r>
        <w:t>allineamento</w:t>
      </w:r>
      <w:r>
        <w:t xml:space="preserve"> </w:t>
      </w:r>
      <w:r>
        <w:t>all’organizzazione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esigenze</w:t>
      </w:r>
      <w:r>
        <w:t xml:space="preserve"> </w:t>
      </w:r>
      <w:r>
        <w:t>dell’azienda.</w:t>
      </w:r>
      <w:r>
        <w:t xml:space="preserve"> </w:t>
      </w:r>
    </w:p>
    <w:p w14:paraId="3818AD0E" w14:textId="77777777" w:rsidR="00770EF6" w:rsidRDefault="002223DE">
      <w:pPr>
        <w:spacing w:after="247" w:line="259" w:lineRule="auto"/>
        <w:ind w:left="-2" w:right="50"/>
      </w:pPr>
      <w:r>
        <w:t>In</w:t>
      </w:r>
      <w:r>
        <w:t xml:space="preserve"> </w:t>
      </w:r>
      <w:r>
        <w:t>particolare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 dei</w:t>
      </w:r>
      <w:r>
        <w:t xml:space="preserve"> </w:t>
      </w:r>
      <w:r>
        <w:t>poteri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procure</w:t>
      </w:r>
      <w:r>
        <w:t xml:space="preserve"> </w:t>
      </w:r>
      <w:r>
        <w:t>notarili</w:t>
      </w:r>
      <w:r>
        <w:t xml:space="preserve"> </w:t>
      </w:r>
      <w:r>
        <w:t>deve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principi:</w:t>
      </w:r>
      <w:r>
        <w:t xml:space="preserve"> </w:t>
      </w:r>
    </w:p>
    <w:p w14:paraId="25B3D19F" w14:textId="77777777" w:rsidR="00770EF6" w:rsidRDefault="002223DE">
      <w:pPr>
        <w:numPr>
          <w:ilvl w:val="0"/>
          <w:numId w:val="16"/>
        </w:numPr>
        <w:ind w:right="50" w:hanging="360"/>
      </w:pPr>
      <w:r>
        <w:t>esistenza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procura</w:t>
      </w:r>
      <w:r>
        <w:t xml:space="preserve"> </w:t>
      </w:r>
      <w:r>
        <w:t>generale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procura</w:t>
      </w:r>
      <w:r>
        <w:t xml:space="preserve"> </w:t>
      </w:r>
      <w:r>
        <w:t>speciale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intrattenere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Amministrazione;</w:t>
      </w:r>
      <w:r>
        <w:t xml:space="preserve"> </w:t>
      </w:r>
    </w:p>
    <w:p w14:paraId="7E7D8AF0" w14:textId="77777777" w:rsidR="00770EF6" w:rsidRDefault="002223DE">
      <w:pPr>
        <w:numPr>
          <w:ilvl w:val="0"/>
          <w:numId w:val="16"/>
        </w:numPr>
        <w:ind w:right="50" w:hanging="360"/>
      </w:pPr>
      <w:r>
        <w:t>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procure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coerenti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delegato,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posizione</w:t>
      </w:r>
      <w:r>
        <w:t xml:space="preserve"> </w:t>
      </w:r>
      <w:r>
        <w:t>organizzativa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job</w:t>
      </w:r>
      <w:r>
        <w:t xml:space="preserve"> </w:t>
      </w:r>
      <w:r>
        <w:t>description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obiettivi</w:t>
      </w:r>
      <w:r>
        <w:t xml:space="preserve"> </w:t>
      </w:r>
      <w:r>
        <w:t>aziendali;</w:t>
      </w:r>
      <w:r>
        <w:t xml:space="preserve"> </w:t>
      </w:r>
    </w:p>
    <w:p w14:paraId="314812A6" w14:textId="77777777" w:rsidR="00770EF6" w:rsidRDefault="002223DE">
      <w:pPr>
        <w:numPr>
          <w:ilvl w:val="0"/>
          <w:numId w:val="16"/>
        </w:numPr>
        <w:ind w:right="50" w:hanging="360"/>
      </w:pPr>
      <w:r>
        <w:t>ciascuna</w:t>
      </w:r>
      <w:r>
        <w:t xml:space="preserve"> </w:t>
      </w:r>
      <w:r>
        <w:t>descrizione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conferiti</w:t>
      </w:r>
      <w:r>
        <w:t xml:space="preserve"> </w:t>
      </w:r>
      <w:r>
        <w:t>deve</w:t>
      </w:r>
      <w:r>
        <w:t xml:space="preserve"> </w:t>
      </w:r>
      <w:r>
        <w:t>definire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non</w:t>
      </w:r>
      <w:r>
        <w:t xml:space="preserve"> </w:t>
      </w:r>
      <w:r>
        <w:t>ambiguo</w:t>
      </w:r>
      <w:r>
        <w:t xml:space="preserve"> </w:t>
      </w:r>
      <w:r>
        <w:t>e</w:t>
      </w:r>
      <w:r>
        <w:t xml:space="preserve"> </w:t>
      </w:r>
      <w:r>
        <w:t>specifico</w:t>
      </w:r>
      <w:r>
        <w:t xml:space="preserve"> </w:t>
      </w:r>
      <w:r>
        <w:t>i</w:t>
      </w:r>
      <w:r>
        <w:t xml:space="preserve"> </w:t>
      </w:r>
      <w:r>
        <w:t>poteri</w:t>
      </w:r>
      <w:r>
        <w:t xml:space="preserve"> </w:t>
      </w:r>
      <w:r>
        <w:t>del</w:t>
      </w:r>
      <w:r>
        <w:t xml:space="preserve"> </w:t>
      </w:r>
      <w:r>
        <w:t>delegato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cui</w:t>
      </w:r>
      <w:r>
        <w:t xml:space="preserve"> </w:t>
      </w:r>
      <w:r>
        <w:t>il</w:t>
      </w:r>
      <w:r>
        <w:t xml:space="preserve"> </w:t>
      </w:r>
      <w:r>
        <w:t>delegato</w:t>
      </w:r>
      <w:r>
        <w:t xml:space="preserve"> </w:t>
      </w:r>
      <w:r>
        <w:t>riporta</w:t>
      </w:r>
      <w:r>
        <w:t xml:space="preserve"> </w:t>
      </w:r>
      <w:r>
        <w:t>gerarchicamente;</w:t>
      </w:r>
      <w:r>
        <w:t xml:space="preserve"> </w:t>
      </w:r>
    </w:p>
    <w:p w14:paraId="35002EB7" w14:textId="77777777" w:rsidR="00770EF6" w:rsidRDefault="002223DE">
      <w:pPr>
        <w:numPr>
          <w:ilvl w:val="0"/>
          <w:numId w:val="16"/>
        </w:numPr>
        <w:ind w:right="50" w:hanging="360"/>
      </w:pPr>
      <w:r>
        <w:t>vi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una</w:t>
      </w:r>
      <w:r>
        <w:t xml:space="preserve"> </w:t>
      </w:r>
      <w:r>
        <w:t>formale</w:t>
      </w:r>
      <w:r>
        <w:t xml:space="preserve"> </w:t>
      </w:r>
      <w:r>
        <w:t>accettazione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conferiti</w:t>
      </w:r>
      <w:r>
        <w:t xml:space="preserve"> </w:t>
      </w:r>
      <w:r>
        <w:t>(sia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che</w:t>
      </w:r>
      <w:r>
        <w:t xml:space="preserve"> </w:t>
      </w:r>
      <w:r>
        <w:t>tramite</w:t>
      </w:r>
      <w:r>
        <w:t xml:space="preserve"> </w:t>
      </w:r>
      <w:r>
        <w:t>procura</w:t>
      </w:r>
      <w:r>
        <w:t xml:space="preserve"> </w:t>
      </w:r>
      <w:r>
        <w:t>notarile)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destinatari,</w:t>
      </w:r>
      <w:r>
        <w:t xml:space="preserve"> </w:t>
      </w:r>
      <w:r>
        <w:t>laddove</w:t>
      </w:r>
      <w:r>
        <w:t xml:space="preserve"> </w:t>
      </w:r>
      <w:r>
        <w:t>espressamente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legge;</w:t>
      </w:r>
      <w:r>
        <w:t xml:space="preserve"> </w:t>
      </w:r>
    </w:p>
    <w:p w14:paraId="630CF619" w14:textId="77777777" w:rsidR="00770EF6" w:rsidRDefault="002223DE">
      <w:pPr>
        <w:numPr>
          <w:ilvl w:val="0"/>
          <w:numId w:val="16"/>
        </w:numPr>
        <w:spacing w:after="242" w:line="259" w:lineRule="auto"/>
        <w:ind w:right="50" w:hanging="360"/>
      </w:pPr>
      <w:r>
        <w:t>il</w:t>
      </w:r>
      <w:r>
        <w:t xml:space="preserve"> </w:t>
      </w:r>
      <w:r>
        <w:t>delegato</w:t>
      </w:r>
      <w:r>
        <w:t xml:space="preserve"> </w:t>
      </w:r>
      <w:r>
        <w:t>deve</w:t>
      </w:r>
      <w:r>
        <w:t xml:space="preserve"> </w:t>
      </w:r>
      <w:r>
        <w:t>disporre</w:t>
      </w:r>
      <w:r>
        <w:t xml:space="preserve"> </w:t>
      </w:r>
      <w:r>
        <w:t>di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spesa</w:t>
      </w:r>
      <w:r>
        <w:t xml:space="preserve"> </w:t>
      </w:r>
      <w:r>
        <w:t>adeguati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ed</w:t>
      </w:r>
      <w:r>
        <w:t xml:space="preserve"> </w:t>
      </w:r>
      <w:r>
        <w:t>ai</w:t>
      </w:r>
      <w:r>
        <w:t xml:space="preserve"> </w:t>
      </w:r>
      <w:r>
        <w:t>poteri</w:t>
      </w:r>
      <w:r>
        <w:t xml:space="preserve"> </w:t>
      </w:r>
      <w:r>
        <w:t>conferiti.</w:t>
      </w:r>
      <w:r>
        <w:t xml:space="preserve"> </w:t>
      </w:r>
    </w:p>
    <w:p w14:paraId="034A1233" w14:textId="77777777" w:rsidR="00770EF6" w:rsidRDefault="002223DE">
      <w:pPr>
        <w:spacing w:after="113" w:line="259" w:lineRule="auto"/>
        <w:ind w:left="0" w:firstLine="0"/>
        <w:jc w:val="left"/>
      </w:pPr>
      <w:r>
        <w:t xml:space="preserve"> </w:t>
      </w:r>
    </w:p>
    <w:p w14:paraId="4BA8DE55" w14:textId="77777777" w:rsidR="00770EF6" w:rsidRDefault="002223DE">
      <w:pPr>
        <w:pStyle w:val="Titolo4"/>
        <w:ind w:left="6" w:right="50"/>
      </w:pPr>
      <w:r>
        <w:rPr>
          <w:b w:val="0"/>
        </w:rPr>
        <w:t>2.3.4.</w:t>
      </w:r>
      <w:r>
        <w:rPr>
          <w:rFonts w:ascii="Arial" w:eastAsia="Arial" w:hAnsi="Arial" w:cs="Arial"/>
          <w:b w:val="0"/>
        </w:rP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sistemi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 </w:t>
      </w:r>
    </w:p>
    <w:p w14:paraId="28663860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si</w:t>
      </w:r>
      <w:r>
        <w:t xml:space="preserve"> </w:t>
      </w:r>
      <w:r>
        <w:t>è</w:t>
      </w:r>
      <w:r>
        <w:t xml:space="preserve"> </w:t>
      </w:r>
      <w:r>
        <w:t>dotata,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aziendali,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insieme</w:t>
      </w:r>
      <w:r>
        <w:t xml:space="preserve"> </w:t>
      </w:r>
      <w:r>
        <w:t>di</w:t>
      </w:r>
      <w:r>
        <w:t xml:space="preserve"> </w:t>
      </w:r>
      <w:r>
        <w:t>normative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emesse</w:t>
      </w:r>
      <w:r>
        <w:t xml:space="preserve"> </w:t>
      </w:r>
      <w:r>
        <w:t>dalle</w:t>
      </w:r>
      <w:r>
        <w:t xml:space="preserve"> </w:t>
      </w:r>
      <w:r>
        <w:t>funzioni</w:t>
      </w:r>
      <w:r>
        <w:t xml:space="preserve"> </w:t>
      </w:r>
      <w:r>
        <w:t>competenti,</w:t>
      </w:r>
      <w:r>
        <w:t xml:space="preserve"> </w:t>
      </w:r>
      <w:r>
        <w:t>nonché</w:t>
      </w:r>
      <w:r>
        <w:t xml:space="preserve"> </w:t>
      </w:r>
      <w:r>
        <w:t>istruzioni</w:t>
      </w:r>
      <w:r>
        <w:t xml:space="preserve"> </w:t>
      </w:r>
      <w:r>
        <w:t>operative</w:t>
      </w:r>
      <w:r>
        <w:t xml:space="preserve"> </w:t>
      </w:r>
      <w:r>
        <w:t>di</w:t>
      </w:r>
      <w:r>
        <w:t xml:space="preserve"> </w:t>
      </w:r>
      <w:r>
        <w:t>dettaglio,</w:t>
      </w:r>
      <w:r>
        <w:t xml:space="preserve"> </w:t>
      </w:r>
      <w:r>
        <w:t>volte</w:t>
      </w:r>
      <w:r>
        <w:t xml:space="preserve"> </w:t>
      </w:r>
      <w:r>
        <w:t>a</w:t>
      </w:r>
      <w:r>
        <w:t xml:space="preserve"> </w:t>
      </w:r>
      <w:r>
        <w:t>regolamentare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interne,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indicati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(generale</w:t>
      </w:r>
      <w:r>
        <w:t xml:space="preserve"> </w:t>
      </w:r>
      <w:r>
        <w:t>/</w:t>
      </w:r>
      <w:r>
        <w:t xml:space="preserve"> </w:t>
      </w:r>
      <w:r>
        <w:t>di</w:t>
      </w:r>
      <w:r>
        <w:t xml:space="preserve"> </w:t>
      </w:r>
      <w:r>
        <w:t>settore)</w:t>
      </w:r>
      <w:r>
        <w:t xml:space="preserve"> </w:t>
      </w:r>
      <w:r>
        <w:t>e</w:t>
      </w:r>
      <w:r>
        <w:t xml:space="preserve"> </w:t>
      </w:r>
      <w:r>
        <w:t>dalla</w:t>
      </w:r>
      <w:r>
        <w:t xml:space="preserve"> </w:t>
      </w:r>
      <w:r>
        <w:t>regolamentazione</w:t>
      </w:r>
      <w:r>
        <w:t xml:space="preserve"> </w:t>
      </w:r>
      <w:r>
        <w:t>applicabile,</w:t>
      </w:r>
      <w:r>
        <w:t xml:space="preserve"> </w:t>
      </w:r>
      <w:r>
        <w:t>in</w:t>
      </w:r>
      <w:r>
        <w:t xml:space="preserve"> </w:t>
      </w:r>
      <w:r>
        <w:t>coerenza</w:t>
      </w:r>
      <w:r>
        <w:t xml:space="preserve"> </w:t>
      </w:r>
      <w:r>
        <w:t>con</w:t>
      </w:r>
      <w:r>
        <w:t xml:space="preserve"> </w:t>
      </w:r>
      <w:r>
        <w:t>linee</w:t>
      </w:r>
      <w:r>
        <w:t xml:space="preserve"> </w:t>
      </w:r>
      <w:r>
        <w:t>guida,</w:t>
      </w:r>
      <w:r>
        <w:t xml:space="preserve"> </w:t>
      </w:r>
      <w:r>
        <w:t>policy</w:t>
      </w:r>
      <w:r>
        <w:t xml:space="preserve"> </w:t>
      </w:r>
      <w:r>
        <w:t>ed</w:t>
      </w:r>
      <w:r>
        <w:t xml:space="preserve"> </w:t>
      </w:r>
      <w:r>
        <w:t>indicazioni</w:t>
      </w:r>
      <w:r>
        <w:t xml:space="preserve"> </w:t>
      </w:r>
      <w:r>
        <w:t>procedurali</w:t>
      </w:r>
      <w:r>
        <w:t xml:space="preserve"> </w:t>
      </w:r>
      <w:r>
        <w:t>definite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Gruppo.</w:t>
      </w:r>
      <w:r>
        <w:t xml:space="preserve"> </w:t>
      </w:r>
      <w:r>
        <w:t>L’esigenza</w:t>
      </w:r>
      <w:r>
        <w:t xml:space="preserve"> </w:t>
      </w:r>
      <w:r>
        <w:t>è,</w:t>
      </w:r>
      <w:r>
        <w:t xml:space="preserve"> </w:t>
      </w:r>
      <w:r>
        <w:t>infatti,</w:t>
      </w:r>
      <w:r>
        <w:t xml:space="preserve"> </w:t>
      </w:r>
      <w:r>
        <w:t>quella</w:t>
      </w:r>
      <w:r>
        <w:t xml:space="preserve"> </w:t>
      </w:r>
      <w:r>
        <w:t>di</w:t>
      </w:r>
      <w:r>
        <w:t xml:space="preserve"> </w:t>
      </w:r>
      <w:r>
        <w:t>tutelare</w:t>
      </w:r>
      <w:r>
        <w:t xml:space="preserve"> </w:t>
      </w:r>
      <w:r>
        <w:t>la</w:t>
      </w:r>
      <w:r>
        <w:t xml:space="preserve"> </w:t>
      </w:r>
      <w:r>
        <w:t>correttezza,</w:t>
      </w:r>
      <w:r>
        <w:t xml:space="preserve"> </w:t>
      </w:r>
      <w:r>
        <w:t>l’efficacia</w:t>
      </w:r>
      <w:r>
        <w:t xml:space="preserve"> </w:t>
      </w:r>
      <w:r>
        <w:t>e</w:t>
      </w:r>
      <w:r>
        <w:t xml:space="preserve"> </w:t>
      </w:r>
      <w:r>
        <w:t>l’efficienza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aziendali.</w:t>
      </w:r>
      <w:r>
        <w:t xml:space="preserve"> </w:t>
      </w:r>
    </w:p>
    <w:p w14:paraId="748D8F04" w14:textId="77777777" w:rsidR="00770EF6" w:rsidRDefault="002223DE">
      <w:pPr>
        <w:spacing w:after="257" w:line="259" w:lineRule="auto"/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opera</w:t>
      </w:r>
      <w:r>
        <w:t xml:space="preserve"> </w:t>
      </w:r>
      <w:r>
        <w:t>avva</w:t>
      </w:r>
      <w:r>
        <w:t>lendosi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formalizzate,</w:t>
      </w:r>
      <w:r>
        <w:t xml:space="preserve"> </w:t>
      </w:r>
      <w:r>
        <w:t>aventi</w:t>
      </w:r>
      <w:r>
        <w:t xml:space="preserve"> </w:t>
      </w:r>
      <w:r>
        <w:t>le</w:t>
      </w:r>
      <w:r>
        <w:t xml:space="preserve"> </w:t>
      </w:r>
      <w:r>
        <w:t>seguenti</w:t>
      </w:r>
      <w:r>
        <w:t xml:space="preserve"> </w:t>
      </w:r>
      <w:r>
        <w:t>caratteristiche:</w:t>
      </w:r>
      <w:r>
        <w:t xml:space="preserve"> </w:t>
      </w:r>
    </w:p>
    <w:p w14:paraId="75B48BFA" w14:textId="77777777" w:rsidR="00770EF6" w:rsidRDefault="002223DE">
      <w:pPr>
        <w:numPr>
          <w:ilvl w:val="0"/>
          <w:numId w:val="17"/>
        </w:numPr>
        <w:spacing w:line="259" w:lineRule="auto"/>
        <w:ind w:right="50" w:hanging="360"/>
      </w:pPr>
      <w:r>
        <w:t>adeguata</w:t>
      </w:r>
      <w:r>
        <w:t xml:space="preserve"> </w:t>
      </w:r>
      <w:r>
        <w:t>diffusione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strutture</w:t>
      </w:r>
      <w:r>
        <w:t xml:space="preserve"> </w:t>
      </w:r>
      <w:r>
        <w:t>aziendali</w:t>
      </w:r>
      <w:r>
        <w:t xml:space="preserve"> </w:t>
      </w:r>
      <w:r>
        <w:t>coinvolte</w:t>
      </w:r>
      <w:r>
        <w:t xml:space="preserve"> </w:t>
      </w:r>
      <w:r>
        <w:t>nelle</w:t>
      </w:r>
      <w:r>
        <w:t xml:space="preserve"> </w:t>
      </w:r>
      <w:r>
        <w:t>attività;</w:t>
      </w:r>
      <w:r>
        <w:t xml:space="preserve">  </w:t>
      </w:r>
    </w:p>
    <w:p w14:paraId="2A6AFC05" w14:textId="77777777" w:rsidR="00770EF6" w:rsidRDefault="002223DE">
      <w:pPr>
        <w:numPr>
          <w:ilvl w:val="0"/>
          <w:numId w:val="17"/>
        </w:numPr>
        <w:spacing w:line="259" w:lineRule="auto"/>
        <w:ind w:right="50" w:hanging="360"/>
      </w:pPr>
      <w:r>
        <w:t>regolamentazione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attività;</w:t>
      </w:r>
      <w:r>
        <w:t xml:space="preserve">  </w:t>
      </w:r>
    </w:p>
    <w:p w14:paraId="65530B94" w14:textId="77777777" w:rsidR="00770EF6" w:rsidRDefault="002223DE">
      <w:pPr>
        <w:numPr>
          <w:ilvl w:val="0"/>
          <w:numId w:val="17"/>
        </w:numPr>
        <w:spacing w:after="0"/>
        <w:ind w:right="50" w:hanging="360"/>
      </w:pPr>
      <w:r>
        <w:t>chiara</w:t>
      </w:r>
      <w:r>
        <w:t xml:space="preserve"> </w:t>
      </w:r>
      <w:r>
        <w:t>definizione</w:t>
      </w:r>
      <w:r>
        <w:t xml:space="preserve"> </w:t>
      </w:r>
      <w:r>
        <w:t>delle</w:t>
      </w:r>
      <w:r>
        <w:t xml:space="preserve"> </w:t>
      </w:r>
      <w:r>
        <w:t>responsabilità</w:t>
      </w:r>
      <w:r>
        <w:t xml:space="preserve"> </w:t>
      </w:r>
      <w:r>
        <w:t>delle</w:t>
      </w:r>
      <w:r>
        <w:t xml:space="preserve"> </w:t>
      </w:r>
      <w:r>
        <w:t>attività,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</w:t>
      </w:r>
      <w:r>
        <w:t xml:space="preserve"> </w:t>
      </w:r>
      <w:r>
        <w:t>principio</w:t>
      </w:r>
      <w:r>
        <w:t xml:space="preserve"> </w:t>
      </w:r>
      <w:r>
        <w:t>di</w:t>
      </w:r>
      <w:r>
        <w:t xml:space="preserve"> </w:t>
      </w:r>
      <w:r>
        <w:t>separazione</w:t>
      </w:r>
      <w:r>
        <w:t xml:space="preserve"> </w:t>
      </w:r>
      <w:r>
        <w:t>tra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che</w:t>
      </w:r>
      <w:r>
        <w:t xml:space="preserve"> </w:t>
      </w:r>
      <w:r>
        <w:t>inizia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decisionale,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che</w:t>
      </w:r>
      <w:r>
        <w:t xml:space="preserve"> </w:t>
      </w:r>
      <w:r>
        <w:t>lo</w:t>
      </w:r>
      <w:r>
        <w:t xml:space="preserve"> </w:t>
      </w:r>
      <w:r>
        <w:t>esegue</w:t>
      </w:r>
      <w:r>
        <w:t xml:space="preserve"> </w:t>
      </w:r>
      <w:r>
        <w:t>e</w:t>
      </w:r>
      <w:r>
        <w:t xml:space="preserve"> </w:t>
      </w:r>
      <w:r>
        <w:t>lo</w:t>
      </w:r>
      <w:r>
        <w:t xml:space="preserve"> </w:t>
      </w:r>
      <w:r>
        <w:t>conclude,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che</w:t>
      </w:r>
      <w:r>
        <w:t xml:space="preserve"> </w:t>
      </w:r>
      <w:r>
        <w:t>lo</w:t>
      </w:r>
      <w:r>
        <w:t xml:space="preserve"> </w:t>
      </w:r>
      <w:r>
        <w:t>controlla;</w:t>
      </w:r>
      <w:r>
        <w:t xml:space="preserve">  </w:t>
      </w:r>
    </w:p>
    <w:p w14:paraId="3DF01CB5" w14:textId="77777777" w:rsidR="00770EF6" w:rsidRDefault="002223DE">
      <w:pPr>
        <w:numPr>
          <w:ilvl w:val="0"/>
          <w:numId w:val="17"/>
        </w:numPr>
        <w:spacing w:after="0"/>
        <w:ind w:right="50" w:hanging="360"/>
      </w:pPr>
      <w:r>
        <w:t>tracciabilità</w:t>
      </w:r>
      <w:r>
        <w:t xml:space="preserve"> </w:t>
      </w:r>
      <w:r>
        <w:t>degli</w:t>
      </w:r>
      <w:r>
        <w:t xml:space="preserve"> </w:t>
      </w:r>
      <w:r>
        <w:t>atti,</w:t>
      </w:r>
      <w:r>
        <w:t xml:space="preserve"> </w:t>
      </w:r>
      <w:r>
        <w:t>delle</w:t>
      </w:r>
      <w:r>
        <w:t xml:space="preserve"> </w:t>
      </w:r>
      <w:r>
        <w:t>operazioni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transazioni</w:t>
      </w:r>
      <w:r>
        <w:t xml:space="preserve"> </w:t>
      </w:r>
      <w:r>
        <w:t>attraverso</w:t>
      </w:r>
      <w:r>
        <w:t xml:space="preserve"> </w:t>
      </w:r>
      <w:r>
        <w:t>adeguati</w:t>
      </w:r>
      <w:r>
        <w:t xml:space="preserve"> </w:t>
      </w:r>
      <w:r>
        <w:t>supporti</w:t>
      </w:r>
      <w:r>
        <w:t xml:space="preserve"> </w:t>
      </w:r>
      <w:r>
        <w:t>documentali</w:t>
      </w:r>
      <w:r>
        <w:t xml:space="preserve"> </w:t>
      </w:r>
      <w:r>
        <w:t>che</w:t>
      </w:r>
      <w:r>
        <w:t xml:space="preserve"> </w:t>
      </w:r>
      <w:r>
        <w:t>attestino</w:t>
      </w:r>
      <w:r>
        <w:t xml:space="preserve"> </w:t>
      </w:r>
      <w:r>
        <w:t>le</w:t>
      </w:r>
      <w:r>
        <w:t xml:space="preserve"> </w:t>
      </w:r>
      <w:r>
        <w:t>caratteristiche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motivazioni</w:t>
      </w:r>
      <w:r>
        <w:t xml:space="preserve"> </w:t>
      </w:r>
      <w:r>
        <w:t>dell’operazione</w:t>
      </w:r>
      <w:r>
        <w:t xml:space="preserve"> </w:t>
      </w:r>
      <w:r>
        <w:t>ed</w:t>
      </w:r>
      <w:r>
        <w:t xml:space="preserve"> </w:t>
      </w:r>
      <w:r>
        <w:t>individuino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</w:t>
      </w:r>
      <w:r>
        <w:t xml:space="preserve"> </w:t>
      </w:r>
      <w:r>
        <w:t>vario</w:t>
      </w:r>
      <w:r>
        <w:t xml:space="preserve"> </w:t>
      </w:r>
      <w:r>
        <w:t>titolo</w:t>
      </w:r>
      <w:r>
        <w:t xml:space="preserve"> </w:t>
      </w:r>
      <w:r>
        <w:t>coinvolti</w:t>
      </w:r>
      <w:r>
        <w:t xml:space="preserve"> </w:t>
      </w:r>
      <w:r>
        <w:t>nell’operazione</w:t>
      </w:r>
      <w:r>
        <w:t xml:space="preserve"> </w:t>
      </w:r>
      <w:r>
        <w:t>(autorizzazione,</w:t>
      </w:r>
      <w:r>
        <w:t xml:space="preserve"> </w:t>
      </w:r>
      <w:r>
        <w:t>effettuazione,</w:t>
      </w:r>
      <w:r>
        <w:t xml:space="preserve"> </w:t>
      </w:r>
      <w:r>
        <w:t>registrazione,</w:t>
      </w:r>
      <w:r>
        <w:t xml:space="preserve"> </w:t>
      </w:r>
      <w:r>
        <w:t>veri</w:t>
      </w:r>
      <w:r>
        <w:t>fica</w:t>
      </w:r>
      <w:r>
        <w:t xml:space="preserve"> </w:t>
      </w:r>
      <w:r>
        <w:t>dell’operazione);</w:t>
      </w:r>
      <w:r>
        <w:t xml:space="preserve">  </w:t>
      </w:r>
    </w:p>
    <w:p w14:paraId="3F8A33D4" w14:textId="77777777" w:rsidR="00770EF6" w:rsidRDefault="002223DE">
      <w:pPr>
        <w:numPr>
          <w:ilvl w:val="0"/>
          <w:numId w:val="17"/>
        </w:numPr>
        <w:ind w:right="50" w:hanging="360"/>
      </w:pPr>
      <w:r>
        <w:t>oggettivazione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decisionali,</w:t>
      </w:r>
      <w:r>
        <w:t xml:space="preserve"> </w:t>
      </w:r>
      <w:r>
        <w:t>mediante</w:t>
      </w:r>
      <w:r>
        <w:t xml:space="preserve"> </w:t>
      </w:r>
      <w:r>
        <w:t>la</w:t>
      </w:r>
      <w:r>
        <w:t xml:space="preserve"> </w:t>
      </w:r>
      <w:r>
        <w:t>previsione,</w:t>
      </w:r>
      <w:r>
        <w:t xml:space="preserve"> </w:t>
      </w:r>
      <w:r>
        <w:t>ove</w:t>
      </w:r>
      <w:r>
        <w:t xml:space="preserve"> </w:t>
      </w:r>
      <w:r>
        <w:t>possibile,</w:t>
      </w:r>
      <w:r>
        <w:t xml:space="preserve"> </w:t>
      </w:r>
      <w:r>
        <w:t>di</w:t>
      </w:r>
      <w:r>
        <w:t xml:space="preserve"> </w:t>
      </w:r>
      <w:r>
        <w:t>definiti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metodologie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per</w:t>
      </w:r>
      <w:r>
        <w:t xml:space="preserve"> </w:t>
      </w:r>
      <w:r>
        <w:t>l’effettuazione</w:t>
      </w:r>
      <w:r>
        <w:t xml:space="preserve"> </w:t>
      </w:r>
      <w:r>
        <w:t>delle</w:t>
      </w:r>
      <w:r>
        <w:t xml:space="preserve"> </w:t>
      </w:r>
      <w:r>
        <w:t>scelte</w:t>
      </w:r>
      <w:r>
        <w:t xml:space="preserve"> </w:t>
      </w:r>
      <w:r>
        <w:t>aziendali;</w:t>
      </w:r>
      <w:r>
        <w:t xml:space="preserve"> </w:t>
      </w:r>
    </w:p>
    <w:p w14:paraId="33F33152" w14:textId="77777777" w:rsidR="00770EF6" w:rsidRDefault="002223DE">
      <w:pPr>
        <w:numPr>
          <w:ilvl w:val="0"/>
          <w:numId w:val="17"/>
        </w:numPr>
        <w:ind w:right="50" w:hanging="360"/>
      </w:pPr>
      <w:r>
        <w:t>previsione</w:t>
      </w:r>
      <w:r>
        <w:t xml:space="preserve"> </w:t>
      </w:r>
      <w:r>
        <w:t>di</w:t>
      </w:r>
      <w:r>
        <w:t xml:space="preserve"> </w:t>
      </w:r>
      <w:r>
        <w:t>specifici</w:t>
      </w:r>
      <w:r>
        <w:t xml:space="preserve"> </w:t>
      </w:r>
      <w:r>
        <w:t>meccanismi</w:t>
      </w:r>
      <w:r>
        <w:t xml:space="preserve"> </w:t>
      </w:r>
      <w:r>
        <w:t>di</w:t>
      </w:r>
      <w:r>
        <w:t xml:space="preserve"> </w:t>
      </w:r>
      <w:r>
        <w:t>controllo (quali</w:t>
      </w:r>
      <w:r>
        <w:t xml:space="preserve"> </w:t>
      </w:r>
      <w:r>
        <w:t>riconciliazioni,</w:t>
      </w:r>
      <w:r>
        <w:t xml:space="preserve"> </w:t>
      </w:r>
      <w:r>
        <w:t>quadrature, ecc.)</w:t>
      </w:r>
      <w:r>
        <w:t xml:space="preserve"> </w:t>
      </w:r>
      <w:r>
        <w:t>tali</w:t>
      </w:r>
      <w:r>
        <w:t xml:space="preserve"> </w:t>
      </w:r>
      <w:r>
        <w:t>da garantire</w:t>
      </w:r>
      <w:r>
        <w:t xml:space="preserve"> </w:t>
      </w:r>
      <w:r>
        <w:t>l’integrità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completezza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gestiti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scambiate</w:t>
      </w:r>
      <w:r>
        <w:t xml:space="preserve"> </w:t>
      </w:r>
      <w:r>
        <w:t>nell’ambito</w:t>
      </w:r>
      <w:r>
        <w:t xml:space="preserve"> </w:t>
      </w:r>
      <w:r>
        <w:t>dell’organizzazione.</w:t>
      </w:r>
      <w:r>
        <w:t xml:space="preserve"> </w:t>
      </w:r>
    </w:p>
    <w:p w14:paraId="13B7E072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aziendali</w:t>
      </w:r>
      <w:r>
        <w:t xml:space="preserve"> </w:t>
      </w:r>
      <w:r>
        <w:t>sono</w:t>
      </w:r>
      <w:r>
        <w:t xml:space="preserve"> </w:t>
      </w:r>
      <w:r>
        <w:t>strutturate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</w:t>
      </w:r>
      <w:r>
        <w:t>e</w:t>
      </w:r>
      <w:r>
        <w:t xml:space="preserve"> </w:t>
      </w:r>
      <w:r>
        <w:t>rigoroso,</w:t>
      </w:r>
      <w:r>
        <w:t xml:space="preserve"> </w:t>
      </w:r>
      <w:r>
        <w:t>che</w:t>
      </w:r>
      <w:r>
        <w:t xml:space="preserve"> </w:t>
      </w:r>
      <w:r>
        <w:t>garantisce</w:t>
      </w:r>
      <w:r>
        <w:t xml:space="preserve"> </w:t>
      </w:r>
      <w:r>
        <w:t>univocità</w:t>
      </w:r>
      <w:r>
        <w:t xml:space="preserve"> </w:t>
      </w:r>
      <w:r>
        <w:t>e</w:t>
      </w:r>
      <w:r>
        <w:t xml:space="preserve"> </w:t>
      </w:r>
      <w:r>
        <w:t>tracciabilità</w:t>
      </w:r>
      <w:r>
        <w:t xml:space="preserve"> </w:t>
      </w:r>
      <w:r>
        <w:t>dei</w:t>
      </w:r>
      <w:r>
        <w:t xml:space="preserve"> </w:t>
      </w:r>
      <w:r>
        <w:t>documenti</w:t>
      </w:r>
      <w:r>
        <w:t xml:space="preserve"> </w:t>
      </w:r>
      <w:r>
        <w:t>che</w:t>
      </w:r>
      <w:r>
        <w:t xml:space="preserve"> </w:t>
      </w:r>
      <w:r>
        <w:t>sono</w:t>
      </w:r>
      <w:r>
        <w:t xml:space="preserve"> </w:t>
      </w:r>
      <w:r>
        <w:t>raccolti</w:t>
      </w:r>
      <w:r>
        <w:t xml:space="preserve"> </w:t>
      </w:r>
      <w:r>
        <w:t>e</w:t>
      </w:r>
      <w:r>
        <w:t xml:space="preserve"> </w:t>
      </w:r>
      <w:r>
        <w:t>posti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attraverso</w:t>
      </w:r>
      <w:r>
        <w:t xml:space="preserve"> </w:t>
      </w:r>
      <w:r>
        <w:t>uno</w:t>
      </w:r>
      <w:r>
        <w:t xml:space="preserve"> </w:t>
      </w:r>
      <w:r>
        <w:t>specifico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pubblicazione</w:t>
      </w:r>
      <w:r>
        <w:t xml:space="preserve"> </w:t>
      </w:r>
      <w:r>
        <w:t>elettronico</w:t>
      </w:r>
      <w:r>
        <w:t xml:space="preserve"> </w:t>
      </w:r>
      <w:r>
        <w:t>che</w:t>
      </w:r>
      <w:r>
        <w:t xml:space="preserve"> </w:t>
      </w:r>
      <w:r>
        <w:t>garantisce</w:t>
      </w:r>
      <w:r>
        <w:t xml:space="preserve"> </w:t>
      </w:r>
      <w:r>
        <w:t>correttezza</w:t>
      </w:r>
      <w:r>
        <w:t xml:space="preserve"> </w:t>
      </w:r>
      <w:r>
        <w:t>e</w:t>
      </w:r>
      <w:r>
        <w:t xml:space="preserve"> </w:t>
      </w:r>
      <w:r>
        <w:t>completezza</w:t>
      </w:r>
      <w:r>
        <w:t xml:space="preserve"> </w:t>
      </w:r>
      <w:r>
        <w:t>nella</w:t>
      </w:r>
      <w:r>
        <w:t xml:space="preserve"> </w:t>
      </w:r>
      <w:r>
        <w:t>diffusione</w:t>
      </w:r>
      <w:r>
        <w:t xml:space="preserve"> </w:t>
      </w:r>
      <w:r>
        <w:t>dell’informazione.</w:t>
      </w:r>
      <w:r>
        <w:t xml:space="preserve"> </w:t>
      </w:r>
    </w:p>
    <w:p w14:paraId="102A3E19" w14:textId="77777777" w:rsidR="00770EF6" w:rsidRDefault="002223DE">
      <w:pPr>
        <w:ind w:left="-2" w:right="50"/>
      </w:pPr>
      <w:r>
        <w:t>Oltre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organizzative</w:t>
      </w:r>
      <w:r>
        <w:t xml:space="preserve"> </w:t>
      </w:r>
      <w:r>
        <w:t>sopra</w:t>
      </w:r>
      <w:r>
        <w:t xml:space="preserve"> </w:t>
      </w:r>
      <w:r>
        <w:t>menzionate,</w:t>
      </w:r>
      <w:r>
        <w:t xml:space="preserve"> </w:t>
      </w:r>
      <w:r>
        <w:t>assumono</w:t>
      </w:r>
      <w:r>
        <w:t xml:space="preserve"> </w:t>
      </w:r>
      <w:r>
        <w:t>rilevanza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declinati,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ciascuna</w:t>
      </w:r>
      <w:r>
        <w:t xml:space="preserve"> </w:t>
      </w:r>
      <w:r>
        <w:t>famiglia</w:t>
      </w:r>
      <w:r>
        <w:t xml:space="preserve"> </w:t>
      </w:r>
      <w:r>
        <w:t>di</w:t>
      </w:r>
      <w:r>
        <w:t xml:space="preserve"> </w:t>
      </w:r>
      <w:r>
        <w:t>reato,</w:t>
      </w:r>
      <w:r>
        <w:t xml:space="preserve"> </w:t>
      </w:r>
      <w:r>
        <w:t>nelle</w:t>
      </w:r>
      <w:r>
        <w:t xml:space="preserve"> </w:t>
      </w:r>
      <w:r>
        <w:t>specifiche</w:t>
      </w:r>
      <w:r>
        <w:t xml:space="preserve"> </w:t>
      </w:r>
      <w:r>
        <w:t>Sezioni</w:t>
      </w:r>
      <w:r>
        <w:t xml:space="preserve"> </w:t>
      </w:r>
      <w:r>
        <w:t>della</w:t>
      </w:r>
      <w:r>
        <w:t xml:space="preserve"> </w:t>
      </w:r>
      <w:r>
        <w:t>Parte</w:t>
      </w:r>
      <w:r>
        <w:t xml:space="preserve"> </w:t>
      </w:r>
      <w:r>
        <w:t>Speciale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</w:p>
    <w:p w14:paraId="3F9CFFE7" w14:textId="77777777" w:rsidR="00770EF6" w:rsidRDefault="002223DE">
      <w:pPr>
        <w:ind w:left="-2" w:right="50"/>
      </w:pPr>
      <w:r>
        <w:t>Si</w:t>
      </w:r>
      <w:r>
        <w:t xml:space="preserve"> </w:t>
      </w:r>
      <w:r>
        <w:t>segnala,</w:t>
      </w:r>
      <w:r>
        <w:t xml:space="preserve"> </w:t>
      </w:r>
      <w:r>
        <w:t>altresì,</w:t>
      </w:r>
      <w:r>
        <w:t xml:space="preserve"> </w:t>
      </w:r>
      <w:r>
        <w:t>come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operativi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azioni</w:t>
      </w:r>
      <w:r>
        <w:t xml:space="preserve"> </w:t>
      </w:r>
      <w:r>
        <w:t>di</w:t>
      </w:r>
      <w:r>
        <w:t xml:space="preserve"> </w:t>
      </w:r>
      <w:r>
        <w:t>governo</w:t>
      </w:r>
      <w:r>
        <w:t xml:space="preserve"> </w:t>
      </w:r>
      <w:r>
        <w:t>aziendale</w:t>
      </w:r>
      <w:r>
        <w:t xml:space="preserve"> </w:t>
      </w:r>
      <w:r>
        <w:t>sia</w:t>
      </w:r>
      <w:r>
        <w:t xml:space="preserve"> </w:t>
      </w:r>
      <w:r>
        <w:t>supportato</w:t>
      </w:r>
      <w:r>
        <w:t xml:space="preserve"> </w:t>
      </w:r>
      <w:r>
        <w:t>da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integrati,</w:t>
      </w:r>
      <w:r>
        <w:t xml:space="preserve"> </w:t>
      </w:r>
      <w:r>
        <w:t>orientati</w:t>
      </w:r>
      <w:r>
        <w:t xml:space="preserve"> </w:t>
      </w:r>
      <w:r>
        <w:t>alla</w:t>
      </w:r>
      <w:r>
        <w:t xml:space="preserve"> </w:t>
      </w:r>
      <w:r>
        <w:t>segregazione</w:t>
      </w:r>
      <w:r>
        <w:t xml:space="preserve"> </w:t>
      </w:r>
      <w:r>
        <w:t>delle</w:t>
      </w:r>
      <w:r>
        <w:t xml:space="preserve"> </w:t>
      </w:r>
      <w:r>
        <w:t>funzioni,</w:t>
      </w:r>
      <w:r>
        <w:t xml:space="preserve"> </w:t>
      </w:r>
      <w:r>
        <w:t>nonché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elevato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standardizzazione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protezione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in</w:t>
      </w:r>
      <w:r>
        <w:t xml:space="preserve"> </w:t>
      </w:r>
      <w:r>
        <w:t>essi</w:t>
      </w:r>
      <w:r>
        <w:t xml:space="preserve"> </w:t>
      </w:r>
      <w:r>
        <w:t>contenute.</w:t>
      </w:r>
      <w:r>
        <w:t xml:space="preserve"> </w:t>
      </w:r>
    </w:p>
    <w:p w14:paraId="05120AF3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formalizzazione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effettuata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elaborazione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procedure,</w:t>
      </w:r>
      <w:r>
        <w:t xml:space="preserve"> </w:t>
      </w:r>
      <w:r>
        <w:t>cond</w:t>
      </w:r>
      <w:r>
        <w:t>ivisi</w:t>
      </w:r>
      <w:r>
        <w:t xml:space="preserve"> </w:t>
      </w:r>
      <w:r>
        <w:t>ed</w:t>
      </w:r>
      <w:r>
        <w:t xml:space="preserve"> </w:t>
      </w:r>
      <w:r>
        <w:t>approvati.</w:t>
      </w:r>
      <w:r>
        <w:t xml:space="preserve">  </w:t>
      </w:r>
    </w:p>
    <w:p w14:paraId="203AD170" w14:textId="77777777" w:rsidR="00770EF6" w:rsidRDefault="002223DE">
      <w:pPr>
        <w:ind w:left="-2" w:right="50"/>
      </w:pPr>
      <w:r>
        <w:t>Tali</w:t>
      </w:r>
      <w:r>
        <w:t xml:space="preserve"> </w:t>
      </w:r>
      <w:r>
        <w:t>principi</w:t>
      </w:r>
      <w:r>
        <w:t xml:space="preserve"> </w:t>
      </w:r>
      <w:r>
        <w:t>consentono</w:t>
      </w:r>
      <w:r>
        <w:t xml:space="preserve"> </w:t>
      </w:r>
      <w:r>
        <w:t>di</w:t>
      </w:r>
      <w:r>
        <w:t xml:space="preserve"> </w:t>
      </w:r>
      <w:r>
        <w:t>preparare</w:t>
      </w:r>
      <w:r>
        <w:t xml:space="preserve"> </w:t>
      </w:r>
      <w:r>
        <w:t>procedure</w:t>
      </w:r>
      <w:r>
        <w:t xml:space="preserve"> </w:t>
      </w:r>
      <w:r>
        <w:t>scritte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ambizioni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richieste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Sanofi,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definiti</w:t>
      </w:r>
      <w:r>
        <w:t xml:space="preserve"> </w:t>
      </w:r>
      <w:r>
        <w:t>dalle</w:t>
      </w:r>
      <w:r>
        <w:t xml:space="preserve"> </w:t>
      </w:r>
      <w:r>
        <w:t>norme</w:t>
      </w:r>
      <w:r>
        <w:t xml:space="preserve"> </w:t>
      </w:r>
      <w:r>
        <w:t>UNI</w:t>
      </w:r>
      <w:r>
        <w:t xml:space="preserve"> </w:t>
      </w:r>
      <w:r>
        <w:t>EN</w:t>
      </w:r>
      <w:r>
        <w:t xml:space="preserve"> </w:t>
      </w:r>
      <w:r>
        <w:t>ISO</w:t>
      </w:r>
      <w:r>
        <w:t xml:space="preserve"> </w:t>
      </w:r>
      <w:r>
        <w:t>9001:2008,</w:t>
      </w:r>
      <w:r>
        <w:t xml:space="preserve"> </w:t>
      </w:r>
      <w:r>
        <w:t>British</w:t>
      </w:r>
      <w:r>
        <w:t xml:space="preserve"> </w:t>
      </w:r>
      <w:r>
        <w:t>Standard</w:t>
      </w:r>
      <w:r>
        <w:t xml:space="preserve"> </w:t>
      </w:r>
      <w:r>
        <w:t>OHSAS</w:t>
      </w:r>
      <w:r>
        <w:t xml:space="preserve"> </w:t>
      </w:r>
      <w:r>
        <w:t>18001:2007,</w:t>
      </w:r>
      <w:r>
        <w:t xml:space="preserve"> </w:t>
      </w:r>
      <w:r>
        <w:t>UNI</w:t>
      </w:r>
      <w:r>
        <w:t xml:space="preserve"> </w:t>
      </w:r>
      <w:r>
        <w:t>EN</w:t>
      </w:r>
      <w:r>
        <w:t xml:space="preserve"> </w:t>
      </w:r>
      <w:r>
        <w:t>ISO</w:t>
      </w:r>
      <w:r>
        <w:t xml:space="preserve"> </w:t>
      </w:r>
      <w:r>
        <w:t>14001:2004</w:t>
      </w:r>
      <w:r>
        <w:t xml:space="preserve"> </w:t>
      </w:r>
      <w:r>
        <w:t>e</w:t>
      </w:r>
      <w:r>
        <w:t xml:space="preserve"> </w:t>
      </w:r>
      <w:r>
        <w:t>UNI</w:t>
      </w:r>
      <w:r>
        <w:t xml:space="preserve"> </w:t>
      </w:r>
      <w:r>
        <w:t>EN</w:t>
      </w:r>
      <w:r>
        <w:t xml:space="preserve"> </w:t>
      </w:r>
      <w:r>
        <w:t>ISO</w:t>
      </w:r>
      <w:r>
        <w:t xml:space="preserve"> </w:t>
      </w:r>
      <w:r>
        <w:t>22000:2005,</w:t>
      </w:r>
      <w:r>
        <w:t xml:space="preserve"> </w:t>
      </w:r>
      <w:r>
        <w:t>rispetto</w:t>
      </w:r>
      <w:r>
        <w:t xml:space="preserve"> </w:t>
      </w:r>
      <w:r>
        <w:t>alle</w:t>
      </w:r>
      <w:r>
        <w:t xml:space="preserve"> </w:t>
      </w:r>
      <w:r>
        <w:t>quali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conseguito</w:t>
      </w:r>
      <w:r>
        <w:t xml:space="preserve"> </w:t>
      </w:r>
      <w:r>
        <w:t>e</w:t>
      </w:r>
      <w:r>
        <w:t xml:space="preserve"> </w:t>
      </w:r>
      <w:r>
        <w:t>rinnova</w:t>
      </w:r>
      <w:r>
        <w:t xml:space="preserve"> </w:t>
      </w:r>
      <w:r>
        <w:t>le</w:t>
      </w:r>
      <w:r>
        <w:t xml:space="preserve"> </w:t>
      </w:r>
      <w:r>
        <w:t>relative</w:t>
      </w:r>
      <w:r>
        <w:t xml:space="preserve"> </w:t>
      </w:r>
      <w:r>
        <w:t>certificazioni.</w:t>
      </w:r>
      <w:r>
        <w:t xml:space="preserve"> </w:t>
      </w:r>
    </w:p>
    <w:p w14:paraId="0B818245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redazione</w:t>
      </w:r>
      <w:r>
        <w:t xml:space="preserve"> </w:t>
      </w:r>
      <w:r>
        <w:t>della</w:t>
      </w:r>
      <w:r>
        <w:t xml:space="preserve"> </w:t>
      </w:r>
      <w:r>
        <w:t>procedura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effettuata</w:t>
      </w:r>
      <w:r>
        <w:t xml:space="preserve"> </w:t>
      </w:r>
      <w:r>
        <w:t>da</w:t>
      </w:r>
      <w:r>
        <w:t xml:space="preserve"> </w:t>
      </w:r>
      <w:r>
        <w:t>chiunque</w:t>
      </w:r>
      <w:r>
        <w:t xml:space="preserve"> </w:t>
      </w:r>
      <w:r>
        <w:t>all’interno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ne</w:t>
      </w:r>
      <w:r>
        <w:t xml:space="preserve"> </w:t>
      </w:r>
      <w:r>
        <w:t>sia</w:t>
      </w:r>
      <w:r>
        <w:t xml:space="preserve"> </w:t>
      </w:r>
      <w:r>
        <w:t>incaricato</w:t>
      </w:r>
      <w:r>
        <w:t xml:space="preserve"> </w:t>
      </w:r>
      <w:r>
        <w:t>specificatamente</w:t>
      </w:r>
      <w:r>
        <w:t xml:space="preserve"> </w:t>
      </w:r>
      <w:r>
        <w:t>o</w:t>
      </w:r>
      <w:r>
        <w:t xml:space="preserve"> </w:t>
      </w:r>
      <w:r>
        <w:t>sia</w:t>
      </w:r>
      <w:r>
        <w:t xml:space="preserve"> </w:t>
      </w:r>
      <w:r>
        <w:t>coinvolto</w:t>
      </w:r>
      <w:r>
        <w:t xml:space="preserve"> </w:t>
      </w:r>
      <w:r>
        <w:t>nel</w:t>
      </w:r>
      <w:r>
        <w:t xml:space="preserve"> </w:t>
      </w:r>
      <w:r>
        <w:t>processo</w:t>
      </w:r>
      <w:r>
        <w:t xml:space="preserve"> </w:t>
      </w:r>
      <w:r>
        <w:t>oggetto</w:t>
      </w:r>
      <w:r>
        <w:t xml:space="preserve"> </w:t>
      </w:r>
      <w:r>
        <w:t>della</w:t>
      </w:r>
      <w:r>
        <w:t xml:space="preserve"> </w:t>
      </w:r>
      <w:r>
        <w:t>procedura.</w:t>
      </w:r>
      <w:r>
        <w:t xml:space="preserve"> </w:t>
      </w:r>
      <w:r>
        <w:t>Prima</w:t>
      </w:r>
      <w:r>
        <w:t xml:space="preserve"> </w:t>
      </w:r>
      <w:r>
        <w:t>dell’emissione,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devono</w:t>
      </w:r>
      <w:r>
        <w:t xml:space="preserve"> </w:t>
      </w:r>
      <w:r>
        <w:t>essere:</w:t>
      </w:r>
      <w:r>
        <w:t xml:space="preserve"> </w:t>
      </w:r>
    </w:p>
    <w:p w14:paraId="026F369C" w14:textId="77777777" w:rsidR="00770EF6" w:rsidRDefault="002223DE">
      <w:pPr>
        <w:numPr>
          <w:ilvl w:val="0"/>
          <w:numId w:val="18"/>
        </w:numPr>
        <w:spacing w:line="259" w:lineRule="auto"/>
        <w:ind w:right="50" w:hanging="360"/>
      </w:pPr>
      <w:r>
        <w:t>firmate</w:t>
      </w:r>
      <w:r>
        <w:t xml:space="preserve"> </w:t>
      </w:r>
      <w:r>
        <w:t>dall’autore;</w:t>
      </w:r>
      <w:r>
        <w:t xml:space="preserve"> </w:t>
      </w:r>
    </w:p>
    <w:p w14:paraId="7F8EB238" w14:textId="77777777" w:rsidR="00770EF6" w:rsidRDefault="002223DE">
      <w:pPr>
        <w:numPr>
          <w:ilvl w:val="0"/>
          <w:numId w:val="18"/>
        </w:numPr>
        <w:spacing w:after="7"/>
        <w:ind w:right="50" w:hanging="360"/>
      </w:pPr>
      <w:r>
        <w:t>verificate</w:t>
      </w:r>
      <w:r>
        <w:t xml:space="preserve"> </w:t>
      </w:r>
      <w:r>
        <w:t>e</w:t>
      </w:r>
      <w:r>
        <w:t xml:space="preserve"> </w:t>
      </w:r>
      <w:r>
        <w:t>approvate</w:t>
      </w:r>
      <w:r>
        <w:t xml:space="preserve"> </w:t>
      </w:r>
      <w:r>
        <w:t>dalle</w:t>
      </w:r>
      <w:r>
        <w:t xml:space="preserve"> </w:t>
      </w:r>
      <w:r>
        <w:t>funzioni/Direzioni</w:t>
      </w:r>
      <w:r>
        <w:t xml:space="preserve"> </w:t>
      </w:r>
      <w:r>
        <w:t>sulle</w:t>
      </w:r>
      <w:r>
        <w:t xml:space="preserve"> </w:t>
      </w:r>
      <w:r>
        <w:t>quali</w:t>
      </w:r>
      <w:r>
        <w:t xml:space="preserve"> </w:t>
      </w:r>
      <w:r>
        <w:t>la</w:t>
      </w:r>
      <w:r>
        <w:t xml:space="preserve"> </w:t>
      </w:r>
      <w:r>
        <w:t>procedura</w:t>
      </w:r>
      <w:r>
        <w:t xml:space="preserve"> </w:t>
      </w:r>
      <w:r>
        <w:t>ha</w:t>
      </w:r>
      <w:r>
        <w:t xml:space="preserve"> </w:t>
      </w:r>
      <w:r>
        <w:t>impatto</w:t>
      </w:r>
      <w:r>
        <w:t xml:space="preserve"> </w:t>
      </w:r>
      <w:r>
        <w:t>diretto,</w:t>
      </w:r>
      <w:r>
        <w:t xml:space="preserve"> </w:t>
      </w:r>
      <w:r>
        <w:t>dal</w:t>
      </w:r>
      <w:r>
        <w:t xml:space="preserve"> </w:t>
      </w:r>
      <w:r>
        <w:t>“process</w:t>
      </w:r>
      <w:r>
        <w:t xml:space="preserve"> </w:t>
      </w:r>
      <w:r>
        <w:t>owner”</w:t>
      </w:r>
      <w:r>
        <w:t xml:space="preserve"> </w:t>
      </w:r>
      <w:r>
        <w:t>se</w:t>
      </w:r>
      <w:r>
        <w:t xml:space="preserve"> </w:t>
      </w:r>
      <w:r>
        <w:t>questi</w:t>
      </w:r>
      <w:r>
        <w:t xml:space="preserve"> </w:t>
      </w:r>
      <w:r>
        <w:t>non</w:t>
      </w:r>
      <w:r>
        <w:t xml:space="preserve"> </w:t>
      </w:r>
      <w:r>
        <w:t>è</w:t>
      </w:r>
      <w:r>
        <w:t xml:space="preserve"> </w:t>
      </w:r>
      <w:r>
        <w:t>l’autore</w:t>
      </w:r>
      <w:r>
        <w:t xml:space="preserve"> </w:t>
      </w:r>
      <w:r>
        <w:t>del</w:t>
      </w:r>
      <w:r>
        <w:t xml:space="preserve"> </w:t>
      </w:r>
      <w:r>
        <w:t>documento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funzioni</w:t>
      </w:r>
      <w:r>
        <w:t xml:space="preserve"> </w:t>
      </w:r>
      <w:r>
        <w:t>Quality</w:t>
      </w:r>
      <w:r>
        <w:t xml:space="preserve"> </w:t>
      </w:r>
      <w:r>
        <w:t>ed</w:t>
      </w:r>
      <w:r>
        <w:t xml:space="preserve"> </w:t>
      </w:r>
      <w:r>
        <w:t>IC&amp;P,</w:t>
      </w:r>
      <w:r>
        <w:t xml:space="preserve"> </w:t>
      </w:r>
      <w:r>
        <w:t>come</w:t>
      </w:r>
      <w:r>
        <w:t xml:space="preserve"> </w:t>
      </w:r>
      <w:r>
        <w:t>applicabile;</w:t>
      </w:r>
      <w:r>
        <w:t xml:space="preserve"> </w:t>
      </w:r>
    </w:p>
    <w:p w14:paraId="20580D5A" w14:textId="77777777" w:rsidR="00770EF6" w:rsidRDefault="002223DE">
      <w:pPr>
        <w:numPr>
          <w:ilvl w:val="0"/>
          <w:numId w:val="18"/>
        </w:numPr>
        <w:spacing w:after="245" w:line="259" w:lineRule="auto"/>
        <w:ind w:right="50" w:hanging="360"/>
      </w:pPr>
      <w:r>
        <w:t>autorizzate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diffusione</w:t>
      </w:r>
      <w:r>
        <w:t xml:space="preserve"> </w:t>
      </w:r>
      <w:r>
        <w:t>dal</w:t>
      </w:r>
      <w:r>
        <w:t xml:space="preserve"> </w:t>
      </w:r>
      <w:r>
        <w:t>C.E.O.</w:t>
      </w:r>
      <w:r>
        <w:t xml:space="preserve"> </w:t>
      </w:r>
    </w:p>
    <w:p w14:paraId="6D04FB9A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diffusione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è</w:t>
      </w:r>
      <w:r>
        <w:t xml:space="preserve"> </w:t>
      </w:r>
      <w:r>
        <w:t>strettamente</w:t>
      </w:r>
      <w:r>
        <w:t xml:space="preserve"> </w:t>
      </w:r>
      <w:r>
        <w:t>limitata</w:t>
      </w:r>
      <w:r>
        <w:t xml:space="preserve"> </w:t>
      </w:r>
      <w:r>
        <w:t>al</w:t>
      </w:r>
      <w:r>
        <w:t xml:space="preserve"> </w:t>
      </w:r>
      <w:r>
        <w:t>perimetro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Sanofi</w:t>
      </w:r>
      <w:r>
        <w:t xml:space="preserve"> </w:t>
      </w:r>
      <w:r>
        <w:t>ed</w:t>
      </w:r>
      <w:r>
        <w:t xml:space="preserve"> </w:t>
      </w:r>
      <w:r>
        <w:t>è</w:t>
      </w:r>
      <w:r>
        <w:t xml:space="preserve"> </w:t>
      </w:r>
      <w:r>
        <w:t>effettuata</w:t>
      </w:r>
      <w:r>
        <w:t xml:space="preserve"> </w:t>
      </w:r>
      <w:r>
        <w:t>mediante</w:t>
      </w:r>
      <w:r>
        <w:t xml:space="preserve"> </w:t>
      </w:r>
      <w:r>
        <w:t>Intranet</w:t>
      </w:r>
      <w:r>
        <w:t xml:space="preserve"> </w:t>
      </w:r>
      <w:r>
        <w:t>o</w:t>
      </w:r>
      <w:r>
        <w:t xml:space="preserve"> </w:t>
      </w:r>
      <w:r>
        <w:t>rete</w:t>
      </w:r>
      <w:r>
        <w:t xml:space="preserve"> </w:t>
      </w:r>
      <w:r>
        <w:t>aziendale</w:t>
      </w:r>
      <w:r>
        <w:t xml:space="preserve"> </w:t>
      </w:r>
      <w:r>
        <w:t>o</w:t>
      </w:r>
      <w:r>
        <w:t xml:space="preserve"> </w:t>
      </w:r>
      <w:r>
        <w:t>messaggeria</w:t>
      </w:r>
      <w:r>
        <w:t xml:space="preserve"> </w:t>
      </w:r>
      <w:r>
        <w:t>elettronica,</w:t>
      </w:r>
      <w:r>
        <w:t xml:space="preserve"> </w:t>
      </w:r>
      <w:r>
        <w:t>esclusivamente</w:t>
      </w:r>
      <w:r>
        <w:t xml:space="preserve"> </w:t>
      </w:r>
      <w:r>
        <w:t>in</w:t>
      </w:r>
      <w:r>
        <w:t xml:space="preserve"> </w:t>
      </w:r>
      <w:r>
        <w:t>formato</w:t>
      </w:r>
      <w:r>
        <w:t xml:space="preserve"> </w:t>
      </w:r>
      <w:r>
        <w:t>non</w:t>
      </w:r>
      <w:r>
        <w:t xml:space="preserve"> </w:t>
      </w:r>
      <w:r>
        <w:t>modificabile.</w:t>
      </w:r>
      <w:r>
        <w:t xml:space="preserve"> </w:t>
      </w:r>
    </w:p>
    <w:p w14:paraId="73352ED7" w14:textId="77777777" w:rsidR="00770EF6" w:rsidRDefault="002223DE">
      <w:pPr>
        <w:spacing w:after="243" w:line="259" w:lineRule="auto"/>
        <w:ind w:left="-2" w:right="50"/>
      </w:pPr>
      <w:r>
        <w:t>Tutto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aziendale</w:t>
      </w:r>
      <w:r>
        <w:t xml:space="preserve"> </w:t>
      </w:r>
      <w:r>
        <w:t>ha</w:t>
      </w:r>
      <w:r>
        <w:t xml:space="preserve"> </w:t>
      </w:r>
      <w:r>
        <w:t>accesso,</w:t>
      </w:r>
      <w:r>
        <w:t xml:space="preserve"> </w:t>
      </w:r>
      <w:r>
        <w:t>tramite</w:t>
      </w:r>
      <w:r>
        <w:t xml:space="preserve"> </w:t>
      </w:r>
      <w:r>
        <w:t>la</w:t>
      </w:r>
      <w:r>
        <w:t xml:space="preserve"> </w:t>
      </w:r>
      <w:r>
        <w:t>rete</w:t>
      </w:r>
      <w:r>
        <w:t xml:space="preserve"> </w:t>
      </w:r>
      <w:r>
        <w:t>intranet,</w:t>
      </w:r>
      <w:r>
        <w:t xml:space="preserve"> </w:t>
      </w:r>
      <w:r>
        <w:t>all’insieme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aziendali.</w:t>
      </w:r>
      <w:r>
        <w:t xml:space="preserve">  </w:t>
      </w:r>
    </w:p>
    <w:p w14:paraId="5A52DD86" w14:textId="77777777" w:rsidR="00770EF6" w:rsidRDefault="002223DE">
      <w:pPr>
        <w:spacing w:line="259" w:lineRule="auto"/>
        <w:ind w:left="-2" w:right="50"/>
      </w:pPr>
      <w:r>
        <w:t>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sono</w:t>
      </w:r>
      <w:r>
        <w:t xml:space="preserve"> </w:t>
      </w:r>
      <w:r>
        <w:t>sistematicamente</w:t>
      </w:r>
      <w:r>
        <w:t xml:space="preserve"> </w:t>
      </w:r>
      <w:r>
        <w:t>diffuse</w:t>
      </w:r>
      <w:r>
        <w:t xml:space="preserve"> </w:t>
      </w:r>
      <w:r>
        <w:t>a:</w:t>
      </w:r>
      <w:r>
        <w:t xml:space="preserve"> </w:t>
      </w:r>
    </w:p>
    <w:p w14:paraId="38093B6A" w14:textId="77777777" w:rsidR="00770EF6" w:rsidRDefault="002223DE">
      <w:pPr>
        <w:numPr>
          <w:ilvl w:val="0"/>
          <w:numId w:val="18"/>
        </w:numPr>
        <w:ind w:right="50" w:hanging="360"/>
      </w:pPr>
      <w:r>
        <w:t>personale</w:t>
      </w:r>
      <w:r>
        <w:t xml:space="preserve"> </w:t>
      </w:r>
      <w:r>
        <w:t>direttamente</w:t>
      </w:r>
      <w:r>
        <w:t xml:space="preserve"> </w:t>
      </w:r>
      <w:r>
        <w:t>coinvolto</w:t>
      </w:r>
      <w:r>
        <w:t xml:space="preserve"> </w:t>
      </w:r>
      <w:r>
        <w:t>dall’oggetto</w:t>
      </w:r>
      <w:r>
        <w:t xml:space="preserve"> </w:t>
      </w:r>
      <w:r>
        <w:t>della</w:t>
      </w:r>
      <w:r>
        <w:t xml:space="preserve"> </w:t>
      </w:r>
      <w:r>
        <w:t>procedura;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management.</w:t>
      </w:r>
      <w:r>
        <w:t xml:space="preserve"> </w:t>
      </w:r>
    </w:p>
    <w:p w14:paraId="55393443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funzioni</w:t>
      </w:r>
      <w:r>
        <w:t xml:space="preserve"> </w:t>
      </w:r>
      <w:r>
        <w:t>Quality</w:t>
      </w:r>
      <w:r>
        <w:t xml:space="preserve"> </w:t>
      </w:r>
      <w:r>
        <w:t>e</w:t>
      </w:r>
      <w:r>
        <w:t xml:space="preserve"> </w:t>
      </w:r>
      <w:r>
        <w:t>IC&amp;P</w:t>
      </w:r>
      <w:r>
        <w:t xml:space="preserve"> </w:t>
      </w:r>
      <w:r>
        <w:t>si</w:t>
      </w:r>
      <w:r>
        <w:t xml:space="preserve"> </w:t>
      </w:r>
      <w:r>
        <w:t>occupano</w:t>
      </w:r>
      <w:r>
        <w:t xml:space="preserve"> </w:t>
      </w:r>
      <w:r>
        <w:t>dell’informazione</w:t>
      </w:r>
      <w:r>
        <w:t xml:space="preserve"> </w:t>
      </w:r>
      <w:r>
        <w:t>al</w:t>
      </w:r>
      <w:r>
        <w:t xml:space="preserve"> </w:t>
      </w:r>
      <w:r>
        <w:t>Gruppo</w:t>
      </w:r>
      <w:r>
        <w:t xml:space="preserve"> </w:t>
      </w:r>
      <w:r>
        <w:t>Sanofi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diffusione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supporto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coinvolte</w:t>
      </w:r>
      <w:r>
        <w:t xml:space="preserve"> </w:t>
      </w:r>
      <w:r>
        <w:t>per</w:t>
      </w:r>
      <w:r>
        <w:t xml:space="preserve"> </w:t>
      </w:r>
      <w:r>
        <w:t>l’aggiornamento</w:t>
      </w:r>
      <w:r>
        <w:t xml:space="preserve"> </w:t>
      </w:r>
      <w:r>
        <w:t>delle</w:t>
      </w:r>
      <w:r>
        <w:t xml:space="preserve"> </w:t>
      </w:r>
      <w:r>
        <w:t>stesse.</w:t>
      </w:r>
      <w:r>
        <w:t xml:space="preserve">  </w:t>
      </w:r>
    </w:p>
    <w:p w14:paraId="0E96D79E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diffusione</w:t>
      </w:r>
      <w:r>
        <w:t xml:space="preserve"> </w:t>
      </w:r>
      <w:r>
        <w:t>esterna</w:t>
      </w:r>
      <w:r>
        <w:t xml:space="preserve"> </w:t>
      </w:r>
      <w:r>
        <w:t>è</w:t>
      </w:r>
      <w:r>
        <w:t xml:space="preserve"> </w:t>
      </w:r>
      <w:r>
        <w:t>limitata</w:t>
      </w:r>
      <w:r>
        <w:t xml:space="preserve"> </w:t>
      </w:r>
      <w:r>
        <w:t>ai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stretta</w:t>
      </w:r>
      <w:r>
        <w:t xml:space="preserve"> </w:t>
      </w:r>
      <w:r>
        <w:t>necessità</w:t>
      </w:r>
      <w:r>
        <w:t xml:space="preserve"> </w:t>
      </w:r>
      <w:r>
        <w:t>oppure</w:t>
      </w:r>
      <w:r>
        <w:t xml:space="preserve"> </w:t>
      </w:r>
      <w:r>
        <w:t>dove</w:t>
      </w:r>
      <w:r>
        <w:t xml:space="preserve"> </w:t>
      </w:r>
      <w:r>
        <w:t>previsto</w:t>
      </w:r>
      <w:r>
        <w:t xml:space="preserve"> </w:t>
      </w:r>
      <w:r>
        <w:t>da</w:t>
      </w:r>
      <w:r>
        <w:t xml:space="preserve"> </w:t>
      </w:r>
      <w:r>
        <w:t>contratti</w:t>
      </w:r>
      <w:r>
        <w:t xml:space="preserve"> </w:t>
      </w:r>
      <w:r>
        <w:t>scritti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vincolo</w:t>
      </w:r>
      <w:r>
        <w:t xml:space="preserve"> </w:t>
      </w:r>
      <w:r>
        <w:t>della</w:t>
      </w:r>
      <w:r>
        <w:t xml:space="preserve"> </w:t>
      </w:r>
      <w:r>
        <w:t>confidenzialità.</w:t>
      </w:r>
      <w:r>
        <w:t xml:space="preserve"> </w:t>
      </w:r>
    </w:p>
    <w:p w14:paraId="4BDA83BE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8FCE478" w14:textId="77777777" w:rsidR="00770EF6" w:rsidRDefault="002223DE">
      <w:pPr>
        <w:pStyle w:val="Titolo4"/>
        <w:ind w:left="6" w:right="50"/>
      </w:pPr>
      <w:r>
        <w:rPr>
          <w:b w:val="0"/>
        </w:rPr>
        <w:t>2.3.5.</w:t>
      </w:r>
      <w:r>
        <w:rPr>
          <w:rFonts w:ascii="Arial" w:eastAsia="Arial" w:hAnsi="Arial" w:cs="Arial"/>
          <w:b w:val="0"/>
        </w:rPr>
        <w:t xml:space="preserve"> </w:t>
      </w:r>
      <w:r>
        <w:t>Codice</w:t>
      </w:r>
      <w:r>
        <w:t xml:space="preserve"> </w:t>
      </w:r>
      <w:r>
        <w:t>Deontologico</w:t>
      </w:r>
      <w:r>
        <w:t xml:space="preserve"> </w:t>
      </w:r>
      <w:r>
        <w:t>di</w:t>
      </w:r>
      <w:r>
        <w:t xml:space="preserve"> </w:t>
      </w:r>
      <w:r>
        <w:t>Farmindustria</w:t>
      </w:r>
      <w:r>
        <w:t xml:space="preserve"> </w:t>
      </w:r>
    </w:p>
    <w:p w14:paraId="38D59E45" w14:textId="77777777" w:rsidR="00770EF6" w:rsidRDefault="002223DE">
      <w:pPr>
        <w:ind w:left="-2" w:right="50"/>
      </w:pPr>
      <w:r>
        <w:t>Sanofi,</w:t>
      </w:r>
      <w:r>
        <w:t xml:space="preserve"> </w:t>
      </w:r>
      <w:r>
        <w:t>aderendo</w:t>
      </w:r>
      <w:r>
        <w:t xml:space="preserve"> </w:t>
      </w:r>
      <w:r>
        <w:t>a</w:t>
      </w:r>
      <w:r>
        <w:t xml:space="preserve"> </w:t>
      </w:r>
      <w:r>
        <w:t>Farmindustria,</w:t>
      </w:r>
      <w:r>
        <w:t xml:space="preserve"> </w:t>
      </w:r>
      <w:r>
        <w:t>ha</w:t>
      </w:r>
      <w:r>
        <w:t xml:space="preserve"> </w:t>
      </w:r>
      <w:r>
        <w:t>mantenuto</w:t>
      </w:r>
      <w:r>
        <w:t xml:space="preserve"> </w:t>
      </w:r>
      <w:r>
        <w:t>vivo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degli</w:t>
      </w:r>
      <w:r>
        <w:t xml:space="preserve"> </w:t>
      </w:r>
      <w:r>
        <w:t>anni</w:t>
      </w:r>
      <w:r>
        <w:t xml:space="preserve"> </w:t>
      </w:r>
      <w:r>
        <w:t>il</w:t>
      </w:r>
      <w:r>
        <w:t xml:space="preserve"> </w:t>
      </w:r>
      <w:r>
        <w:t>suo</w:t>
      </w:r>
      <w:r>
        <w:t xml:space="preserve"> </w:t>
      </w:r>
      <w:r>
        <w:t>impegno</w:t>
      </w:r>
      <w:r>
        <w:t xml:space="preserve"> </w:t>
      </w:r>
      <w:r>
        <w:t>al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specifiche</w:t>
      </w:r>
      <w:r>
        <w:t xml:space="preserve"> </w:t>
      </w:r>
      <w:r>
        <w:t>leggi</w:t>
      </w:r>
      <w:r>
        <w:t xml:space="preserve"> </w:t>
      </w:r>
      <w:r>
        <w:t>vigenti</w:t>
      </w:r>
      <w:r>
        <w:t xml:space="preserve"> </w:t>
      </w:r>
      <w:r>
        <w:t>e</w:t>
      </w:r>
      <w:r>
        <w:t xml:space="preserve"> </w:t>
      </w:r>
      <w:r>
        <w:t>ad</w:t>
      </w:r>
      <w:r>
        <w:t xml:space="preserve"> </w:t>
      </w:r>
      <w:r>
        <w:t>operare</w:t>
      </w:r>
      <w:r>
        <w:t xml:space="preserve"> </w:t>
      </w:r>
      <w:r>
        <w:t>secondo</w:t>
      </w:r>
      <w:r>
        <w:t xml:space="preserve"> </w:t>
      </w:r>
      <w:r>
        <w:t>trasparenti</w:t>
      </w:r>
      <w:r>
        <w:t xml:space="preserve"> </w:t>
      </w:r>
      <w:r>
        <w:t>norme</w:t>
      </w:r>
      <w:r>
        <w:t xml:space="preserve"> </w:t>
      </w:r>
      <w:r>
        <w:t>comportamentali</w:t>
      </w:r>
      <w:r>
        <w:t xml:space="preserve"> </w:t>
      </w:r>
      <w:r>
        <w:t>che</w:t>
      </w:r>
      <w:r>
        <w:t xml:space="preserve"> </w:t>
      </w:r>
      <w:r>
        <w:t>regolamentano</w:t>
      </w:r>
      <w:r>
        <w:t xml:space="preserve"> </w:t>
      </w:r>
      <w:r>
        <w:t>l’attività</w:t>
      </w:r>
      <w:r>
        <w:t xml:space="preserve"> </w:t>
      </w:r>
      <w:r>
        <w:t>aziendale.</w:t>
      </w:r>
      <w:r>
        <w:t xml:space="preserve">  </w:t>
      </w:r>
    </w:p>
    <w:p w14:paraId="76258C43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tale</w:t>
      </w:r>
      <w:r>
        <w:t xml:space="preserve"> </w:t>
      </w:r>
      <w:r>
        <w:t>ambito,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volontariamente</w:t>
      </w:r>
      <w:r>
        <w:t xml:space="preserve"> </w:t>
      </w:r>
      <w:r>
        <w:t>accettato</w:t>
      </w:r>
      <w:r>
        <w:t xml:space="preserve"> </w:t>
      </w:r>
      <w:r>
        <w:t>il</w:t>
      </w:r>
      <w:r>
        <w:t xml:space="preserve"> </w:t>
      </w:r>
      <w:r>
        <w:t>“Codice</w:t>
      </w:r>
      <w:r>
        <w:t xml:space="preserve"> </w:t>
      </w:r>
      <w:r>
        <w:t>deontologico</w:t>
      </w:r>
      <w:r>
        <w:t xml:space="preserve"> </w:t>
      </w:r>
      <w:r>
        <w:t>Farmindustria”</w:t>
      </w:r>
      <w:r>
        <w:t xml:space="preserve"> </w:t>
      </w:r>
      <w:r>
        <w:t>(che</w:t>
      </w:r>
      <w:r>
        <w:t xml:space="preserve"> </w:t>
      </w:r>
      <w:r>
        <w:t>regola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scientifici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aziende</w:t>
      </w:r>
      <w:r>
        <w:t xml:space="preserve"> </w:t>
      </w:r>
      <w:r>
        <w:t>farmaceutiche</w:t>
      </w:r>
      <w:r>
        <w:t xml:space="preserve"> </w:t>
      </w:r>
      <w:r>
        <w:t>e</w:t>
      </w:r>
      <w:r>
        <w:t xml:space="preserve"> </w:t>
      </w:r>
      <w:r>
        <w:t>tra</w:t>
      </w:r>
      <w:r>
        <w:t xml:space="preserve"> </w:t>
      </w:r>
      <w:r>
        <w:t>queste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settore</w:t>
      </w:r>
      <w:r>
        <w:t xml:space="preserve"> </w:t>
      </w:r>
      <w:r>
        <w:t>scientifico</w:t>
      </w:r>
      <w:r>
        <w:t xml:space="preserve"> </w:t>
      </w:r>
      <w:r>
        <w:t>e</w:t>
      </w:r>
      <w:r>
        <w:t xml:space="preserve"> </w:t>
      </w:r>
      <w:r>
        <w:t>sanitario),</w:t>
      </w:r>
      <w:r>
        <w:t xml:space="preserve"> </w:t>
      </w:r>
      <w:r>
        <w:t>approvato</w:t>
      </w:r>
      <w:r>
        <w:t xml:space="preserve"> </w:t>
      </w:r>
      <w:r>
        <w:t>dalle</w:t>
      </w:r>
      <w:r>
        <w:t xml:space="preserve"> </w:t>
      </w:r>
      <w:r>
        <w:t>imprese</w:t>
      </w:r>
      <w:r>
        <w:t xml:space="preserve"> </w:t>
      </w:r>
      <w:r>
        <w:t>farmaceutiche</w:t>
      </w:r>
      <w:r>
        <w:t xml:space="preserve"> </w:t>
      </w:r>
      <w:r>
        <w:t>associate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rispettive</w:t>
      </w:r>
      <w:r>
        <w:t xml:space="preserve"> </w:t>
      </w:r>
      <w:r>
        <w:t>norme</w:t>
      </w:r>
      <w:r>
        <w:t xml:space="preserve"> </w:t>
      </w:r>
      <w:r>
        <w:t>statutarie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dettate</w:t>
      </w:r>
      <w:r>
        <w:t xml:space="preserve"> </w:t>
      </w:r>
      <w:r>
        <w:t>dai</w:t>
      </w:r>
      <w:r>
        <w:t xml:space="preserve"> </w:t>
      </w:r>
      <w:r>
        <w:t>Codici</w:t>
      </w:r>
      <w:r>
        <w:t xml:space="preserve"> </w:t>
      </w:r>
      <w:r>
        <w:t>deontologici</w:t>
      </w:r>
      <w:r>
        <w:t xml:space="preserve"> </w:t>
      </w:r>
      <w:r>
        <w:t>delle</w:t>
      </w:r>
      <w:r>
        <w:t xml:space="preserve"> </w:t>
      </w:r>
      <w:r>
        <w:t>Federazioni</w:t>
      </w:r>
      <w:r>
        <w:t xml:space="preserve"> </w:t>
      </w:r>
      <w:r>
        <w:t>europea</w:t>
      </w:r>
      <w:r>
        <w:t xml:space="preserve"> </w:t>
      </w:r>
      <w:r>
        <w:t>e</w:t>
      </w:r>
      <w:r>
        <w:t xml:space="preserve"> </w:t>
      </w:r>
      <w:r>
        <w:t>internazionale</w:t>
      </w:r>
      <w:r>
        <w:t xml:space="preserve"> </w:t>
      </w:r>
      <w:r>
        <w:t>dell’industria</w:t>
      </w:r>
      <w:r>
        <w:t xml:space="preserve"> </w:t>
      </w:r>
      <w:r>
        <w:t>farmaceutica</w:t>
      </w:r>
      <w:r>
        <w:t xml:space="preserve"> </w:t>
      </w:r>
      <w:r>
        <w:t>(EFPIA</w:t>
      </w:r>
      <w:r>
        <w:t xml:space="preserve"> </w:t>
      </w:r>
      <w:r>
        <w:t>e</w:t>
      </w:r>
      <w:r>
        <w:t xml:space="preserve"> </w:t>
      </w:r>
      <w:r>
        <w:t>IFPMA).</w:t>
      </w:r>
      <w:r>
        <w:t xml:space="preserve"> </w:t>
      </w:r>
    </w:p>
    <w:p w14:paraId="1982E652" w14:textId="77777777" w:rsidR="00770EF6" w:rsidRDefault="002223DE">
      <w:pPr>
        <w:ind w:left="-2" w:right="50"/>
      </w:pPr>
      <w:r>
        <w:t>Inoltre,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aderito</w:t>
      </w:r>
      <w:r>
        <w:t xml:space="preserve"> </w:t>
      </w:r>
      <w:r>
        <w:t>al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“Certificazione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relative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scientifica”,</w:t>
      </w:r>
      <w:r>
        <w:t xml:space="preserve"> </w:t>
      </w:r>
      <w:r>
        <w:t>promosso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Farmindustria.</w:t>
      </w:r>
      <w:r>
        <w:t xml:space="preserve"> </w:t>
      </w:r>
      <w:r>
        <w:t>In</w:t>
      </w:r>
      <w:r>
        <w:t xml:space="preserve"> </w:t>
      </w:r>
      <w:r>
        <w:t>tale</w:t>
      </w:r>
      <w:r>
        <w:t xml:space="preserve"> </w:t>
      </w:r>
      <w:r>
        <w:t>ambito,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la</w:t>
      </w:r>
      <w:r>
        <w:t xml:space="preserve"> </w:t>
      </w:r>
      <w:r>
        <w:t>Certificazione</w:t>
      </w:r>
      <w:r>
        <w:t xml:space="preserve"> </w:t>
      </w:r>
      <w:r>
        <w:t>relativamente</w:t>
      </w:r>
      <w:r>
        <w:t xml:space="preserve"> </w:t>
      </w:r>
      <w:r>
        <w:t>al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inerenti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scientifica,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crea</w:t>
      </w:r>
      <w:r>
        <w:t>to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documentazione</w:t>
      </w:r>
      <w:r>
        <w:t xml:space="preserve"> </w:t>
      </w:r>
      <w:r>
        <w:t>controllata</w:t>
      </w:r>
      <w:r>
        <w:t xml:space="preserve"> </w:t>
      </w:r>
      <w:r>
        <w:t>dell’organizzazione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processi,</w:t>
      </w:r>
      <w:r>
        <w:t xml:space="preserve"> </w:t>
      </w:r>
      <w:r>
        <w:t>che</w:t>
      </w:r>
      <w:r>
        <w:t xml:space="preserve"> </w:t>
      </w:r>
      <w:r>
        <w:t>definisce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relativa</w:t>
      </w:r>
      <w:r>
        <w:t xml:space="preserve"> </w:t>
      </w:r>
      <w:r>
        <w:t>all’informazione</w:t>
      </w:r>
      <w:r>
        <w:t xml:space="preserve"> </w:t>
      </w:r>
      <w:r>
        <w:t>scientifica.</w:t>
      </w:r>
      <w:r>
        <w:t xml:space="preserve"> </w:t>
      </w:r>
    </w:p>
    <w:p w14:paraId="4DCA948E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Società,</w:t>
      </w:r>
      <w:r>
        <w:t xml:space="preserve"> </w:t>
      </w:r>
      <w:r>
        <w:t>inoltre,</w:t>
      </w:r>
      <w:r>
        <w:t xml:space="preserve"> </w:t>
      </w:r>
      <w:r>
        <w:t>ha</w:t>
      </w:r>
      <w:r>
        <w:t xml:space="preserve"> </w:t>
      </w:r>
      <w:r>
        <w:t>definito</w:t>
      </w:r>
      <w:r>
        <w:t xml:space="preserve"> </w:t>
      </w:r>
      <w:r>
        <w:t>e</w:t>
      </w:r>
      <w:r>
        <w:t xml:space="preserve"> </w:t>
      </w:r>
      <w:r>
        <w:t>reso</w:t>
      </w:r>
      <w:r>
        <w:t xml:space="preserve"> </w:t>
      </w:r>
      <w:r>
        <w:t>noto</w:t>
      </w:r>
      <w:r>
        <w:t xml:space="preserve"> </w:t>
      </w:r>
      <w:r>
        <w:t>a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aziendale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assegnate</w:t>
      </w:r>
      <w:r>
        <w:t xml:space="preserve"> </w:t>
      </w:r>
      <w:r>
        <w:t>ad</w:t>
      </w:r>
      <w:r>
        <w:t xml:space="preserve"> </w:t>
      </w:r>
      <w:r>
        <w:t>ogni</w:t>
      </w:r>
      <w:r>
        <w:t xml:space="preserve"> </w:t>
      </w:r>
      <w:r>
        <w:t>funzione</w:t>
      </w:r>
      <w:r>
        <w:t xml:space="preserve"> </w:t>
      </w:r>
      <w:r>
        <w:t>nell’ambito</w:t>
      </w:r>
      <w:r>
        <w:t xml:space="preserve"> </w:t>
      </w:r>
      <w:r>
        <w:t>dell’organizzazione,</w:t>
      </w:r>
      <w:r>
        <w:t xml:space="preserve"> </w:t>
      </w:r>
      <w:r>
        <w:t>individuando</w:t>
      </w:r>
      <w:r>
        <w:t xml:space="preserve"> </w:t>
      </w:r>
      <w:r>
        <w:t>i</w:t>
      </w:r>
      <w:r>
        <w:t xml:space="preserve"> </w:t>
      </w:r>
      <w:r>
        <w:t>responsabili</w:t>
      </w:r>
      <w:r>
        <w:t xml:space="preserve"> </w:t>
      </w:r>
      <w:r>
        <w:t>dei</w:t>
      </w:r>
      <w:r>
        <w:t xml:space="preserve"> </w:t>
      </w:r>
      <w:r>
        <w:t>principali</w:t>
      </w:r>
      <w:r>
        <w:t xml:space="preserve"> </w:t>
      </w:r>
      <w:r>
        <w:t>servizi/ruoli</w:t>
      </w:r>
      <w:r>
        <w:t xml:space="preserve"> </w:t>
      </w:r>
      <w:r>
        <w:t>inerenti</w:t>
      </w:r>
      <w:r>
        <w:t xml:space="preserve"> </w:t>
      </w:r>
      <w:r>
        <w:t>l’attività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scientifica.</w:t>
      </w:r>
      <w:r>
        <w:t xml:space="preserve">  </w:t>
      </w:r>
    </w:p>
    <w:p w14:paraId="6FB1F156" w14:textId="77777777" w:rsidR="00770EF6" w:rsidRDefault="002223DE">
      <w:pPr>
        <w:ind w:left="-2" w:right="50"/>
      </w:pPr>
      <w:r>
        <w:t>Tutte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connesse</w:t>
      </w:r>
      <w:r>
        <w:t xml:space="preserve"> </w:t>
      </w:r>
      <w:r>
        <w:t>all’informazione</w:t>
      </w:r>
      <w:r>
        <w:t xml:space="preserve"> </w:t>
      </w:r>
      <w:r>
        <w:t>scientifica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definite</w:t>
      </w:r>
      <w:r>
        <w:t xml:space="preserve"> </w:t>
      </w:r>
      <w:r>
        <w:t>all’interno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documentate</w:t>
      </w:r>
      <w:r>
        <w:t xml:space="preserve"> </w:t>
      </w:r>
      <w:r>
        <w:t>che</w:t>
      </w:r>
      <w:r>
        <w:t xml:space="preserve"> </w:t>
      </w:r>
      <w:r>
        <w:t>disciplinano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legati:</w:t>
      </w:r>
      <w:r>
        <w:t xml:space="preserve"> </w:t>
      </w:r>
    </w:p>
    <w:p w14:paraId="188463B6" w14:textId="77777777" w:rsidR="00770EF6" w:rsidRDefault="002223DE">
      <w:pPr>
        <w:numPr>
          <w:ilvl w:val="0"/>
          <w:numId w:val="19"/>
        </w:numPr>
        <w:spacing w:line="259" w:lineRule="auto"/>
        <w:ind w:right="50" w:hanging="360"/>
      </w:pPr>
      <w:r>
        <w:t>alla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addestramento</w:t>
      </w:r>
      <w:r>
        <w:t xml:space="preserve"> </w:t>
      </w:r>
      <w:r>
        <w:t>del</w:t>
      </w:r>
      <w:r>
        <w:t xml:space="preserve"> </w:t>
      </w:r>
      <w:r>
        <w:t>personale;</w:t>
      </w:r>
      <w:r>
        <w:t xml:space="preserve"> </w:t>
      </w:r>
    </w:p>
    <w:p w14:paraId="29F1ED26" w14:textId="77777777" w:rsidR="00770EF6" w:rsidRDefault="002223DE">
      <w:pPr>
        <w:numPr>
          <w:ilvl w:val="0"/>
          <w:numId w:val="19"/>
        </w:numPr>
        <w:spacing w:line="259" w:lineRule="auto"/>
        <w:ind w:right="50" w:hanging="360"/>
      </w:pPr>
      <w:r>
        <w:t>ai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controllo;</w:t>
      </w:r>
      <w:r>
        <w:t xml:space="preserve">  </w:t>
      </w:r>
    </w:p>
    <w:p w14:paraId="41238ED7" w14:textId="77777777" w:rsidR="00770EF6" w:rsidRDefault="002223DE">
      <w:pPr>
        <w:numPr>
          <w:ilvl w:val="0"/>
          <w:numId w:val="19"/>
        </w:numPr>
        <w:spacing w:line="259" w:lineRule="auto"/>
        <w:ind w:right="50" w:hanging="360"/>
      </w:pPr>
      <w:r>
        <w:t>al</w:t>
      </w:r>
      <w:r>
        <w:t xml:space="preserve"> </w:t>
      </w:r>
      <w:r>
        <w:t>riesame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procedure;</w:t>
      </w:r>
      <w:r>
        <w:t xml:space="preserve"> </w:t>
      </w:r>
    </w:p>
    <w:p w14:paraId="0C2BA540" w14:textId="77777777" w:rsidR="00770EF6" w:rsidRDefault="002223DE">
      <w:pPr>
        <w:numPr>
          <w:ilvl w:val="0"/>
          <w:numId w:val="19"/>
        </w:numPr>
        <w:spacing w:line="259" w:lineRule="auto"/>
        <w:ind w:right="50" w:hanging="360"/>
      </w:pPr>
      <w:r>
        <w:t>alla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registrazioni.</w:t>
      </w:r>
      <w:r>
        <w:t xml:space="preserve"> </w:t>
      </w:r>
    </w:p>
    <w:p w14:paraId="016F453F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Funzione</w:t>
      </w:r>
      <w:r>
        <w:t xml:space="preserve"> </w:t>
      </w:r>
      <w:r>
        <w:t>Medical</w:t>
      </w:r>
      <w:r>
        <w:t xml:space="preserve"> </w:t>
      </w:r>
      <w:r>
        <w:t>Excellence</w:t>
      </w:r>
      <w:r>
        <w:t xml:space="preserve"> </w:t>
      </w:r>
      <w:r>
        <w:t>verifica,</w:t>
      </w:r>
      <w:r>
        <w:t xml:space="preserve"> </w:t>
      </w:r>
      <w:r>
        <w:t>direttamente</w:t>
      </w:r>
      <w:r>
        <w:t xml:space="preserve"> </w:t>
      </w:r>
      <w:r>
        <w:t>o con</w:t>
      </w:r>
      <w:r>
        <w:t xml:space="preserve"> </w:t>
      </w:r>
      <w:r>
        <w:t>delega</w:t>
      </w:r>
      <w:r>
        <w:t xml:space="preserve"> </w:t>
      </w:r>
      <w:r>
        <w:t>interna</w:t>
      </w:r>
      <w:r>
        <w:t xml:space="preserve"> </w:t>
      </w:r>
      <w:r>
        <w:t>alla</w:t>
      </w:r>
      <w:r>
        <w:t xml:space="preserve"> </w:t>
      </w:r>
      <w:r>
        <w:t>Funzione di</w:t>
      </w:r>
      <w:r>
        <w:t xml:space="preserve"> </w:t>
      </w:r>
      <w:r>
        <w:t>Business Operation</w:t>
      </w:r>
      <w:r>
        <w:t xml:space="preserve"> </w:t>
      </w:r>
      <w:r>
        <w:t>Support</w:t>
      </w:r>
      <w:r>
        <w:t xml:space="preserve"> </w:t>
      </w:r>
      <w:r>
        <w:t>e/o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Medical</w:t>
      </w:r>
      <w:r>
        <w:t xml:space="preserve"> </w:t>
      </w:r>
      <w:r>
        <w:t>Head</w:t>
      </w:r>
      <w:r>
        <w:t xml:space="preserve"> </w:t>
      </w:r>
      <w:r>
        <w:t>delle</w:t>
      </w:r>
      <w:r>
        <w:t xml:space="preserve"> </w:t>
      </w:r>
      <w:r>
        <w:t>differenti</w:t>
      </w:r>
      <w:r>
        <w:t xml:space="preserve"> </w:t>
      </w:r>
      <w:r>
        <w:t>Business</w:t>
      </w:r>
      <w:r>
        <w:t xml:space="preserve"> </w:t>
      </w:r>
      <w:r>
        <w:t>Units,</w:t>
      </w:r>
      <w:r>
        <w:t xml:space="preserve"> </w:t>
      </w:r>
      <w:r>
        <w:t>l’attività</w:t>
      </w:r>
      <w:r>
        <w:t xml:space="preserve"> </w:t>
      </w:r>
      <w:r>
        <w:t>dell’informazione</w:t>
      </w:r>
      <w:r>
        <w:t xml:space="preserve"> </w:t>
      </w:r>
      <w:r>
        <w:t>scientifica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limitazioni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e</w:t>
      </w:r>
      <w:r>
        <w:t xml:space="preserve"> </w:t>
      </w:r>
      <w:r>
        <w:t>dal</w:t>
      </w:r>
      <w:r>
        <w:t xml:space="preserve"> </w:t>
      </w:r>
      <w:r>
        <w:t>“Codice</w:t>
      </w:r>
      <w:r>
        <w:t xml:space="preserve"> </w:t>
      </w:r>
      <w:r>
        <w:t>deontologico</w:t>
      </w:r>
      <w:r>
        <w:t xml:space="preserve"> </w:t>
      </w:r>
      <w:r>
        <w:t>Farmindustria”.</w:t>
      </w:r>
      <w:r>
        <w:t xml:space="preserve"> </w:t>
      </w:r>
    </w:p>
    <w:p w14:paraId="24C02FD2" w14:textId="77777777" w:rsidR="00770EF6" w:rsidRDefault="002223DE">
      <w:pPr>
        <w:ind w:left="-2" w:right="50"/>
      </w:pPr>
      <w:r>
        <w:t>Sanofi</w:t>
      </w:r>
      <w:r>
        <w:t xml:space="preserve"> </w:t>
      </w:r>
      <w:r>
        <w:t>S.p.A.</w:t>
      </w:r>
      <w:r>
        <w:t xml:space="preserve"> </w:t>
      </w:r>
      <w:r>
        <w:t>ha,</w:t>
      </w:r>
      <w:r>
        <w:t xml:space="preserve"> </w:t>
      </w:r>
      <w:r>
        <w:t>dal</w:t>
      </w:r>
      <w:r>
        <w:t xml:space="preserve"> </w:t>
      </w:r>
      <w:r>
        <w:t>2005,</w:t>
      </w:r>
      <w:r>
        <w:t xml:space="preserve"> </w:t>
      </w:r>
      <w:r>
        <w:t>ottenuto</w:t>
      </w:r>
      <w:r>
        <w:t xml:space="preserve"> </w:t>
      </w:r>
      <w:r>
        <w:t>la</w:t>
      </w:r>
      <w:r>
        <w:t xml:space="preserve"> </w:t>
      </w:r>
      <w:r>
        <w:t>certificazione</w:t>
      </w:r>
      <w:r>
        <w:t xml:space="preserve"> </w:t>
      </w:r>
      <w:r>
        <w:t>secondo</w:t>
      </w:r>
      <w:r>
        <w:t xml:space="preserve"> </w:t>
      </w:r>
      <w:r>
        <w:t>standard</w:t>
      </w:r>
      <w:r>
        <w:t xml:space="preserve"> </w:t>
      </w:r>
      <w:r>
        <w:t>ISO</w:t>
      </w:r>
      <w:r>
        <w:t xml:space="preserve"> </w:t>
      </w:r>
      <w:r>
        <w:t>9001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“Marketing</w:t>
      </w:r>
      <w:r>
        <w:t xml:space="preserve"> </w:t>
      </w:r>
      <w:r>
        <w:t>ed</w:t>
      </w:r>
      <w:r>
        <w:t xml:space="preserve"> </w:t>
      </w:r>
      <w:r>
        <w:t>Informazione</w:t>
      </w:r>
      <w:r>
        <w:t xml:space="preserve"> </w:t>
      </w:r>
      <w:r>
        <w:t>Scientifica”,</w:t>
      </w:r>
      <w:r>
        <w:t xml:space="preserve"> </w:t>
      </w:r>
      <w:r>
        <w:t>anche</w:t>
      </w:r>
      <w:r>
        <w:t xml:space="preserve"> </w:t>
      </w:r>
      <w:r>
        <w:t>con</w:t>
      </w:r>
      <w:r>
        <w:t xml:space="preserve"> </w:t>
      </w:r>
      <w:r>
        <w:t>specifico</w:t>
      </w:r>
      <w:r>
        <w:t xml:space="preserve"> </w:t>
      </w:r>
      <w:r>
        <w:t>riferimento</w:t>
      </w:r>
      <w:r>
        <w:t xml:space="preserve"> </w:t>
      </w:r>
      <w:r>
        <w:t>all’adeguatezza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stesse</w:t>
      </w:r>
      <w:r>
        <w:t xml:space="preserve"> </w:t>
      </w:r>
      <w:r>
        <w:t>rispetto</w:t>
      </w:r>
      <w:r>
        <w:t xml:space="preserve"> </w:t>
      </w:r>
      <w:r>
        <w:t>al</w:t>
      </w:r>
      <w:r>
        <w:t xml:space="preserve"> </w:t>
      </w:r>
      <w:r>
        <w:t>Documento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Farmindustria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certificazione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relative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scientifica.</w:t>
      </w:r>
      <w:r>
        <w:t xml:space="preserve"> </w:t>
      </w:r>
    </w:p>
    <w:p w14:paraId="7BF74C06" w14:textId="77777777" w:rsidR="00770EF6" w:rsidRDefault="002223DE">
      <w:pPr>
        <w:ind w:left="-2" w:right="50"/>
      </w:pPr>
      <w:r>
        <w:t>Inoltre,</w:t>
      </w:r>
      <w:r>
        <w:t xml:space="preserve"> </w:t>
      </w:r>
      <w:r>
        <w:t>in</w:t>
      </w:r>
      <w:r>
        <w:t xml:space="preserve"> </w:t>
      </w:r>
      <w:r>
        <w:t>ottemperanza</w:t>
      </w:r>
      <w:r>
        <w:t xml:space="preserve"> </w:t>
      </w:r>
      <w:r>
        <w:t>con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“Codice</w:t>
      </w:r>
      <w:r>
        <w:t xml:space="preserve"> </w:t>
      </w:r>
      <w:r>
        <w:t>sulla</w:t>
      </w:r>
      <w:r>
        <w:t xml:space="preserve"> </w:t>
      </w:r>
      <w:r>
        <w:t>trasparenza</w:t>
      </w:r>
      <w:r>
        <w:t xml:space="preserve"> </w:t>
      </w:r>
      <w:r>
        <w:t>dei</w:t>
      </w:r>
      <w:r>
        <w:t xml:space="preserve"> </w:t>
      </w:r>
      <w:r>
        <w:t>trasferimenti</w:t>
      </w:r>
      <w:r>
        <w:t xml:space="preserve"> </w:t>
      </w:r>
      <w:r>
        <w:t>di</w:t>
      </w:r>
      <w:r>
        <w:t xml:space="preserve"> </w:t>
      </w:r>
      <w:r>
        <w:t>valore</w:t>
      </w:r>
      <w:r>
        <w:t xml:space="preserve"> </w:t>
      </w:r>
      <w:r>
        <w:t>tra</w:t>
      </w:r>
      <w:r>
        <w:t xml:space="preserve"> </w:t>
      </w:r>
      <w:r>
        <w:t>aziende</w:t>
      </w:r>
      <w:r>
        <w:t xml:space="preserve"> </w:t>
      </w:r>
      <w:r>
        <w:t>farmaceutiche,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ed</w:t>
      </w:r>
      <w:r>
        <w:t xml:space="preserve"> </w:t>
      </w:r>
      <w:r>
        <w:t>organizzazioni</w:t>
      </w:r>
      <w:r>
        <w:t xml:space="preserve"> </w:t>
      </w:r>
      <w:r>
        <w:t>sanitarie”,</w:t>
      </w:r>
      <w:r>
        <w:t xml:space="preserve"> </w:t>
      </w:r>
      <w:r>
        <w:t>adottato</w:t>
      </w:r>
      <w:r>
        <w:t xml:space="preserve"> </w:t>
      </w:r>
      <w:r>
        <w:t>da</w:t>
      </w:r>
      <w:r>
        <w:t xml:space="preserve"> </w:t>
      </w:r>
      <w:r>
        <w:t>EFPIA</w:t>
      </w:r>
      <w:r>
        <w:t xml:space="preserve"> </w:t>
      </w:r>
      <w:r>
        <w:t>(Federazione</w:t>
      </w:r>
      <w:r>
        <w:t xml:space="preserve"> </w:t>
      </w:r>
      <w:r>
        <w:t>Europea</w:t>
      </w:r>
      <w:r>
        <w:t xml:space="preserve"> </w:t>
      </w:r>
      <w:r>
        <w:t>delle</w:t>
      </w:r>
      <w:r>
        <w:t xml:space="preserve"> </w:t>
      </w:r>
      <w:r>
        <w:t>Associazioni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Industrie</w:t>
      </w:r>
      <w:r>
        <w:t xml:space="preserve"> </w:t>
      </w:r>
      <w:r>
        <w:t>Farmaceutiche)</w:t>
      </w:r>
      <w:r>
        <w:t xml:space="preserve"> </w:t>
      </w:r>
      <w:r>
        <w:t>e</w:t>
      </w:r>
      <w:r>
        <w:t xml:space="preserve"> </w:t>
      </w:r>
      <w:r>
        <w:t>recepito</w:t>
      </w:r>
      <w:r>
        <w:t xml:space="preserve"> </w:t>
      </w:r>
      <w:r>
        <w:t>dal</w:t>
      </w:r>
      <w:r>
        <w:t xml:space="preserve"> </w:t>
      </w:r>
      <w:r>
        <w:t>Codice</w:t>
      </w:r>
      <w:r>
        <w:t xml:space="preserve"> </w:t>
      </w:r>
      <w:r>
        <w:t>Deontologico</w:t>
      </w:r>
      <w:r>
        <w:t xml:space="preserve"> </w:t>
      </w:r>
      <w:r>
        <w:t>Farmindustria,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provvede</w:t>
      </w:r>
      <w:r>
        <w:t xml:space="preserve"> </w:t>
      </w:r>
      <w:r>
        <w:t>alla</w:t>
      </w:r>
      <w:r>
        <w:t xml:space="preserve"> </w:t>
      </w:r>
      <w:r>
        <w:t>pubblicazione</w:t>
      </w:r>
      <w:r>
        <w:t xml:space="preserve"> </w:t>
      </w:r>
      <w:r>
        <w:t>annuale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relativi</w:t>
      </w:r>
      <w:r>
        <w:t xml:space="preserve"> </w:t>
      </w:r>
      <w:r>
        <w:t>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“trasferimenti</w:t>
      </w:r>
      <w:r>
        <w:t xml:space="preserve"> </w:t>
      </w:r>
      <w:r>
        <w:t>di</w:t>
      </w:r>
      <w:r>
        <w:t xml:space="preserve"> </w:t>
      </w:r>
      <w:r>
        <w:t>valore”</w:t>
      </w:r>
      <w:r>
        <w:t xml:space="preserve"> </w:t>
      </w:r>
      <w:r>
        <w:t>effettuati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o</w:t>
      </w:r>
      <w:r>
        <w:t xml:space="preserve"> </w:t>
      </w:r>
      <w:r>
        <w:t>organizzaz</w:t>
      </w:r>
      <w:r>
        <w:t>ioni</w:t>
      </w:r>
      <w:r>
        <w:t xml:space="preserve"> </w:t>
      </w:r>
      <w:r>
        <w:t>sanitarie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consulenza</w:t>
      </w:r>
      <w:r>
        <w:t xml:space="preserve"> </w:t>
      </w:r>
      <w:r>
        <w:t>scientifica,</w:t>
      </w:r>
      <w:r>
        <w:t xml:space="preserve"> </w:t>
      </w:r>
      <w:r>
        <w:t>organizzazione</w:t>
      </w:r>
      <w:r>
        <w:t xml:space="preserve"> </w:t>
      </w:r>
      <w:r>
        <w:t>e</w:t>
      </w:r>
      <w:r>
        <w:t xml:space="preserve"> </w:t>
      </w:r>
      <w:r>
        <w:t>partecipazione</w:t>
      </w:r>
      <w:r>
        <w:t xml:space="preserve"> </w:t>
      </w:r>
      <w:r>
        <w:t>a</w:t>
      </w:r>
      <w:r>
        <w:t xml:space="preserve"> </w:t>
      </w:r>
      <w:r>
        <w:t>congressi</w:t>
      </w:r>
      <w:r>
        <w:t xml:space="preserve"> </w:t>
      </w:r>
      <w:r>
        <w:t>ed</w:t>
      </w:r>
      <w:r>
        <w:t xml:space="preserve"> </w:t>
      </w:r>
      <w:r>
        <w:t>eventi,</w:t>
      </w:r>
      <w:r>
        <w:t xml:space="preserve"> </w:t>
      </w:r>
      <w:r>
        <w:t>erogazioni</w:t>
      </w:r>
      <w:r>
        <w:t xml:space="preserve"> </w:t>
      </w:r>
      <w:r>
        <w:t>liberali.</w:t>
      </w:r>
      <w:r>
        <w:t xml:space="preserve"> </w:t>
      </w:r>
    </w:p>
    <w:p w14:paraId="592C8B7C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CEFFBAD" w14:textId="77777777" w:rsidR="00770EF6" w:rsidRDefault="002223DE">
      <w:pPr>
        <w:pStyle w:val="Titolo4"/>
        <w:ind w:left="6" w:right="50"/>
      </w:pPr>
      <w:r>
        <w:rPr>
          <w:b w:val="0"/>
        </w:rPr>
        <w:t>2.3.6.</w:t>
      </w:r>
      <w:r>
        <w:rPr>
          <w:rFonts w:ascii="Arial" w:eastAsia="Arial" w:hAnsi="Arial" w:cs="Arial"/>
          <w:b w:val="0"/>
        </w:rPr>
        <w:t xml:space="preserve"> </w:t>
      </w:r>
      <w:r>
        <w:t>Il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</w:p>
    <w:p w14:paraId="3D96D757" w14:textId="77777777" w:rsidR="00770EF6" w:rsidRDefault="002223DE">
      <w:pPr>
        <w:ind w:left="-2" w:right="50"/>
      </w:pPr>
      <w:r>
        <w:t>Sanofi</w:t>
      </w:r>
      <w:r>
        <w:t xml:space="preserve"> </w:t>
      </w:r>
      <w:r>
        <w:t>intende</w:t>
      </w:r>
      <w:r>
        <w:t xml:space="preserve"> </w:t>
      </w:r>
      <w:r>
        <w:t>operare</w:t>
      </w:r>
      <w:r>
        <w:t xml:space="preserve"> </w:t>
      </w:r>
      <w:r>
        <w:t>secondo</w:t>
      </w:r>
      <w:r>
        <w:t xml:space="preserve"> </w:t>
      </w:r>
      <w:r>
        <w:t>principi</w:t>
      </w:r>
      <w:r>
        <w:t xml:space="preserve"> </w:t>
      </w:r>
      <w:r>
        <w:t>etici</w:t>
      </w:r>
      <w:r>
        <w:t xml:space="preserve"> </w:t>
      </w:r>
      <w:r>
        <w:t>diretti</w:t>
      </w:r>
      <w:r>
        <w:t xml:space="preserve"> </w:t>
      </w:r>
      <w:r>
        <w:t>ad</w:t>
      </w:r>
      <w:r>
        <w:t xml:space="preserve"> </w:t>
      </w:r>
      <w:r>
        <w:t>improntare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dell’attività,</w:t>
      </w:r>
      <w:r>
        <w:t xml:space="preserve"> </w:t>
      </w:r>
      <w:r>
        <w:t>il</w:t>
      </w:r>
      <w:r>
        <w:t xml:space="preserve"> </w:t>
      </w:r>
      <w:r>
        <w:t>perseguimento</w:t>
      </w:r>
      <w:r>
        <w:t xml:space="preserve"> </w:t>
      </w:r>
      <w:r>
        <w:t>dello</w:t>
      </w:r>
      <w:r>
        <w:t xml:space="preserve"> </w:t>
      </w:r>
      <w:r>
        <w:t>scopo</w:t>
      </w:r>
      <w:r>
        <w:t xml:space="preserve"> </w:t>
      </w:r>
      <w:r>
        <w:t>sociale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crescita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al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leggi</w:t>
      </w:r>
      <w:r>
        <w:t xml:space="preserve"> </w:t>
      </w:r>
      <w:r>
        <w:t>vigenti.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fine,</w:t>
      </w:r>
      <w:r>
        <w:t xml:space="preserve"> </w:t>
      </w:r>
      <w:r>
        <w:t>ha</w:t>
      </w:r>
      <w:r>
        <w:t xml:space="preserve"> </w:t>
      </w:r>
      <w:r>
        <w:t>adottato</w:t>
      </w:r>
      <w:r>
        <w:t xml:space="preserve"> </w:t>
      </w:r>
      <w:r>
        <w:t>un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volto</w:t>
      </w:r>
      <w:r>
        <w:t xml:space="preserve"> </w:t>
      </w:r>
      <w:r>
        <w:t>a</w:t>
      </w:r>
      <w:r>
        <w:t xml:space="preserve"> </w:t>
      </w:r>
      <w:r>
        <w:t>definire</w:t>
      </w:r>
      <w:r>
        <w:t xml:space="preserve"> </w:t>
      </w:r>
      <w:r>
        <w:t>una</w:t>
      </w:r>
      <w:r>
        <w:t xml:space="preserve"> </w:t>
      </w:r>
      <w:r>
        <w:t>serie</w:t>
      </w:r>
      <w:r>
        <w:t xml:space="preserve"> </w:t>
      </w:r>
      <w:r>
        <w:t>di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“deontologia</w:t>
      </w:r>
      <w:r>
        <w:t xml:space="preserve"> </w:t>
      </w:r>
      <w:r>
        <w:t>aziendale”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riconosce</w:t>
      </w:r>
      <w:r>
        <w:t xml:space="preserve"> </w:t>
      </w:r>
      <w:r>
        <w:t>come</w:t>
      </w:r>
      <w:r>
        <w:t xml:space="preserve"> </w:t>
      </w:r>
      <w:r>
        <w:t>propri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quali</w:t>
      </w:r>
      <w:r>
        <w:t xml:space="preserve"> </w:t>
      </w:r>
      <w:r>
        <w:t>esige</w:t>
      </w:r>
      <w:r>
        <w:t xml:space="preserve"> </w:t>
      </w:r>
      <w:r>
        <w:t>l’osservanza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degli</w:t>
      </w:r>
      <w:r>
        <w:t xml:space="preserve"> </w:t>
      </w:r>
      <w:r>
        <w:t>Organi</w:t>
      </w:r>
      <w:r>
        <w:t xml:space="preserve"> </w:t>
      </w:r>
      <w:r>
        <w:t>Societari,</w:t>
      </w:r>
      <w:r>
        <w:t xml:space="preserve"> </w:t>
      </w:r>
      <w:r>
        <w:t>dei</w:t>
      </w:r>
      <w:r>
        <w:t xml:space="preserve"> </w:t>
      </w:r>
      <w:r>
        <w:t>propri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cooperano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</w:t>
      </w:r>
      <w:r>
        <w:t xml:space="preserve"> </w:t>
      </w:r>
      <w:r>
        <w:t>al</w:t>
      </w:r>
      <w:r>
        <w:t xml:space="preserve"> </w:t>
      </w:r>
      <w:r>
        <w:t>perseguimento</w:t>
      </w:r>
      <w:r>
        <w:t xml:space="preserve"> </w:t>
      </w:r>
      <w:r>
        <w:t>dei</w:t>
      </w:r>
      <w:r>
        <w:t xml:space="preserve"> </w:t>
      </w:r>
      <w:r>
        <w:t>fini</w:t>
      </w:r>
      <w:r>
        <w:t xml:space="preserve"> </w:t>
      </w:r>
      <w:r>
        <w:t>aziendali,</w:t>
      </w:r>
      <w:r>
        <w:t xml:space="preserve"> </w:t>
      </w:r>
      <w:r>
        <w:t>assicurandone</w:t>
      </w:r>
      <w:r>
        <w:t xml:space="preserve"> </w:t>
      </w:r>
      <w:r>
        <w:t>la</w:t>
      </w:r>
      <w:r>
        <w:t xml:space="preserve"> </w:t>
      </w:r>
      <w:r>
        <w:t>piena</w:t>
      </w:r>
      <w:r>
        <w:t xml:space="preserve"> </w:t>
      </w:r>
      <w:r>
        <w:t>coerenza</w:t>
      </w:r>
      <w:r>
        <w:t xml:space="preserve"> </w:t>
      </w:r>
      <w:r>
        <w:t>con</w:t>
      </w:r>
      <w:r>
        <w:t xml:space="preserve">  </w:t>
      </w:r>
      <w:r>
        <w:t>i</w:t>
      </w:r>
      <w:r>
        <w:t xml:space="preserve"> </w:t>
      </w:r>
      <w:r>
        <w:t>principi</w:t>
      </w:r>
      <w:r>
        <w:t xml:space="preserve"> </w:t>
      </w:r>
      <w:r>
        <w:t>riportati</w:t>
      </w:r>
      <w:r>
        <w:t xml:space="preserve"> </w:t>
      </w:r>
      <w:r>
        <w:t>nel</w:t>
      </w:r>
      <w:r>
        <w:t xml:space="preserve"> </w:t>
      </w:r>
      <w:r>
        <w:t>Code</w:t>
      </w:r>
      <w:r>
        <w:t xml:space="preserve"> </w:t>
      </w:r>
      <w:r>
        <w:t>of</w:t>
      </w:r>
      <w:r>
        <w:t xml:space="preserve"> </w:t>
      </w:r>
      <w:r>
        <w:t>Ethics,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quale</w:t>
      </w:r>
      <w:r>
        <w:t xml:space="preserve"> </w:t>
      </w:r>
      <w:r>
        <w:t>la</w:t>
      </w:r>
      <w:r>
        <w:t xml:space="preserve"> </w:t>
      </w:r>
      <w:r>
        <w:t>Capogruppo</w:t>
      </w:r>
      <w:r>
        <w:t xml:space="preserve"> </w:t>
      </w:r>
      <w:r>
        <w:t>ha</w:t>
      </w:r>
      <w:r>
        <w:t xml:space="preserve"> </w:t>
      </w:r>
      <w:r>
        <w:t>inteso</w:t>
      </w:r>
      <w:r>
        <w:t xml:space="preserve"> </w:t>
      </w:r>
      <w:r>
        <w:t>diffondere</w:t>
      </w:r>
      <w:r>
        <w:t xml:space="preserve"> </w:t>
      </w:r>
      <w:r>
        <w:t>le</w:t>
      </w:r>
      <w:r>
        <w:t xml:space="preserve"> </w:t>
      </w:r>
      <w:r>
        <w:t>proprie</w:t>
      </w:r>
      <w:r>
        <w:t xml:space="preserve"> </w:t>
      </w:r>
      <w:r>
        <w:t>linee</w:t>
      </w:r>
      <w:r>
        <w:t xml:space="preserve"> </w:t>
      </w:r>
      <w:r>
        <w:t>guida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conformità</w:t>
      </w:r>
      <w:r>
        <w:t xml:space="preserve"> </w:t>
      </w:r>
      <w:r>
        <w:t>legale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etica</w:t>
      </w:r>
      <w:r>
        <w:t xml:space="preserve"> </w:t>
      </w:r>
      <w:r>
        <w:t>presso</w:t>
      </w:r>
      <w:r>
        <w:t xml:space="preserve"> </w:t>
      </w:r>
      <w:r>
        <w:t>le</w:t>
      </w:r>
      <w:r>
        <w:t xml:space="preserve"> </w:t>
      </w:r>
      <w:r>
        <w:t>consociate.</w:t>
      </w:r>
      <w:r>
        <w:t xml:space="preserve"> </w:t>
      </w:r>
    </w:p>
    <w:p w14:paraId="5ED006FC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ha</w:t>
      </w:r>
      <w:r>
        <w:t xml:space="preserve"> </w:t>
      </w:r>
      <w:r>
        <w:t>pertanto</w:t>
      </w:r>
      <w:r>
        <w:t xml:space="preserve"> </w:t>
      </w:r>
      <w:r>
        <w:t>una</w:t>
      </w:r>
      <w:r>
        <w:t xml:space="preserve"> </w:t>
      </w:r>
      <w:r>
        <w:t>portata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e</w:t>
      </w:r>
      <w:r>
        <w:t xml:space="preserve"> </w:t>
      </w:r>
      <w:r>
        <w:t>rappresenta</w:t>
      </w:r>
      <w:r>
        <w:t xml:space="preserve"> </w:t>
      </w:r>
      <w:r>
        <w:t>uno</w:t>
      </w:r>
      <w:r>
        <w:t xml:space="preserve"> </w:t>
      </w:r>
      <w:r>
        <w:t>strumento</w:t>
      </w:r>
      <w:r>
        <w:t xml:space="preserve"> </w:t>
      </w:r>
      <w:r>
        <w:t>importante</w:t>
      </w:r>
      <w:r>
        <w:t xml:space="preserve"> </w:t>
      </w:r>
      <w:r>
        <w:t>di</w:t>
      </w:r>
      <w:r>
        <w:t xml:space="preserve"> </w:t>
      </w:r>
      <w:r>
        <w:t>disciplina</w:t>
      </w:r>
      <w:r>
        <w:t xml:space="preserve"> </w:t>
      </w:r>
      <w:r>
        <w:t>dell’attività</w:t>
      </w:r>
      <w:r>
        <w:t xml:space="preserve"> </w:t>
      </w:r>
      <w:r>
        <w:t>di</w:t>
      </w:r>
      <w:r>
        <w:t xml:space="preserve"> </w:t>
      </w:r>
      <w:r>
        <w:t>Sanofi.</w:t>
      </w:r>
      <w:r>
        <w:t xml:space="preserve"> </w:t>
      </w:r>
    </w:p>
    <w:p w14:paraId="6DA8DE57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molteplicità</w:t>
      </w:r>
      <w:r>
        <w:t xml:space="preserve"> </w:t>
      </w:r>
      <w:r>
        <w:t>di</w:t>
      </w:r>
      <w:r>
        <w:t xml:space="preserve"> </w:t>
      </w:r>
      <w:r>
        <w:t>campi</w:t>
      </w:r>
      <w:r>
        <w:t xml:space="preserve"> </w:t>
      </w:r>
      <w:r>
        <w:t>e</w:t>
      </w:r>
      <w:r>
        <w:t xml:space="preserve"> </w:t>
      </w:r>
      <w:r>
        <w:t>contesti</w:t>
      </w:r>
      <w:r>
        <w:t xml:space="preserve"> </w:t>
      </w:r>
      <w:r>
        <w:t>socio</w:t>
      </w:r>
      <w:r>
        <w:t>‐</w:t>
      </w:r>
      <w:r>
        <w:t>economici</w:t>
      </w:r>
      <w:r>
        <w:t xml:space="preserve"> </w:t>
      </w:r>
      <w:r>
        <w:t>con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interagisce,</w:t>
      </w:r>
      <w:r>
        <w:t xml:space="preserve"> </w:t>
      </w:r>
      <w:r>
        <w:t>unitamente</w:t>
      </w:r>
      <w:r>
        <w:t xml:space="preserve"> </w:t>
      </w:r>
      <w:r>
        <w:t>alle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impone</w:t>
      </w:r>
      <w:r>
        <w:t xml:space="preserve"> </w:t>
      </w:r>
      <w:r>
        <w:t>l’impegno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per</w:t>
      </w:r>
      <w:r>
        <w:t xml:space="preserve"> </w:t>
      </w: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vengan</w:t>
      </w:r>
      <w:r>
        <w:t>o</w:t>
      </w:r>
      <w:r>
        <w:t xml:space="preserve"> </w:t>
      </w:r>
      <w:r>
        <w:t>svolte</w:t>
      </w:r>
      <w:r>
        <w:t xml:space="preserve"> </w:t>
      </w:r>
      <w:r>
        <w:t>nell’osservanza</w:t>
      </w:r>
      <w:r>
        <w:t xml:space="preserve"> </w:t>
      </w:r>
      <w:r>
        <w:t>della</w:t>
      </w:r>
      <w:r>
        <w:t xml:space="preserve"> </w:t>
      </w:r>
      <w:r>
        <w:t>legge,</w:t>
      </w:r>
      <w:r>
        <w:t xml:space="preserve"> </w:t>
      </w:r>
      <w:r>
        <w:t>con</w:t>
      </w:r>
      <w:r>
        <w:t xml:space="preserve"> </w:t>
      </w:r>
      <w:r>
        <w:t>onestà,</w:t>
      </w:r>
      <w:r>
        <w:t xml:space="preserve"> </w:t>
      </w:r>
      <w:r>
        <w:t>integrità,</w:t>
      </w:r>
      <w:r>
        <w:t xml:space="preserve"> </w:t>
      </w:r>
      <w:r>
        <w:t>correttezza</w:t>
      </w:r>
      <w:r>
        <w:t xml:space="preserve"> </w:t>
      </w:r>
      <w:r>
        <w:t>e</w:t>
      </w:r>
      <w:r>
        <w:t xml:space="preserve"> </w:t>
      </w:r>
      <w:r>
        <w:t>buona</w:t>
      </w:r>
      <w:r>
        <w:t xml:space="preserve"> </w:t>
      </w:r>
      <w:r>
        <w:t>fede,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degli</w:t>
      </w:r>
      <w:r>
        <w:t xml:space="preserve"> </w:t>
      </w:r>
      <w:r>
        <w:t>interessi</w:t>
      </w:r>
      <w:r>
        <w:t xml:space="preserve"> </w:t>
      </w:r>
      <w:r>
        <w:t>legittimi</w:t>
      </w:r>
      <w:r>
        <w:t xml:space="preserve"> </w:t>
      </w:r>
      <w:r>
        <w:t>dei</w:t>
      </w:r>
      <w:r>
        <w:t xml:space="preserve"> </w:t>
      </w:r>
      <w:r>
        <w:t>clienti,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collettività</w:t>
      </w:r>
      <w:r>
        <w:t xml:space="preserve"> </w:t>
      </w:r>
      <w:r>
        <w:t>con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si</w:t>
      </w:r>
      <w:r>
        <w:t xml:space="preserve"> </w:t>
      </w:r>
      <w:r>
        <w:t>relaziona.</w:t>
      </w:r>
      <w:r>
        <w:t xml:space="preserve"> </w:t>
      </w:r>
    </w:p>
    <w:p w14:paraId="0266A5EC" w14:textId="77777777" w:rsidR="00770EF6" w:rsidRDefault="002223DE">
      <w:pPr>
        <w:ind w:left="-2" w:right="50"/>
      </w:pPr>
      <w:r>
        <w:t>È</w:t>
      </w:r>
      <w:r>
        <w:t xml:space="preserve"> </w:t>
      </w:r>
      <w:r>
        <w:t>stato</w:t>
      </w:r>
      <w:r>
        <w:t xml:space="preserve"> </w:t>
      </w:r>
      <w:r>
        <w:t>pertanto</w:t>
      </w:r>
      <w:r>
        <w:t xml:space="preserve"> </w:t>
      </w:r>
      <w:r>
        <w:t>opportuno</w:t>
      </w:r>
      <w:r>
        <w:t xml:space="preserve"> </w:t>
      </w:r>
      <w:r>
        <w:t>ribadire,</w:t>
      </w:r>
      <w:r>
        <w:t xml:space="preserve"> </w:t>
      </w:r>
      <w:r>
        <w:t>con</w:t>
      </w:r>
      <w:r>
        <w:t xml:space="preserve"> </w:t>
      </w:r>
      <w:r>
        <w:t>l’adozione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Etico,</w:t>
      </w:r>
      <w:r>
        <w:t xml:space="preserve"> </w:t>
      </w:r>
      <w:r>
        <w:t>a</w:t>
      </w:r>
      <w:r>
        <w:t xml:space="preserve"> </w:t>
      </w:r>
      <w:r>
        <w:t>tutti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lavorano</w:t>
      </w:r>
      <w:r>
        <w:t xml:space="preserve"> </w:t>
      </w:r>
      <w:r>
        <w:t>nella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che</w:t>
      </w:r>
      <w:r>
        <w:t xml:space="preserve"> </w:t>
      </w:r>
      <w:r>
        <w:t>operano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conseguimento</w:t>
      </w:r>
      <w:r>
        <w:t xml:space="preserve"> </w:t>
      </w:r>
      <w:r>
        <w:t>dei</w:t>
      </w:r>
      <w:r>
        <w:t xml:space="preserve"> </w:t>
      </w:r>
      <w:r>
        <w:t>suoi</w:t>
      </w:r>
      <w:r>
        <w:t xml:space="preserve"> </w:t>
      </w:r>
      <w:r>
        <w:t>obiettivi</w:t>
      </w:r>
      <w:r>
        <w:t xml:space="preserve"> </w:t>
      </w:r>
      <w:r>
        <w:t>l’importanza</w:t>
      </w:r>
      <w:r>
        <w:t xml:space="preserve"> </w:t>
      </w:r>
      <w:r>
        <w:t>di</w:t>
      </w:r>
      <w:r>
        <w:t xml:space="preserve"> </w:t>
      </w:r>
      <w:r>
        <w:t>osservare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fare</w:t>
      </w:r>
      <w:r>
        <w:t xml:space="preserve"> </w:t>
      </w:r>
      <w:r>
        <w:t>osservare</w:t>
      </w:r>
      <w:r>
        <w:t xml:space="preserve"> </w:t>
      </w:r>
      <w:r>
        <w:t>questi</w:t>
      </w:r>
      <w:r>
        <w:t xml:space="preserve"> </w:t>
      </w:r>
      <w:r>
        <w:t>principi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funzioni</w:t>
      </w:r>
      <w:r>
        <w:t xml:space="preserve"> </w:t>
      </w:r>
      <w:r>
        <w:t>e</w:t>
      </w:r>
      <w:r>
        <w:t xml:space="preserve"> </w:t>
      </w:r>
      <w:r>
        <w:t>responsabilità.</w:t>
      </w:r>
      <w:r>
        <w:t xml:space="preserve"> </w:t>
      </w:r>
    </w:p>
    <w:p w14:paraId="36F7FB05" w14:textId="77777777" w:rsidR="00770EF6" w:rsidRDefault="002223DE">
      <w:pPr>
        <w:ind w:left="-2" w:right="50"/>
      </w:pPr>
      <w:r>
        <w:t>In nessun</w:t>
      </w:r>
      <w:r>
        <w:t xml:space="preserve"> </w:t>
      </w:r>
      <w:r>
        <w:t>modo</w:t>
      </w:r>
      <w:r>
        <w:t xml:space="preserve"> </w:t>
      </w:r>
      <w:r>
        <w:t>la</w:t>
      </w:r>
      <w:r>
        <w:t xml:space="preserve"> </w:t>
      </w:r>
      <w:r>
        <w:t>convinzione di</w:t>
      </w:r>
      <w:r>
        <w:t xml:space="preserve"> </w:t>
      </w:r>
      <w:r>
        <w:t>agire per il</w:t>
      </w:r>
      <w:r>
        <w:t xml:space="preserve"> </w:t>
      </w:r>
      <w:r>
        <w:t>bene della</w:t>
      </w:r>
      <w:r>
        <w:t xml:space="preserve"> </w:t>
      </w:r>
      <w:r>
        <w:t>Società</w:t>
      </w:r>
      <w:r>
        <w:t xml:space="preserve"> </w:t>
      </w:r>
      <w:r>
        <w:t>può</w:t>
      </w:r>
      <w:r>
        <w:t xml:space="preserve"> </w:t>
      </w:r>
      <w:r>
        <w:t>giustificare</w:t>
      </w:r>
      <w:r>
        <w:t xml:space="preserve"> </w:t>
      </w:r>
      <w:r>
        <w:t>l’adozione di comportamenti</w:t>
      </w:r>
      <w:r>
        <w:t xml:space="preserve"> </w:t>
      </w:r>
      <w:r>
        <w:t>in</w:t>
      </w:r>
      <w:r>
        <w:t xml:space="preserve"> </w:t>
      </w:r>
      <w:r>
        <w:t>contrasto</w:t>
      </w:r>
      <w:r>
        <w:t xml:space="preserve"> </w:t>
      </w:r>
      <w:r>
        <w:t>con</w:t>
      </w:r>
      <w:r>
        <w:t xml:space="preserve"> </w:t>
      </w:r>
      <w:r>
        <w:t>questi</w:t>
      </w:r>
      <w:r>
        <w:t xml:space="preserve"> </w:t>
      </w:r>
      <w:r>
        <w:t>principi.</w:t>
      </w:r>
      <w:r>
        <w:t xml:space="preserve"> </w:t>
      </w:r>
    </w:p>
    <w:p w14:paraId="6265AFB4" w14:textId="77777777" w:rsidR="00770EF6" w:rsidRDefault="002223DE">
      <w:pPr>
        <w:ind w:left="-2" w:right="50"/>
      </w:pPr>
      <w:r>
        <w:t>L’osservanza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deve</w:t>
      </w:r>
      <w:r>
        <w:t xml:space="preserve"> </w:t>
      </w:r>
      <w:r>
        <w:t>considerarsi</w:t>
      </w:r>
      <w:r>
        <w:t xml:space="preserve"> </w:t>
      </w:r>
      <w:r>
        <w:t>parte</w:t>
      </w:r>
      <w:r>
        <w:t xml:space="preserve"> </w:t>
      </w:r>
      <w:r>
        <w:t>essenziale</w:t>
      </w:r>
      <w:r>
        <w:t xml:space="preserve"> </w:t>
      </w:r>
      <w:r>
        <w:t>delle</w:t>
      </w:r>
      <w:r>
        <w:t xml:space="preserve"> </w:t>
      </w:r>
      <w:r>
        <w:t>obbligazioni</w:t>
      </w:r>
      <w:r>
        <w:t xml:space="preserve"> </w:t>
      </w:r>
      <w:r>
        <w:t>contrattuali</w:t>
      </w:r>
      <w:r>
        <w:t xml:space="preserve"> </w:t>
      </w:r>
      <w:r>
        <w:t>de</w:t>
      </w:r>
      <w:r>
        <w:t>l</w:t>
      </w:r>
      <w:r>
        <w:t xml:space="preserve"> </w:t>
      </w:r>
      <w:r>
        <w:t>Presidente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ed</w:t>
      </w:r>
      <w:r>
        <w:t xml:space="preserve"> </w:t>
      </w:r>
      <w:r>
        <w:t>Amministratore</w:t>
      </w:r>
      <w:r>
        <w:t xml:space="preserve"> </w:t>
      </w:r>
      <w:r>
        <w:t>Delegato,</w:t>
      </w:r>
      <w:r>
        <w:t xml:space="preserve"> </w:t>
      </w:r>
      <w:r>
        <w:t>dei</w:t>
      </w:r>
      <w:r>
        <w:t xml:space="preserve"> </w:t>
      </w:r>
      <w:r>
        <w:t>Consiglieri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caso,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ricoprono,</w:t>
      </w:r>
      <w:r>
        <w:t xml:space="preserve"> </w:t>
      </w:r>
      <w:r>
        <w:t>nella</w:t>
      </w:r>
      <w:r>
        <w:t xml:space="preserve"> </w:t>
      </w:r>
      <w:r>
        <w:t>Società,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rappresentanza,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direzione</w:t>
      </w:r>
      <w:r>
        <w:t xml:space="preserve"> </w:t>
      </w:r>
      <w:r>
        <w:t>ovvero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controllo,</w:t>
      </w:r>
      <w:r>
        <w:t xml:space="preserve"> </w:t>
      </w:r>
      <w:r>
        <w:t>dei</w:t>
      </w:r>
      <w:r>
        <w:t xml:space="preserve"> </w:t>
      </w:r>
      <w:r>
        <w:t>dipendenti</w:t>
      </w:r>
      <w:r>
        <w:t xml:space="preserve"> </w:t>
      </w:r>
      <w:r>
        <w:t>senza</w:t>
      </w:r>
      <w:r>
        <w:t xml:space="preserve"> </w:t>
      </w:r>
      <w:r>
        <w:t>alcuna</w:t>
      </w:r>
      <w:r>
        <w:t xml:space="preserve"> </w:t>
      </w:r>
      <w:r>
        <w:t>eccezione,</w:t>
      </w:r>
      <w:r>
        <w:t xml:space="preserve"> </w:t>
      </w:r>
      <w:r>
        <w:t>dei</w:t>
      </w:r>
      <w:r>
        <w:t xml:space="preserve"> </w:t>
      </w:r>
      <w:r>
        <w:t>collaboratori</w:t>
      </w:r>
      <w:r>
        <w:t xml:space="preserve"> </w:t>
      </w:r>
      <w:r>
        <w:t>sottoposti</w:t>
      </w:r>
      <w:r>
        <w:t xml:space="preserve"> </w:t>
      </w:r>
      <w:r>
        <w:t>a</w:t>
      </w:r>
      <w:r>
        <w:t xml:space="preserve"> </w:t>
      </w:r>
      <w:r>
        <w:t>direzione</w:t>
      </w:r>
      <w:r>
        <w:t xml:space="preserve"> </w:t>
      </w:r>
      <w:r>
        <w:t>o</w:t>
      </w:r>
      <w:r>
        <w:t xml:space="preserve"> </w:t>
      </w:r>
      <w:r>
        <w:t>vigilanza</w:t>
      </w:r>
      <w:r>
        <w:t xml:space="preserve"> </w:t>
      </w:r>
      <w:r>
        <w:t>delle</w:t>
      </w:r>
      <w:r>
        <w:t xml:space="preserve"> </w:t>
      </w:r>
      <w:r>
        <w:t>figure</w:t>
      </w:r>
      <w:r>
        <w:t xml:space="preserve"> </w:t>
      </w:r>
      <w:r>
        <w:t>apicali</w:t>
      </w:r>
      <w:r>
        <w:t xml:space="preserve"> </w:t>
      </w:r>
      <w:r>
        <w:t>aziendali</w:t>
      </w:r>
      <w:r>
        <w:t xml:space="preserve"> </w:t>
      </w:r>
      <w:r>
        <w:t>e</w:t>
      </w:r>
      <w:r>
        <w:t xml:space="preserve"> ‐ </w:t>
      </w:r>
      <w:r>
        <w:t>più</w:t>
      </w:r>
      <w:r>
        <w:t xml:space="preserve"> </w:t>
      </w:r>
      <w:r>
        <w:t>in</w:t>
      </w:r>
      <w:r>
        <w:t xml:space="preserve"> </w:t>
      </w:r>
      <w:r>
        <w:t>generale</w:t>
      </w:r>
      <w:r>
        <w:t xml:space="preserve"> </w:t>
      </w:r>
      <w:r>
        <w:t>–</w:t>
      </w:r>
      <w:r>
        <w:t xml:space="preserve"> </w:t>
      </w:r>
      <w:r>
        <w:t>chiunque,</w:t>
      </w:r>
      <w:r>
        <w:t xml:space="preserve"> </w:t>
      </w:r>
      <w:r>
        <w:t>anche</w:t>
      </w:r>
      <w:r>
        <w:t xml:space="preserve"> </w:t>
      </w:r>
      <w:r>
        <w:t>terzo</w:t>
      </w:r>
      <w:r>
        <w:t xml:space="preserve"> </w:t>
      </w:r>
      <w:r>
        <w:t>(es.</w:t>
      </w:r>
      <w:r>
        <w:t xml:space="preserve"> </w:t>
      </w:r>
      <w:r>
        <w:t>consulenti,</w:t>
      </w:r>
      <w:r>
        <w:t xml:space="preserve"> </w:t>
      </w:r>
      <w:r>
        <w:t>fornitori,</w:t>
      </w:r>
      <w:r>
        <w:t xml:space="preserve"> </w:t>
      </w:r>
      <w:r>
        <w:t>partner,</w:t>
      </w:r>
      <w:r>
        <w:t xml:space="preserve"> </w:t>
      </w:r>
      <w:r>
        <w:t>ecc.),</w:t>
      </w:r>
      <w:r>
        <w:t xml:space="preserve"> </w:t>
      </w:r>
      <w:r>
        <w:t>intrattenga</w:t>
      </w:r>
      <w:r>
        <w:t xml:space="preserve"> </w:t>
      </w:r>
      <w:r>
        <w:t>rapporti</w:t>
      </w:r>
      <w:r>
        <w:t xml:space="preserve"> </w:t>
      </w:r>
      <w:r>
        <w:t>d’affari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svolga</w:t>
      </w:r>
      <w:r>
        <w:t xml:space="preserve"> </w:t>
      </w:r>
      <w:r>
        <w:t>attività</w:t>
      </w:r>
      <w:r>
        <w:t xml:space="preserve"> </w:t>
      </w:r>
      <w:r>
        <w:t>in</w:t>
      </w:r>
      <w:r>
        <w:t xml:space="preserve"> </w:t>
      </w:r>
      <w:r>
        <w:t>suo</w:t>
      </w:r>
      <w:r>
        <w:t xml:space="preserve"> </w:t>
      </w:r>
      <w:r>
        <w:t>favore.</w:t>
      </w:r>
      <w:r>
        <w:t xml:space="preserve"> </w:t>
      </w:r>
    </w:p>
    <w:p w14:paraId="721288C5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formazione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riportati</w:t>
      </w:r>
      <w:r>
        <w:t xml:space="preserve"> </w:t>
      </w:r>
      <w:r>
        <w:t>nel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è</w:t>
      </w:r>
      <w:r>
        <w:t xml:space="preserve"> </w:t>
      </w:r>
      <w:r>
        <w:t>obbligatoria</w:t>
      </w:r>
      <w:r>
        <w:t xml:space="preserve"> </w:t>
      </w:r>
      <w:r>
        <w:t>per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di</w:t>
      </w:r>
      <w:r>
        <w:t xml:space="preserve"> </w:t>
      </w:r>
      <w:r>
        <w:t>nuova</w:t>
      </w:r>
      <w:r>
        <w:t xml:space="preserve"> </w:t>
      </w:r>
      <w:r>
        <w:t>assunzione</w:t>
      </w:r>
      <w:r>
        <w:t xml:space="preserve"> </w:t>
      </w:r>
      <w:r>
        <w:t>e</w:t>
      </w:r>
      <w:r>
        <w:t xml:space="preserve"> </w:t>
      </w:r>
      <w:r>
        <w:t>–</w:t>
      </w:r>
      <w:r>
        <w:t xml:space="preserve"> </w:t>
      </w:r>
      <w:r>
        <w:t>con</w:t>
      </w:r>
      <w:r>
        <w:t xml:space="preserve"> </w:t>
      </w:r>
      <w:r>
        <w:t>periodicità</w:t>
      </w:r>
      <w:r>
        <w:t xml:space="preserve"> </w:t>
      </w:r>
      <w:r>
        <w:t>variabile</w:t>
      </w:r>
      <w:r>
        <w:t xml:space="preserve"> </w:t>
      </w:r>
      <w:r>
        <w:t>–</w:t>
      </w:r>
      <w:r>
        <w:t xml:space="preserve"> </w:t>
      </w:r>
      <w:r>
        <w:t>per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4C15DB7C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D920FDE" w14:textId="77777777" w:rsidR="00770EF6" w:rsidRDefault="002223DE">
      <w:pPr>
        <w:pStyle w:val="Titolo4"/>
        <w:ind w:left="6" w:right="50"/>
      </w:pPr>
      <w:r>
        <w:rPr>
          <w:b w:val="0"/>
        </w:rPr>
        <w:t>2.3.7.</w:t>
      </w:r>
      <w:r>
        <w:rPr>
          <w:rFonts w:ascii="Arial" w:eastAsia="Arial" w:hAnsi="Arial" w:cs="Arial"/>
          <w:b w:val="0"/>
        </w:rP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 </w:t>
      </w:r>
    </w:p>
    <w:p w14:paraId="6777A019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unità</w:t>
      </w:r>
      <w:r>
        <w:t xml:space="preserve"> </w:t>
      </w:r>
      <w:r>
        <w:t>aziendali</w:t>
      </w:r>
      <w:r>
        <w:t xml:space="preserve"> </w:t>
      </w:r>
      <w:r>
        <w:t>della</w:t>
      </w:r>
      <w:r>
        <w:t xml:space="preserve"> </w:t>
      </w:r>
      <w:r>
        <w:t>Direzione</w:t>
      </w:r>
      <w:r>
        <w:t xml:space="preserve"> </w:t>
      </w:r>
      <w:r>
        <w:t>Finance,</w:t>
      </w:r>
      <w:r>
        <w:t xml:space="preserve"> </w:t>
      </w:r>
      <w:r>
        <w:t>delle</w:t>
      </w:r>
      <w:r>
        <w:t xml:space="preserve"> </w:t>
      </w:r>
      <w:r>
        <w:t>diverse</w:t>
      </w:r>
      <w:r>
        <w:t xml:space="preserve"> </w:t>
      </w:r>
      <w:r>
        <w:t>Business</w:t>
      </w:r>
      <w:r>
        <w:t xml:space="preserve"> </w:t>
      </w:r>
      <w:r>
        <w:t>Unit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ciascun</w:t>
      </w:r>
      <w:r>
        <w:t xml:space="preserve"> </w:t>
      </w:r>
      <w:r>
        <w:t>sito</w:t>
      </w:r>
      <w:r>
        <w:t xml:space="preserve"> </w:t>
      </w:r>
      <w:r>
        <w:t>produttivo</w:t>
      </w:r>
      <w:r>
        <w:t xml:space="preserve"> </w:t>
      </w:r>
      <w:r>
        <w:t>coinvolte</w:t>
      </w:r>
      <w:r>
        <w:t xml:space="preserve"> </w:t>
      </w:r>
      <w:r>
        <w:t>nell’attività</w:t>
      </w:r>
      <w:r>
        <w:t xml:space="preserve"> </w:t>
      </w:r>
      <w:r>
        <w:t>di</w:t>
      </w:r>
      <w:r>
        <w:t xml:space="preserve"> </w:t>
      </w:r>
      <w:r>
        <w:t>“controllo</w:t>
      </w:r>
      <w:r>
        <w:t xml:space="preserve"> </w:t>
      </w:r>
      <w:r>
        <w:t>di</w:t>
      </w:r>
      <w:r>
        <w:t xml:space="preserve"> </w:t>
      </w:r>
      <w:r>
        <w:t>gestione”</w:t>
      </w:r>
      <w:r>
        <w:t xml:space="preserve"> </w:t>
      </w:r>
      <w:r>
        <w:t>hanno</w:t>
      </w:r>
      <w:r>
        <w:t xml:space="preserve"> </w:t>
      </w:r>
      <w:r>
        <w:t>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guidare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aziendale</w:t>
      </w:r>
      <w:r>
        <w:t xml:space="preserve"> </w:t>
      </w:r>
      <w:r>
        <w:t>verso</w:t>
      </w:r>
      <w:r>
        <w:t xml:space="preserve"> </w:t>
      </w:r>
      <w:r>
        <w:t>il</w:t>
      </w:r>
      <w:r>
        <w:t xml:space="preserve"> </w:t>
      </w:r>
      <w:r>
        <w:t>conseguimento</w:t>
      </w:r>
      <w:r>
        <w:t xml:space="preserve"> </w:t>
      </w:r>
      <w:r>
        <w:t>degli</w:t>
      </w:r>
      <w:r>
        <w:t xml:space="preserve"> </w:t>
      </w:r>
      <w:r>
        <w:t>obi</w:t>
      </w:r>
      <w:r>
        <w:t>ettivi</w:t>
      </w:r>
      <w:r>
        <w:t xml:space="preserve"> </w:t>
      </w:r>
      <w:r>
        <w:t>pianificati,</w:t>
      </w:r>
      <w:r>
        <w:t xml:space="preserve"> </w:t>
      </w:r>
      <w:r>
        <w:t>evidenziando</w:t>
      </w:r>
      <w:r>
        <w:t xml:space="preserve"> </w:t>
      </w:r>
      <w:r>
        <w:t>gli</w:t>
      </w:r>
      <w:r>
        <w:t xml:space="preserve"> </w:t>
      </w:r>
      <w:r>
        <w:t>scostamenti</w:t>
      </w:r>
      <w:r>
        <w:t xml:space="preserve"> </w:t>
      </w:r>
      <w:r>
        <w:t>tra</w:t>
      </w:r>
      <w:r>
        <w:t xml:space="preserve"> </w:t>
      </w:r>
      <w:r>
        <w:t>gli</w:t>
      </w:r>
      <w:r>
        <w:t xml:space="preserve"> </w:t>
      </w:r>
      <w:r>
        <w:t>obiettivi</w:t>
      </w:r>
      <w:r>
        <w:t xml:space="preserve"> </w:t>
      </w:r>
      <w:r>
        <w:t>pianificati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risultati</w:t>
      </w:r>
      <w:r>
        <w:t xml:space="preserve"> </w:t>
      </w:r>
      <w:r>
        <w:t>conseguiti,</w:t>
      </w:r>
      <w:r>
        <w:t xml:space="preserve"> </w:t>
      </w:r>
      <w:r>
        <w:t>consentendo</w:t>
      </w:r>
      <w:r>
        <w:t xml:space="preserve"> </w:t>
      </w:r>
      <w:r>
        <w:t>così,</w:t>
      </w:r>
      <w:r>
        <w:t xml:space="preserve"> </w:t>
      </w:r>
      <w:r>
        <w:t>agli</w:t>
      </w:r>
      <w:r>
        <w:t xml:space="preserve"> </w:t>
      </w:r>
      <w:r>
        <w:t>organi</w:t>
      </w:r>
      <w:r>
        <w:t xml:space="preserve"> </w:t>
      </w:r>
      <w:r>
        <w:t>responsabili,</w:t>
      </w:r>
      <w:r>
        <w:t xml:space="preserve"> </w:t>
      </w:r>
      <w:r>
        <w:t>di</w:t>
      </w:r>
      <w:r>
        <w:t xml:space="preserve"> </w:t>
      </w:r>
      <w:r>
        <w:t>decidere</w:t>
      </w:r>
      <w:r>
        <w:t xml:space="preserve"> </w:t>
      </w:r>
      <w:r>
        <w:t>e</w:t>
      </w:r>
      <w:r>
        <w:t xml:space="preserve"> </w:t>
      </w:r>
      <w:r>
        <w:t>attuare</w:t>
      </w:r>
      <w:r>
        <w:t xml:space="preserve"> </w:t>
      </w:r>
      <w:r>
        <w:t>le</w:t>
      </w:r>
      <w:r>
        <w:t xml:space="preserve"> </w:t>
      </w:r>
      <w:r>
        <w:t>opportune</w:t>
      </w:r>
      <w:r>
        <w:t xml:space="preserve"> </w:t>
      </w:r>
      <w:r>
        <w:t>azioni</w:t>
      </w:r>
      <w:r>
        <w:t xml:space="preserve"> </w:t>
      </w:r>
      <w:r>
        <w:t>correttive.</w:t>
      </w:r>
      <w:r>
        <w:t xml:space="preserve"> </w:t>
      </w:r>
    </w:p>
    <w:p w14:paraId="7345C103" w14:textId="77777777" w:rsidR="00770EF6" w:rsidRDefault="002223DE">
      <w:pPr>
        <w:spacing w:after="113" w:line="259" w:lineRule="auto"/>
        <w:ind w:left="0" w:firstLine="0"/>
        <w:jc w:val="left"/>
      </w:pPr>
      <w:r>
        <w:rPr>
          <w:b/>
        </w:rPr>
        <w:t xml:space="preserve"> </w:t>
      </w:r>
    </w:p>
    <w:p w14:paraId="560A7970" w14:textId="77777777" w:rsidR="00770EF6" w:rsidRDefault="002223DE">
      <w:pPr>
        <w:pStyle w:val="Titolo4"/>
        <w:ind w:left="6" w:right="50"/>
      </w:pPr>
      <w:r>
        <w:rPr>
          <w:b w:val="0"/>
        </w:rPr>
        <w:t>2.3.8.</w:t>
      </w:r>
      <w:r>
        <w:rPr>
          <w:rFonts w:ascii="Arial" w:eastAsia="Arial" w:hAnsi="Arial" w:cs="Arial"/>
          <w:b w:val="0"/>
        </w:rP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  <w:r>
        <w:t>(Compliance</w:t>
      </w:r>
      <w:r>
        <w:t xml:space="preserve"> </w:t>
      </w:r>
      <w:r>
        <w:t>Officer)</w:t>
      </w:r>
      <w:r>
        <w:t xml:space="preserve"> </w:t>
      </w:r>
    </w:p>
    <w:p w14:paraId="6AE1A683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funzione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  <w:r>
        <w:t>(E&amp;BI),</w:t>
      </w:r>
      <w:r>
        <w:t xml:space="preserve"> </w:t>
      </w:r>
      <w:r>
        <w:t>costituita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Globale</w:t>
      </w:r>
      <w:r>
        <w:t xml:space="preserve"> </w:t>
      </w:r>
      <w:r>
        <w:t>e</w:t>
      </w:r>
      <w:r>
        <w:t xml:space="preserve"> </w:t>
      </w:r>
      <w:r>
        <w:t>distribuita</w:t>
      </w:r>
      <w:r>
        <w:t xml:space="preserve"> </w:t>
      </w:r>
      <w:r>
        <w:t>nei</w:t>
      </w:r>
      <w:r>
        <w:t xml:space="preserve"> </w:t>
      </w:r>
      <w:r>
        <w:t>singoli</w:t>
      </w:r>
      <w:r>
        <w:t xml:space="preserve"> </w:t>
      </w:r>
      <w:r>
        <w:t>paesi</w:t>
      </w:r>
      <w:r>
        <w:t xml:space="preserve"> </w:t>
      </w:r>
      <w:r>
        <w:t>attraverso</w:t>
      </w:r>
      <w:r>
        <w:t xml:space="preserve"> </w:t>
      </w:r>
      <w:r>
        <w:t>i</w:t>
      </w:r>
      <w:r>
        <w:t xml:space="preserve"> </w:t>
      </w:r>
      <w:r>
        <w:t>Compliance</w:t>
      </w:r>
      <w:r>
        <w:t xml:space="preserve"> </w:t>
      </w:r>
      <w:r>
        <w:t>Officers,</w:t>
      </w:r>
      <w:r>
        <w:t xml:space="preserve"> </w:t>
      </w:r>
      <w:r>
        <w:t>ha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l’efficace</w:t>
      </w:r>
      <w:r>
        <w:t xml:space="preserve"> </w:t>
      </w:r>
      <w:r>
        <w:t>attuazione</w:t>
      </w:r>
      <w:r>
        <w:t xml:space="preserve"> </w:t>
      </w:r>
      <w:r>
        <w:t>dei</w:t>
      </w:r>
      <w:r>
        <w:t xml:space="preserve"> </w:t>
      </w:r>
      <w:r>
        <w:t>programmi</w:t>
      </w:r>
      <w:r>
        <w:t xml:space="preserve"> </w:t>
      </w:r>
      <w:r>
        <w:t>di</w:t>
      </w:r>
      <w:r>
        <w:t xml:space="preserve"> </w:t>
      </w:r>
      <w:r>
        <w:t>compliance</w:t>
      </w:r>
      <w:r>
        <w:t xml:space="preserve"> </w:t>
      </w:r>
      <w:r>
        <w:t>definiti</w:t>
      </w:r>
      <w:r>
        <w:t xml:space="preserve"> </w:t>
      </w:r>
      <w:r>
        <w:t>dal</w:t>
      </w:r>
      <w:r>
        <w:t xml:space="preserve"> </w:t>
      </w:r>
      <w:r>
        <w:t>Gruppo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conseguente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aziendali,</w:t>
      </w:r>
      <w:r>
        <w:t xml:space="preserve"> </w:t>
      </w:r>
      <w:r>
        <w:t>che</w:t>
      </w:r>
      <w:r>
        <w:t xml:space="preserve"> </w:t>
      </w:r>
      <w:r>
        <w:t>comprendono,</w:t>
      </w:r>
      <w:r>
        <w:t xml:space="preserve"> </w:t>
      </w:r>
      <w:r>
        <w:t>tra</w:t>
      </w:r>
      <w:r>
        <w:t xml:space="preserve"> </w:t>
      </w:r>
      <w:r>
        <w:t>gli</w:t>
      </w:r>
      <w:r>
        <w:t xml:space="preserve"> </w:t>
      </w:r>
      <w:r>
        <w:t>altri,</w:t>
      </w:r>
      <w:r>
        <w:t xml:space="preserve"> </w:t>
      </w:r>
      <w:r>
        <w:t>anche</w:t>
      </w:r>
      <w:r>
        <w:t xml:space="preserve"> </w:t>
      </w:r>
      <w:r>
        <w:t>i</w:t>
      </w:r>
      <w:r>
        <w:t xml:space="preserve"> </w:t>
      </w:r>
      <w:r>
        <w:t>presidi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anticorruzione.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E&amp;BI</w:t>
      </w:r>
      <w:r>
        <w:t xml:space="preserve"> </w:t>
      </w:r>
      <w:r>
        <w:t>comprendono,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altre:</w:t>
      </w:r>
      <w:r>
        <w:t xml:space="preserve"> </w:t>
      </w:r>
    </w:p>
    <w:p w14:paraId="6DBDCDD9" w14:textId="77777777" w:rsidR="00770EF6" w:rsidRDefault="002223DE">
      <w:pPr>
        <w:numPr>
          <w:ilvl w:val="0"/>
          <w:numId w:val="20"/>
        </w:numPr>
        <w:ind w:right="50" w:hanging="360"/>
      </w:pPr>
      <w:r>
        <w:t>l’implementazione,</w:t>
      </w:r>
      <w:r>
        <w:t xml:space="preserve"> </w:t>
      </w:r>
      <w:r>
        <w:t>l’aggiornamento</w:t>
      </w:r>
      <w:r>
        <w:t xml:space="preserve"> </w:t>
      </w:r>
      <w:r>
        <w:t>e</w:t>
      </w:r>
      <w:r>
        <w:t xml:space="preserve"> </w:t>
      </w:r>
      <w:r>
        <w:t>l’integrazione</w:t>
      </w:r>
      <w:r>
        <w:t xml:space="preserve"> </w:t>
      </w:r>
      <w:r>
        <w:t>nei</w:t>
      </w:r>
      <w:r>
        <w:t xml:space="preserve"> </w:t>
      </w:r>
      <w:r>
        <w:t>processi</w:t>
      </w:r>
      <w:r>
        <w:t xml:space="preserve"> </w:t>
      </w:r>
      <w:r>
        <w:t>aziendali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compliance;</w:t>
      </w:r>
      <w:r>
        <w:t xml:space="preserve"> </w:t>
      </w:r>
    </w:p>
    <w:p w14:paraId="258EEB28" w14:textId="77777777" w:rsidR="00770EF6" w:rsidRDefault="002223DE">
      <w:pPr>
        <w:numPr>
          <w:ilvl w:val="0"/>
          <w:numId w:val="20"/>
        </w:numPr>
        <w:spacing w:after="247" w:line="259" w:lineRule="auto"/>
        <w:ind w:right="50" w:hanging="360"/>
      </w:pPr>
      <w:r>
        <w:t>il</w:t>
      </w:r>
      <w:r>
        <w:t xml:space="preserve"> </w:t>
      </w:r>
      <w:r>
        <w:t>monitoraggio</w:t>
      </w:r>
      <w:r>
        <w:t xml:space="preserve"> </w:t>
      </w:r>
      <w:r>
        <w:t>periodico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rilevanti;</w:t>
      </w:r>
      <w:r>
        <w:t xml:space="preserve"> </w:t>
      </w:r>
    </w:p>
    <w:p w14:paraId="76E0119A" w14:textId="77777777" w:rsidR="00770EF6" w:rsidRDefault="002223DE">
      <w:pPr>
        <w:numPr>
          <w:ilvl w:val="0"/>
          <w:numId w:val="20"/>
        </w:numPr>
        <w:ind w:right="50" w:hanging="360"/>
      </w:pPr>
      <w:r>
        <w:t>la</w:t>
      </w:r>
      <w:r>
        <w:t xml:space="preserve"> </w:t>
      </w:r>
      <w:r>
        <w:t>proposta</w:t>
      </w:r>
      <w:r>
        <w:t xml:space="preserve"> </w:t>
      </w:r>
      <w:r>
        <w:t>e</w:t>
      </w:r>
      <w:r>
        <w:t xml:space="preserve"> </w:t>
      </w:r>
      <w:r>
        <w:t>definizione</w:t>
      </w:r>
      <w:r>
        <w:t xml:space="preserve"> </w:t>
      </w:r>
      <w:r>
        <w:t>di</w:t>
      </w:r>
      <w:r>
        <w:t xml:space="preserve"> </w:t>
      </w:r>
      <w:r>
        <w:t>azioni</w:t>
      </w:r>
      <w:r>
        <w:t xml:space="preserve"> </w:t>
      </w:r>
      <w:r>
        <w:t>correttive</w:t>
      </w:r>
      <w:r>
        <w:t xml:space="preserve"> </w:t>
      </w:r>
      <w:r>
        <w:t>e</w:t>
      </w:r>
      <w:r>
        <w:t xml:space="preserve"> </w:t>
      </w:r>
      <w:r>
        <w:t>disciplinari,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l’ef</w:t>
      </w:r>
      <w:r>
        <w:t>ficace</w:t>
      </w:r>
      <w:r>
        <w:t xml:space="preserve"> </w:t>
      </w:r>
      <w:r>
        <w:t>attuazione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compliance;</w:t>
      </w:r>
      <w:r>
        <w:t xml:space="preserve"> </w:t>
      </w:r>
    </w:p>
    <w:p w14:paraId="0D104A5E" w14:textId="77777777" w:rsidR="00770EF6" w:rsidRDefault="002223DE">
      <w:pPr>
        <w:numPr>
          <w:ilvl w:val="0"/>
          <w:numId w:val="20"/>
        </w:numPr>
        <w:spacing w:line="259" w:lineRule="auto"/>
        <w:ind w:right="50" w:hanging="360"/>
      </w:pPr>
      <w:r>
        <w:t>l’analisi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di</w:t>
      </w:r>
      <w:r>
        <w:t xml:space="preserve"> </w:t>
      </w:r>
      <w:r>
        <w:t>compliance;</w:t>
      </w:r>
      <w:r>
        <w:t xml:space="preserve"> </w:t>
      </w:r>
    </w:p>
    <w:p w14:paraId="4501B0B8" w14:textId="77777777" w:rsidR="00770EF6" w:rsidRDefault="002223DE">
      <w:pPr>
        <w:numPr>
          <w:ilvl w:val="0"/>
          <w:numId w:val="20"/>
        </w:numPr>
        <w:ind w:right="50" w:hanging="360"/>
      </w:pPr>
      <w:r>
        <w:t>lo</w:t>
      </w:r>
      <w:r>
        <w:t xml:space="preserve"> </w:t>
      </w:r>
      <w:r>
        <w:t>sviluppo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messa</w:t>
      </w:r>
      <w:r>
        <w:t xml:space="preserve"> </w:t>
      </w:r>
      <w:r>
        <w:t>a</w:t>
      </w:r>
      <w:r>
        <w:t xml:space="preserve"> </w:t>
      </w:r>
      <w:r>
        <w:t>disposizione delle attività formative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compliance destinate alle funzioni</w:t>
      </w:r>
      <w:r>
        <w:t xml:space="preserve"> </w:t>
      </w:r>
      <w:r>
        <w:t>aziendali.</w:t>
      </w:r>
      <w:r>
        <w:t xml:space="preserve"> </w:t>
      </w:r>
    </w:p>
    <w:p w14:paraId="6CE56200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6ED8E11" w14:textId="77777777" w:rsidR="00770EF6" w:rsidRDefault="002223DE">
      <w:pPr>
        <w:pStyle w:val="Titolo4"/>
        <w:ind w:left="6" w:right="50"/>
      </w:pPr>
      <w:r>
        <w:rPr>
          <w:b w:val="0"/>
        </w:rPr>
        <w:t>2.3.9.</w:t>
      </w:r>
      <w:r>
        <w:rPr>
          <w:rFonts w:ascii="Arial" w:eastAsia="Arial" w:hAnsi="Arial" w:cs="Arial"/>
          <w:b w:val="0"/>
        </w:rPr>
        <w:t xml:space="preserve"> </w:t>
      </w:r>
      <w:r>
        <w:t>Internal</w:t>
      </w:r>
      <w:r>
        <w:t xml:space="preserve"> </w:t>
      </w:r>
      <w:r>
        <w:t>Control</w:t>
      </w:r>
      <w:r>
        <w:t xml:space="preserve"> </w:t>
      </w:r>
      <w:r>
        <w:t>&amp;</w:t>
      </w:r>
      <w:r>
        <w:t xml:space="preserve"> </w:t>
      </w:r>
      <w:r>
        <w:t>Processes</w:t>
      </w:r>
      <w:r>
        <w:t xml:space="preserve">  </w:t>
      </w:r>
    </w:p>
    <w:p w14:paraId="526FE396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Gruppo</w:t>
      </w:r>
      <w:r>
        <w:t xml:space="preserve"> </w:t>
      </w:r>
      <w:r>
        <w:t>Sanofi</w:t>
      </w:r>
      <w:r>
        <w:t xml:space="preserve"> </w:t>
      </w:r>
      <w:r>
        <w:t>ha</w:t>
      </w:r>
      <w:r>
        <w:t xml:space="preserve"> </w:t>
      </w:r>
      <w:r>
        <w:t>costituito</w:t>
      </w:r>
      <w:r>
        <w:t xml:space="preserve"> </w:t>
      </w:r>
      <w:r>
        <w:t>un</w:t>
      </w:r>
      <w:r>
        <w:t xml:space="preserve"> </w:t>
      </w:r>
      <w:r>
        <w:t>Internal</w:t>
      </w:r>
      <w:r>
        <w:t xml:space="preserve"> </w:t>
      </w:r>
      <w:r>
        <w:t>Control</w:t>
      </w:r>
      <w:r>
        <w:t xml:space="preserve"> </w:t>
      </w:r>
      <w:r>
        <w:t>&amp;</w:t>
      </w:r>
      <w:r>
        <w:t xml:space="preserve"> </w:t>
      </w:r>
      <w:r>
        <w:t>Processes</w:t>
      </w:r>
      <w:r>
        <w:t xml:space="preserve"> </w:t>
      </w:r>
      <w:r>
        <w:t>Department</w:t>
      </w:r>
      <w:r>
        <w:t xml:space="preserve"> </w:t>
      </w:r>
      <w:r>
        <w:t>(IC&amp;P)</w:t>
      </w:r>
      <w:r>
        <w:t xml:space="preserve"> </w:t>
      </w:r>
      <w:r>
        <w:t>che</w:t>
      </w:r>
      <w:r>
        <w:t xml:space="preserve"> </w:t>
      </w:r>
      <w:r>
        <w:t>svolge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su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Società</w:t>
      </w:r>
      <w:r>
        <w:t xml:space="preserve"> </w:t>
      </w:r>
      <w:r>
        <w:t>del</w:t>
      </w:r>
      <w:r>
        <w:t xml:space="preserve"> </w:t>
      </w:r>
      <w:r>
        <w:t>Gruppo.</w:t>
      </w:r>
      <w:r>
        <w:t xml:space="preserve">  </w:t>
      </w:r>
    </w:p>
    <w:p w14:paraId="297AE149" w14:textId="77777777" w:rsidR="00770EF6" w:rsidRDefault="002223DE">
      <w:pPr>
        <w:ind w:left="-2" w:right="50"/>
      </w:pPr>
      <w:r>
        <w:t>A</w:t>
      </w:r>
      <w:r>
        <w:t xml:space="preserve"> </w:t>
      </w:r>
      <w:r>
        <w:t>livello</w:t>
      </w:r>
      <w:r>
        <w:t xml:space="preserve"> </w:t>
      </w:r>
      <w:r>
        <w:t>locale,</w:t>
      </w:r>
      <w:r>
        <w:t xml:space="preserve"> </w:t>
      </w:r>
      <w:r>
        <w:t>Sanofi</w:t>
      </w:r>
      <w:r>
        <w:t xml:space="preserve"> </w:t>
      </w:r>
      <w:r>
        <w:t>ha</w:t>
      </w:r>
      <w:r>
        <w:t xml:space="preserve"> </w:t>
      </w:r>
      <w:r>
        <w:t>implementato</w:t>
      </w:r>
      <w:r>
        <w:t xml:space="preserve"> </w:t>
      </w:r>
      <w:r>
        <w:t>all’interno</w:t>
      </w:r>
      <w:r>
        <w:t xml:space="preserve"> </w:t>
      </w:r>
      <w:r>
        <w:t>della</w:t>
      </w:r>
      <w:r>
        <w:t xml:space="preserve"> </w:t>
      </w:r>
      <w:r>
        <w:t>Direzione</w:t>
      </w:r>
      <w:r>
        <w:t xml:space="preserve"> </w:t>
      </w:r>
      <w:r>
        <w:t>Finance,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Internal</w:t>
      </w:r>
      <w:r>
        <w:t xml:space="preserve"> </w:t>
      </w:r>
      <w:r>
        <w:t>Control</w:t>
      </w:r>
      <w:r>
        <w:t xml:space="preserve"> </w:t>
      </w:r>
      <w:r>
        <w:t>&amp;</w:t>
      </w:r>
      <w:r>
        <w:t xml:space="preserve"> </w:t>
      </w:r>
      <w:r>
        <w:t>Processes</w:t>
      </w:r>
      <w:r>
        <w:t xml:space="preserve"> </w:t>
      </w:r>
      <w:r>
        <w:t>che</w:t>
      </w:r>
      <w:r>
        <w:t xml:space="preserve"> </w:t>
      </w:r>
      <w:r>
        <w:t>svolge</w:t>
      </w:r>
      <w:r>
        <w:t xml:space="preserve"> </w:t>
      </w:r>
      <w:r>
        <w:t>compiti</w:t>
      </w:r>
      <w:r>
        <w:t xml:space="preserve"> </w:t>
      </w:r>
      <w:r>
        <w:t>di</w:t>
      </w:r>
      <w:r>
        <w:t xml:space="preserve"> </w:t>
      </w:r>
      <w:r>
        <w:t>monitoraggio</w:t>
      </w:r>
      <w:r>
        <w:t xml:space="preserve"> </w:t>
      </w:r>
      <w:r>
        <w:t>della</w:t>
      </w:r>
      <w:r>
        <w:t xml:space="preserve"> </w:t>
      </w:r>
      <w:r>
        <w:t>funzionalità</w:t>
      </w:r>
      <w:r>
        <w:t xml:space="preserve"> </w:t>
      </w:r>
      <w:r>
        <w:t>ed</w:t>
      </w:r>
      <w:r>
        <w:t xml:space="preserve"> </w:t>
      </w:r>
      <w:r>
        <w:t>efficacia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nel</w:t>
      </w:r>
      <w:r>
        <w:t xml:space="preserve"> </w:t>
      </w:r>
      <w:r>
        <w:t>suo</w:t>
      </w:r>
      <w:r>
        <w:t xml:space="preserve"> </w:t>
      </w:r>
      <w:r>
        <w:t>complesso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riporta</w:t>
      </w:r>
      <w:r>
        <w:t xml:space="preserve"> </w:t>
      </w:r>
      <w:r>
        <w:t>funzionalmente</w:t>
      </w:r>
      <w:r>
        <w:t xml:space="preserve"> </w:t>
      </w:r>
      <w:r>
        <w:t>al</w:t>
      </w:r>
      <w:r>
        <w:t xml:space="preserve"> </w:t>
      </w:r>
      <w:r>
        <w:t>IC&amp;P</w:t>
      </w:r>
      <w:r>
        <w:t xml:space="preserve"> </w:t>
      </w:r>
      <w:r>
        <w:t>di</w:t>
      </w:r>
      <w:r>
        <w:t xml:space="preserve"> </w:t>
      </w:r>
      <w:r>
        <w:t>Gruppo.</w:t>
      </w:r>
      <w:r>
        <w:t xml:space="preserve"> </w:t>
      </w:r>
    </w:p>
    <w:p w14:paraId="6A2187A8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inoltre,</w:t>
      </w:r>
      <w:r>
        <w:t xml:space="preserve"> </w:t>
      </w:r>
      <w:r>
        <w:t>ha</w:t>
      </w:r>
      <w:r>
        <w:t xml:space="preserve"> </w:t>
      </w:r>
      <w:r>
        <w:t>implementato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focalizzato</w:t>
      </w:r>
      <w:r>
        <w:t xml:space="preserve"> </w:t>
      </w:r>
      <w:r>
        <w:t>sul</w:t>
      </w:r>
      <w:r>
        <w:t xml:space="preserve"> </w:t>
      </w:r>
      <w:r>
        <w:t>reporting</w:t>
      </w:r>
      <w:r>
        <w:t xml:space="preserve"> </w:t>
      </w:r>
      <w:r>
        <w:t>finanziario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pone</w:t>
      </w:r>
      <w:r>
        <w:t xml:space="preserve"> </w:t>
      </w:r>
      <w:r>
        <w:t>come</w:t>
      </w:r>
      <w:r>
        <w:t xml:space="preserve"> </w:t>
      </w:r>
      <w:r>
        <w:t>principale</w:t>
      </w:r>
      <w:r>
        <w:t xml:space="preserve"> </w:t>
      </w:r>
      <w:r>
        <w:t>obiettivo</w:t>
      </w:r>
      <w:r>
        <w:t xml:space="preserve"> </w:t>
      </w:r>
      <w:r>
        <w:t>quello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la</w:t>
      </w:r>
      <w:r>
        <w:t xml:space="preserve"> </w:t>
      </w:r>
      <w:r>
        <w:t>qualità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affidabilità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di</w:t>
      </w:r>
      <w:r>
        <w:t xml:space="preserve"> </w:t>
      </w:r>
      <w:r>
        <w:t>bilancio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salvaguardia</w:t>
      </w:r>
      <w:r>
        <w:t xml:space="preserve"> </w:t>
      </w:r>
      <w:r>
        <w:t>dei</w:t>
      </w:r>
      <w:r>
        <w:t xml:space="preserve"> </w:t>
      </w:r>
      <w:r>
        <w:t>beni</w:t>
      </w:r>
      <w:r>
        <w:t xml:space="preserve"> </w:t>
      </w:r>
      <w:r>
        <w:t>aziendali.</w:t>
      </w:r>
      <w:r>
        <w:rPr>
          <w:i/>
        </w:rPr>
        <w:t xml:space="preserve">  </w:t>
      </w:r>
      <w:r>
        <w:t xml:space="preserve"> </w:t>
      </w:r>
    </w:p>
    <w:p w14:paraId="235E2594" w14:textId="77777777" w:rsidR="00770EF6" w:rsidRDefault="002223DE">
      <w:pPr>
        <w:ind w:left="-2" w:right="50"/>
      </w:pPr>
      <w:r>
        <w:t>Tale</w:t>
      </w:r>
      <w:r>
        <w:t xml:space="preserve"> </w:t>
      </w:r>
      <w:r>
        <w:t>sistema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implementato</w:t>
      </w:r>
      <w:r>
        <w:t xml:space="preserve"> </w:t>
      </w:r>
      <w:r>
        <w:t>a</w:t>
      </w:r>
      <w:r>
        <w:t xml:space="preserve"> </w:t>
      </w:r>
      <w:r>
        <w:t>partire</w:t>
      </w:r>
      <w:r>
        <w:t xml:space="preserve"> </w:t>
      </w:r>
      <w:r>
        <w:t>dal</w:t>
      </w:r>
      <w:r>
        <w:t xml:space="preserve"> </w:t>
      </w:r>
      <w:r>
        <w:t>2006</w:t>
      </w:r>
      <w:r>
        <w:t xml:space="preserve"> </w:t>
      </w:r>
      <w:r>
        <w:t>quando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consociate</w:t>
      </w:r>
      <w:r>
        <w:t xml:space="preserve"> </w:t>
      </w:r>
      <w:r>
        <w:t>estere</w:t>
      </w:r>
      <w:r>
        <w:t xml:space="preserve"> </w:t>
      </w:r>
      <w:r>
        <w:t>del</w:t>
      </w:r>
      <w:r>
        <w:t xml:space="preserve"> </w:t>
      </w:r>
      <w:r>
        <w:t>Gruppo,</w:t>
      </w:r>
      <w:r>
        <w:t xml:space="preserve"> </w:t>
      </w:r>
      <w:r>
        <w:t>tra</w:t>
      </w:r>
      <w:r>
        <w:t xml:space="preserve"> </w:t>
      </w:r>
      <w:r>
        <w:t>cui</w:t>
      </w:r>
      <w:r>
        <w:t xml:space="preserve"> </w:t>
      </w:r>
      <w:r>
        <w:t>anche</w:t>
      </w:r>
      <w:r>
        <w:t xml:space="preserve"> </w:t>
      </w:r>
      <w:r>
        <w:t>Sanofi</w:t>
      </w:r>
      <w:r>
        <w:t xml:space="preserve"> </w:t>
      </w:r>
      <w:r>
        <w:t>S.p.A.,</w:t>
      </w:r>
      <w:r>
        <w:t xml:space="preserve"> </w:t>
      </w:r>
      <w:r>
        <w:t>hanno</w:t>
      </w:r>
      <w:r>
        <w:t xml:space="preserve"> </w:t>
      </w:r>
      <w:r>
        <w:t>dovuto</w:t>
      </w:r>
      <w:r>
        <w:t xml:space="preserve"> </w:t>
      </w:r>
      <w:r>
        <w:t>adeguarsi</w:t>
      </w:r>
      <w:r>
        <w:t xml:space="preserve"> </w:t>
      </w:r>
      <w:r>
        <w:t>ai</w:t>
      </w:r>
      <w:r>
        <w:t xml:space="preserve"> </w:t>
      </w:r>
      <w:r>
        <w:t>requisiti</w:t>
      </w:r>
      <w:r>
        <w:t xml:space="preserve"> </w:t>
      </w:r>
      <w:r>
        <w:t>richiesti</w:t>
      </w:r>
      <w:r>
        <w:t xml:space="preserve"> </w:t>
      </w:r>
      <w:r>
        <w:t>dalla</w:t>
      </w:r>
      <w:r>
        <w:t xml:space="preserve"> </w:t>
      </w:r>
      <w:r>
        <w:rPr>
          <w:b/>
        </w:rPr>
        <w:t>sezione 404 del Sarbanes Oxley Act</w:t>
      </w:r>
      <w:r>
        <w:t xml:space="preserve"> </w:t>
      </w:r>
      <w:r>
        <w:t>successivamente</w:t>
      </w:r>
      <w:r>
        <w:t xml:space="preserve"> </w:t>
      </w:r>
      <w:r>
        <w:t>alla</w:t>
      </w:r>
      <w:r>
        <w:t xml:space="preserve"> </w:t>
      </w:r>
      <w:r>
        <w:t>quotazione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(la</w:t>
      </w:r>
      <w:r>
        <w:t xml:space="preserve"> </w:t>
      </w:r>
      <w:r>
        <w:t>Capogruppo)</w:t>
      </w:r>
      <w:r>
        <w:t xml:space="preserve"> </w:t>
      </w:r>
      <w:r>
        <w:t>alla</w:t>
      </w:r>
      <w:r>
        <w:t xml:space="preserve"> </w:t>
      </w:r>
      <w:r>
        <w:t>borsa</w:t>
      </w:r>
      <w:r>
        <w:t xml:space="preserve"> </w:t>
      </w:r>
      <w:r>
        <w:t>di</w:t>
      </w:r>
      <w:r>
        <w:t xml:space="preserve"> </w:t>
      </w:r>
      <w:r>
        <w:t>Parigi</w:t>
      </w:r>
      <w:r>
        <w:t xml:space="preserve"> </w:t>
      </w:r>
      <w:r>
        <w:t>e</w:t>
      </w:r>
      <w:r>
        <w:t xml:space="preserve"> </w:t>
      </w:r>
      <w:r>
        <w:t>New</w:t>
      </w:r>
      <w:r>
        <w:t xml:space="preserve"> </w:t>
      </w:r>
      <w:r>
        <w:t>York.</w:t>
      </w:r>
      <w:r>
        <w:t xml:space="preserve"> </w:t>
      </w:r>
      <w:r>
        <w:t>Tale</w:t>
      </w:r>
      <w:r>
        <w:t xml:space="preserve"> </w:t>
      </w:r>
      <w:r>
        <w:t>sistema</w:t>
      </w:r>
      <w:r>
        <w:t xml:space="preserve"> </w:t>
      </w:r>
      <w:r>
        <w:t>è</w:t>
      </w:r>
      <w:r>
        <w:t xml:space="preserve"> </w:t>
      </w:r>
      <w:r>
        <w:t>verificato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revisione</w:t>
      </w:r>
      <w:r>
        <w:t xml:space="preserve"> </w:t>
      </w:r>
      <w:r>
        <w:t>e,</w:t>
      </w:r>
      <w:r>
        <w:t xml:space="preserve"> </w:t>
      </w:r>
      <w:r>
        <w:t>periodicamente,</w:t>
      </w:r>
      <w:r>
        <w:t xml:space="preserve"> </w:t>
      </w:r>
      <w:r>
        <w:t>dalla</w:t>
      </w:r>
      <w:r>
        <w:t xml:space="preserve"> </w:t>
      </w:r>
      <w:r>
        <w:t>struttura</w:t>
      </w:r>
      <w:r>
        <w:t xml:space="preserve"> </w:t>
      </w:r>
      <w:r>
        <w:t>di</w:t>
      </w:r>
      <w:r>
        <w:t xml:space="preserve"> </w:t>
      </w:r>
      <w:r>
        <w:t>IC&amp;P</w:t>
      </w:r>
      <w:r>
        <w:t xml:space="preserve"> </w:t>
      </w:r>
      <w:r>
        <w:t>di</w:t>
      </w:r>
      <w:r>
        <w:t xml:space="preserve"> </w:t>
      </w:r>
      <w:r>
        <w:t>Gruppo.</w:t>
      </w:r>
      <w:r>
        <w:t xml:space="preserve"> </w:t>
      </w:r>
    </w:p>
    <w:p w14:paraId="6DD467AB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adottato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prevede</w:t>
      </w:r>
      <w:r>
        <w:t xml:space="preserve"> </w:t>
      </w:r>
      <w:r>
        <w:t>la</w:t>
      </w:r>
      <w:r>
        <w:t xml:space="preserve"> </w:t>
      </w:r>
      <w:r>
        <w:t>rilevazione,</w:t>
      </w:r>
      <w:r>
        <w:t xml:space="preserve"> </w:t>
      </w:r>
      <w:r>
        <w:t>il</w:t>
      </w:r>
      <w:r>
        <w:t xml:space="preserve"> </w:t>
      </w:r>
      <w:r>
        <w:t>costante</w:t>
      </w:r>
      <w:r>
        <w:t xml:space="preserve"> </w:t>
      </w:r>
      <w:r>
        <w:t>aggiornamento,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del</w:t>
      </w:r>
      <w:r>
        <w:t xml:space="preserve"> </w:t>
      </w:r>
      <w:r>
        <w:t>disegno</w:t>
      </w:r>
      <w:r>
        <w:t xml:space="preserve"> </w:t>
      </w:r>
      <w:r>
        <w:t>e</w:t>
      </w:r>
      <w:r>
        <w:t xml:space="preserve"> </w:t>
      </w:r>
      <w:r>
        <w:t>dell’efficacia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su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principali</w:t>
      </w:r>
      <w:r>
        <w:t xml:space="preserve"> </w:t>
      </w:r>
      <w:r>
        <w:t>processi</w:t>
      </w:r>
      <w:r>
        <w:t xml:space="preserve"> </w:t>
      </w:r>
      <w:r>
        <w:t>aziendali.</w:t>
      </w:r>
      <w:r>
        <w:t xml:space="preserve"> </w:t>
      </w:r>
    </w:p>
    <w:p w14:paraId="089A0136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72D3249" w14:textId="77777777" w:rsidR="00770EF6" w:rsidRDefault="002223DE">
      <w:pPr>
        <w:pStyle w:val="Titolo4"/>
        <w:ind w:left="6" w:right="50"/>
      </w:pPr>
      <w:r>
        <w:rPr>
          <w:b w:val="0"/>
        </w:rPr>
        <w:t>2.3.10.</w:t>
      </w:r>
      <w:r>
        <w:rPr>
          <w:rFonts w:ascii="Arial" w:eastAsia="Arial" w:hAnsi="Arial" w:cs="Arial"/>
          <w:b w:val="0"/>
        </w:rPr>
        <w:t xml:space="preserve"> </w:t>
      </w:r>
      <w:r>
        <w:t>Sanofi</w:t>
      </w:r>
      <w:r>
        <w:t xml:space="preserve"> </w:t>
      </w:r>
      <w:r>
        <w:t>Internal</w:t>
      </w:r>
      <w:r>
        <w:t xml:space="preserve"> </w:t>
      </w:r>
      <w:r>
        <w:t>Audit</w:t>
      </w:r>
      <w:r>
        <w:t xml:space="preserve"> </w:t>
      </w:r>
    </w:p>
    <w:p w14:paraId="3BEEE0CE" w14:textId="77777777" w:rsidR="00770EF6" w:rsidRDefault="002223DE">
      <w:pPr>
        <w:ind w:left="-2" w:right="50"/>
      </w:pPr>
      <w:r>
        <w:t>A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Gruppo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costituito</w:t>
      </w:r>
      <w:r>
        <w:t xml:space="preserve"> </w:t>
      </w:r>
      <w:r>
        <w:t>il</w:t>
      </w:r>
      <w:r>
        <w:t xml:space="preserve"> </w:t>
      </w:r>
      <w:r>
        <w:t>Sanofi</w:t>
      </w:r>
      <w:r>
        <w:t xml:space="preserve"> </w:t>
      </w:r>
      <w:r>
        <w:t>Internal</w:t>
      </w:r>
      <w:r>
        <w:t xml:space="preserve"> </w:t>
      </w:r>
      <w:r>
        <w:t>Audit</w:t>
      </w:r>
      <w:r>
        <w:t xml:space="preserve"> </w:t>
      </w:r>
      <w:r>
        <w:t>Department</w:t>
      </w:r>
      <w:r>
        <w:t xml:space="preserve"> </w:t>
      </w:r>
      <w:r>
        <w:t>che</w:t>
      </w:r>
      <w:r>
        <w:t xml:space="preserve"> </w:t>
      </w:r>
      <w:r>
        <w:t>svolge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Internal</w:t>
      </w:r>
      <w:r>
        <w:t xml:space="preserve"> </w:t>
      </w:r>
      <w:r>
        <w:t>Audit</w:t>
      </w:r>
      <w:r>
        <w:t xml:space="preserve"> </w:t>
      </w:r>
      <w:r>
        <w:t>su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società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monitorare</w:t>
      </w:r>
      <w:r>
        <w:t xml:space="preserve"> </w:t>
      </w:r>
      <w:r>
        <w:t>la</w:t>
      </w:r>
      <w:r>
        <w:t xml:space="preserve"> </w:t>
      </w:r>
      <w:r>
        <w:t>funzionalità,</w:t>
      </w:r>
      <w:r>
        <w:t xml:space="preserve"> </w:t>
      </w:r>
      <w:r>
        <w:t>controllare</w:t>
      </w:r>
      <w:r>
        <w:t xml:space="preserve"> </w:t>
      </w:r>
      <w:r>
        <w:t>l’adeguatezza</w:t>
      </w:r>
      <w:r>
        <w:t xml:space="preserve"> </w:t>
      </w:r>
      <w:r>
        <w:t>e</w:t>
      </w:r>
      <w:r>
        <w:t xml:space="preserve"> </w:t>
      </w:r>
      <w:r>
        <w:t>promuovere</w:t>
      </w:r>
      <w:r>
        <w:t xml:space="preserve"> </w:t>
      </w:r>
      <w:r>
        <w:t>il</w:t>
      </w:r>
      <w:r>
        <w:t xml:space="preserve"> </w:t>
      </w:r>
      <w:r>
        <w:t>miglioramento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interno.</w:t>
      </w:r>
      <w:r>
        <w:t xml:space="preserve"> </w:t>
      </w:r>
    </w:p>
    <w:p w14:paraId="563300D9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Internal</w:t>
      </w:r>
      <w:r>
        <w:t xml:space="preserve"> </w:t>
      </w:r>
      <w:r>
        <w:t>Audit,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coprire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di</w:t>
      </w:r>
      <w:r>
        <w:t xml:space="preserve"> </w:t>
      </w:r>
      <w:r>
        <w:t>conformità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aziendali,</w:t>
      </w:r>
      <w:r>
        <w:t xml:space="preserve"> </w:t>
      </w:r>
      <w:r>
        <w:t>si</w:t>
      </w:r>
      <w:r>
        <w:t xml:space="preserve"> </w:t>
      </w:r>
      <w:r>
        <w:t>caratterizzano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orientamento</w:t>
      </w:r>
      <w:r>
        <w:t xml:space="preserve"> </w:t>
      </w:r>
      <w:r>
        <w:t>ai</w:t>
      </w:r>
      <w:r>
        <w:t xml:space="preserve"> </w:t>
      </w:r>
      <w:r>
        <w:t>processi</w:t>
      </w:r>
      <w:r>
        <w:t xml:space="preserve"> </w:t>
      </w:r>
      <w:r>
        <w:t>operativi</w:t>
      </w:r>
      <w:r>
        <w:t xml:space="preserve"> </w:t>
      </w:r>
      <w:r>
        <w:t>finalizzato</w:t>
      </w:r>
      <w:r>
        <w:t xml:space="preserve"> </w:t>
      </w:r>
      <w:r>
        <w:t>al</w:t>
      </w:r>
      <w:r>
        <w:t xml:space="preserve"> </w:t>
      </w:r>
      <w:r>
        <w:t>miglioramento</w:t>
      </w:r>
      <w:r>
        <w:t xml:space="preserve"> </w:t>
      </w:r>
      <w:r>
        <w:t>degli</w:t>
      </w:r>
      <w:r>
        <w:t xml:space="preserve"> </w:t>
      </w:r>
      <w:r>
        <w:t>stessi,</w:t>
      </w:r>
      <w:r>
        <w:t xml:space="preserve"> </w:t>
      </w:r>
      <w:r>
        <w:t>tenendo</w:t>
      </w:r>
      <w:r>
        <w:t xml:space="preserve"> </w:t>
      </w:r>
      <w:r>
        <w:t>conto</w:t>
      </w:r>
      <w:r>
        <w:t xml:space="preserve"> </w:t>
      </w:r>
      <w:r>
        <w:t>degli</w:t>
      </w:r>
      <w:r>
        <w:t xml:space="preserve"> </w:t>
      </w:r>
      <w:r>
        <w:t>obiettivi</w:t>
      </w:r>
      <w:r>
        <w:t xml:space="preserve"> </w:t>
      </w:r>
      <w:r>
        <w:t>strategici</w:t>
      </w:r>
      <w:r>
        <w:t xml:space="preserve"> </w:t>
      </w:r>
      <w:r>
        <w:t>aziendali</w:t>
      </w:r>
      <w:r>
        <w:t xml:space="preserve"> </w:t>
      </w:r>
      <w:r>
        <w:t>nonché</w:t>
      </w:r>
      <w:r>
        <w:t xml:space="preserve"> </w:t>
      </w:r>
      <w:r>
        <w:t>degli</w:t>
      </w:r>
      <w:r>
        <w:t xml:space="preserve"> </w:t>
      </w:r>
      <w:r>
        <w:t>obiettivi</w:t>
      </w:r>
      <w:r>
        <w:t xml:space="preserve"> </w:t>
      </w:r>
      <w:r>
        <w:t>di:</w:t>
      </w:r>
      <w:r>
        <w:t xml:space="preserve"> </w:t>
      </w:r>
    </w:p>
    <w:p w14:paraId="7DB45FA4" w14:textId="77777777" w:rsidR="00770EF6" w:rsidRDefault="002223DE">
      <w:pPr>
        <w:numPr>
          <w:ilvl w:val="0"/>
          <w:numId w:val="21"/>
        </w:numPr>
        <w:spacing w:after="5"/>
        <w:ind w:left="720" w:right="50" w:hanging="360"/>
      </w:pPr>
      <w:r>
        <w:t>efficienza</w:t>
      </w:r>
      <w:r>
        <w:t xml:space="preserve"> </w:t>
      </w:r>
      <w:r>
        <w:t>ed</w:t>
      </w:r>
      <w:r>
        <w:t xml:space="preserve"> </w:t>
      </w:r>
      <w:r>
        <w:t>efficacia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controllo,</w:t>
      </w:r>
      <w:r>
        <w:t xml:space="preserve"> </w:t>
      </w:r>
      <w:r>
        <w:t>per</w:t>
      </w:r>
      <w:r>
        <w:t xml:space="preserve"> </w:t>
      </w:r>
      <w:r>
        <w:t>assicurare</w:t>
      </w:r>
      <w:r>
        <w:t xml:space="preserve"> </w:t>
      </w:r>
      <w:r>
        <w:t>l’equilibrio</w:t>
      </w:r>
      <w:r>
        <w:t xml:space="preserve"> </w:t>
      </w:r>
      <w:r>
        <w:t>tra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ed</w:t>
      </w:r>
      <w:r>
        <w:t xml:space="preserve"> </w:t>
      </w:r>
      <w:r>
        <w:t>orientamento</w:t>
      </w:r>
      <w:r>
        <w:t xml:space="preserve"> </w:t>
      </w:r>
      <w:r>
        <w:t>agli</w:t>
      </w:r>
      <w:r>
        <w:t xml:space="preserve"> </w:t>
      </w:r>
      <w:r>
        <w:t>specifici</w:t>
      </w:r>
      <w:r>
        <w:t xml:space="preserve"> </w:t>
      </w:r>
      <w:r>
        <w:t>obiettivi</w:t>
      </w:r>
      <w:r>
        <w:t xml:space="preserve"> </w:t>
      </w:r>
      <w:r>
        <w:t>aziendali;</w:t>
      </w:r>
      <w:r>
        <w:t xml:space="preserve"> </w:t>
      </w:r>
    </w:p>
    <w:p w14:paraId="0BC61C7A" w14:textId="77777777" w:rsidR="00770EF6" w:rsidRDefault="002223DE">
      <w:pPr>
        <w:numPr>
          <w:ilvl w:val="0"/>
          <w:numId w:val="21"/>
        </w:numPr>
        <w:spacing w:after="113" w:line="259" w:lineRule="auto"/>
        <w:ind w:left="720" w:right="50" w:hanging="360"/>
      </w:pPr>
      <w:r>
        <w:t>affidabilità,</w:t>
      </w:r>
      <w:r>
        <w:t xml:space="preserve"> </w:t>
      </w:r>
      <w:r>
        <w:t>disponibilità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di</w:t>
      </w:r>
      <w:r>
        <w:t xml:space="preserve"> </w:t>
      </w:r>
      <w:r>
        <w:t>supporto</w:t>
      </w:r>
      <w:r>
        <w:t xml:space="preserve"> </w:t>
      </w:r>
      <w:r>
        <w:t>ai</w:t>
      </w:r>
      <w:r>
        <w:t xml:space="preserve"> </w:t>
      </w:r>
      <w:r>
        <w:t>processi</w:t>
      </w:r>
      <w:r>
        <w:t xml:space="preserve"> </w:t>
      </w:r>
      <w:r>
        <w:t>decisionali</w:t>
      </w:r>
      <w:r>
        <w:t xml:space="preserve"> </w:t>
      </w:r>
      <w:r>
        <w:t>svolti</w:t>
      </w:r>
      <w:r>
        <w:t xml:space="preserve"> </w:t>
      </w:r>
      <w:r>
        <w:t>dalla</w:t>
      </w:r>
      <w:r>
        <w:t xml:space="preserve"> </w:t>
      </w:r>
    </w:p>
    <w:p w14:paraId="4A3F3E93" w14:textId="77777777" w:rsidR="00770EF6" w:rsidRDefault="002223DE">
      <w:pPr>
        <w:spacing w:line="259" w:lineRule="auto"/>
        <w:ind w:left="730" w:right="50"/>
      </w:pPr>
      <w:r>
        <w:t>Direzione;</w:t>
      </w:r>
      <w:r>
        <w:t xml:space="preserve"> </w:t>
      </w:r>
    </w:p>
    <w:p w14:paraId="77506777" w14:textId="77777777" w:rsidR="00770EF6" w:rsidRDefault="002223DE">
      <w:pPr>
        <w:numPr>
          <w:ilvl w:val="0"/>
          <w:numId w:val="21"/>
        </w:numPr>
        <w:spacing w:line="259" w:lineRule="auto"/>
        <w:ind w:left="720" w:right="50" w:hanging="360"/>
      </w:pPr>
      <w:r>
        <w:t>tutela</w:t>
      </w:r>
      <w:r>
        <w:t xml:space="preserve"> </w:t>
      </w:r>
      <w:r>
        <w:t>del</w:t>
      </w:r>
      <w:r>
        <w:t xml:space="preserve"> </w:t>
      </w:r>
      <w:r>
        <w:t>patrimonio</w:t>
      </w:r>
      <w:r>
        <w:t xml:space="preserve"> </w:t>
      </w:r>
      <w:r>
        <w:t>aziendale.</w:t>
      </w:r>
      <w:r>
        <w:t xml:space="preserve"> </w:t>
      </w:r>
    </w:p>
    <w:p w14:paraId="629E26CE" w14:textId="77777777" w:rsidR="00770EF6" w:rsidRDefault="002223DE">
      <w:pPr>
        <w:ind w:left="-2" w:right="50"/>
      </w:pPr>
      <w:r>
        <w:t>Gli interventi</w:t>
      </w:r>
      <w:r>
        <w:t xml:space="preserve"> </w:t>
      </w:r>
      <w:r>
        <w:t>periodici</w:t>
      </w:r>
      <w:r>
        <w:t xml:space="preserve"> </w:t>
      </w:r>
      <w:r>
        <w:t>di</w:t>
      </w:r>
      <w:r>
        <w:t xml:space="preserve"> </w:t>
      </w:r>
      <w:r>
        <w:t>audit</w:t>
      </w:r>
      <w:r>
        <w:t xml:space="preserve"> </w:t>
      </w:r>
      <w:r>
        <w:t>si svolgono con la</w:t>
      </w:r>
      <w:r>
        <w:t xml:space="preserve"> </w:t>
      </w:r>
      <w:r>
        <w:t>frequenza</w:t>
      </w:r>
      <w:r>
        <w:t xml:space="preserve"> </w:t>
      </w:r>
      <w:r>
        <w:t>considerata</w:t>
      </w:r>
      <w:r>
        <w:t xml:space="preserve"> </w:t>
      </w:r>
      <w:r>
        <w:t>più</w:t>
      </w:r>
      <w:r>
        <w:t xml:space="preserve"> </w:t>
      </w:r>
      <w:r>
        <w:t>opportuna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ad un giudizio</w:t>
      </w:r>
      <w:r>
        <w:t xml:space="preserve"> </w:t>
      </w:r>
      <w:r>
        <w:t>che</w:t>
      </w:r>
      <w:r>
        <w:t xml:space="preserve"> </w:t>
      </w:r>
      <w:r>
        <w:t>tiene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criticità,</w:t>
      </w:r>
      <w:r>
        <w:t xml:space="preserve"> </w:t>
      </w:r>
      <w:r>
        <w:t>dell’importanza</w:t>
      </w:r>
      <w:r>
        <w:t xml:space="preserve"> </w:t>
      </w:r>
      <w:r>
        <w:t>relativa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insito</w:t>
      </w:r>
      <w:r>
        <w:t xml:space="preserve"> </w:t>
      </w:r>
      <w:r>
        <w:t>in</w:t>
      </w:r>
      <w:r>
        <w:t xml:space="preserve"> </w:t>
      </w:r>
      <w:r>
        <w:t>ciascun</w:t>
      </w:r>
      <w:r>
        <w:t xml:space="preserve"> </w:t>
      </w:r>
      <w:r>
        <w:t>processo</w:t>
      </w:r>
      <w:r>
        <w:t xml:space="preserve"> </w:t>
      </w:r>
      <w:r>
        <w:t>e</w:t>
      </w:r>
      <w:r>
        <w:t xml:space="preserve"> </w:t>
      </w:r>
      <w:r>
        <w:t>attività</w:t>
      </w:r>
      <w:r>
        <w:t xml:space="preserve"> </w:t>
      </w:r>
      <w:r>
        <w:t>aziendale.</w:t>
      </w:r>
      <w:r>
        <w:t xml:space="preserve">  </w:t>
      </w:r>
    </w:p>
    <w:p w14:paraId="6843A04C" w14:textId="77777777" w:rsidR="00770EF6" w:rsidRDefault="002223DE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</w:p>
    <w:p w14:paraId="0569804B" w14:textId="77777777" w:rsidR="00770EF6" w:rsidRDefault="002223DE">
      <w:pPr>
        <w:pStyle w:val="Titolo4"/>
        <w:ind w:left="6" w:right="50"/>
      </w:pPr>
      <w:r>
        <w:rPr>
          <w:b w:val="0"/>
        </w:rPr>
        <w:t>2.3.11.</w:t>
      </w:r>
      <w:r>
        <w:rPr>
          <w:rFonts w:ascii="Arial" w:eastAsia="Arial" w:hAnsi="Arial" w:cs="Arial"/>
          <w:b w:val="0"/>
        </w:rP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sulla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sul</w:t>
      </w:r>
      <w:r>
        <w:t xml:space="preserve"> </w:t>
      </w:r>
      <w:r>
        <w:t>Lavoro</w:t>
      </w:r>
      <w:r>
        <w:t xml:space="preserve">  </w:t>
      </w:r>
    </w:p>
    <w:p w14:paraId="3B6B7A50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sul</w:t>
      </w:r>
      <w:r>
        <w:t xml:space="preserve"> </w:t>
      </w:r>
      <w:r>
        <w:t>Lavoro</w:t>
      </w:r>
      <w:r>
        <w:t xml:space="preserve"> </w:t>
      </w:r>
      <w:r>
        <w:t>costituisce</w:t>
      </w:r>
      <w:r>
        <w:t xml:space="preserve"> </w:t>
      </w:r>
      <w:r>
        <w:t>un</w:t>
      </w:r>
      <w:r>
        <w:t xml:space="preserve"> </w:t>
      </w:r>
      <w:r>
        <w:t>rilevante</w:t>
      </w:r>
      <w:r>
        <w:t xml:space="preserve"> </w:t>
      </w:r>
      <w:r>
        <w:t>elemento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responsabilità</w:t>
      </w:r>
      <w:r>
        <w:t xml:space="preserve"> </w:t>
      </w:r>
      <w:r>
        <w:t>dei</w:t>
      </w:r>
      <w:r>
        <w:t xml:space="preserve"> </w:t>
      </w:r>
      <w:r>
        <w:t>Datori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nella</w:t>
      </w:r>
      <w:r>
        <w:t xml:space="preserve"> </w:t>
      </w:r>
      <w:r>
        <w:t>responsabilità</w:t>
      </w:r>
      <w:r>
        <w:t xml:space="preserve"> </w:t>
      </w:r>
      <w:r>
        <w:t>d'impresa;</w:t>
      </w:r>
      <w:r>
        <w:t xml:space="preserve"> </w:t>
      </w:r>
      <w:r>
        <w:t>essa</w:t>
      </w:r>
      <w:r>
        <w:t xml:space="preserve"> </w:t>
      </w:r>
      <w:r>
        <w:t>si</w:t>
      </w:r>
      <w:r>
        <w:t xml:space="preserve"> </w:t>
      </w:r>
      <w:r>
        <w:t>sviluppa</w:t>
      </w:r>
      <w:r>
        <w:t xml:space="preserve"> </w:t>
      </w:r>
      <w:r>
        <w:t>attraverso</w:t>
      </w:r>
      <w:r>
        <w:t xml:space="preserve"> </w:t>
      </w:r>
      <w:r>
        <w:t>un</w:t>
      </w:r>
      <w:r>
        <w:t xml:space="preserve"> </w:t>
      </w:r>
      <w:r>
        <w:t>insieme</w:t>
      </w:r>
      <w:r>
        <w:t xml:space="preserve"> </w:t>
      </w:r>
      <w:r>
        <w:t>di</w:t>
      </w:r>
      <w:r>
        <w:t xml:space="preserve"> </w:t>
      </w:r>
      <w:r>
        <w:t>scelte</w:t>
      </w:r>
      <w:r>
        <w:t xml:space="preserve"> </w:t>
      </w:r>
      <w:r>
        <w:t>e</w:t>
      </w:r>
      <w:r>
        <w:t xml:space="preserve"> </w:t>
      </w:r>
      <w:r>
        <w:t>strategie</w:t>
      </w:r>
      <w:r>
        <w:t xml:space="preserve"> </w:t>
      </w:r>
      <w:r>
        <w:t>che,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aspettative</w:t>
      </w:r>
      <w:r>
        <w:t xml:space="preserve"> </w:t>
      </w:r>
      <w:r>
        <w:t>legittime</w:t>
      </w:r>
      <w:r>
        <w:t xml:space="preserve"> </w:t>
      </w:r>
      <w:r>
        <w:t>delle</w:t>
      </w:r>
      <w:r>
        <w:t xml:space="preserve"> </w:t>
      </w:r>
      <w:r>
        <w:t>parti</w:t>
      </w:r>
      <w:r>
        <w:t xml:space="preserve"> </w:t>
      </w:r>
      <w:r>
        <w:t>interessate,</w:t>
      </w:r>
      <w:r>
        <w:t xml:space="preserve"> </w:t>
      </w:r>
      <w:r>
        <w:t>contribuiscono</w:t>
      </w:r>
      <w:r>
        <w:t xml:space="preserve"> </w:t>
      </w:r>
      <w:r>
        <w:t>ad</w:t>
      </w:r>
      <w:r>
        <w:t xml:space="preserve"> </w:t>
      </w:r>
      <w:r>
        <w:t>accrescere</w:t>
      </w:r>
      <w:r>
        <w:t xml:space="preserve"> </w:t>
      </w:r>
      <w:r>
        <w:t>il</w:t>
      </w:r>
      <w:r>
        <w:t xml:space="preserve"> </w:t>
      </w:r>
      <w:r>
        <w:t>valore</w:t>
      </w:r>
      <w:r>
        <w:t xml:space="preserve"> </w:t>
      </w:r>
      <w:r>
        <w:t>di</w:t>
      </w:r>
      <w:r>
        <w:t xml:space="preserve"> </w:t>
      </w:r>
      <w:r>
        <w:t>un'impresa.</w:t>
      </w:r>
      <w:r>
        <w:t xml:space="preserve"> </w:t>
      </w:r>
    </w:p>
    <w:p w14:paraId="25402A54" w14:textId="77777777" w:rsidR="00770EF6" w:rsidRDefault="002223DE">
      <w:pPr>
        <w:ind w:left="-2" w:right="50"/>
      </w:pP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su</w:t>
      </w:r>
      <w:r>
        <w:t xml:space="preserve"> </w:t>
      </w:r>
      <w:r>
        <w:t>tali</w:t>
      </w:r>
      <w:r>
        <w:t xml:space="preserve"> </w:t>
      </w:r>
      <w:r>
        <w:t>tematiche,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</w:t>
      </w:r>
      <w:r>
        <w:t xml:space="preserve"> </w:t>
      </w:r>
      <w:r>
        <w:t>partire</w:t>
      </w:r>
      <w:r>
        <w:t xml:space="preserve"> </w:t>
      </w:r>
      <w:r>
        <w:t>dall’analisi</w:t>
      </w:r>
      <w:r>
        <w:t xml:space="preserve"> </w:t>
      </w:r>
      <w:r>
        <w:t>approfondita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durante</w:t>
      </w:r>
      <w:r>
        <w:t xml:space="preserve"> </w:t>
      </w:r>
      <w:r>
        <w:t>il</w:t>
      </w:r>
      <w:r>
        <w:t xml:space="preserve"> </w:t>
      </w:r>
      <w:r>
        <w:t>lavoro,</w:t>
      </w:r>
      <w:r>
        <w:t xml:space="preserve"> </w:t>
      </w:r>
      <w:r>
        <w:t>e</w:t>
      </w:r>
      <w:r>
        <w:t xml:space="preserve"> </w:t>
      </w:r>
      <w:r>
        <w:t>attraverso</w:t>
      </w:r>
      <w:r>
        <w:t xml:space="preserve"> </w:t>
      </w:r>
      <w:r>
        <w:t>un’articolazione</w:t>
      </w:r>
      <w:r>
        <w:t xml:space="preserve"> </w:t>
      </w:r>
      <w:r>
        <w:t>di</w:t>
      </w:r>
      <w:r>
        <w:t xml:space="preserve"> </w:t>
      </w:r>
      <w:r>
        <w:t>funzioni</w:t>
      </w:r>
      <w:r>
        <w:t xml:space="preserve"> </w:t>
      </w:r>
      <w:r>
        <w:t>in</w:t>
      </w:r>
      <w:r>
        <w:t xml:space="preserve"> </w:t>
      </w:r>
      <w:r>
        <w:t>possesso</w:t>
      </w:r>
      <w:r>
        <w:t xml:space="preserve"> </w:t>
      </w:r>
      <w:r>
        <w:t>delle</w:t>
      </w:r>
      <w:r>
        <w:t xml:space="preserve"> </w:t>
      </w:r>
      <w:r>
        <w:t>competenze</w:t>
      </w:r>
      <w:r>
        <w:t xml:space="preserve"> </w:t>
      </w:r>
      <w:r>
        <w:t>tecniche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necessari,</w:t>
      </w:r>
      <w:r>
        <w:t xml:space="preserve"> </w:t>
      </w:r>
      <w:r>
        <w:t>adempie</w:t>
      </w:r>
      <w:r>
        <w:t xml:space="preserve"> </w:t>
      </w:r>
      <w:r>
        <w:t>a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obblighi</w:t>
      </w:r>
      <w:r>
        <w:t xml:space="preserve"> </w:t>
      </w:r>
      <w:r>
        <w:t>giuridici</w:t>
      </w:r>
      <w:r>
        <w:t xml:space="preserve"> </w:t>
      </w:r>
      <w:r>
        <w:t>relativi:</w:t>
      </w:r>
      <w:r>
        <w:t xml:space="preserve"> </w:t>
      </w:r>
    </w:p>
    <w:p w14:paraId="29A49522" w14:textId="77777777" w:rsidR="00770EF6" w:rsidRDefault="002223DE">
      <w:pPr>
        <w:numPr>
          <w:ilvl w:val="0"/>
          <w:numId w:val="22"/>
        </w:numPr>
        <w:ind w:right="50" w:hanging="360"/>
      </w:pPr>
      <w:r>
        <w:t>al</w:t>
      </w:r>
      <w:r>
        <w:t xml:space="preserve"> </w:t>
      </w:r>
      <w:r>
        <w:t>rispetto</w:t>
      </w:r>
      <w:r>
        <w:t xml:space="preserve"> </w:t>
      </w:r>
      <w:r>
        <w:t>degli</w:t>
      </w:r>
      <w:r>
        <w:t xml:space="preserve"> </w:t>
      </w:r>
      <w:r>
        <w:t>standard</w:t>
      </w:r>
      <w:r>
        <w:t xml:space="preserve"> </w:t>
      </w:r>
      <w:r>
        <w:t>tecnico</w:t>
      </w:r>
      <w:r>
        <w:t>‐</w:t>
      </w:r>
      <w:r>
        <w:t>strutturali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relativi</w:t>
      </w:r>
      <w:r>
        <w:t xml:space="preserve"> </w:t>
      </w:r>
      <w:r>
        <w:t>a</w:t>
      </w:r>
      <w:r>
        <w:t xml:space="preserve"> </w:t>
      </w:r>
      <w:r>
        <w:t>attrezzature,</w:t>
      </w:r>
      <w:r>
        <w:t xml:space="preserve"> </w:t>
      </w:r>
      <w:r>
        <w:t>impianti,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agenti</w:t>
      </w:r>
      <w:r>
        <w:t xml:space="preserve"> </w:t>
      </w:r>
      <w:r>
        <w:t>chimici,</w:t>
      </w:r>
      <w:r>
        <w:t xml:space="preserve"> </w:t>
      </w:r>
      <w:r>
        <w:t>fisici</w:t>
      </w:r>
      <w:r>
        <w:t xml:space="preserve"> </w:t>
      </w:r>
      <w:r>
        <w:t>e</w:t>
      </w:r>
      <w:r>
        <w:t xml:space="preserve"> </w:t>
      </w:r>
      <w:r>
        <w:t>biologici</w:t>
      </w:r>
      <w:r>
        <w:t xml:space="preserve"> </w:t>
      </w:r>
    </w:p>
    <w:p w14:paraId="29FA112B" w14:textId="77777777" w:rsidR="00770EF6" w:rsidRDefault="002223DE">
      <w:pPr>
        <w:numPr>
          <w:ilvl w:val="0"/>
          <w:numId w:val="22"/>
        </w:numPr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predisposizione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e</w:t>
      </w:r>
      <w:r>
        <w:t xml:space="preserve"> </w:t>
      </w:r>
      <w:r>
        <w:t>protezione</w:t>
      </w:r>
      <w:r>
        <w:t xml:space="preserve"> </w:t>
      </w:r>
      <w:r>
        <w:t>conseguenti</w:t>
      </w:r>
      <w:r>
        <w:t xml:space="preserve"> </w:t>
      </w:r>
    </w:p>
    <w:p w14:paraId="797173F6" w14:textId="77777777" w:rsidR="00770EF6" w:rsidRDefault="002223DE">
      <w:pPr>
        <w:numPr>
          <w:ilvl w:val="0"/>
          <w:numId w:val="22"/>
        </w:numPr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organizzativa,</w:t>
      </w:r>
      <w:r>
        <w:t xml:space="preserve"> </w:t>
      </w:r>
      <w:r>
        <w:t>quali</w:t>
      </w:r>
      <w:r>
        <w:t xml:space="preserve"> </w:t>
      </w:r>
      <w:r>
        <w:t>emergenze,</w:t>
      </w:r>
      <w:r>
        <w:t xml:space="preserve"> </w:t>
      </w:r>
      <w:r>
        <w:t>primo</w:t>
      </w:r>
      <w:r>
        <w:t xml:space="preserve"> </w:t>
      </w:r>
      <w:r>
        <w:t>soccorso,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appalti,</w:t>
      </w:r>
      <w:r>
        <w:t xml:space="preserve"> </w:t>
      </w:r>
      <w:r>
        <w:t>riunioni</w:t>
      </w:r>
      <w:r>
        <w:t xml:space="preserve"> </w:t>
      </w:r>
      <w:r>
        <w:t>periodiche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consultazioni</w:t>
      </w:r>
      <w:r>
        <w:t xml:space="preserve"> </w:t>
      </w:r>
      <w:r>
        <w:t>dei</w:t>
      </w:r>
      <w:r>
        <w:t xml:space="preserve"> </w:t>
      </w:r>
      <w:r>
        <w:t>rappresent</w:t>
      </w:r>
      <w:r>
        <w:t>anti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</w:p>
    <w:p w14:paraId="107AA04D" w14:textId="77777777" w:rsidR="00770EF6" w:rsidRDefault="002223DE">
      <w:pPr>
        <w:numPr>
          <w:ilvl w:val="0"/>
          <w:numId w:val="22"/>
        </w:numPr>
        <w:spacing w:after="260" w:line="259" w:lineRule="auto"/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sorveglianza</w:t>
      </w:r>
      <w:r>
        <w:t xml:space="preserve"> </w:t>
      </w:r>
      <w:r>
        <w:t>sanitaria</w:t>
      </w:r>
      <w:r>
        <w:t xml:space="preserve"> </w:t>
      </w:r>
    </w:p>
    <w:p w14:paraId="4B646E3B" w14:textId="77777777" w:rsidR="00770EF6" w:rsidRDefault="002223DE">
      <w:pPr>
        <w:numPr>
          <w:ilvl w:val="0"/>
          <w:numId w:val="22"/>
        </w:numPr>
        <w:spacing w:after="247" w:line="259" w:lineRule="auto"/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e</w:t>
      </w:r>
      <w:r>
        <w:t xml:space="preserve"> </w:t>
      </w:r>
      <w:r>
        <w:t>formazione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</w:p>
    <w:p w14:paraId="66E5B97A" w14:textId="77777777" w:rsidR="00770EF6" w:rsidRDefault="002223DE">
      <w:pPr>
        <w:numPr>
          <w:ilvl w:val="0"/>
          <w:numId w:val="22"/>
        </w:numPr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istruzioni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in</w:t>
      </w:r>
      <w:r>
        <w:t xml:space="preserve"> </w:t>
      </w:r>
      <w:r>
        <w:t>sicurezza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</w:p>
    <w:p w14:paraId="16097AAE" w14:textId="77777777" w:rsidR="00770EF6" w:rsidRDefault="002223DE">
      <w:pPr>
        <w:numPr>
          <w:ilvl w:val="0"/>
          <w:numId w:val="22"/>
        </w:numPr>
        <w:spacing w:after="258" w:line="259" w:lineRule="auto"/>
        <w:ind w:right="50" w:hanging="360"/>
      </w:pPr>
      <w:r>
        <w:t>alla</w:t>
      </w:r>
      <w:r>
        <w:t xml:space="preserve"> </w:t>
      </w:r>
      <w:r>
        <w:t>acquisizione</w:t>
      </w:r>
      <w:r>
        <w:t xml:space="preserve"> </w:t>
      </w:r>
      <w:r>
        <w:t>di</w:t>
      </w:r>
      <w:r>
        <w:t xml:space="preserve"> </w:t>
      </w:r>
      <w:r>
        <w:t>documentazioni</w:t>
      </w:r>
      <w:r>
        <w:t xml:space="preserve"> </w:t>
      </w:r>
      <w:r>
        <w:t>e</w:t>
      </w:r>
      <w:r>
        <w:t xml:space="preserve"> </w:t>
      </w:r>
      <w:r>
        <w:t>certificazioni</w:t>
      </w:r>
      <w:r>
        <w:t xml:space="preserve"> </w:t>
      </w:r>
      <w:r>
        <w:t>obbligatorie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</w:p>
    <w:p w14:paraId="04B41445" w14:textId="77777777" w:rsidR="00770EF6" w:rsidRDefault="002223DE">
      <w:pPr>
        <w:numPr>
          <w:ilvl w:val="0"/>
          <w:numId w:val="22"/>
        </w:numPr>
        <w:spacing w:after="242" w:line="259" w:lineRule="auto"/>
        <w:ind w:right="50" w:hanging="360"/>
      </w:pPr>
      <w:r>
        <w:t>alle</w:t>
      </w:r>
      <w:r>
        <w:t xml:space="preserve"> </w:t>
      </w:r>
      <w:r>
        <w:t>periodiche</w:t>
      </w:r>
      <w:r>
        <w:t xml:space="preserve"> </w:t>
      </w:r>
      <w:r>
        <w:t>verifiche</w:t>
      </w:r>
      <w:r>
        <w:t xml:space="preserve"> </w:t>
      </w:r>
      <w:r>
        <w:t>dell'applicazione</w:t>
      </w:r>
      <w:r>
        <w:t xml:space="preserve"> </w:t>
      </w:r>
      <w:r>
        <w:t>e</w:t>
      </w:r>
      <w:r>
        <w:t xml:space="preserve"> </w:t>
      </w:r>
      <w:r>
        <w:t>dell'efficacia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adottate.</w:t>
      </w:r>
      <w:r>
        <w:t xml:space="preserve"> </w:t>
      </w:r>
    </w:p>
    <w:p w14:paraId="0B7A513E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E8B7782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774BB12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5439A3B0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4249846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9697216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7D4A6378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29D6FC9D" w14:textId="77777777" w:rsidR="00770EF6" w:rsidRDefault="002223DE">
      <w:pPr>
        <w:pStyle w:val="Titolo4"/>
        <w:ind w:left="6" w:right="50"/>
      </w:pPr>
      <w:r>
        <w:rPr>
          <w:b w:val="0"/>
        </w:rPr>
        <w:t>2.3.12.</w:t>
      </w:r>
      <w:r>
        <w:rPr>
          <w:rFonts w:ascii="Arial" w:eastAsia="Arial" w:hAnsi="Arial" w:cs="Arial"/>
          <w:b w:val="0"/>
        </w:rPr>
        <w:t xml:space="preserve"> </w:t>
      </w:r>
      <w:r>
        <w:t>PASS</w:t>
      </w:r>
      <w:r>
        <w:t xml:space="preserve"> </w:t>
      </w:r>
      <w:r>
        <w:t>(Site</w:t>
      </w:r>
      <w:r>
        <w:t xml:space="preserve"> </w:t>
      </w:r>
      <w:r>
        <w:t>HSE</w:t>
      </w:r>
      <w:r>
        <w:t xml:space="preserve"> </w:t>
      </w:r>
      <w:r>
        <w:t>Progress</w:t>
      </w:r>
      <w:r>
        <w:t xml:space="preserve"> </w:t>
      </w:r>
      <w:r>
        <w:t>Action</w:t>
      </w:r>
      <w:r>
        <w:t xml:space="preserve"> </w:t>
      </w:r>
      <w:r>
        <w:t>Plan)</w:t>
      </w:r>
      <w:r>
        <w:t xml:space="preserve"> </w:t>
      </w:r>
    </w:p>
    <w:p w14:paraId="37A5DCFD" w14:textId="77777777" w:rsidR="00770EF6" w:rsidRDefault="002223DE">
      <w:pPr>
        <w:ind w:left="-2" w:right="50"/>
      </w:pP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un</w:t>
      </w:r>
      <w:r>
        <w:t xml:space="preserve"> </w:t>
      </w:r>
      <w:r>
        <w:t>miglioramento</w:t>
      </w:r>
      <w:r>
        <w:t xml:space="preserve"> </w:t>
      </w:r>
      <w:r>
        <w:t>continuo</w:t>
      </w:r>
      <w:r>
        <w:t xml:space="preserve"> </w:t>
      </w:r>
      <w:r>
        <w:t>in</w:t>
      </w:r>
      <w:r>
        <w:t xml:space="preserve"> </w:t>
      </w:r>
      <w:r>
        <w:t>tema</w:t>
      </w:r>
      <w:r>
        <w:t xml:space="preserve"> </w:t>
      </w:r>
      <w:r>
        <w:t>di</w:t>
      </w:r>
      <w:r>
        <w:t xml:space="preserve"> </w:t>
      </w:r>
      <w:r>
        <w:t>salute,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ambiente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siti</w:t>
      </w:r>
      <w:r>
        <w:t xml:space="preserve"> </w:t>
      </w:r>
      <w:r>
        <w:t>Sanofi</w:t>
      </w:r>
      <w:r>
        <w:t xml:space="preserve"> </w:t>
      </w:r>
      <w:r>
        <w:t>(industriali,</w:t>
      </w:r>
      <w:r>
        <w:t xml:space="preserve"> </w:t>
      </w:r>
      <w:r>
        <w:t>di</w:t>
      </w:r>
      <w:r>
        <w:t xml:space="preserve"> </w:t>
      </w:r>
      <w:r>
        <w:t>ricerca</w:t>
      </w:r>
      <w:r>
        <w:t xml:space="preserve"> </w:t>
      </w:r>
      <w:r>
        <w:t>e</w:t>
      </w:r>
      <w:r>
        <w:t xml:space="preserve"> </w:t>
      </w:r>
      <w:r>
        <w:t>amministrativi),</w:t>
      </w:r>
      <w:r>
        <w:t xml:space="preserve"> </w:t>
      </w:r>
      <w:r>
        <w:t>il</w:t>
      </w:r>
      <w:r>
        <w:t xml:space="preserve"> </w:t>
      </w:r>
      <w:r>
        <w:t>Dipartimento</w:t>
      </w:r>
      <w:r>
        <w:t xml:space="preserve"> </w:t>
      </w:r>
      <w:r>
        <w:t>HSE</w:t>
      </w:r>
      <w:r>
        <w:rPr>
          <w:vertAlign w:val="superscript"/>
        </w:rPr>
        <w:footnoteReference w:id="2"/>
      </w:r>
      <w:r>
        <w:t xml:space="preserve"> </w:t>
      </w:r>
      <w:r>
        <w:t>di</w:t>
      </w:r>
      <w:r>
        <w:t xml:space="preserve"> </w:t>
      </w:r>
      <w:r>
        <w:t>Gruppo,</w:t>
      </w:r>
      <w:r>
        <w:t xml:space="preserve"> </w:t>
      </w:r>
      <w:r>
        <w:t>ha</w:t>
      </w:r>
      <w:r>
        <w:t xml:space="preserve"> </w:t>
      </w:r>
      <w:r>
        <w:t>sviluppato</w:t>
      </w:r>
      <w:r>
        <w:t xml:space="preserve"> </w:t>
      </w:r>
      <w:r>
        <w:t>delle</w:t>
      </w:r>
      <w:r>
        <w:t xml:space="preserve"> </w:t>
      </w:r>
      <w:r>
        <w:t>policy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strumenti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che</w:t>
      </w:r>
      <w:r>
        <w:t xml:space="preserve"> </w:t>
      </w:r>
      <w:r>
        <w:t>promuovono</w:t>
      </w:r>
      <w:r>
        <w:t xml:space="preserve"> </w:t>
      </w:r>
      <w:r>
        <w:t>un</w:t>
      </w:r>
      <w:r>
        <w:t xml:space="preserve"> </w:t>
      </w:r>
      <w:r>
        <w:t>ambiente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sano</w:t>
      </w:r>
      <w:r>
        <w:t xml:space="preserve"> </w:t>
      </w:r>
      <w:r>
        <w:t>e</w:t>
      </w:r>
      <w:r>
        <w:t xml:space="preserve"> </w:t>
      </w:r>
      <w:r>
        <w:t>sicuro.</w:t>
      </w:r>
      <w:r>
        <w:t xml:space="preserve"> </w:t>
      </w:r>
    </w:p>
    <w:p w14:paraId="711BBA76" w14:textId="77777777" w:rsidR="00770EF6" w:rsidRDefault="002223DE">
      <w:pPr>
        <w:ind w:left="-2" w:right="50"/>
      </w:pPr>
      <w:r>
        <w:t>L’implementazione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policy</w:t>
      </w:r>
      <w:r>
        <w:t xml:space="preserve"> </w:t>
      </w:r>
      <w:r>
        <w:t>prevede</w:t>
      </w:r>
      <w:r>
        <w:t xml:space="preserve"> </w:t>
      </w:r>
      <w:r>
        <w:t>che</w:t>
      </w:r>
      <w:r>
        <w:t xml:space="preserve"> </w:t>
      </w:r>
      <w:r>
        <w:t>ciascun</w:t>
      </w:r>
      <w:r>
        <w:t xml:space="preserve"> </w:t>
      </w:r>
      <w:r>
        <w:t>sito,</w:t>
      </w:r>
      <w:r>
        <w:t xml:space="preserve"> </w:t>
      </w:r>
      <w:r>
        <w:t>annualmente,</w:t>
      </w:r>
      <w:r>
        <w:t xml:space="preserve"> </w:t>
      </w:r>
      <w:r>
        <w:t>deve</w:t>
      </w:r>
      <w:r>
        <w:t xml:space="preserve"> </w:t>
      </w:r>
      <w:r>
        <w:t>redigere</w:t>
      </w:r>
      <w:r>
        <w:t xml:space="preserve"> </w:t>
      </w:r>
      <w:r>
        <w:t>un</w:t>
      </w:r>
      <w:r>
        <w:t xml:space="preserve"> </w:t>
      </w:r>
      <w:r>
        <w:t>piano</w:t>
      </w:r>
      <w:r>
        <w:t xml:space="preserve"> </w:t>
      </w:r>
      <w:r>
        <w:t>di</w:t>
      </w:r>
      <w:r>
        <w:t xml:space="preserve"> </w:t>
      </w:r>
      <w:r>
        <w:t>azione</w:t>
      </w:r>
      <w:r>
        <w:t xml:space="preserve"> </w:t>
      </w:r>
      <w:r>
        <w:t>in</w:t>
      </w:r>
      <w:r>
        <w:t xml:space="preserve"> </w:t>
      </w:r>
      <w:r>
        <w:t>tema</w:t>
      </w:r>
      <w:r>
        <w:t xml:space="preserve"> </w:t>
      </w:r>
      <w:r>
        <w:t>salute,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ambiente</w:t>
      </w:r>
      <w:r>
        <w:t xml:space="preserve"> </w:t>
      </w:r>
      <w:r>
        <w:t>denominato</w:t>
      </w:r>
      <w:r>
        <w:t xml:space="preserve"> </w:t>
      </w:r>
      <w:r>
        <w:t>“PASS”</w:t>
      </w:r>
      <w:r>
        <w:t xml:space="preserve"> </w:t>
      </w:r>
      <w:r>
        <w:t>(Site</w:t>
      </w:r>
      <w:r>
        <w:t xml:space="preserve"> </w:t>
      </w:r>
      <w:r>
        <w:t>HSE</w:t>
      </w:r>
      <w:r>
        <w:t xml:space="preserve"> </w:t>
      </w:r>
      <w:r>
        <w:t>Progress</w:t>
      </w:r>
      <w:r>
        <w:t xml:space="preserve"> </w:t>
      </w:r>
      <w:r>
        <w:t>Action</w:t>
      </w:r>
      <w:r>
        <w:t xml:space="preserve"> </w:t>
      </w:r>
      <w:r>
        <w:t>Plan).</w:t>
      </w:r>
      <w:r>
        <w:t xml:space="preserve">  </w:t>
      </w:r>
    </w:p>
    <w:p w14:paraId="4FCD37ED" w14:textId="77777777" w:rsidR="00770EF6" w:rsidRDefault="002223DE">
      <w:pPr>
        <w:spacing w:after="113"/>
        <w:ind w:left="-5"/>
        <w:jc w:val="left"/>
      </w:pPr>
      <w:r>
        <w:t>Il</w:t>
      </w:r>
      <w:r>
        <w:t xml:space="preserve"> </w:t>
      </w:r>
      <w:r>
        <w:t>PASS</w:t>
      </w:r>
      <w:r>
        <w:t xml:space="preserve"> </w:t>
      </w:r>
      <w:r>
        <w:t>ha</w:t>
      </w:r>
      <w:r>
        <w:t xml:space="preserve"> </w:t>
      </w:r>
      <w:r>
        <w:t>l’obiettivo</w:t>
      </w:r>
      <w:r>
        <w:t xml:space="preserve"> </w:t>
      </w:r>
      <w:r>
        <w:t>di</w:t>
      </w:r>
      <w:r>
        <w:t xml:space="preserve"> </w:t>
      </w:r>
      <w:r>
        <w:t>definire</w:t>
      </w:r>
      <w:r>
        <w:t xml:space="preserve"> </w:t>
      </w:r>
      <w:r>
        <w:t>il</w:t>
      </w:r>
      <w:r>
        <w:t xml:space="preserve"> </w:t>
      </w:r>
      <w:r>
        <w:t>grado</w:t>
      </w:r>
      <w:r>
        <w:t xml:space="preserve"> </w:t>
      </w:r>
      <w:r>
        <w:t>di</w:t>
      </w:r>
      <w:r>
        <w:t xml:space="preserve"> </w:t>
      </w:r>
      <w:r>
        <w:t>coinvolgimento</w:t>
      </w:r>
      <w:r>
        <w:t xml:space="preserve"> </w:t>
      </w:r>
      <w:r>
        <w:t>ed</w:t>
      </w:r>
      <w:r>
        <w:t xml:space="preserve"> </w:t>
      </w:r>
      <w:r>
        <w:t>impegno</w:t>
      </w:r>
      <w:r>
        <w:t xml:space="preserve"> </w:t>
      </w:r>
      <w:r>
        <w:t>del</w:t>
      </w:r>
      <w:r>
        <w:t xml:space="preserve"> </w:t>
      </w:r>
      <w:r>
        <w:t>management</w:t>
      </w:r>
      <w:r>
        <w:t xml:space="preserve"> </w:t>
      </w:r>
      <w:r>
        <w:t>nell’implementazione</w:t>
      </w:r>
      <w:r>
        <w:t xml:space="preserve"> </w:t>
      </w:r>
      <w:r>
        <w:t>delle</w:t>
      </w:r>
      <w:r>
        <w:t xml:space="preserve"> </w:t>
      </w:r>
      <w:r>
        <w:t>policy</w:t>
      </w:r>
      <w:r>
        <w:t xml:space="preserve"> </w:t>
      </w:r>
      <w:r>
        <w:t>di</w:t>
      </w:r>
      <w:r>
        <w:t xml:space="preserve"> </w:t>
      </w:r>
      <w:r>
        <w:t>gruppo,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continuo</w:t>
      </w:r>
      <w:r>
        <w:t xml:space="preserve"> </w:t>
      </w:r>
      <w:r>
        <w:t>miglioramento</w:t>
      </w:r>
      <w:r>
        <w:t xml:space="preserve"> </w:t>
      </w:r>
      <w:r>
        <w:t>dei</w:t>
      </w:r>
      <w:r>
        <w:t xml:space="preserve"> </w:t>
      </w:r>
      <w:r>
        <w:t>risultati</w:t>
      </w:r>
      <w:r>
        <w:t xml:space="preserve"> </w:t>
      </w:r>
      <w:r>
        <w:t>in</w:t>
      </w:r>
      <w:r>
        <w:t xml:space="preserve"> </w:t>
      </w:r>
      <w:r>
        <w:t>tema</w:t>
      </w:r>
      <w:r>
        <w:t xml:space="preserve"> </w:t>
      </w:r>
      <w:r>
        <w:t>salute,</w:t>
      </w:r>
      <w:r>
        <w:t xml:space="preserve"> </w:t>
      </w:r>
      <w:r>
        <w:t>sicurezza</w:t>
      </w:r>
      <w:r>
        <w:t xml:space="preserve"> </w:t>
      </w:r>
      <w:r>
        <w:t>ed</w:t>
      </w:r>
      <w:r>
        <w:t xml:space="preserve"> </w:t>
      </w:r>
      <w:r>
        <w:t>ambiente,</w:t>
      </w:r>
      <w:r>
        <w:t xml:space="preserve"> </w:t>
      </w:r>
      <w:r>
        <w:t>attraverso</w:t>
      </w:r>
      <w:r>
        <w:t xml:space="preserve"> </w:t>
      </w:r>
      <w:r>
        <w:t>l’individuazione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sistematico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sicurezza,</w:t>
      </w:r>
      <w:r>
        <w:t xml:space="preserve"> </w:t>
      </w:r>
      <w:r>
        <w:t>la</w:t>
      </w:r>
      <w:r>
        <w:t xml:space="preserve"> </w:t>
      </w:r>
      <w:r>
        <w:t>riduzione</w:t>
      </w:r>
      <w:r>
        <w:t xml:space="preserve"> </w:t>
      </w:r>
      <w:r>
        <w:t>dei</w:t>
      </w:r>
      <w:r>
        <w:t xml:space="preserve"> </w:t>
      </w:r>
      <w:r>
        <w:t>potenziali</w:t>
      </w:r>
      <w:r>
        <w:t xml:space="preserve"> </w:t>
      </w:r>
      <w:r>
        <w:t>infortuni,</w:t>
      </w:r>
      <w:r>
        <w:t xml:space="preserve"> </w:t>
      </w:r>
      <w:r>
        <w:t>la</w:t>
      </w:r>
      <w:r>
        <w:t xml:space="preserve"> </w:t>
      </w:r>
      <w:r>
        <w:t>conformità</w:t>
      </w:r>
      <w:r>
        <w:t xml:space="preserve"> </w:t>
      </w:r>
      <w:r>
        <w:t>legislativa</w:t>
      </w:r>
      <w:r>
        <w:t xml:space="preserve"> </w:t>
      </w:r>
      <w:r>
        <w:t>e</w:t>
      </w:r>
      <w:r>
        <w:t xml:space="preserve"> </w:t>
      </w:r>
      <w:r>
        <w:t>l’identificazione</w:t>
      </w:r>
      <w:r>
        <w:t xml:space="preserve"> </w:t>
      </w:r>
      <w:r>
        <w:t>delle</w:t>
      </w:r>
      <w:r>
        <w:t xml:space="preserve"> </w:t>
      </w:r>
      <w:r>
        <w:t>azioni</w:t>
      </w:r>
      <w:r>
        <w:t xml:space="preserve"> </w:t>
      </w:r>
      <w:r>
        <w:t>da</w:t>
      </w:r>
      <w:r>
        <w:t xml:space="preserve"> </w:t>
      </w:r>
      <w:r>
        <w:t>intraprendere.</w:t>
      </w:r>
      <w:r>
        <w:t xml:space="preserve"> </w:t>
      </w:r>
      <w:r>
        <w:t>Il</w:t>
      </w:r>
      <w:r>
        <w:t xml:space="preserve"> </w:t>
      </w:r>
      <w:r>
        <w:t>PASS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definito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relative</w:t>
      </w:r>
      <w:r>
        <w:t xml:space="preserve"> </w:t>
      </w:r>
      <w:r>
        <w:t>al</w:t>
      </w:r>
      <w:r>
        <w:t xml:space="preserve"> </w:t>
      </w:r>
      <w:r>
        <w:t>luogo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specifico,</w:t>
      </w:r>
      <w:r>
        <w:t xml:space="preserve"> </w:t>
      </w:r>
      <w:r>
        <w:t>ad</w:t>
      </w:r>
      <w:r>
        <w:t xml:space="preserve"> </w:t>
      </w:r>
      <w:r>
        <w:t>esempio</w:t>
      </w:r>
      <w:r>
        <w:t xml:space="preserve"> </w:t>
      </w:r>
      <w:r>
        <w:t>i</w:t>
      </w:r>
      <w:r>
        <w:t xml:space="preserve"> </w:t>
      </w:r>
      <w:r>
        <w:t>rischi</w:t>
      </w:r>
      <w:r>
        <w:t xml:space="preserve"> </w:t>
      </w:r>
      <w:r>
        <w:t>rilevati,</w:t>
      </w:r>
      <w:r>
        <w:t xml:space="preserve"> </w:t>
      </w:r>
      <w:r>
        <w:t>cultura</w:t>
      </w:r>
      <w:r>
        <w:t xml:space="preserve"> </w:t>
      </w:r>
      <w:r>
        <w:t>locale</w:t>
      </w:r>
      <w:r>
        <w:t xml:space="preserve"> </w:t>
      </w:r>
      <w:r>
        <w:t>ed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alle</w:t>
      </w:r>
      <w:r>
        <w:t xml:space="preserve"> </w:t>
      </w:r>
      <w:r>
        <w:t>norme</w:t>
      </w:r>
      <w:r>
        <w:t xml:space="preserve"> </w:t>
      </w:r>
      <w:r>
        <w:t>locali</w:t>
      </w:r>
      <w:r>
        <w:t xml:space="preserve"> </w:t>
      </w:r>
      <w:r>
        <w:t>vigenti.</w:t>
      </w:r>
      <w:r>
        <w:t xml:space="preserve">  </w:t>
      </w:r>
      <w:r>
        <w:t>Il</w:t>
      </w:r>
      <w:r>
        <w:t xml:space="preserve"> </w:t>
      </w:r>
      <w:r>
        <w:t>PASS</w:t>
      </w:r>
      <w:r>
        <w:t xml:space="preserve"> </w:t>
      </w:r>
      <w:r>
        <w:t>deve</w:t>
      </w:r>
      <w:r>
        <w:t xml:space="preserve"> </w:t>
      </w:r>
      <w:r>
        <w:t>definire</w:t>
      </w:r>
      <w:r>
        <w:t xml:space="preserve"> </w:t>
      </w:r>
      <w:r>
        <w:t>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azioni</w:t>
      </w:r>
      <w:r>
        <w:t xml:space="preserve"> </w:t>
      </w:r>
      <w:r>
        <w:t>da</w:t>
      </w:r>
      <w:r>
        <w:t xml:space="preserve"> </w:t>
      </w:r>
      <w:r>
        <w:t>intraprendere</w:t>
      </w:r>
      <w:r>
        <w:t xml:space="preserve"> </w:t>
      </w:r>
      <w:r>
        <w:t>per:</w:t>
      </w:r>
      <w:r>
        <w:t xml:space="preserve">  </w:t>
      </w:r>
    </w:p>
    <w:p w14:paraId="0EE77111" w14:textId="77777777" w:rsidR="00770EF6" w:rsidRDefault="002223DE">
      <w:pPr>
        <w:numPr>
          <w:ilvl w:val="0"/>
          <w:numId w:val="23"/>
        </w:numPr>
        <w:spacing w:after="258" w:line="259" w:lineRule="auto"/>
        <w:ind w:right="50" w:hanging="360"/>
      </w:pPr>
      <w:r>
        <w:t>la</w:t>
      </w:r>
      <w:r>
        <w:t xml:space="preserve"> </w:t>
      </w:r>
      <w:r>
        <w:t>prevenzione</w:t>
      </w:r>
      <w:r>
        <w:t xml:space="preserve"> </w:t>
      </w:r>
      <w:r>
        <w:t>degli</w:t>
      </w:r>
      <w:r>
        <w:t xml:space="preserve"> </w:t>
      </w:r>
      <w:r>
        <w:t>incidenti;</w:t>
      </w:r>
      <w:r>
        <w:t xml:space="preserve"> </w:t>
      </w:r>
    </w:p>
    <w:p w14:paraId="5FE95737" w14:textId="77777777" w:rsidR="00770EF6" w:rsidRDefault="002223DE">
      <w:pPr>
        <w:numPr>
          <w:ilvl w:val="0"/>
          <w:numId w:val="23"/>
        </w:numPr>
        <w:spacing w:after="259" w:line="259" w:lineRule="auto"/>
        <w:ind w:right="50" w:hanging="360"/>
      </w:pPr>
      <w:r>
        <w:t>l’igiene</w:t>
      </w:r>
      <w:r>
        <w:t xml:space="preserve"> </w:t>
      </w:r>
      <w:r>
        <w:t>sui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15C3C21C" w14:textId="77777777" w:rsidR="00770EF6" w:rsidRDefault="002223DE">
      <w:pPr>
        <w:numPr>
          <w:ilvl w:val="0"/>
          <w:numId w:val="23"/>
        </w:numPr>
        <w:spacing w:after="258" w:line="259" w:lineRule="auto"/>
        <w:ind w:right="50" w:hanging="360"/>
      </w:pPr>
      <w:r>
        <w:t>il</w:t>
      </w:r>
      <w:r>
        <w:t xml:space="preserve"> </w:t>
      </w:r>
      <w:r>
        <w:t>miglioramento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11FA5995" w14:textId="77777777" w:rsidR="00770EF6" w:rsidRDefault="002223DE">
      <w:pPr>
        <w:numPr>
          <w:ilvl w:val="0"/>
          <w:numId w:val="23"/>
        </w:numPr>
        <w:spacing w:after="244" w:line="259" w:lineRule="auto"/>
        <w:ind w:right="50" w:hanging="360"/>
      </w:pPr>
      <w:r>
        <w:t>la</w:t>
      </w:r>
      <w:r>
        <w:t xml:space="preserve"> </w:t>
      </w:r>
      <w:r>
        <w:t>tutela</w:t>
      </w:r>
      <w:r>
        <w:t xml:space="preserve"> </w:t>
      </w:r>
      <w:r>
        <w:t>dell'ambiente.</w:t>
      </w:r>
      <w:r>
        <w:t xml:space="preserve"> </w:t>
      </w:r>
    </w:p>
    <w:p w14:paraId="4C4B5F74" w14:textId="77777777" w:rsidR="00770EF6" w:rsidRDefault="002223DE">
      <w:pPr>
        <w:spacing w:after="242" w:line="259" w:lineRule="auto"/>
        <w:ind w:left="-2" w:right="50"/>
      </w:pPr>
      <w:r>
        <w:t>Il</w:t>
      </w:r>
      <w:r>
        <w:t xml:space="preserve"> </w:t>
      </w:r>
      <w:r>
        <w:t>PASS</w:t>
      </w:r>
      <w:r>
        <w:t xml:space="preserve"> </w:t>
      </w:r>
      <w:r>
        <w:t>indica</w:t>
      </w:r>
      <w:r>
        <w:t xml:space="preserve"> </w:t>
      </w:r>
      <w:r>
        <w:t>inoltre,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responsabili</w:t>
      </w:r>
      <w:r>
        <w:t xml:space="preserve"> </w:t>
      </w:r>
      <w:r>
        <w:t>dei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azione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tempistiche.</w:t>
      </w:r>
      <w:r>
        <w:t xml:space="preserve">  </w:t>
      </w:r>
    </w:p>
    <w:p w14:paraId="0299B312" w14:textId="77777777" w:rsidR="00770EF6" w:rsidRDefault="002223DE">
      <w:pPr>
        <w:ind w:left="-2" w:right="50"/>
      </w:pP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implementazion</w:t>
      </w:r>
      <w:r>
        <w:t>e</w:t>
      </w:r>
      <w:r>
        <w:t xml:space="preserve"> </w:t>
      </w:r>
      <w:r>
        <w:t>delle</w:t>
      </w:r>
      <w:r>
        <w:t xml:space="preserve"> </w:t>
      </w:r>
      <w:r>
        <w:t>azioni</w:t>
      </w:r>
      <w:r>
        <w:t xml:space="preserve"> </w:t>
      </w:r>
      <w:r>
        <w:t>contenute</w:t>
      </w:r>
      <w:r>
        <w:t xml:space="preserve"> </w:t>
      </w:r>
      <w:r>
        <w:t>nel</w:t>
      </w:r>
      <w:r>
        <w:t xml:space="preserve"> </w:t>
      </w:r>
      <w:r>
        <w:t>PASS</w:t>
      </w:r>
      <w:r>
        <w:t xml:space="preserve"> </w:t>
      </w:r>
      <w:r>
        <w:t>sono</w:t>
      </w:r>
      <w:r>
        <w:t xml:space="preserve"> </w:t>
      </w:r>
      <w:r>
        <w:t>previste</w:t>
      </w:r>
      <w:r>
        <w:t xml:space="preserve"> </w:t>
      </w:r>
      <w:r>
        <w:t>delle</w:t>
      </w:r>
      <w:r>
        <w:t xml:space="preserve"> </w:t>
      </w:r>
      <w:r>
        <w:t>periodiche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audit,</w:t>
      </w:r>
      <w:r>
        <w:t xml:space="preserve"> </w:t>
      </w:r>
      <w:r>
        <w:t>che</w:t>
      </w:r>
      <w:r>
        <w:t xml:space="preserve"> </w:t>
      </w:r>
      <w:r>
        <w:t>consentono</w:t>
      </w:r>
      <w:r>
        <w:t xml:space="preserve"> </w:t>
      </w:r>
      <w:r>
        <w:t>eventualmente</w:t>
      </w:r>
      <w:r>
        <w:t xml:space="preserve"> </w:t>
      </w:r>
      <w:r>
        <w:t>di</w:t>
      </w:r>
      <w:r>
        <w:t xml:space="preserve"> </w:t>
      </w:r>
      <w:r>
        <w:t>aggiornare</w:t>
      </w:r>
      <w:r>
        <w:t xml:space="preserve"> </w:t>
      </w:r>
      <w:r>
        <w:t>periodicamente</w:t>
      </w:r>
      <w:r>
        <w:t xml:space="preserve"> </w:t>
      </w:r>
      <w:r>
        <w:t>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azione</w:t>
      </w:r>
      <w:r>
        <w:t xml:space="preserve"> </w:t>
      </w:r>
      <w:r>
        <w:t>anche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dei</w:t>
      </w:r>
      <w:r>
        <w:t xml:space="preserve"> </w:t>
      </w:r>
      <w:r>
        <w:t>risultati</w:t>
      </w:r>
      <w:r>
        <w:t xml:space="preserve"> </w:t>
      </w:r>
      <w:r>
        <w:t>ottenuti.</w:t>
      </w:r>
      <w:r>
        <w:t xml:space="preserve">  </w:t>
      </w:r>
    </w:p>
    <w:p w14:paraId="5D77696B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49140A56" w14:textId="77777777" w:rsidR="00770EF6" w:rsidRDefault="002223DE">
      <w:pPr>
        <w:pStyle w:val="Titolo4"/>
        <w:ind w:left="6" w:right="50"/>
      </w:pPr>
      <w:r>
        <w:rPr>
          <w:b w:val="0"/>
        </w:rPr>
        <w:t>2.3.13.</w:t>
      </w:r>
      <w:r>
        <w:rPr>
          <w:rFonts w:ascii="Arial" w:eastAsia="Arial" w:hAnsi="Arial" w:cs="Arial"/>
          <w:b w:val="0"/>
        </w:rP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revisione</w:t>
      </w:r>
      <w:r>
        <w:t xml:space="preserve"> </w:t>
      </w:r>
      <w:r>
        <w:t>esterna</w:t>
      </w:r>
      <w:r>
        <w:t xml:space="preserve">  </w:t>
      </w:r>
    </w:p>
    <w:p w14:paraId="20DD5545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bilancio</w:t>
      </w:r>
      <w:r>
        <w:t xml:space="preserve"> </w:t>
      </w:r>
      <w:r>
        <w:t>civilistico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è</w:t>
      </w:r>
      <w:r>
        <w:t xml:space="preserve"> </w:t>
      </w:r>
      <w:r>
        <w:t>certificato</w:t>
      </w:r>
      <w:r>
        <w:t xml:space="preserve"> </w:t>
      </w:r>
      <w:r>
        <w:t>da</w:t>
      </w:r>
      <w: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revisione</w:t>
      </w:r>
      <w:r>
        <w:t xml:space="preserve"> </w:t>
      </w:r>
      <w:r>
        <w:t>contabile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normative</w:t>
      </w:r>
      <w:r>
        <w:t xml:space="preserve"> </w:t>
      </w:r>
      <w:r>
        <w:t>e</w:t>
      </w:r>
      <w:r>
        <w:t xml:space="preserve"> </w:t>
      </w:r>
      <w:r>
        <w:t>dai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riferimento.</w:t>
      </w:r>
      <w:r>
        <w:t xml:space="preserve"> </w:t>
      </w:r>
      <w:r>
        <w:t>Inoltre,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revisione</w:t>
      </w:r>
      <w:r>
        <w:t xml:space="preserve"> </w:t>
      </w:r>
      <w:r>
        <w:t>certifica</w:t>
      </w:r>
      <w:r>
        <w:t xml:space="preserve"> </w:t>
      </w:r>
      <w:r>
        <w:t>anche</w:t>
      </w:r>
      <w:r>
        <w:t xml:space="preserve"> </w:t>
      </w:r>
      <w:r>
        <w:t>il</w:t>
      </w:r>
      <w:r>
        <w:t xml:space="preserve"> </w:t>
      </w:r>
      <w:r>
        <w:t>reporting</w:t>
      </w:r>
      <w:r>
        <w:t xml:space="preserve"> </w:t>
      </w:r>
      <w:r>
        <w:t>finanziario</w:t>
      </w:r>
      <w:r>
        <w:t xml:space="preserve"> </w:t>
      </w:r>
      <w:r>
        <w:t>redatto</w:t>
      </w:r>
      <w:r>
        <w:t xml:space="preserve"> </w:t>
      </w:r>
      <w:r>
        <w:t>secondo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contabili</w:t>
      </w:r>
      <w:r>
        <w:t xml:space="preserve"> </w:t>
      </w:r>
      <w:r>
        <w:t>internazionali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consolidato</w:t>
      </w:r>
      <w:r>
        <w:t xml:space="preserve"> </w:t>
      </w:r>
      <w:r>
        <w:t>di</w:t>
      </w:r>
      <w:r>
        <w:t xml:space="preserve"> </w:t>
      </w:r>
      <w:r>
        <w:t>Gruppo.</w:t>
      </w:r>
      <w:r>
        <w:t xml:space="preserve"> </w:t>
      </w:r>
    </w:p>
    <w:p w14:paraId="661CEB3E" w14:textId="77777777" w:rsidR="00770EF6" w:rsidRDefault="002223DE">
      <w:pPr>
        <w:ind w:left="-2" w:right="50"/>
      </w:pPr>
      <w:r>
        <w:t>La società</w:t>
      </w:r>
      <w:r>
        <w:t xml:space="preserve"> </w:t>
      </w:r>
      <w:r>
        <w:t>di</w:t>
      </w:r>
      <w:r>
        <w:t xml:space="preserve"> </w:t>
      </w:r>
      <w:r>
        <w:t>revisione</w:t>
      </w:r>
      <w:r>
        <w:t xml:space="preserve"> </w:t>
      </w:r>
      <w:r>
        <w:t>verifica</w:t>
      </w:r>
      <w:r>
        <w:t xml:space="preserve"> </w:t>
      </w:r>
      <w:r>
        <w:t>che il</w:t>
      </w:r>
      <w:r>
        <w:t xml:space="preserve"> </w:t>
      </w:r>
      <w:r>
        <w:t>bilancio</w:t>
      </w:r>
      <w:r>
        <w:t xml:space="preserve"> </w:t>
      </w:r>
      <w:r>
        <w:t>d’esercizio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reporting</w:t>
      </w:r>
      <w:r>
        <w:t xml:space="preserve"> </w:t>
      </w:r>
      <w:r>
        <w:t>finanziario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nel</w:t>
      </w:r>
      <w:r>
        <w:t xml:space="preserve"> </w:t>
      </w:r>
      <w:r>
        <w:t>suo</w:t>
      </w:r>
      <w:r>
        <w:t xml:space="preserve"> </w:t>
      </w:r>
      <w:r>
        <w:t>complesso,</w:t>
      </w:r>
      <w:r>
        <w:t xml:space="preserve"> </w:t>
      </w:r>
      <w:r>
        <w:t>siano</w:t>
      </w:r>
      <w:r>
        <w:t xml:space="preserve"> </w:t>
      </w:r>
      <w:r>
        <w:t>redatti</w:t>
      </w:r>
      <w:r>
        <w:t xml:space="preserve"> </w:t>
      </w:r>
      <w:r>
        <w:t>con</w:t>
      </w:r>
      <w:r>
        <w:t xml:space="preserve"> </w:t>
      </w:r>
      <w:r>
        <w:t>chiarezza</w:t>
      </w:r>
      <w:r>
        <w:t xml:space="preserve"> </w:t>
      </w:r>
      <w:r>
        <w:t>e</w:t>
      </w:r>
      <w:r>
        <w:t xml:space="preserve"> </w:t>
      </w:r>
      <w:r>
        <w:t>rappresentino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veritiero</w:t>
      </w:r>
      <w:r>
        <w:t xml:space="preserve"> </w:t>
      </w:r>
      <w:r>
        <w:t>e</w:t>
      </w:r>
      <w:r>
        <w:t xml:space="preserve"> </w:t>
      </w:r>
      <w:r>
        <w:t>corretto</w:t>
      </w:r>
      <w:r>
        <w:t xml:space="preserve"> </w:t>
      </w:r>
      <w:r>
        <w:t>la</w:t>
      </w:r>
      <w:r>
        <w:t xml:space="preserve"> </w:t>
      </w:r>
      <w:r>
        <w:t>situazione</w:t>
      </w:r>
      <w:r>
        <w:t xml:space="preserve"> </w:t>
      </w:r>
      <w:r>
        <w:t>patrimoniale</w:t>
      </w:r>
      <w:r>
        <w:t xml:space="preserve"> </w:t>
      </w:r>
      <w:r>
        <w:t>e</w:t>
      </w:r>
      <w:r>
        <w:t xml:space="preserve"> </w:t>
      </w:r>
      <w:r>
        <w:t>finanziaria,</w:t>
      </w:r>
      <w:r>
        <w:t xml:space="preserve"> </w:t>
      </w:r>
      <w:r>
        <w:t>nonché</w:t>
      </w:r>
      <w:r>
        <w:t xml:space="preserve"> </w:t>
      </w:r>
      <w:r>
        <w:t>il</w:t>
      </w:r>
      <w:r>
        <w:t xml:space="preserve"> </w:t>
      </w:r>
      <w:r>
        <w:t>risultato</w:t>
      </w:r>
      <w:r>
        <w:t xml:space="preserve"> </w:t>
      </w:r>
      <w:r>
        <w:t>economico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7E7985AF" w14:textId="77777777" w:rsidR="00770EF6" w:rsidRDefault="002223DE">
      <w:pPr>
        <w:ind w:left="-2" w:right="50"/>
      </w:pPr>
      <w:r>
        <w:t>Inoltre,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revisione,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revisione,</w:t>
      </w:r>
      <w:r>
        <w:t xml:space="preserve"> </w:t>
      </w:r>
      <w:r>
        <w:t>effettua</w:t>
      </w:r>
      <w:r>
        <w:t xml:space="preserve"> </w:t>
      </w:r>
      <w:r>
        <w:t>verifiche</w:t>
      </w:r>
      <w:r>
        <w:t xml:space="preserve"> </w:t>
      </w:r>
      <w:r>
        <w:t>a</w:t>
      </w:r>
      <w:r>
        <w:t xml:space="preserve"> </w:t>
      </w:r>
      <w:r>
        <w:t>campione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accertare</w:t>
      </w:r>
      <w:r>
        <w:t xml:space="preserve"> </w:t>
      </w:r>
      <w:r>
        <w:t>ragionevolmente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contenuti</w:t>
      </w:r>
      <w:r>
        <w:t xml:space="preserve"> </w:t>
      </w:r>
      <w:r>
        <w:t>nelle</w:t>
      </w:r>
      <w:r>
        <w:t xml:space="preserve"> </w:t>
      </w:r>
      <w:r>
        <w:t>scritture</w:t>
      </w:r>
      <w:r>
        <w:t xml:space="preserve"> </w:t>
      </w:r>
      <w:r>
        <w:t>contabili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altri</w:t>
      </w:r>
      <w:r>
        <w:t xml:space="preserve"> </w:t>
      </w:r>
      <w:r>
        <w:t>documenti</w:t>
      </w:r>
      <w:r>
        <w:t xml:space="preserve"> </w:t>
      </w:r>
      <w:r>
        <w:t>di</w:t>
      </w:r>
      <w:r>
        <w:t xml:space="preserve"> </w:t>
      </w:r>
      <w:r>
        <w:t>supporto</w:t>
      </w:r>
      <w:r>
        <w:t xml:space="preserve"> </w:t>
      </w:r>
      <w:r>
        <w:t>siano</w:t>
      </w:r>
      <w:r>
        <w:t xml:space="preserve"> </w:t>
      </w:r>
      <w:r>
        <w:t>attendibili</w:t>
      </w:r>
      <w:r>
        <w:t xml:space="preserve"> </w:t>
      </w:r>
      <w:r>
        <w:t>e</w:t>
      </w:r>
      <w:r>
        <w:t xml:space="preserve"> </w:t>
      </w:r>
      <w:r>
        <w:t>sufficienti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redazione</w:t>
      </w:r>
      <w:r>
        <w:t xml:space="preserve"> </w:t>
      </w:r>
      <w:r>
        <w:t>del</w:t>
      </w:r>
      <w:r>
        <w:t xml:space="preserve"> </w:t>
      </w:r>
      <w:r>
        <w:t>bilancio</w:t>
      </w:r>
      <w:r>
        <w:t xml:space="preserve"> </w:t>
      </w:r>
      <w:r>
        <w:t>di</w:t>
      </w:r>
      <w:r>
        <w:t xml:space="preserve"> </w:t>
      </w:r>
      <w:r>
        <w:t>esercizio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reporting</w:t>
      </w:r>
      <w:r>
        <w:t xml:space="preserve"> </w:t>
      </w:r>
      <w:r>
        <w:t>finanziario.</w:t>
      </w:r>
      <w:r>
        <w:t xml:space="preserve">  </w:t>
      </w:r>
    </w:p>
    <w:p w14:paraId="170A7473" w14:textId="77777777" w:rsidR="00770EF6" w:rsidRDefault="002223DE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</w:p>
    <w:p w14:paraId="07222C95" w14:textId="77777777" w:rsidR="00770EF6" w:rsidRDefault="002223DE">
      <w:pPr>
        <w:pStyle w:val="Titolo4"/>
        <w:ind w:left="6" w:right="50"/>
      </w:pPr>
      <w:r>
        <w:rPr>
          <w:b w:val="0"/>
        </w:rPr>
        <w:t>2.3.14.</w:t>
      </w:r>
      <w:r>
        <w:rPr>
          <w:rFonts w:ascii="Arial" w:eastAsia="Arial" w:hAnsi="Arial" w:cs="Arial"/>
          <w:b w:val="0"/>
        </w:rPr>
        <w:t xml:space="preserve"> </w:t>
      </w:r>
      <w:r>
        <w:t>Collegio</w:t>
      </w:r>
      <w:r>
        <w:t xml:space="preserve"> </w:t>
      </w:r>
      <w:r>
        <w:t>Sindacale</w:t>
      </w:r>
      <w:r>
        <w:t xml:space="preserve">  </w:t>
      </w:r>
    </w:p>
    <w:p w14:paraId="45150A93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è</w:t>
      </w:r>
      <w:r>
        <w:t xml:space="preserve"> </w:t>
      </w:r>
      <w:r>
        <w:t>composto</w:t>
      </w:r>
      <w:r>
        <w:t xml:space="preserve"> </w:t>
      </w:r>
      <w:r>
        <w:t>da</w:t>
      </w:r>
      <w:r>
        <w:t xml:space="preserve"> </w:t>
      </w:r>
      <w:r>
        <w:t>3</w:t>
      </w:r>
      <w:r>
        <w:t xml:space="preserve"> </w:t>
      </w:r>
      <w:r>
        <w:t>membri</w:t>
      </w:r>
      <w:r>
        <w:t xml:space="preserve"> </w:t>
      </w:r>
      <w:r>
        <w:t>effettivi</w:t>
      </w:r>
      <w:r>
        <w:t xml:space="preserve"> </w:t>
      </w:r>
      <w:r>
        <w:t>e</w:t>
      </w:r>
      <w:r>
        <w:t xml:space="preserve"> </w:t>
      </w:r>
      <w:r>
        <w:t>due</w:t>
      </w:r>
      <w:r>
        <w:t xml:space="preserve"> </w:t>
      </w:r>
      <w:r>
        <w:t>supplenti.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durano</w:t>
      </w:r>
      <w:r>
        <w:t xml:space="preserve"> </w:t>
      </w:r>
      <w:r>
        <w:t>in</w:t>
      </w:r>
      <w:r>
        <w:t xml:space="preserve"> </w:t>
      </w:r>
      <w:r>
        <w:t>carica</w:t>
      </w:r>
      <w:r>
        <w:t xml:space="preserve"> </w:t>
      </w:r>
      <w:r>
        <w:t>3</w:t>
      </w:r>
      <w:r>
        <w:t xml:space="preserve"> </w:t>
      </w:r>
      <w:r>
        <w:t>esercizi</w:t>
      </w:r>
      <w:r>
        <w:t xml:space="preserve"> </w:t>
      </w:r>
      <w:r>
        <w:t>e</w:t>
      </w:r>
      <w:r>
        <w:t xml:space="preserve"> </w:t>
      </w:r>
      <w:r>
        <w:t>sono</w:t>
      </w:r>
      <w:r>
        <w:t xml:space="preserve"> </w:t>
      </w:r>
      <w:r>
        <w:t>rieleggibili.</w:t>
      </w:r>
      <w:r>
        <w:t xml:space="preserve"> </w:t>
      </w:r>
    </w:p>
    <w:p w14:paraId="534376F4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vigila</w:t>
      </w:r>
      <w:r>
        <w:t xml:space="preserve"> </w:t>
      </w:r>
      <w:r>
        <w:t>sull'osservanza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dello</w:t>
      </w:r>
      <w:r>
        <w:t xml:space="preserve"> </w:t>
      </w:r>
      <w:r>
        <w:t>statuto,</w:t>
      </w:r>
      <w:r>
        <w:t xml:space="preserve"> </w:t>
      </w:r>
      <w:r>
        <w:t>sul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corretta</w:t>
      </w:r>
      <w:r>
        <w:t xml:space="preserve"> </w:t>
      </w:r>
      <w:r>
        <w:t>amministrazione</w:t>
      </w:r>
      <w:r>
        <w:t xml:space="preserve"> </w:t>
      </w:r>
      <w:r>
        <w:t>ed</w:t>
      </w:r>
      <w:r>
        <w:t xml:space="preserve"> </w:t>
      </w:r>
      <w:r>
        <w:t>in</w:t>
      </w:r>
      <w:r>
        <w:t xml:space="preserve"> </w:t>
      </w:r>
      <w:r>
        <w:t>particolare</w:t>
      </w:r>
      <w:r>
        <w:t xml:space="preserve"> </w:t>
      </w:r>
      <w:r>
        <w:t>sull'adeguatezza</w:t>
      </w:r>
      <w:r>
        <w:t xml:space="preserve"> </w:t>
      </w:r>
      <w:r>
        <w:t>dell'assetto</w:t>
      </w:r>
      <w:r>
        <w:t xml:space="preserve"> </w:t>
      </w:r>
      <w:r>
        <w:t>organizzativo,</w:t>
      </w:r>
      <w:r>
        <w:t xml:space="preserve"> </w:t>
      </w:r>
      <w:r>
        <w:t>amministrativo</w:t>
      </w:r>
      <w:r>
        <w:t xml:space="preserve"> </w:t>
      </w:r>
      <w:r>
        <w:t>e</w:t>
      </w:r>
      <w:r>
        <w:t xml:space="preserve"> </w:t>
      </w:r>
      <w:r>
        <w:t>contabile</w:t>
      </w:r>
      <w:r>
        <w:t xml:space="preserve"> </w:t>
      </w:r>
      <w:r>
        <w:t>adottato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sul</w:t>
      </w:r>
      <w:r>
        <w:t xml:space="preserve"> </w:t>
      </w:r>
      <w:r>
        <w:t>suo</w:t>
      </w:r>
      <w:r>
        <w:t xml:space="preserve"> </w:t>
      </w:r>
      <w:r>
        <w:t>concreto</w:t>
      </w:r>
      <w:r>
        <w:t xml:space="preserve"> </w:t>
      </w:r>
      <w:r>
        <w:t>funzionamento.</w:t>
      </w:r>
      <w:r>
        <w:rPr>
          <w:i/>
        </w:rPr>
        <w:t xml:space="preserve">  </w:t>
      </w:r>
      <w:r>
        <w:t xml:space="preserve"> </w:t>
      </w:r>
    </w:p>
    <w:p w14:paraId="5E374867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Collegio</w:t>
      </w:r>
      <w:r>
        <w:t xml:space="preserve"> </w:t>
      </w:r>
      <w:r>
        <w:t>Sindacale,</w:t>
      </w:r>
      <w:r>
        <w:t xml:space="preserve"> </w:t>
      </w:r>
      <w:r>
        <w:t>per</w:t>
      </w:r>
      <w:r>
        <w:t xml:space="preserve"> </w:t>
      </w:r>
      <w:r>
        <w:t>l’affinità</w:t>
      </w:r>
      <w:r>
        <w:t xml:space="preserve"> </w:t>
      </w:r>
      <w:r>
        <w:t>professionale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compiti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sono</w:t>
      </w:r>
      <w:r>
        <w:t xml:space="preserve"> </w:t>
      </w:r>
      <w:r>
        <w:t>attribuiti</w:t>
      </w:r>
      <w:r>
        <w:t xml:space="preserve"> </w:t>
      </w:r>
      <w:r>
        <w:t>dalla</w:t>
      </w:r>
      <w:r>
        <w:t xml:space="preserve"> </w:t>
      </w:r>
      <w:r>
        <w:t>legge,</w:t>
      </w:r>
      <w:r>
        <w:t xml:space="preserve"> </w:t>
      </w:r>
      <w:r>
        <w:t>è</w:t>
      </w:r>
      <w:r>
        <w:t xml:space="preserve"> </w:t>
      </w:r>
      <w:r>
        <w:t>uno</w:t>
      </w:r>
      <w:r>
        <w:t xml:space="preserve"> </w:t>
      </w:r>
      <w:r>
        <w:t>degli</w:t>
      </w:r>
      <w:r>
        <w:t xml:space="preserve"> </w:t>
      </w:r>
      <w:r>
        <w:t>interlocutori</w:t>
      </w:r>
      <w:r>
        <w:t xml:space="preserve"> </w:t>
      </w:r>
      <w:r>
        <w:t>privilegiati</w:t>
      </w:r>
      <w:r>
        <w:t xml:space="preserve"> </w:t>
      </w:r>
      <w:r>
        <w:t>e</w:t>
      </w:r>
      <w:r>
        <w:t xml:space="preserve"> </w:t>
      </w:r>
      <w:r>
        <w:t>istituzionali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ex</w:t>
      </w:r>
      <w:r>
        <w:t xml:space="preserve"> </w:t>
      </w:r>
      <w:r>
        <w:t>D.Lgs.</w:t>
      </w:r>
      <w:r>
        <w:t xml:space="preserve"> </w:t>
      </w:r>
      <w:r>
        <w:t>231/2001.</w:t>
      </w:r>
      <w:r>
        <w:t xml:space="preserve"> </w:t>
      </w:r>
      <w:r>
        <w:t>I</w:t>
      </w:r>
      <w:r>
        <w:t xml:space="preserve"> </w:t>
      </w:r>
      <w:r>
        <w:t>Sindaci,</w:t>
      </w:r>
      <w:r>
        <w:t xml:space="preserve"> </w:t>
      </w:r>
      <w:r>
        <w:t>nel</w:t>
      </w:r>
      <w:r>
        <w:t xml:space="preserve"> </w:t>
      </w:r>
      <w:r>
        <w:t>valutare</w:t>
      </w:r>
      <w:r>
        <w:t xml:space="preserve"> </w:t>
      </w:r>
      <w:r>
        <w:t>l’adeguatezza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sempre</w:t>
      </w:r>
      <w:r>
        <w:t xml:space="preserve"> </w:t>
      </w:r>
      <w:r>
        <w:t>informati</w:t>
      </w:r>
      <w:r>
        <w:t xml:space="preserve"> </w:t>
      </w:r>
      <w:r>
        <w:t>dell’eventuale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D.Lgs.</w:t>
      </w:r>
      <w:r>
        <w:t xml:space="preserve"> </w:t>
      </w:r>
      <w:r>
        <w:t>231/2001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carenze</w:t>
      </w:r>
      <w:r>
        <w:t xml:space="preserve"> </w:t>
      </w:r>
      <w:r>
        <w:t>del</w:t>
      </w:r>
      <w:r>
        <w:t xml:space="preserve"> </w:t>
      </w:r>
      <w:r>
        <w:t>Modello.</w:t>
      </w:r>
      <w:r>
        <w:t xml:space="preserve"> </w:t>
      </w:r>
    </w:p>
    <w:p w14:paraId="09E1887D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2C3DDA8F" w14:textId="77777777" w:rsidR="00770EF6" w:rsidRDefault="002223DE">
      <w:pPr>
        <w:pStyle w:val="Titolo3"/>
        <w:tabs>
          <w:tab w:val="center" w:pos="501"/>
          <w:tab w:val="center" w:pos="2690"/>
        </w:tabs>
        <w:ind w:left="0" w:firstLine="0"/>
        <w:jc w:val="left"/>
      </w:pPr>
      <w:r>
        <w:rPr>
          <w:b w:val="0"/>
        </w:rPr>
        <w:tab/>
      </w:r>
      <w:r>
        <w:t>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società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</w:p>
    <w:p w14:paraId="5BF66DCC" w14:textId="77777777" w:rsidR="00770EF6" w:rsidRDefault="002223DE">
      <w:pPr>
        <w:ind w:left="-2" w:right="50"/>
      </w:pPr>
      <w:r>
        <w:t>Sanofi</w:t>
      </w:r>
      <w:r>
        <w:t xml:space="preserve"> </w:t>
      </w:r>
      <w:r>
        <w:t>S.p.A.</w:t>
      </w:r>
      <w:r>
        <w:t xml:space="preserve"> </w:t>
      </w:r>
      <w:r>
        <w:t>riceve</w:t>
      </w:r>
      <w:r>
        <w:t xml:space="preserve"> </w:t>
      </w:r>
      <w:r>
        <w:t>servizi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interessare</w:t>
      </w:r>
      <w:r>
        <w:t xml:space="preserve"> </w:t>
      </w:r>
      <w:r>
        <w:t>attività</w:t>
      </w:r>
      <w:r>
        <w:t xml:space="preserve"> </w:t>
      </w:r>
      <w:r>
        <w:t>ed</w:t>
      </w:r>
      <w:r>
        <w:t xml:space="preserve"> </w:t>
      </w:r>
      <w:r>
        <w:t>operazioni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alle</w:t>
      </w:r>
      <w:r>
        <w:t xml:space="preserve"> </w:t>
      </w:r>
      <w:r>
        <w:t>Parti</w:t>
      </w:r>
      <w:r>
        <w:t xml:space="preserve"> </w:t>
      </w:r>
      <w:r>
        <w:t>Speciali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</w:p>
    <w:p w14:paraId="17DF20C0" w14:textId="77777777" w:rsidR="00770EF6" w:rsidRDefault="002223DE">
      <w:pPr>
        <w:spacing w:after="258" w:line="259" w:lineRule="auto"/>
        <w:ind w:left="-2" w:right="50"/>
      </w:pPr>
      <w:r>
        <w:t>In</w:t>
      </w:r>
      <w:r>
        <w:t xml:space="preserve"> </w:t>
      </w:r>
      <w:r>
        <w:t>particolare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intercompany</w:t>
      </w:r>
      <w:r>
        <w:t xml:space="preserve"> </w:t>
      </w:r>
      <w:r>
        <w:t>riguardano</w:t>
      </w:r>
      <w:r>
        <w:t xml:space="preserve"> </w:t>
      </w:r>
      <w:r>
        <w:t>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65F81FF8" w14:textId="77777777" w:rsidR="00770EF6" w:rsidRDefault="002223DE">
      <w:pPr>
        <w:numPr>
          <w:ilvl w:val="0"/>
          <w:numId w:val="24"/>
        </w:numPr>
        <w:spacing w:after="258" w:line="259" w:lineRule="auto"/>
        <w:ind w:right="50" w:hanging="360"/>
      </w:pPr>
      <w:r>
        <w:t>Information</w:t>
      </w:r>
      <w:r>
        <w:t xml:space="preserve"> </w:t>
      </w:r>
      <w:r>
        <w:t>technology</w:t>
      </w:r>
      <w:r>
        <w:t xml:space="preserve"> </w:t>
      </w:r>
      <w:r>
        <w:t>(IT);</w:t>
      </w:r>
      <w:r>
        <w:t xml:space="preserve"> </w:t>
      </w:r>
    </w:p>
    <w:p w14:paraId="7AEF4C19" w14:textId="77777777" w:rsidR="00770EF6" w:rsidRDefault="002223DE">
      <w:pPr>
        <w:numPr>
          <w:ilvl w:val="0"/>
          <w:numId w:val="24"/>
        </w:numPr>
        <w:spacing w:after="259" w:line="259" w:lineRule="auto"/>
        <w:ind w:right="50" w:hanging="360"/>
      </w:pPr>
      <w:r>
        <w:t>Marketing;</w:t>
      </w:r>
      <w:r>
        <w:t xml:space="preserve"> </w:t>
      </w:r>
    </w:p>
    <w:p w14:paraId="49476793" w14:textId="77777777" w:rsidR="00770EF6" w:rsidRDefault="002223DE">
      <w:pPr>
        <w:numPr>
          <w:ilvl w:val="0"/>
          <w:numId w:val="24"/>
        </w:numPr>
        <w:spacing w:after="258" w:line="259" w:lineRule="auto"/>
        <w:ind w:right="50" w:hanging="360"/>
      </w:pPr>
      <w:r>
        <w:t>HR</w:t>
      </w:r>
      <w:r>
        <w:t xml:space="preserve"> </w:t>
      </w:r>
      <w:r>
        <w:t>(personale</w:t>
      </w:r>
      <w:r>
        <w:t xml:space="preserve"> </w:t>
      </w:r>
      <w:r>
        <w:t>distaccato);</w:t>
      </w:r>
      <w:r>
        <w:t xml:space="preserve"> </w:t>
      </w:r>
    </w:p>
    <w:p w14:paraId="535D3C0E" w14:textId="77777777" w:rsidR="00770EF6" w:rsidRDefault="002223DE">
      <w:pPr>
        <w:numPr>
          <w:ilvl w:val="0"/>
          <w:numId w:val="24"/>
        </w:numPr>
        <w:spacing w:after="245" w:line="259" w:lineRule="auto"/>
        <w:ind w:right="50" w:hanging="360"/>
      </w:pPr>
      <w:r>
        <w:t>Royalties.</w:t>
      </w:r>
      <w:r>
        <w:t xml:space="preserve"> </w:t>
      </w:r>
    </w:p>
    <w:p w14:paraId="3AD5D421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3837D72C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51467D03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1836C79D" w14:textId="77777777" w:rsidR="00770EF6" w:rsidRDefault="002223DE">
      <w:pPr>
        <w:spacing w:line="259" w:lineRule="auto"/>
        <w:ind w:left="-2" w:right="50"/>
      </w:pPr>
      <w:r>
        <w:t>A</w:t>
      </w:r>
      <w:r>
        <w:t xml:space="preserve"> </w:t>
      </w:r>
      <w:r>
        <w:t>sua</w:t>
      </w:r>
      <w:r>
        <w:t xml:space="preserve"> </w:t>
      </w:r>
      <w:r>
        <w:t>volta,</w:t>
      </w:r>
      <w:r>
        <w:t xml:space="preserve"> </w:t>
      </w:r>
      <w:r>
        <w:t>Sanofi</w:t>
      </w:r>
      <w:r>
        <w:t xml:space="preserve"> </w:t>
      </w:r>
      <w:r>
        <w:t>addebita</w:t>
      </w:r>
      <w:r>
        <w:t xml:space="preserve"> </w:t>
      </w:r>
      <w:r>
        <w:t>alla</w:t>
      </w:r>
      <w:r>
        <w:t xml:space="preserve"> </w:t>
      </w:r>
      <w:r>
        <w:t>Capogruppo</w:t>
      </w:r>
      <w:r>
        <w:t xml:space="preserve"> </w:t>
      </w:r>
      <w:r>
        <w:t>i</w:t>
      </w:r>
      <w:r>
        <w:t xml:space="preserve"> </w:t>
      </w:r>
      <w:r>
        <w:t>costi</w:t>
      </w:r>
      <w:r>
        <w:t xml:space="preserve"> </w:t>
      </w:r>
      <w:r>
        <w:t>sostenuti</w:t>
      </w:r>
      <w:r>
        <w:t xml:space="preserve"> </w:t>
      </w:r>
      <w:r>
        <w:t>per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Ricerca</w:t>
      </w:r>
      <w:r>
        <w:t xml:space="preserve"> </w:t>
      </w:r>
      <w:r>
        <w:t>e</w:t>
      </w:r>
      <w:r>
        <w:t xml:space="preserve"> </w:t>
      </w:r>
      <w:r>
        <w:t>Sviluppo</w:t>
      </w:r>
      <w:r>
        <w:t xml:space="preserve"> </w:t>
      </w:r>
      <w:r>
        <w:t>e</w:t>
      </w:r>
      <w:r>
        <w:t xml:space="preserve"> </w:t>
      </w:r>
      <w:r>
        <w:t>Studi</w:t>
      </w:r>
      <w:r>
        <w:t xml:space="preserve"> </w:t>
      </w:r>
    </w:p>
    <w:p w14:paraId="08949E9E" w14:textId="77777777" w:rsidR="00770EF6" w:rsidRDefault="002223DE">
      <w:pPr>
        <w:spacing w:after="243" w:line="259" w:lineRule="auto"/>
        <w:ind w:left="-2" w:right="50"/>
      </w:pPr>
      <w:r>
        <w:t>Clinici.</w:t>
      </w:r>
      <w:r>
        <w:t xml:space="preserve"> </w:t>
      </w:r>
    </w:p>
    <w:p w14:paraId="4895B8F0" w14:textId="77777777" w:rsidR="00770EF6" w:rsidRDefault="002223DE">
      <w:pPr>
        <w:spacing w:after="258" w:line="259" w:lineRule="auto"/>
        <w:ind w:left="-2" w:right="50"/>
      </w:pPr>
      <w:r>
        <w:t>Le</w:t>
      </w:r>
      <w:r>
        <w:t xml:space="preserve"> </w:t>
      </w:r>
      <w:r>
        <w:t>prestazioni</w:t>
      </w:r>
      <w:r>
        <w:t xml:space="preserve"> </w:t>
      </w:r>
      <w:r>
        <w:t>di</w:t>
      </w:r>
      <w:r>
        <w:t xml:space="preserve"> </w:t>
      </w:r>
      <w:r>
        <w:t>servizi:</w:t>
      </w:r>
      <w:r>
        <w:t xml:space="preserve"> </w:t>
      </w:r>
    </w:p>
    <w:p w14:paraId="32E4A91A" w14:textId="77777777" w:rsidR="00770EF6" w:rsidRDefault="002223DE">
      <w:pPr>
        <w:numPr>
          <w:ilvl w:val="1"/>
          <w:numId w:val="26"/>
        </w:numPr>
        <w:spacing w:after="235" w:line="259" w:lineRule="auto"/>
        <w:ind w:right="99" w:hanging="360"/>
      </w:pPr>
      <w:r>
        <w:t>avvengono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</w:t>
      </w:r>
      <w:r>
        <w:t xml:space="preserve"> </w:t>
      </w:r>
      <w:r>
        <w:t>dal</w:t>
      </w:r>
      <w:r>
        <w:t xml:space="preserve"> </w:t>
      </w:r>
      <w:r>
        <w:t>Modello</w:t>
      </w:r>
      <w:r>
        <w:t xml:space="preserve"> </w:t>
      </w:r>
      <w:r>
        <w:t>adottati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</w:t>
      </w:r>
    </w:p>
    <w:p w14:paraId="09382317" w14:textId="77777777" w:rsidR="00770EF6" w:rsidRDefault="002223DE">
      <w:pPr>
        <w:numPr>
          <w:ilvl w:val="1"/>
          <w:numId w:val="26"/>
        </w:numPr>
        <w:ind w:right="99" w:hanging="360"/>
      </w:pPr>
      <w:r>
        <w:t>devono</w:t>
      </w:r>
      <w:r>
        <w:t xml:space="preserve"> </w:t>
      </w:r>
      <w:r>
        <w:t>essere</w:t>
      </w:r>
      <w:r>
        <w:t xml:space="preserve"> </w:t>
      </w:r>
      <w:r>
        <w:t>disciplinate</w:t>
      </w:r>
      <w:r>
        <w:t xml:space="preserve"> </w:t>
      </w:r>
      <w:r>
        <w:t>da</w:t>
      </w:r>
      <w:r>
        <w:t xml:space="preserve"> </w:t>
      </w:r>
      <w:r>
        <w:t>apposito</w:t>
      </w:r>
      <w:r>
        <w:t xml:space="preserve"> </w:t>
      </w:r>
      <w:r>
        <w:t>accordo</w:t>
      </w:r>
      <w:r>
        <w:t xml:space="preserve"> </w:t>
      </w:r>
      <w:r>
        <w:t>scritto,</w:t>
      </w:r>
      <w:r>
        <w:t xml:space="preserve"> </w:t>
      </w:r>
      <w:r>
        <w:t>che</w:t>
      </w:r>
      <w:r>
        <w:t xml:space="preserve"> </w:t>
      </w:r>
      <w:r>
        <w:t>definisca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prestazione</w:t>
      </w:r>
      <w:r>
        <w:t xml:space="preserve"> </w:t>
      </w:r>
      <w:r>
        <w:t>e</w:t>
      </w:r>
      <w:r>
        <w:t xml:space="preserve"> </w:t>
      </w:r>
      <w:r>
        <w:t>corrispettivi,</w:t>
      </w:r>
      <w:r>
        <w:t xml:space="preserve"> </w:t>
      </w:r>
      <w:r>
        <w:t>comunicato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49A6D843" w14:textId="77777777" w:rsidR="00770EF6" w:rsidRDefault="002223DE">
      <w:pPr>
        <w:spacing w:line="259" w:lineRule="auto"/>
        <w:ind w:left="-2" w:right="50"/>
      </w:pPr>
      <w:r>
        <w:t>.</w:t>
      </w:r>
      <w:r>
        <w:t xml:space="preserve"> </w:t>
      </w:r>
    </w:p>
    <w:p w14:paraId="20C350F1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0004F5C9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955D764" w14:textId="77777777" w:rsidR="00770EF6" w:rsidRDefault="002223DE">
      <w:pPr>
        <w:spacing w:after="314" w:line="265" w:lineRule="auto"/>
        <w:ind w:left="370" w:right="49"/>
      </w:pPr>
      <w:r>
        <w:rPr>
          <w:b/>
          <w:sz w:val="24"/>
        </w:rPr>
        <w:t>3.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IL MODELLO ORGANIZZATIVO DI SANOFI S.P.A. </w:t>
      </w:r>
    </w:p>
    <w:p w14:paraId="4D34FA16" w14:textId="77777777" w:rsidR="00770EF6" w:rsidRDefault="002223DE">
      <w:pPr>
        <w:tabs>
          <w:tab w:val="center" w:pos="501"/>
          <w:tab w:val="center" w:pos="3260"/>
        </w:tabs>
        <w:spacing w:after="244" w:line="259" w:lineRule="auto"/>
        <w:ind w:left="0" w:firstLine="0"/>
        <w:jc w:val="left"/>
      </w:pPr>
      <w:r>
        <w:tab/>
      </w:r>
      <w:r>
        <w:rPr>
          <w:b/>
        </w:rPr>
        <w:t>3.1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L’adozione del modello da parte di Sanofi S.p.A. </w:t>
      </w:r>
    </w:p>
    <w:p w14:paraId="046AEEC5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osservanza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adottato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prima</w:t>
      </w:r>
      <w:r>
        <w:t xml:space="preserve"> </w:t>
      </w:r>
      <w:r>
        <w:t>volta</w:t>
      </w:r>
      <w:r>
        <w:t xml:space="preserve"> </w:t>
      </w:r>
      <w:r>
        <w:t>un</w:t>
      </w:r>
      <w:r>
        <w:t xml:space="preserve"> </w:t>
      </w:r>
      <w:r>
        <w:t>proprio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con</w:t>
      </w:r>
      <w:r>
        <w:t xml:space="preserve"> </w:t>
      </w:r>
      <w:r>
        <w:t>delibera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del</w:t>
      </w:r>
      <w:r>
        <w:t xml:space="preserve"> </w:t>
      </w:r>
      <w:r>
        <w:t>7</w:t>
      </w:r>
      <w:r>
        <w:t xml:space="preserve"> </w:t>
      </w:r>
      <w:r>
        <w:t>novembre</w:t>
      </w:r>
      <w:r>
        <w:t xml:space="preserve"> </w:t>
      </w:r>
      <w:r>
        <w:t>2005.</w:t>
      </w:r>
      <w:r>
        <w:t xml:space="preserve"> </w:t>
      </w:r>
      <w:r>
        <w:t>Tale</w:t>
      </w:r>
      <w:r>
        <w:t xml:space="preserve"> </w:t>
      </w:r>
      <w:r>
        <w:t>Modello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successivamente</w:t>
      </w:r>
      <w:r>
        <w:t xml:space="preserve"> </w:t>
      </w:r>
      <w:r>
        <w:t>modificato</w:t>
      </w:r>
      <w:r>
        <w:t xml:space="preserve"> </w:t>
      </w:r>
      <w:r>
        <w:t>con</w:t>
      </w:r>
      <w:r>
        <w:t xml:space="preserve"> </w:t>
      </w:r>
      <w:r>
        <w:t>delibere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in</w:t>
      </w:r>
      <w:r>
        <w:t xml:space="preserve"> </w:t>
      </w:r>
      <w:r>
        <w:t>data</w:t>
      </w:r>
      <w:r>
        <w:t xml:space="preserve"> </w:t>
      </w:r>
      <w:r>
        <w:t>25</w:t>
      </w:r>
      <w:r>
        <w:t xml:space="preserve"> </w:t>
      </w:r>
      <w:r>
        <w:t>ottobre</w:t>
      </w:r>
      <w:r>
        <w:t xml:space="preserve"> </w:t>
      </w:r>
      <w:r>
        <w:t>2010,</w:t>
      </w:r>
      <w:r>
        <w:t xml:space="preserve"> </w:t>
      </w:r>
      <w:r>
        <w:t>12</w:t>
      </w:r>
      <w:r>
        <w:t xml:space="preserve"> </w:t>
      </w:r>
      <w:r>
        <w:t>novembre</w:t>
      </w:r>
      <w:r>
        <w:t xml:space="preserve"> </w:t>
      </w:r>
      <w:r>
        <w:t>2012,</w:t>
      </w:r>
      <w:r>
        <w:t xml:space="preserve"> </w:t>
      </w:r>
      <w:r>
        <w:t>31</w:t>
      </w:r>
      <w:r>
        <w:t xml:space="preserve"> </w:t>
      </w:r>
      <w:r>
        <w:t>marzo</w:t>
      </w:r>
      <w:r>
        <w:t xml:space="preserve"> </w:t>
      </w:r>
      <w:r>
        <w:t>2014,</w:t>
      </w:r>
      <w:r>
        <w:t xml:space="preserve"> </w:t>
      </w:r>
      <w:r>
        <w:t>28</w:t>
      </w:r>
      <w:r>
        <w:t xml:space="preserve"> </w:t>
      </w:r>
      <w:r>
        <w:t>giugno</w:t>
      </w:r>
      <w:r>
        <w:t xml:space="preserve"> </w:t>
      </w:r>
      <w:r>
        <w:t>2016,</w:t>
      </w:r>
      <w:r>
        <w:t xml:space="preserve"> </w:t>
      </w:r>
      <w:r>
        <w:t>16</w:t>
      </w:r>
      <w:r>
        <w:t xml:space="preserve"> </w:t>
      </w:r>
      <w:r>
        <w:t>ottobre</w:t>
      </w:r>
      <w:r>
        <w:t xml:space="preserve"> </w:t>
      </w:r>
      <w:r>
        <w:t>2017</w:t>
      </w:r>
      <w:r>
        <w:t xml:space="preserve"> </w:t>
      </w:r>
      <w:r>
        <w:t>e</w:t>
      </w:r>
      <w:r>
        <w:t xml:space="preserve"> </w:t>
      </w:r>
      <w:r>
        <w:t>9</w:t>
      </w:r>
      <w:r>
        <w:t xml:space="preserve"> </w:t>
      </w:r>
      <w:r>
        <w:t>ottobre</w:t>
      </w:r>
      <w:r>
        <w:t xml:space="preserve"> </w:t>
      </w:r>
      <w:r>
        <w:t>2018.</w:t>
      </w:r>
      <w:r>
        <w:t xml:space="preserve"> </w:t>
      </w:r>
      <w:r>
        <w:t>Sia</w:t>
      </w:r>
      <w:r>
        <w:t xml:space="preserve"> </w:t>
      </w:r>
      <w:r>
        <w:t>l’adozione,</w:t>
      </w:r>
      <w:r>
        <w:t xml:space="preserve"> </w:t>
      </w:r>
      <w:r>
        <w:t>sia</w:t>
      </w:r>
      <w:r>
        <w:t xml:space="preserve"> </w:t>
      </w:r>
      <w:r>
        <w:t>le</w:t>
      </w:r>
      <w:r>
        <w:t xml:space="preserve"> </w:t>
      </w:r>
      <w:r>
        <w:t>successive</w:t>
      </w:r>
      <w:r>
        <w:t xml:space="preserve"> </w:t>
      </w:r>
      <w:r>
        <w:t>modifiche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documento</w:t>
      </w:r>
      <w:r>
        <w:t xml:space="preserve"> </w:t>
      </w:r>
      <w:r>
        <w:t>sono</w:t>
      </w:r>
      <w:r>
        <w:t xml:space="preserve"> </w:t>
      </w:r>
      <w:r>
        <w:t>di</w:t>
      </w:r>
      <w:r>
        <w:t xml:space="preserve"> </w:t>
      </w:r>
      <w:r>
        <w:t>competenza</w:t>
      </w:r>
      <w:r>
        <w:t xml:space="preserve"> </w:t>
      </w:r>
      <w:r>
        <w:t>esclusiva</w:t>
      </w:r>
      <w:r>
        <w:t xml:space="preserve"> </w:t>
      </w:r>
      <w:r>
        <w:t>dell’organo</w:t>
      </w:r>
      <w:r>
        <w:t xml:space="preserve"> </w:t>
      </w:r>
      <w:r>
        <w:t>amministrativo.</w:t>
      </w:r>
      <w:r>
        <w:t xml:space="preserve"> </w:t>
      </w:r>
      <w:r>
        <w:t>La</w:t>
      </w:r>
      <w:r>
        <w:t xml:space="preserve"> </w:t>
      </w:r>
      <w:r>
        <w:t>Socie</w:t>
      </w:r>
      <w:r>
        <w:t>tà</w:t>
      </w:r>
      <w:r>
        <w:t xml:space="preserve"> </w:t>
      </w:r>
      <w:r>
        <w:t>ha</w:t>
      </w:r>
      <w:r>
        <w:t xml:space="preserve"> </w:t>
      </w:r>
      <w:r>
        <w:t>deciso</w:t>
      </w:r>
      <w:r>
        <w:t xml:space="preserve"> </w:t>
      </w:r>
      <w:r>
        <w:t>di</w:t>
      </w:r>
      <w:r>
        <w:t xml:space="preserve"> </w:t>
      </w:r>
      <w:r>
        <w:t>aggiornare</w:t>
      </w:r>
      <w:r>
        <w:t xml:space="preserve"> </w:t>
      </w:r>
      <w:r>
        <w:t>il</w:t>
      </w:r>
      <w:r>
        <w:t xml:space="preserve"> </w:t>
      </w:r>
      <w:r>
        <w:t>proprio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percorso</w:t>
      </w:r>
      <w:r>
        <w:t xml:space="preserve"> </w:t>
      </w:r>
      <w:r>
        <w:t>volto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il</w:t>
      </w:r>
      <w:r>
        <w:t xml:space="preserve"> </w:t>
      </w:r>
      <w:r>
        <w:t>più</w:t>
      </w:r>
      <w:r>
        <w:t xml:space="preserve"> </w:t>
      </w:r>
      <w:r>
        <w:t>aderente</w:t>
      </w:r>
      <w:r>
        <w:t xml:space="preserve"> </w:t>
      </w:r>
      <w:r>
        <w:t>possibile</w:t>
      </w:r>
      <w:r>
        <w:t xml:space="preserve"> </w:t>
      </w:r>
      <w:r>
        <w:t>alla</w:t>
      </w:r>
      <w:r>
        <w:t xml:space="preserve"> </w:t>
      </w:r>
      <w:r>
        <w:t>realtà</w:t>
      </w:r>
      <w:r>
        <w:t xml:space="preserve"> </w:t>
      </w:r>
      <w:r>
        <w:t>aziendale;</w:t>
      </w:r>
      <w:r>
        <w:t xml:space="preserve"> </w:t>
      </w:r>
      <w:r>
        <w:t>negli</w:t>
      </w:r>
      <w:r>
        <w:t xml:space="preserve"> </w:t>
      </w:r>
      <w:r>
        <w:t>anni</w:t>
      </w:r>
      <w:r>
        <w:t xml:space="preserve"> </w:t>
      </w:r>
      <w:r>
        <w:t>successivi</w:t>
      </w:r>
      <w:r>
        <w:t xml:space="preserve"> </w:t>
      </w:r>
      <w:r>
        <w:t>alla</w:t>
      </w:r>
      <w:r>
        <w:t xml:space="preserve"> </w:t>
      </w:r>
      <w:r>
        <w:t>prima</w:t>
      </w:r>
      <w:r>
        <w:t xml:space="preserve"> </w:t>
      </w:r>
      <w:r>
        <w:t>approvazione</w:t>
      </w:r>
      <w:r>
        <w:t xml:space="preserve"> </w:t>
      </w:r>
      <w:r>
        <w:t>si</w:t>
      </w:r>
      <w:r>
        <w:t xml:space="preserve"> </w:t>
      </w:r>
      <w:r>
        <w:t>sono</w:t>
      </w:r>
      <w:r>
        <w:t xml:space="preserve"> </w:t>
      </w:r>
      <w:r>
        <w:t>infatti</w:t>
      </w:r>
      <w:r>
        <w:t xml:space="preserve"> </w:t>
      </w:r>
      <w:r>
        <w:t>succedute</w:t>
      </w:r>
      <w:r>
        <w:t xml:space="preserve"> </w:t>
      </w:r>
      <w:r>
        <w:t>numerose</w:t>
      </w:r>
      <w:r>
        <w:t xml:space="preserve"> </w:t>
      </w:r>
      <w:r>
        <w:t>modifiche</w:t>
      </w:r>
      <w:r>
        <w:t xml:space="preserve"> </w:t>
      </w:r>
      <w:r>
        <w:t>legislative,</w:t>
      </w:r>
      <w:r>
        <w:t xml:space="preserve"> </w:t>
      </w:r>
      <w:r>
        <w:t>così</w:t>
      </w:r>
      <w:r>
        <w:t xml:space="preserve"> </w:t>
      </w:r>
      <w:r>
        <w:t>come</w:t>
      </w:r>
      <w:r>
        <w:t xml:space="preserve"> </w:t>
      </w:r>
      <w:r>
        <w:t>mutamenti</w:t>
      </w:r>
      <w:r>
        <w:t xml:space="preserve"> </w:t>
      </w:r>
      <w:r>
        <w:t>alla</w:t>
      </w:r>
      <w:r>
        <w:t xml:space="preserve"> </w:t>
      </w:r>
      <w:r>
        <w:t>struttura</w:t>
      </w:r>
      <w:r>
        <w:t xml:space="preserve"> </w:t>
      </w:r>
      <w:r>
        <w:t>organizzativa</w:t>
      </w:r>
      <w:r>
        <w:t xml:space="preserve"> </w:t>
      </w:r>
      <w:r>
        <w:t>ed</w:t>
      </w:r>
      <w:r>
        <w:t xml:space="preserve"> </w:t>
      </w:r>
      <w:r>
        <w:t>all’operatività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reso</w:t>
      </w:r>
      <w:r>
        <w:t xml:space="preserve"> </w:t>
      </w:r>
      <w:r>
        <w:t>opportuno</w:t>
      </w:r>
      <w:r>
        <w:t xml:space="preserve"> </w:t>
      </w:r>
      <w:r>
        <w:t>apportare</w:t>
      </w:r>
      <w:r>
        <w:t xml:space="preserve"> </w:t>
      </w:r>
      <w:r>
        <w:t>alcune</w:t>
      </w:r>
      <w:r>
        <w:t xml:space="preserve"> </w:t>
      </w:r>
      <w:r>
        <w:t>modifiche</w:t>
      </w:r>
      <w:r>
        <w:t xml:space="preserve"> </w:t>
      </w:r>
      <w:r>
        <w:t>al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 </w:t>
      </w:r>
      <w:r>
        <w:t>finalizzate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sempre</w:t>
      </w:r>
      <w:r>
        <w:t xml:space="preserve"> </w:t>
      </w:r>
      <w:r>
        <w:t>più</w:t>
      </w:r>
      <w:r>
        <w:t xml:space="preserve"> </w:t>
      </w:r>
      <w:r>
        <w:t>efficace</w:t>
      </w:r>
      <w:r>
        <w:t xml:space="preserve"> </w:t>
      </w:r>
      <w:r>
        <w:t>e</w:t>
      </w:r>
      <w:r>
        <w:t xml:space="preserve"> </w:t>
      </w:r>
      <w:r>
        <w:t>rispondente</w:t>
      </w:r>
      <w:r>
        <w:t xml:space="preserve"> </w:t>
      </w:r>
      <w:r>
        <w:t>alle</w:t>
      </w:r>
      <w:r>
        <w:t xml:space="preserve"> </w:t>
      </w:r>
      <w:r>
        <w:t>evoluzioni</w:t>
      </w:r>
      <w:r>
        <w:t xml:space="preserve"> </w:t>
      </w:r>
      <w:r>
        <w:t>dei</w:t>
      </w:r>
      <w:r>
        <w:t xml:space="preserve"> </w:t>
      </w:r>
      <w:r>
        <w:t>contesti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si</w:t>
      </w:r>
      <w:r>
        <w:t xml:space="preserve"> </w:t>
      </w:r>
      <w:r>
        <w:t>trova</w:t>
      </w:r>
      <w:r>
        <w:t xml:space="preserve"> </w:t>
      </w:r>
      <w:r>
        <w:t>ad</w:t>
      </w:r>
      <w:r>
        <w:t xml:space="preserve"> </w:t>
      </w:r>
      <w:r>
        <w:t>operare.</w:t>
      </w:r>
      <w:r>
        <w:t xml:space="preserve">  </w:t>
      </w:r>
    </w:p>
    <w:p w14:paraId="1556A7B4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Modello,</w:t>
      </w:r>
      <w:r>
        <w:t xml:space="preserve"> </w:t>
      </w:r>
      <w:r>
        <w:t>ispirato</w:t>
      </w:r>
      <w:r>
        <w:t xml:space="preserve"> </w:t>
      </w:r>
      <w:r>
        <w:t>anche</w:t>
      </w:r>
      <w:r>
        <w:t xml:space="preserve"> </w:t>
      </w:r>
      <w:r>
        <w:t>alle</w:t>
      </w:r>
      <w:r>
        <w:t xml:space="preserve"> </w:t>
      </w:r>
      <w:r>
        <w:t>Linee</w:t>
      </w:r>
      <w:r>
        <w:t xml:space="preserve"> </w:t>
      </w:r>
      <w:r>
        <w:t>Guida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8</w:t>
      </w:r>
      <w:r>
        <w:t xml:space="preserve"> </w:t>
      </w:r>
      <w:r>
        <w:t>giugno</w:t>
      </w:r>
      <w:r>
        <w:t xml:space="preserve"> </w:t>
      </w:r>
      <w:r>
        <w:t>2001,</w:t>
      </w:r>
      <w:r>
        <w:t xml:space="preserve"> </w:t>
      </w:r>
      <w:r>
        <w:t>n.</w:t>
      </w:r>
      <w:r>
        <w:t xml:space="preserve"> </w:t>
      </w:r>
      <w:r>
        <w:t>231</w:t>
      </w:r>
      <w:r>
        <w:t xml:space="preserve"> </w:t>
      </w:r>
      <w:r>
        <w:t>proposte</w:t>
      </w:r>
      <w:r>
        <w:t xml:space="preserve"> </w:t>
      </w:r>
      <w:r>
        <w:t>da</w:t>
      </w:r>
      <w:r>
        <w:t xml:space="preserve"> </w:t>
      </w:r>
      <w:r>
        <w:t>Confindustria</w:t>
      </w:r>
      <w:r>
        <w:t xml:space="preserve"> </w:t>
      </w:r>
      <w:r>
        <w:t>(come</w:t>
      </w:r>
      <w:r>
        <w:t xml:space="preserve"> </w:t>
      </w:r>
      <w:r>
        <w:t>nel</w:t>
      </w:r>
      <w:r>
        <w:t xml:space="preserve"> </w:t>
      </w:r>
      <w:r>
        <w:t>tempo</w:t>
      </w:r>
      <w:r>
        <w:t xml:space="preserve"> </w:t>
      </w:r>
      <w:r>
        <w:t>aggiornate)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indicazioni</w:t>
      </w:r>
      <w:r>
        <w:t xml:space="preserve"> </w:t>
      </w:r>
      <w:r>
        <w:t>fornite</w:t>
      </w:r>
      <w:r>
        <w:t xml:space="preserve"> </w:t>
      </w:r>
      <w:r>
        <w:t>alle</w:t>
      </w:r>
      <w:r>
        <w:t xml:space="preserve"> </w:t>
      </w:r>
      <w:r>
        <w:t>imprese</w:t>
      </w:r>
      <w:r>
        <w:t xml:space="preserve"> </w:t>
      </w:r>
      <w:r>
        <w:t>associate</w:t>
      </w:r>
      <w:r>
        <w:t xml:space="preserve"> </w:t>
      </w:r>
      <w:r>
        <w:t>da</w:t>
      </w:r>
      <w:r>
        <w:t xml:space="preserve"> </w:t>
      </w:r>
      <w:r>
        <w:t>Farmindustria</w:t>
      </w:r>
      <w:r>
        <w:t xml:space="preserve"> </w:t>
      </w:r>
      <w:r>
        <w:t>ed</w:t>
      </w:r>
      <w:r>
        <w:t xml:space="preserve"> </w:t>
      </w:r>
      <w:r>
        <w:t>Assobiomedica,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elaborato</w:t>
      </w:r>
      <w:r>
        <w:t xml:space="preserve"> </w:t>
      </w:r>
      <w:r>
        <w:t>tenendo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struttura</w:t>
      </w:r>
      <w:r>
        <w:t xml:space="preserve"> </w:t>
      </w:r>
      <w:r>
        <w:t>e</w:t>
      </w:r>
      <w:r>
        <w:t xml:space="preserve"> </w:t>
      </w:r>
      <w:r>
        <w:t>dell’attività</w:t>
      </w:r>
      <w:r>
        <w:t xml:space="preserve"> </w:t>
      </w:r>
      <w:r>
        <w:t>concretamente</w:t>
      </w:r>
      <w:r>
        <w:t xml:space="preserve"> </w:t>
      </w:r>
      <w:r>
        <w:t>svolta</w:t>
      </w:r>
      <w:r>
        <w:t xml:space="preserve"> </w:t>
      </w:r>
      <w:r>
        <w:t>dalla</w:t>
      </w:r>
      <w:r>
        <w:t xml:space="preserve"> </w:t>
      </w:r>
      <w:r>
        <w:t>Società,</w:t>
      </w:r>
      <w:r>
        <w:t xml:space="preserve"> </w:t>
      </w:r>
      <w:r>
        <w:t>della</w:t>
      </w:r>
      <w:r>
        <w:t xml:space="preserve"> </w:t>
      </w:r>
      <w:r>
        <w:t>natura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dimensioni</w:t>
      </w:r>
      <w:r>
        <w:t xml:space="preserve"> </w:t>
      </w:r>
      <w:r>
        <w:t>della</w:t>
      </w:r>
      <w:r>
        <w:t xml:space="preserve"> </w:t>
      </w:r>
      <w:r>
        <w:t>sua</w:t>
      </w:r>
      <w:r>
        <w:t xml:space="preserve"> </w:t>
      </w:r>
      <w:r>
        <w:t>organizzazione.</w:t>
      </w:r>
      <w:r>
        <w:t xml:space="preserve"> </w:t>
      </w:r>
      <w:r>
        <w:t xml:space="preserve"> </w:t>
      </w:r>
    </w:p>
    <w:p w14:paraId="386C5758" w14:textId="77777777" w:rsidR="00770EF6" w:rsidRDefault="002223DE">
      <w:pPr>
        <w:ind w:left="-2" w:right="50"/>
      </w:pPr>
      <w:r>
        <w:t>Sia</w:t>
      </w:r>
      <w:r>
        <w:t xml:space="preserve"> </w:t>
      </w:r>
      <w:r>
        <w:t>in</w:t>
      </w:r>
      <w:r>
        <w:t xml:space="preserve"> </w:t>
      </w:r>
      <w:r>
        <w:t>sede</w:t>
      </w:r>
      <w:r>
        <w:t xml:space="preserve"> </w:t>
      </w:r>
      <w:r>
        <w:t>di</w:t>
      </w:r>
      <w:r>
        <w:t xml:space="preserve"> </w:t>
      </w:r>
      <w:r>
        <w:t>prima</w:t>
      </w:r>
      <w:r>
        <w:t xml:space="preserve"> </w:t>
      </w:r>
      <w:r>
        <w:t>redazione</w:t>
      </w:r>
      <w:r>
        <w:t xml:space="preserve"> </w:t>
      </w:r>
      <w:r>
        <w:t>che</w:t>
      </w:r>
      <w:r>
        <w:t xml:space="preserve"> </w:t>
      </w:r>
      <w:r>
        <w:t>di</w:t>
      </w:r>
      <w:r>
        <w:t xml:space="preserve"> </w:t>
      </w:r>
      <w:r>
        <w:t>rivisitazione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Modello,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proceduto</w:t>
      </w:r>
      <w:r>
        <w:t xml:space="preserve"> </w:t>
      </w:r>
      <w:r>
        <w:t>ad</w:t>
      </w:r>
      <w:r>
        <w:t xml:space="preserve"> </w:t>
      </w:r>
      <w:r>
        <w:t>un’analisi</w:t>
      </w:r>
      <w:r>
        <w:t xml:space="preserve"> </w:t>
      </w:r>
      <w:r>
        <w:t>preliminare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contesto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successivamente</w:t>
      </w:r>
      <w:r>
        <w:t xml:space="preserve"> </w:t>
      </w:r>
      <w:r>
        <w:t>ad</w:t>
      </w:r>
      <w:r>
        <w:t xml:space="preserve"> </w:t>
      </w:r>
      <w:r>
        <w:t>una</w:t>
      </w:r>
      <w:r>
        <w:t xml:space="preserve"> </w:t>
      </w:r>
      <w:r>
        <w:t>analisi</w:t>
      </w:r>
      <w:r>
        <w:t xml:space="preserve"> </w:t>
      </w:r>
      <w:r>
        <w:t>delle</w:t>
      </w:r>
      <w:r>
        <w:t xml:space="preserve"> </w:t>
      </w:r>
      <w:r>
        <w:t>aree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che</w:t>
      </w:r>
      <w:r>
        <w:t xml:space="preserve"> </w:t>
      </w:r>
      <w:r>
        <w:t>presentano</w:t>
      </w:r>
      <w:r>
        <w:t xml:space="preserve"> </w:t>
      </w:r>
      <w:r>
        <w:t>profili</w:t>
      </w:r>
      <w:r>
        <w:t xml:space="preserve"> </w:t>
      </w:r>
      <w:r>
        <w:t>potenziali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Decreto.</w:t>
      </w:r>
      <w:r>
        <w:t xml:space="preserve">  </w:t>
      </w:r>
      <w:r>
        <w:t>In</w:t>
      </w:r>
      <w:r>
        <w:t xml:space="preserve"> </w:t>
      </w:r>
      <w:r>
        <w:t>particolar</w:t>
      </w:r>
      <w:r>
        <w:t xml:space="preserve"> </w:t>
      </w:r>
      <w:r>
        <w:t>modo</w:t>
      </w:r>
      <w:r>
        <w:t xml:space="preserve"> </w:t>
      </w:r>
      <w:r>
        <w:t>sono</w:t>
      </w:r>
      <w:r>
        <w:t xml:space="preserve"> </w:t>
      </w:r>
      <w:r>
        <w:t>stati</w:t>
      </w:r>
      <w:r>
        <w:t xml:space="preserve"> </w:t>
      </w:r>
      <w:r>
        <w:t>analizzati:</w:t>
      </w:r>
      <w:r>
        <w:t xml:space="preserve">  </w:t>
      </w:r>
    </w:p>
    <w:p w14:paraId="2F5F923A" w14:textId="77777777" w:rsidR="00770EF6" w:rsidRDefault="002223DE">
      <w:pPr>
        <w:numPr>
          <w:ilvl w:val="1"/>
          <w:numId w:val="25"/>
        </w:numPr>
        <w:spacing w:after="259" w:line="259" w:lineRule="auto"/>
        <w:ind w:left="720" w:right="50" w:hanging="360"/>
      </w:pPr>
      <w:r>
        <w:t>la</w:t>
      </w:r>
      <w:r>
        <w:t xml:space="preserve"> </w:t>
      </w:r>
      <w:r>
        <w:t>storia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00798AF3" w14:textId="77777777" w:rsidR="00770EF6" w:rsidRDefault="002223DE">
      <w:pPr>
        <w:numPr>
          <w:ilvl w:val="1"/>
          <w:numId w:val="25"/>
        </w:numPr>
        <w:spacing w:after="258" w:line="259" w:lineRule="auto"/>
        <w:ind w:left="720" w:right="50" w:hanging="360"/>
      </w:pPr>
      <w:r>
        <w:t>il</w:t>
      </w:r>
      <w:r>
        <w:t xml:space="preserve"> </w:t>
      </w:r>
      <w:r>
        <w:t>contesto</w:t>
      </w:r>
      <w:r>
        <w:t xml:space="preserve"> </w:t>
      </w:r>
      <w:r>
        <w:t>societario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settore</w:t>
      </w:r>
      <w:r>
        <w:t xml:space="preserve"> </w:t>
      </w:r>
      <w:r>
        <w:t>di</w:t>
      </w:r>
      <w:r>
        <w:t xml:space="preserve"> </w:t>
      </w:r>
      <w:r>
        <w:t>appartenenza;</w:t>
      </w:r>
      <w:r>
        <w:t xml:space="preserve"> </w:t>
      </w:r>
    </w:p>
    <w:p w14:paraId="51D43184" w14:textId="77777777" w:rsidR="00770EF6" w:rsidRDefault="002223DE">
      <w:pPr>
        <w:numPr>
          <w:ilvl w:val="1"/>
          <w:numId w:val="25"/>
        </w:numPr>
        <w:spacing w:after="259" w:line="259" w:lineRule="auto"/>
        <w:ind w:left="720" w:right="50" w:hanging="360"/>
      </w:pPr>
      <w:r>
        <w:t>l’organigramma</w:t>
      </w:r>
      <w:r>
        <w:t xml:space="preserve"> </w:t>
      </w:r>
      <w:r>
        <w:t>aziendale;</w:t>
      </w:r>
      <w:r>
        <w:t xml:space="preserve"> </w:t>
      </w:r>
    </w:p>
    <w:p w14:paraId="547C795B" w14:textId="77777777" w:rsidR="00770EF6" w:rsidRDefault="002223DE">
      <w:pPr>
        <w:numPr>
          <w:ilvl w:val="1"/>
          <w:numId w:val="25"/>
        </w:numPr>
        <w:spacing w:after="258" w:line="259" w:lineRule="auto"/>
        <w:ind w:left="720" w:right="50" w:hanging="36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Corporate</w:t>
      </w:r>
      <w:r>
        <w:t xml:space="preserve"> </w:t>
      </w:r>
      <w:r>
        <w:t>Governance</w:t>
      </w:r>
      <w:r>
        <w:t xml:space="preserve"> </w:t>
      </w:r>
      <w:r>
        <w:t>esistente;</w:t>
      </w:r>
      <w:r>
        <w:t xml:space="preserve"> </w:t>
      </w:r>
    </w:p>
    <w:p w14:paraId="46488CA6" w14:textId="77777777" w:rsidR="00770EF6" w:rsidRDefault="002223DE">
      <w:pPr>
        <w:numPr>
          <w:ilvl w:val="1"/>
          <w:numId w:val="25"/>
        </w:numPr>
        <w:spacing w:after="247" w:line="259" w:lineRule="auto"/>
        <w:ind w:left="720" w:right="50" w:hanging="360"/>
      </w:pPr>
      <w:r>
        <w:t>il</w:t>
      </w:r>
      <w:r>
        <w:t xml:space="preserve"> </w:t>
      </w:r>
      <w:r>
        <w:t>sistema</w:t>
      </w:r>
      <w:r>
        <w:t xml:space="preserve"> </w:t>
      </w:r>
      <w:r>
        <w:t>delle</w:t>
      </w:r>
      <w:r>
        <w:t xml:space="preserve"> </w:t>
      </w:r>
      <w:r>
        <w:t>procure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deleghe;</w:t>
      </w:r>
      <w:r>
        <w:t xml:space="preserve"> </w:t>
      </w:r>
    </w:p>
    <w:p w14:paraId="6848880E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i</w:t>
      </w:r>
      <w:r>
        <w:t xml:space="preserve"> </w:t>
      </w:r>
      <w:r>
        <w:t>rapporti</w:t>
      </w:r>
      <w:r>
        <w:t xml:space="preserve"> </w:t>
      </w:r>
      <w:r>
        <w:t>giuridici</w:t>
      </w:r>
      <w:r>
        <w:t xml:space="preserve"> </w:t>
      </w:r>
      <w:r>
        <w:t>esistenti</w:t>
      </w:r>
      <w:r>
        <w:t xml:space="preserve"> </w:t>
      </w:r>
      <w:r>
        <w:t>con</w:t>
      </w:r>
      <w:r>
        <w:t xml:space="preserve"> </w:t>
      </w:r>
      <w:r>
        <w:t>soggetti</w:t>
      </w:r>
      <w:r>
        <w:t xml:space="preserve"> </w:t>
      </w:r>
      <w:r>
        <w:t>terzi,</w:t>
      </w:r>
      <w:r>
        <w:t xml:space="preserve"> </w:t>
      </w:r>
      <w:r>
        <w:t>anche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ai</w:t>
      </w:r>
      <w:r>
        <w:t xml:space="preserve"> </w:t>
      </w:r>
      <w:r>
        <w:t>contratti</w:t>
      </w:r>
      <w:r>
        <w:t xml:space="preserve"> </w:t>
      </w:r>
      <w:r>
        <w:t>di</w:t>
      </w:r>
      <w:r>
        <w:t xml:space="preserve"> </w:t>
      </w:r>
      <w:r>
        <w:t>servizio</w:t>
      </w:r>
      <w:r>
        <w:t xml:space="preserve"> </w:t>
      </w:r>
      <w:r>
        <w:t>che</w:t>
      </w:r>
      <w:r>
        <w:t xml:space="preserve"> </w:t>
      </w:r>
      <w:r>
        <w:t>regolano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infragruppo;</w:t>
      </w:r>
      <w:r>
        <w:t xml:space="preserve"> </w:t>
      </w:r>
    </w:p>
    <w:p w14:paraId="4198736D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la</w:t>
      </w:r>
      <w:r>
        <w:t xml:space="preserve"> </w:t>
      </w:r>
      <w:r>
        <w:t>realtà</w:t>
      </w:r>
      <w:r>
        <w:t xml:space="preserve"> </w:t>
      </w:r>
      <w:r>
        <w:t>operativa,</w:t>
      </w:r>
      <w:r>
        <w:t xml:space="preserve"> </w:t>
      </w:r>
      <w:r>
        <w:t>le</w:t>
      </w:r>
      <w:r>
        <w:t xml:space="preserve"> </w:t>
      </w:r>
      <w:r>
        <w:t>prassi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formalizzate</w:t>
      </w:r>
      <w:r>
        <w:t xml:space="preserve"> </w:t>
      </w:r>
      <w:r>
        <w:t>e</w:t>
      </w:r>
      <w:r>
        <w:t xml:space="preserve"> </w:t>
      </w:r>
      <w:r>
        <w:t>diffuse</w:t>
      </w:r>
      <w:r>
        <w:t xml:space="preserve"> </w:t>
      </w:r>
      <w:r>
        <w:t>all’interno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operazioni.</w:t>
      </w:r>
      <w:r>
        <w:t xml:space="preserve"> </w:t>
      </w:r>
    </w:p>
    <w:p w14:paraId="1090FD7C" w14:textId="77777777" w:rsidR="00770EF6" w:rsidRDefault="002223DE">
      <w:pPr>
        <w:spacing w:after="247" w:line="259" w:lineRule="auto"/>
        <w:ind w:left="-2" w:right="50"/>
      </w:pP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preparazione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documento,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proceduto</w:t>
      </w:r>
      <w:r>
        <w:t xml:space="preserve"> </w:t>
      </w:r>
      <w:r>
        <w:t>dunque:</w:t>
      </w:r>
      <w:r>
        <w:t xml:space="preserve"> </w:t>
      </w:r>
    </w:p>
    <w:p w14:paraId="25592C34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all’individuazione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sensibili,</w:t>
      </w:r>
      <w:r>
        <w:t xml:space="preserve"> </w:t>
      </w:r>
      <w:r>
        <w:t>ovvero</w:t>
      </w:r>
      <w:r>
        <w:t xml:space="preserve"> </w:t>
      </w:r>
      <w:r>
        <w:t>le</w:t>
      </w:r>
      <w:r>
        <w:t xml:space="preserve"> </w:t>
      </w:r>
      <w:r>
        <w:t>aree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è</w:t>
      </w:r>
      <w:r>
        <w:t xml:space="preserve"> </w:t>
      </w:r>
      <w:r>
        <w:t>possib</w:t>
      </w:r>
      <w:r>
        <w:t>ile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commessi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presupposto</w:t>
      </w:r>
      <w:r>
        <w:t xml:space="preserve"> </w:t>
      </w:r>
      <w:r>
        <w:t>indicati</w:t>
      </w:r>
      <w:r>
        <w:t xml:space="preserve"> </w:t>
      </w:r>
      <w:r>
        <w:t>nel</w:t>
      </w:r>
      <w:r>
        <w:t xml:space="preserve"> </w:t>
      </w:r>
      <w:r>
        <w:t>Decreto,</w:t>
      </w:r>
      <w:r>
        <w:t xml:space="preserve"> </w:t>
      </w:r>
      <w:r>
        <w:t>mediante</w:t>
      </w:r>
      <w:r>
        <w:t xml:space="preserve"> </w:t>
      </w:r>
      <w:r>
        <w:t>interviste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responsabili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aziendali,</w:t>
      </w:r>
      <w:r>
        <w:t xml:space="preserve"> </w:t>
      </w:r>
      <w:r>
        <w:t>l’analisi</w:t>
      </w:r>
      <w:r>
        <w:t xml:space="preserve"> </w:t>
      </w:r>
      <w:r>
        <w:t>degli</w:t>
      </w:r>
      <w:r>
        <w:t xml:space="preserve"> </w:t>
      </w:r>
      <w:r>
        <w:t>organigrammi</w:t>
      </w:r>
      <w:r>
        <w:t xml:space="preserve"> </w:t>
      </w:r>
      <w:r>
        <w:t>aziendali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ripartizione</w:t>
      </w:r>
      <w:r>
        <w:t xml:space="preserve"> </w:t>
      </w:r>
      <w:r>
        <w:t>delle</w:t>
      </w:r>
      <w:r>
        <w:t xml:space="preserve"> </w:t>
      </w:r>
      <w:r>
        <w:t>responsabilità;</w:t>
      </w:r>
      <w:r>
        <w:t xml:space="preserve"> </w:t>
      </w:r>
    </w:p>
    <w:p w14:paraId="69019C88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alla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(cd.</w:t>
      </w:r>
      <w:r>
        <w:t xml:space="preserve"> </w:t>
      </w:r>
      <w:r>
        <w:t>“control</w:t>
      </w:r>
      <w:r>
        <w:t xml:space="preserve"> </w:t>
      </w:r>
      <w:r>
        <w:t>and</w:t>
      </w:r>
      <w:r>
        <w:t xml:space="preserve"> </w:t>
      </w:r>
      <w:r>
        <w:t>risk</w:t>
      </w:r>
      <w:r>
        <w:t xml:space="preserve"> </w:t>
      </w:r>
      <w:r>
        <w:t>assessment”)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idoneo</w:t>
      </w:r>
      <w:r>
        <w:t xml:space="preserve"> </w:t>
      </w:r>
      <w:r>
        <w:t>ad</w:t>
      </w:r>
      <w:r>
        <w:t xml:space="preserve"> </w:t>
      </w:r>
      <w:r>
        <w:t>intercettare</w:t>
      </w:r>
      <w:r>
        <w:t xml:space="preserve"> </w:t>
      </w:r>
      <w:r>
        <w:t>comportamenti</w:t>
      </w:r>
      <w:r>
        <w:t xml:space="preserve"> </w:t>
      </w:r>
      <w:r>
        <w:t>illeciti;</w:t>
      </w:r>
      <w:r>
        <w:t xml:space="preserve"> </w:t>
      </w:r>
    </w:p>
    <w:p w14:paraId="7DDEFED8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all’identificazione</w:t>
      </w:r>
      <w:r>
        <w:t xml:space="preserve"> </w:t>
      </w:r>
      <w:r>
        <w:t>di</w:t>
      </w:r>
      <w:r>
        <w:t xml:space="preserve"> </w:t>
      </w:r>
      <w:r>
        <w:t>adeguati</w:t>
      </w:r>
      <w:r>
        <w:t xml:space="preserve"> </w:t>
      </w:r>
      <w:r>
        <w:t>presidi</w:t>
      </w:r>
      <w:r>
        <w:t xml:space="preserve"> </w:t>
      </w:r>
      <w:r>
        <w:t>di</w:t>
      </w:r>
      <w:r>
        <w:t xml:space="preserve"> </w:t>
      </w:r>
      <w:r>
        <w:t>controllo,</w:t>
      </w:r>
      <w:r>
        <w:t xml:space="preserve"> </w:t>
      </w:r>
      <w:r>
        <w:t>necessari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mitigazione</w:t>
      </w:r>
      <w:r>
        <w:t xml:space="preserve"> </w:t>
      </w:r>
      <w:r>
        <w:t>del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degli</w:t>
      </w:r>
      <w:r>
        <w:t xml:space="preserve"> </w:t>
      </w:r>
      <w:r>
        <w:t>stessi;</w:t>
      </w:r>
      <w:r>
        <w:t xml:space="preserve"> </w:t>
      </w:r>
    </w:p>
    <w:p w14:paraId="6EE3A4D2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alla</w:t>
      </w:r>
      <w:r>
        <w:t xml:space="preserve"> </w:t>
      </w:r>
      <w:r>
        <w:t>revisione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deleghe</w:t>
      </w:r>
      <w:r>
        <w:t xml:space="preserve"> </w:t>
      </w:r>
      <w:r>
        <w:t>e</w:t>
      </w:r>
      <w:r>
        <w:t xml:space="preserve"> </w:t>
      </w:r>
      <w:r>
        <w:t>poteri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attribuzione</w:t>
      </w:r>
      <w:r>
        <w:t xml:space="preserve"> </w:t>
      </w:r>
      <w:r>
        <w:t>delle</w:t>
      </w:r>
      <w:r>
        <w:t xml:space="preserve"> </w:t>
      </w:r>
      <w:r>
        <w:t>responsabilità,</w:t>
      </w:r>
      <w:r>
        <w:t xml:space="preserve"> </w:t>
      </w:r>
      <w:r>
        <w:t>laddove</w:t>
      </w:r>
      <w:r>
        <w:t xml:space="preserve"> </w:t>
      </w:r>
      <w:r>
        <w:t>necessario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alle</w:t>
      </w:r>
      <w:r>
        <w:t xml:space="preserve"> </w:t>
      </w:r>
      <w:r>
        <w:t>finalità</w:t>
      </w:r>
      <w:r>
        <w:t xml:space="preserve">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2E36EBF9" w14:textId="77777777" w:rsidR="00770EF6" w:rsidRDefault="002223DE">
      <w:pPr>
        <w:spacing w:after="242" w:line="259" w:lineRule="auto"/>
        <w:ind w:left="-2" w:right="50"/>
      </w:pPr>
      <w:r>
        <w:t>Il</w:t>
      </w:r>
      <w:r>
        <w:t xml:space="preserve"> </w:t>
      </w:r>
      <w:r>
        <w:t>presente</w:t>
      </w:r>
      <w:r>
        <w:t xml:space="preserve"> </w:t>
      </w:r>
      <w:r>
        <w:t>documento</w:t>
      </w:r>
      <w:r>
        <w:t xml:space="preserve"> </w:t>
      </w:r>
      <w:r>
        <w:t>costituisce</w:t>
      </w:r>
      <w:r>
        <w:t xml:space="preserve"> </w:t>
      </w:r>
      <w:r>
        <w:t>regolamento</w:t>
      </w:r>
      <w:r>
        <w:t xml:space="preserve"> </w:t>
      </w:r>
      <w:r>
        <w:t>interno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vincolante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medesima.</w:t>
      </w:r>
      <w:r>
        <w:t xml:space="preserve"> </w:t>
      </w:r>
    </w:p>
    <w:p w14:paraId="0C0787A7" w14:textId="77777777" w:rsidR="00770EF6" w:rsidRDefault="002223DE">
      <w:pPr>
        <w:ind w:left="-2" w:right="50"/>
      </w:pPr>
      <w:r>
        <w:t>Con</w:t>
      </w:r>
      <w:r>
        <w:t xml:space="preserve"> </w:t>
      </w:r>
      <w:r>
        <w:t>l’adozione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documento,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intende</w:t>
      </w:r>
      <w:r>
        <w:t xml:space="preserve"> </w:t>
      </w:r>
      <w:r>
        <w:t>adempiere</w:t>
      </w:r>
      <w:r>
        <w:t xml:space="preserve"> </w:t>
      </w:r>
      <w:r>
        <w:t>puntualmente</w:t>
      </w:r>
      <w:r>
        <w:t xml:space="preserve"> </w:t>
      </w:r>
      <w:r>
        <w:t>alla</w:t>
      </w:r>
      <w:r>
        <w:t xml:space="preserve"> </w:t>
      </w:r>
      <w:r>
        <w:t>normativa</w:t>
      </w:r>
      <w:r>
        <w:t xml:space="preserve"> </w:t>
      </w:r>
      <w:r>
        <w:t>sulla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ed</w:t>
      </w:r>
      <w:r>
        <w:t xml:space="preserve"> </w:t>
      </w:r>
      <w:r>
        <w:t>essere</w:t>
      </w:r>
      <w:r>
        <w:t xml:space="preserve"> </w:t>
      </w:r>
      <w:r>
        <w:t>conforme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ispira</w:t>
      </w:r>
      <w:r>
        <w:t>tori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nonché</w:t>
      </w:r>
      <w:r>
        <w:t xml:space="preserve"> </w:t>
      </w:r>
      <w:r>
        <w:t>migliorare</w:t>
      </w:r>
      <w:r>
        <w:t xml:space="preserve"> </w:t>
      </w:r>
      <w:r>
        <w:t>e</w:t>
      </w:r>
      <w:r>
        <w:t xml:space="preserve"> </w:t>
      </w:r>
      <w:r>
        <w:t>rendere</w:t>
      </w:r>
      <w:r>
        <w:t xml:space="preserve"> </w:t>
      </w:r>
      <w:r>
        <w:t>quanto</w:t>
      </w:r>
      <w:r>
        <w:t xml:space="preserve"> </w:t>
      </w:r>
      <w:r>
        <w:t>più</w:t>
      </w:r>
      <w:r>
        <w:t xml:space="preserve"> </w:t>
      </w:r>
      <w:r>
        <w:t>efficienti</w:t>
      </w:r>
      <w:r>
        <w:t xml:space="preserve"> </w:t>
      </w:r>
      <w:r>
        <w:t>possibili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rPr>
          <w:i/>
        </w:rPr>
        <w:t>Corporate Governance</w:t>
      </w:r>
      <w:r>
        <w:t xml:space="preserve"> </w:t>
      </w:r>
      <w:r>
        <w:t>già</w:t>
      </w:r>
      <w:r>
        <w:t xml:space="preserve"> </w:t>
      </w:r>
      <w:r>
        <w:t>esistente.</w:t>
      </w:r>
      <w:r>
        <w:t xml:space="preserve"> </w:t>
      </w:r>
    </w:p>
    <w:p w14:paraId="17EBBD21" w14:textId="77777777" w:rsidR="00770EF6" w:rsidRDefault="002223DE">
      <w:pPr>
        <w:ind w:left="-2" w:right="50"/>
      </w:pPr>
      <w:r>
        <w:t>Obiettivo</w:t>
      </w:r>
      <w:r>
        <w:t xml:space="preserve"> </w:t>
      </w:r>
      <w:r>
        <w:t>principale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è</w:t>
      </w:r>
      <w:r>
        <w:t xml:space="preserve"> </w:t>
      </w:r>
      <w:r>
        <w:t>quello</w:t>
      </w:r>
      <w:r>
        <w:t xml:space="preserve"> </w:t>
      </w:r>
      <w:r>
        <w:t>di</w:t>
      </w:r>
      <w:r>
        <w:t xml:space="preserve"> </w:t>
      </w:r>
      <w:r>
        <w:t>creare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organico</w:t>
      </w:r>
      <w:r>
        <w:t xml:space="preserve"> </w:t>
      </w:r>
      <w:r>
        <w:t>e</w:t>
      </w:r>
      <w:r>
        <w:t xml:space="preserve"> </w:t>
      </w:r>
      <w:r>
        <w:t>strutturato</w:t>
      </w:r>
      <w:r>
        <w:t xml:space="preserve"> </w:t>
      </w:r>
      <w:r>
        <w:t>di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controllo,</w:t>
      </w:r>
      <w:r>
        <w:t xml:space="preserve"> </w:t>
      </w:r>
      <w:r>
        <w:t>atto</w:t>
      </w:r>
      <w:r>
        <w:t xml:space="preserve"> </w:t>
      </w:r>
      <w:r>
        <w:t>a</w:t>
      </w:r>
      <w:r>
        <w:t xml:space="preserve"> </w:t>
      </w:r>
      <w:r>
        <w:t>prevenire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Decreto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diffondere</w:t>
      </w:r>
      <w:r>
        <w:t xml:space="preserve"> </w:t>
      </w:r>
      <w:r>
        <w:t>una</w:t>
      </w:r>
      <w:r>
        <w:t xml:space="preserve"> </w:t>
      </w:r>
      <w:r>
        <w:t>cultura</w:t>
      </w:r>
      <w:r>
        <w:t xml:space="preserve"> </w:t>
      </w:r>
      <w:r>
        <w:t>d’impresa</w:t>
      </w:r>
      <w:r>
        <w:t xml:space="preserve"> </w:t>
      </w:r>
      <w:r>
        <w:t>improntata</w:t>
      </w:r>
      <w:r>
        <w:t xml:space="preserve"> </w:t>
      </w:r>
      <w:r>
        <w:t>alla</w:t>
      </w:r>
      <w:r>
        <w:t xml:space="preserve"> </w:t>
      </w:r>
      <w:r>
        <w:t>correttezza,</w:t>
      </w:r>
      <w:r>
        <w:t xml:space="preserve"> </w:t>
      </w:r>
      <w:r>
        <w:t>alla</w:t>
      </w:r>
      <w:r>
        <w:t xml:space="preserve"> </w:t>
      </w:r>
      <w:r>
        <w:t>trasparenza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legalità.</w:t>
      </w:r>
      <w:r>
        <w:t xml:space="preserve"> </w:t>
      </w:r>
    </w:p>
    <w:p w14:paraId="49C35BF3" w14:textId="77777777" w:rsidR="00770EF6" w:rsidRDefault="002223DE">
      <w:pPr>
        <w:spacing w:after="247" w:line="259" w:lineRule="auto"/>
        <w:ind w:left="-2" w:right="50"/>
      </w:pPr>
      <w:r>
        <w:t>Il</w:t>
      </w:r>
      <w:r>
        <w:t xml:space="preserve"> </w:t>
      </w:r>
      <w:r>
        <w:t>Modello,</w:t>
      </w:r>
      <w:r>
        <w:t xml:space="preserve"> </w:t>
      </w:r>
      <w:r>
        <w:t>inoltre,</w:t>
      </w:r>
      <w:r>
        <w:t xml:space="preserve"> </w:t>
      </w:r>
      <w:r>
        <w:t>si</w:t>
      </w:r>
      <w:r>
        <w:t xml:space="preserve"> </w:t>
      </w:r>
      <w:r>
        <w:t>propone</w:t>
      </w:r>
      <w:r>
        <w:t xml:space="preserve"> </w:t>
      </w:r>
      <w:r>
        <w:t>il</w:t>
      </w:r>
      <w:r>
        <w:t xml:space="preserve"> </w:t>
      </w:r>
      <w:r>
        <w:t>perseguimento</w:t>
      </w:r>
      <w:r>
        <w:t xml:space="preserve"> </w:t>
      </w:r>
      <w:r>
        <w:t>delle</w:t>
      </w:r>
      <w:r>
        <w:t xml:space="preserve"> </w:t>
      </w:r>
      <w:r>
        <w:t>seguenti</w:t>
      </w:r>
      <w:r>
        <w:t xml:space="preserve"> </w:t>
      </w:r>
      <w:r>
        <w:t>finalità:</w:t>
      </w:r>
      <w:r>
        <w:t xml:space="preserve"> </w:t>
      </w:r>
    </w:p>
    <w:p w14:paraId="66AB659F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prevedere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e</w:t>
      </w:r>
      <w:r>
        <w:t xml:space="preserve"> </w:t>
      </w:r>
      <w:r>
        <w:t>formazione</w:t>
      </w:r>
      <w:r>
        <w:t xml:space="preserve"> </w:t>
      </w:r>
      <w:r>
        <w:t>sui</w:t>
      </w:r>
      <w:r>
        <w:t xml:space="preserve"> </w:t>
      </w:r>
      <w:r>
        <w:t>contenuti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Modello,</w:t>
      </w:r>
      <w:r>
        <w:t xml:space="preserve"> </w:t>
      </w:r>
      <w:r>
        <w:t>nelle</w:t>
      </w:r>
      <w:r>
        <w:t xml:space="preserve"> </w:t>
      </w:r>
      <w:r>
        <w:t>modalità</w:t>
      </w:r>
      <w:r>
        <w:t xml:space="preserve"> </w:t>
      </w:r>
      <w:r>
        <w:t>opportune,</w:t>
      </w:r>
      <w:r>
        <w:t xml:space="preserve"> </w:t>
      </w:r>
      <w:r>
        <w:t>con</w:t>
      </w:r>
      <w:r>
        <w:t xml:space="preserve"> </w:t>
      </w:r>
      <w:r>
        <w:t>specifico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che</w:t>
      </w:r>
      <w:r>
        <w:t xml:space="preserve"> </w:t>
      </w:r>
      <w:r>
        <w:t>comportano</w:t>
      </w:r>
      <w:r>
        <w:t xml:space="preserve"> </w:t>
      </w:r>
      <w:r>
        <w:t>il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reati;</w:t>
      </w:r>
      <w:r>
        <w:t xml:space="preserve"> </w:t>
      </w:r>
    </w:p>
    <w:p w14:paraId="586677A0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diffondere</w:t>
      </w:r>
      <w:r>
        <w:t xml:space="preserve"> </w:t>
      </w:r>
      <w:r>
        <w:t>una</w:t>
      </w:r>
      <w:r>
        <w:t xml:space="preserve"> </w:t>
      </w:r>
      <w:r>
        <w:t>cultura</w:t>
      </w:r>
      <w:r>
        <w:t xml:space="preserve"> </w:t>
      </w:r>
      <w:r>
        <w:t>d’impresa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basata</w:t>
      </w:r>
      <w:r>
        <w:t xml:space="preserve"> </w:t>
      </w:r>
      <w:r>
        <w:t>sulla</w:t>
      </w:r>
      <w:r>
        <w:t xml:space="preserve"> </w:t>
      </w:r>
      <w:r>
        <w:t>legalità,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condanna</w:t>
      </w:r>
      <w:r>
        <w:t xml:space="preserve"> </w:t>
      </w:r>
      <w:r>
        <w:t>ogni</w:t>
      </w:r>
      <w:r>
        <w:t xml:space="preserve"> </w:t>
      </w:r>
      <w:r>
        <w:t>comportamento</w:t>
      </w:r>
      <w:r>
        <w:t xml:space="preserve"> </w:t>
      </w:r>
      <w:r>
        <w:t>non</w:t>
      </w:r>
      <w:r>
        <w:t xml:space="preserve"> </w:t>
      </w:r>
      <w:r>
        <w:t>conforme</w:t>
      </w:r>
      <w:r>
        <w:t xml:space="preserve"> </w:t>
      </w:r>
      <w:r>
        <w:t>alle</w:t>
      </w:r>
      <w:r>
        <w:t xml:space="preserve"> </w:t>
      </w:r>
      <w:r>
        <w:t>leggi,</w:t>
      </w:r>
      <w:r>
        <w:t xml:space="preserve"> </w:t>
      </w:r>
      <w:r>
        <w:t>normative</w:t>
      </w:r>
      <w:r>
        <w:t xml:space="preserve"> </w:t>
      </w:r>
      <w:r>
        <w:t>e</w:t>
      </w:r>
      <w:r>
        <w:t xml:space="preserve"> </w:t>
      </w:r>
      <w:r>
        <w:t>regolamenti</w:t>
      </w:r>
      <w:r>
        <w:t xml:space="preserve"> </w:t>
      </w:r>
      <w:r>
        <w:t>applicabili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disposizioni</w:t>
      </w:r>
      <w:r>
        <w:t xml:space="preserve"> </w:t>
      </w:r>
      <w:r>
        <w:t>interne</w:t>
      </w:r>
      <w:r>
        <w:t xml:space="preserve"> </w:t>
      </w:r>
      <w:r>
        <w:t>(con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</w:t>
      </w:r>
      <w:r>
        <w:t xml:space="preserve"> </w:t>
      </w:r>
      <w:r>
        <w:t>presente</w:t>
      </w:r>
      <w:r>
        <w:t xml:space="preserve"> </w:t>
      </w:r>
      <w:r>
        <w:t>Modello);</w:t>
      </w:r>
      <w:r>
        <w:t xml:space="preserve"> </w:t>
      </w:r>
    </w:p>
    <w:p w14:paraId="6E08206B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diffondere</w:t>
      </w:r>
      <w:r>
        <w:t xml:space="preserve"> </w:t>
      </w:r>
      <w:r>
        <w:t>una</w:t>
      </w:r>
      <w:r>
        <w:t xml:space="preserve"> </w:t>
      </w:r>
      <w:r>
        <w:t>cultura</w:t>
      </w:r>
      <w:r>
        <w:t xml:space="preserve"> </w:t>
      </w:r>
      <w:r>
        <w:t>del</w:t>
      </w:r>
      <w:r>
        <w:t xml:space="preserve"> </w:t>
      </w:r>
      <w:r>
        <w:t>controllo,</w:t>
      </w:r>
      <w:r>
        <w:t xml:space="preserve"> </w:t>
      </w:r>
      <w:r>
        <w:t>ossia</w:t>
      </w:r>
      <w:r>
        <w:t xml:space="preserve"> </w:t>
      </w:r>
      <w:r>
        <w:t>diffondere</w:t>
      </w:r>
      <w:r>
        <w:t xml:space="preserve"> </w:t>
      </w:r>
      <w:r>
        <w:t>valori,</w:t>
      </w:r>
      <w:r>
        <w:t xml:space="preserve"> </w:t>
      </w:r>
      <w:r>
        <w:t>comportamenti</w:t>
      </w:r>
      <w:r>
        <w:t xml:space="preserve"> </w:t>
      </w:r>
      <w:r>
        <w:t>e</w:t>
      </w:r>
      <w:r>
        <w:t xml:space="preserve"> </w:t>
      </w:r>
      <w:r>
        <w:t>linee</w:t>
      </w:r>
      <w:r>
        <w:t xml:space="preserve"> </w:t>
      </w:r>
      <w:r>
        <w:t>guida,</w:t>
      </w:r>
      <w:r>
        <w:t xml:space="preserve"> </w:t>
      </w:r>
      <w:r>
        <w:t>affinché</w:t>
      </w:r>
      <w:r>
        <w:t xml:space="preserve"> </w:t>
      </w:r>
      <w:r>
        <w:t>ciascun</w:t>
      </w:r>
      <w:r>
        <w:t xml:space="preserve"> </w:t>
      </w:r>
      <w:r>
        <w:t>soggetto</w:t>
      </w:r>
      <w:r>
        <w:t xml:space="preserve"> </w:t>
      </w:r>
      <w:r>
        <w:t>all’interno</w:t>
      </w:r>
      <w:r>
        <w:t xml:space="preserve"> </w:t>
      </w:r>
      <w:r>
        <w:t>dell’azienda</w:t>
      </w:r>
      <w:r>
        <w:t xml:space="preserve"> </w:t>
      </w:r>
      <w:r>
        <w:t>prenda</w:t>
      </w:r>
      <w:r>
        <w:t xml:space="preserve"> </w:t>
      </w:r>
      <w:r>
        <w:t>consapevolezza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ruolo;</w:t>
      </w:r>
      <w:r>
        <w:t xml:space="preserve"> </w:t>
      </w:r>
    </w:p>
    <w:p w14:paraId="48D0AD45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attuare</w:t>
      </w:r>
      <w:r>
        <w:t xml:space="preserve"> </w:t>
      </w:r>
      <w:r>
        <w:t>un’efficace</w:t>
      </w:r>
      <w:r>
        <w:t xml:space="preserve"> </w:t>
      </w:r>
      <w:r>
        <w:t>ed</w:t>
      </w:r>
      <w:r>
        <w:t xml:space="preserve"> </w:t>
      </w:r>
      <w:r>
        <w:t>efficiente</w:t>
      </w:r>
      <w:r>
        <w:t xml:space="preserve"> </w:t>
      </w:r>
      <w:r>
        <w:t>organizzazione</w:t>
      </w:r>
      <w:r>
        <w:t xml:space="preserve"> </w:t>
      </w:r>
      <w:r>
        <w:t>dell’attività</w:t>
      </w:r>
      <w:r>
        <w:t xml:space="preserve"> </w:t>
      </w:r>
      <w:r>
        <w:t>di</w:t>
      </w:r>
      <w:r>
        <w:t xml:space="preserve"> </w:t>
      </w:r>
      <w:r>
        <w:t>impresa,</w:t>
      </w:r>
      <w:r>
        <w:t xml:space="preserve"> </w:t>
      </w:r>
      <w:r>
        <w:t>ponendo</w:t>
      </w:r>
      <w:r>
        <w:t xml:space="preserve"> </w:t>
      </w:r>
      <w:r>
        <w:t>l’accento,</w:t>
      </w:r>
      <w:r>
        <w:t xml:space="preserve"> </w:t>
      </w:r>
      <w:r>
        <w:t>in</w:t>
      </w:r>
      <w:r>
        <w:t xml:space="preserve"> </w:t>
      </w:r>
      <w:r>
        <w:t>particolar</w:t>
      </w:r>
      <w:r>
        <w:t xml:space="preserve"> </w:t>
      </w:r>
      <w:r>
        <w:t>modo,</w:t>
      </w:r>
      <w:r>
        <w:t xml:space="preserve"> </w:t>
      </w:r>
      <w:r>
        <w:t>sulle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delle</w:t>
      </w:r>
      <w:r>
        <w:t xml:space="preserve"> </w:t>
      </w:r>
      <w:r>
        <w:t>decisioni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loro</w:t>
      </w:r>
      <w:r>
        <w:t xml:space="preserve"> </w:t>
      </w:r>
      <w:r>
        <w:t>trasparenza,</w:t>
      </w:r>
      <w:r>
        <w:t xml:space="preserve"> </w:t>
      </w:r>
      <w:r>
        <w:t>sulla</w:t>
      </w:r>
      <w:r>
        <w:t xml:space="preserve"> </w:t>
      </w:r>
      <w:r>
        <w:t>previsione</w:t>
      </w:r>
      <w:r>
        <w:t xml:space="preserve"> </w:t>
      </w:r>
      <w:r>
        <w:t>di</w:t>
      </w:r>
      <w:r>
        <w:t xml:space="preserve"> </w:t>
      </w:r>
      <w:r>
        <w:t>controlli,</w:t>
      </w:r>
      <w:r>
        <w:t xml:space="preserve"> </w:t>
      </w:r>
      <w:r>
        <w:t>preventivi</w:t>
      </w:r>
      <w:r>
        <w:t xml:space="preserve"> </w:t>
      </w:r>
      <w:r>
        <w:t>e</w:t>
      </w:r>
      <w:r>
        <w:t xml:space="preserve"> </w:t>
      </w:r>
      <w:r>
        <w:t>successivi,</w:t>
      </w:r>
      <w:r>
        <w:t xml:space="preserve"> </w:t>
      </w:r>
      <w:r>
        <w:t>nonché</w:t>
      </w:r>
      <w:r>
        <w:t xml:space="preserve"> </w:t>
      </w:r>
      <w:r>
        <w:t>sulla</w:t>
      </w:r>
      <w:r>
        <w:t xml:space="preserve"> </w:t>
      </w:r>
      <w:r>
        <w:t>gestione</w:t>
      </w:r>
      <w:r>
        <w:t xml:space="preserve"> </w:t>
      </w:r>
      <w:r>
        <w:t>d</w:t>
      </w:r>
      <w:r>
        <w:t>ell’informazione</w:t>
      </w:r>
      <w:r>
        <w:t xml:space="preserve"> </w:t>
      </w:r>
      <w:r>
        <w:t>interna</w:t>
      </w:r>
      <w:r>
        <w:t xml:space="preserve"> </w:t>
      </w:r>
      <w:r>
        <w:t>ed</w:t>
      </w:r>
      <w:r>
        <w:t xml:space="preserve"> </w:t>
      </w:r>
      <w:r>
        <w:t>esterna;</w:t>
      </w:r>
      <w:r>
        <w:t xml:space="preserve"> </w:t>
      </w:r>
    </w:p>
    <w:p w14:paraId="08940869" w14:textId="77777777" w:rsidR="00770EF6" w:rsidRDefault="002223DE">
      <w:pPr>
        <w:numPr>
          <w:ilvl w:val="1"/>
          <w:numId w:val="25"/>
        </w:numPr>
        <w:ind w:left="720" w:right="50" w:hanging="360"/>
      </w:pPr>
      <w:r>
        <w:t>attuare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necessarie</w:t>
      </w:r>
      <w:r>
        <w:t xml:space="preserve"> </w:t>
      </w:r>
      <w:r>
        <w:t>per</w:t>
      </w:r>
      <w:r>
        <w:t xml:space="preserve"> </w:t>
      </w:r>
      <w:r>
        <w:t>prevenire</w:t>
      </w:r>
      <w:r>
        <w:t xml:space="preserve"> </w:t>
      </w:r>
      <w:r>
        <w:t>/</w:t>
      </w:r>
      <w:r>
        <w:t xml:space="preserve"> </w:t>
      </w:r>
      <w:r>
        <w:t>eliminare,</w:t>
      </w:r>
      <w:r>
        <w:t xml:space="preserve"> </w:t>
      </w:r>
      <w:r>
        <w:t>nel</w:t>
      </w:r>
      <w:r>
        <w:t xml:space="preserve"> </w:t>
      </w:r>
      <w:r>
        <w:t>più</w:t>
      </w:r>
      <w:r>
        <w:t xml:space="preserve"> </w:t>
      </w:r>
      <w:r>
        <w:t>breve</w:t>
      </w:r>
      <w:r>
        <w:t xml:space="preserve"> </w:t>
      </w:r>
      <w:r>
        <w:t>tempo</w:t>
      </w:r>
      <w:r>
        <w:t xml:space="preserve"> </w:t>
      </w:r>
      <w:r>
        <w:t>possibile,</w:t>
      </w:r>
      <w:r>
        <w:t xml:space="preserve"> </w:t>
      </w:r>
      <w:r>
        <w:t>il</w:t>
      </w:r>
      <w:r>
        <w:t xml:space="preserve"> </w:t>
      </w:r>
      <w:r>
        <w:t>manifestarsi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reati.</w:t>
      </w:r>
      <w:r>
        <w:t xml:space="preserve"> </w:t>
      </w:r>
    </w:p>
    <w:p w14:paraId="32135D8A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2BF85638" w14:textId="77777777" w:rsidR="00770EF6" w:rsidRDefault="002223DE">
      <w:pPr>
        <w:pStyle w:val="Titolo3"/>
        <w:tabs>
          <w:tab w:val="center" w:pos="501"/>
          <w:tab w:val="center" w:pos="2980"/>
        </w:tabs>
        <w:ind w:left="0" w:firstLine="0"/>
        <w:jc w:val="left"/>
      </w:pPr>
      <w:r>
        <w:rPr>
          <w:b w:val="0"/>
        </w:rPr>
        <w:tab/>
      </w:r>
      <w:r>
        <w:t>3.2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Modifiche</w:t>
      </w:r>
      <w:r>
        <w:t xml:space="preserve"> </w:t>
      </w:r>
      <w:r>
        <w:t>ed</w:t>
      </w:r>
      <w:r>
        <w:t xml:space="preserve"> </w:t>
      </w:r>
      <w:r>
        <w:t>aggiornamento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</w:p>
    <w:p w14:paraId="71106913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presente</w:t>
      </w:r>
      <w:r>
        <w:t xml:space="preserve"> </w:t>
      </w:r>
      <w:r>
        <w:t>documento</w:t>
      </w:r>
      <w:r>
        <w:t xml:space="preserve"> </w:t>
      </w:r>
      <w:r>
        <w:t>deve</w:t>
      </w:r>
      <w:r>
        <w:t xml:space="preserve"> </w:t>
      </w:r>
      <w:r>
        <w:t>sempre</w:t>
      </w:r>
      <w:r>
        <w:t xml:space="preserve"> </w:t>
      </w:r>
      <w:r>
        <w:t>essere</w:t>
      </w:r>
      <w:r>
        <w:t xml:space="preserve"> </w:t>
      </w:r>
      <w:r>
        <w:t>tempestivamente</w:t>
      </w:r>
      <w:r>
        <w:t xml:space="preserve"> </w:t>
      </w:r>
      <w:r>
        <w:t>modificato</w:t>
      </w:r>
      <w:r>
        <w:t xml:space="preserve"> </w:t>
      </w:r>
      <w:r>
        <w:t>o</w:t>
      </w:r>
      <w:r>
        <w:t xml:space="preserve"> </w:t>
      </w:r>
      <w:r>
        <w:t>integrato</w:t>
      </w:r>
      <w:r>
        <w:t xml:space="preserve"> </w:t>
      </w:r>
      <w:r>
        <w:t>con</w:t>
      </w:r>
      <w:r>
        <w:t xml:space="preserve"> </w:t>
      </w:r>
      <w:r>
        <w:t>delibera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anche</w:t>
      </w:r>
      <w:r>
        <w:t xml:space="preserve"> </w:t>
      </w:r>
      <w:r>
        <w:t>su</w:t>
      </w:r>
      <w:r>
        <w:t xml:space="preserve"> </w:t>
      </w:r>
      <w:r>
        <w:t>proposta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quando:</w:t>
      </w:r>
      <w:r>
        <w:t xml:space="preserve"> </w:t>
      </w:r>
    </w:p>
    <w:p w14:paraId="1D9BE9BA" w14:textId="77777777" w:rsidR="00770EF6" w:rsidRDefault="002223DE">
      <w:pPr>
        <w:numPr>
          <w:ilvl w:val="0"/>
          <w:numId w:val="27"/>
        </w:numPr>
        <w:ind w:right="50" w:hanging="360"/>
      </w:pPr>
      <w:r>
        <w:t>siano</w:t>
      </w:r>
      <w:r>
        <w:t xml:space="preserve"> </w:t>
      </w:r>
      <w:r>
        <w:t>sopravvenute</w:t>
      </w:r>
      <w:r>
        <w:t xml:space="preserve"> </w:t>
      </w:r>
      <w:r>
        <w:t>violazioni</w:t>
      </w:r>
      <w:r>
        <w:t xml:space="preserve"> </w:t>
      </w:r>
      <w:r>
        <w:t>o</w:t>
      </w:r>
      <w:r>
        <w:t xml:space="preserve"> </w:t>
      </w:r>
      <w:r>
        <w:t>elusioni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in</w:t>
      </w:r>
      <w:r>
        <w:t xml:space="preserve"> </w:t>
      </w:r>
      <w:r>
        <w:t>esso</w:t>
      </w:r>
      <w:r>
        <w:t xml:space="preserve"> </w:t>
      </w:r>
      <w:r>
        <w:t>contenute,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abbiano</w:t>
      </w:r>
      <w:r>
        <w:t xml:space="preserve"> </w:t>
      </w:r>
      <w:r>
        <w:t>dimostrato</w:t>
      </w:r>
      <w:r>
        <w:t xml:space="preserve"> </w:t>
      </w:r>
      <w:r>
        <w:t>l’inefficacia</w:t>
      </w:r>
      <w:r>
        <w:t xml:space="preserve"> </w:t>
      </w:r>
      <w:r>
        <w:t>o</w:t>
      </w:r>
      <w:r>
        <w:t xml:space="preserve"> </w:t>
      </w:r>
      <w:r>
        <w:t>l’incoerenza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reati;</w:t>
      </w:r>
      <w:r>
        <w:t xml:space="preserve"> </w:t>
      </w:r>
    </w:p>
    <w:p w14:paraId="016246BC" w14:textId="77777777" w:rsidR="00770EF6" w:rsidRDefault="002223DE">
      <w:pPr>
        <w:numPr>
          <w:ilvl w:val="0"/>
          <w:numId w:val="27"/>
        </w:numPr>
        <w:ind w:right="50" w:hanging="360"/>
      </w:pPr>
      <w:r>
        <w:t>siano</w:t>
      </w:r>
      <w:r>
        <w:t xml:space="preserve"> </w:t>
      </w:r>
      <w:r>
        <w:t>sopravvenuti</w:t>
      </w:r>
      <w:r>
        <w:t xml:space="preserve"> </w:t>
      </w:r>
      <w:r>
        <w:t>cambiamenti</w:t>
      </w:r>
      <w:r>
        <w:t xml:space="preserve"> </w:t>
      </w:r>
      <w:r>
        <w:t>significativi</w:t>
      </w:r>
      <w:r>
        <w:t xml:space="preserve"> </w:t>
      </w:r>
      <w:r>
        <w:t>nel</w:t>
      </w:r>
      <w:r>
        <w:t xml:space="preserve"> </w:t>
      </w:r>
      <w:r>
        <w:t>quadro</w:t>
      </w:r>
      <w:r>
        <w:t xml:space="preserve"> </w:t>
      </w:r>
      <w:r>
        <w:t>normativo,</w:t>
      </w:r>
      <w:r>
        <w:t xml:space="preserve"> </w:t>
      </w:r>
      <w:r>
        <w:t>nell’organizzazione</w:t>
      </w:r>
      <w:r>
        <w:t xml:space="preserve"> </w:t>
      </w:r>
      <w:r>
        <w:t>o</w:t>
      </w:r>
      <w:r>
        <w:t xml:space="preserve"> </w:t>
      </w:r>
      <w:r>
        <w:t>nell’attività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32405CAF" w14:textId="77777777" w:rsidR="00770EF6" w:rsidRDefault="002223DE">
      <w:pPr>
        <w:ind w:left="-2" w:right="50"/>
      </w:pP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rendano</w:t>
      </w:r>
      <w:r>
        <w:t xml:space="preserve"> </w:t>
      </w:r>
      <w:r>
        <w:t>necessarie</w:t>
      </w:r>
      <w:r>
        <w:t xml:space="preserve"> </w:t>
      </w:r>
      <w:r>
        <w:t>modifiche,</w:t>
      </w:r>
      <w:r>
        <w:t xml:space="preserve"> </w:t>
      </w:r>
      <w:r>
        <w:t>quali</w:t>
      </w:r>
      <w:r>
        <w:t xml:space="preserve"> </w:t>
      </w:r>
      <w:r>
        <w:t>chiarimenti</w:t>
      </w:r>
      <w:r>
        <w:t xml:space="preserve"> </w:t>
      </w:r>
      <w:r>
        <w:t>o</w:t>
      </w:r>
      <w:r>
        <w:t xml:space="preserve"> </w:t>
      </w:r>
      <w:r>
        <w:t>precisazioni</w:t>
      </w:r>
      <w:r>
        <w:t xml:space="preserve"> </w:t>
      </w:r>
      <w:r>
        <w:t>del</w:t>
      </w:r>
      <w:r>
        <w:t xml:space="preserve"> </w:t>
      </w:r>
      <w:r>
        <w:t>testo,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esclusivamente</w:t>
      </w:r>
      <w:r>
        <w:t xml:space="preserve"> </w:t>
      </w:r>
      <w:r>
        <w:t>formale,</w:t>
      </w:r>
      <w:r>
        <w:t xml:space="preserve"> </w:t>
      </w:r>
      <w:r>
        <w:t>l’Amministratore</w:t>
      </w:r>
      <w:r>
        <w:t xml:space="preserve"> </w:t>
      </w:r>
      <w:r>
        <w:t>Delegato</w:t>
      </w:r>
      <w:r>
        <w:t xml:space="preserve"> </w:t>
      </w:r>
      <w:r>
        <w:t>può</w:t>
      </w:r>
      <w:r>
        <w:t xml:space="preserve"> </w:t>
      </w:r>
      <w:r>
        <w:t>provvedervi</w:t>
      </w:r>
      <w:r>
        <w:t xml:space="preserve"> </w:t>
      </w:r>
      <w:r>
        <w:t>in</w:t>
      </w:r>
      <w:r>
        <w:t xml:space="preserve"> </w:t>
      </w:r>
      <w:r>
        <w:t>maniera</w:t>
      </w:r>
      <w:r>
        <w:t xml:space="preserve"> </w:t>
      </w:r>
      <w:r>
        <w:t>autonoma,</w:t>
      </w:r>
      <w:r>
        <w:t xml:space="preserve"> </w:t>
      </w:r>
      <w:r>
        <w:t>dopo</w:t>
      </w:r>
      <w:r>
        <w:t xml:space="preserve"> </w:t>
      </w:r>
      <w:r>
        <w:t>aver</w:t>
      </w:r>
      <w:r>
        <w:t xml:space="preserve"> </w:t>
      </w:r>
      <w:r>
        <w:t>sentito</w:t>
      </w:r>
      <w:r>
        <w:t xml:space="preserve"> </w:t>
      </w:r>
      <w:r>
        <w:t>il</w:t>
      </w:r>
      <w:r>
        <w:t xml:space="preserve"> </w:t>
      </w:r>
      <w:r>
        <w:t>parere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Vigilanza.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tali</w:t>
      </w:r>
      <w:r>
        <w:t xml:space="preserve"> </w:t>
      </w:r>
      <w:r>
        <w:t>variazioni</w:t>
      </w:r>
      <w:r>
        <w:t xml:space="preserve"> </w:t>
      </w:r>
      <w:r>
        <w:t>formali</w:t>
      </w:r>
      <w:r>
        <w:t xml:space="preserve"> </w:t>
      </w:r>
      <w:r>
        <w:t>dovranno</w:t>
      </w:r>
      <w:r>
        <w:t xml:space="preserve"> </w:t>
      </w:r>
      <w:r>
        <w:t>essere</w:t>
      </w:r>
      <w:r>
        <w:t xml:space="preserve"> </w:t>
      </w:r>
      <w:r>
        <w:t>successivamente</w:t>
      </w:r>
      <w:r>
        <w:t xml:space="preserve"> </w:t>
      </w:r>
      <w:r>
        <w:t>ratificate</w:t>
      </w:r>
      <w:r>
        <w:t xml:space="preserve"> </w:t>
      </w:r>
      <w:r>
        <w:t>dal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6A307CDD" w14:textId="77777777" w:rsidR="00770EF6" w:rsidRDefault="002223DE">
      <w:pPr>
        <w:ind w:left="-2" w:right="5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segnala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eventuali</w:t>
      </w:r>
      <w:r>
        <w:t xml:space="preserve"> </w:t>
      </w:r>
      <w:r>
        <w:t>accadimenti</w:t>
      </w:r>
      <w:r>
        <w:t xml:space="preserve"> </w:t>
      </w:r>
      <w:r>
        <w:t>che</w:t>
      </w:r>
      <w:r>
        <w:t xml:space="preserve"> </w:t>
      </w:r>
      <w:r>
        <w:t>rendano</w:t>
      </w:r>
      <w:r>
        <w:t xml:space="preserve"> </w:t>
      </w:r>
      <w:r>
        <w:t>necessaria</w:t>
      </w:r>
      <w:r>
        <w:t xml:space="preserve"> </w:t>
      </w:r>
      <w:r>
        <w:t>la</w:t>
      </w:r>
      <w:r>
        <w:t xml:space="preserve"> </w:t>
      </w:r>
      <w:r>
        <w:t>modifica</w:t>
      </w:r>
      <w:r>
        <w:t xml:space="preserve"> </w:t>
      </w:r>
      <w:r>
        <w:t>o</w:t>
      </w:r>
      <w:r>
        <w:t xml:space="preserve"> </w:t>
      </w:r>
      <w:r>
        <w:t>l’aggiornamento</w:t>
      </w:r>
      <w:r>
        <w:t xml:space="preserve"> </w:t>
      </w:r>
      <w:r>
        <w:t>del</w:t>
      </w:r>
      <w:r>
        <w:t xml:space="preserve"> </w:t>
      </w:r>
      <w:r>
        <w:t>Modello.</w:t>
      </w:r>
      <w:r>
        <w:t xml:space="preserve"> </w:t>
      </w:r>
    </w:p>
    <w:p w14:paraId="61332714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modifiche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necessarie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avvengono</w:t>
      </w:r>
      <w:r>
        <w:t xml:space="preserve"> </w:t>
      </w:r>
      <w:r>
        <w:t>a</w:t>
      </w:r>
      <w:r>
        <w:t xml:space="preserve"> </w:t>
      </w:r>
      <w:r>
        <w:t>opera</w:t>
      </w:r>
      <w:r>
        <w:t xml:space="preserve"> </w:t>
      </w:r>
      <w:r>
        <w:t>delle</w:t>
      </w:r>
      <w:r>
        <w:t xml:space="preserve"> </w:t>
      </w:r>
      <w:r>
        <w:t>Direzioni/funzioni</w:t>
      </w:r>
      <w:r>
        <w:t xml:space="preserve"> </w:t>
      </w:r>
      <w:r>
        <w:t>interessate.</w:t>
      </w:r>
      <w:r>
        <w:t xml:space="preserve"> </w:t>
      </w:r>
    </w:p>
    <w:p w14:paraId="026F04EF" w14:textId="77777777" w:rsidR="00770EF6" w:rsidRDefault="002223DE">
      <w:pPr>
        <w:spacing w:after="127" w:line="259" w:lineRule="auto"/>
        <w:ind w:left="0" w:firstLine="0"/>
        <w:jc w:val="left"/>
      </w:pPr>
      <w:r>
        <w:t xml:space="preserve"> </w:t>
      </w:r>
    </w:p>
    <w:p w14:paraId="781CF00E" w14:textId="77777777" w:rsidR="00770EF6" w:rsidRDefault="002223DE">
      <w:pPr>
        <w:pStyle w:val="Titolo3"/>
        <w:tabs>
          <w:tab w:val="center" w:pos="501"/>
          <w:tab w:val="center" w:pos="2213"/>
        </w:tabs>
        <w:ind w:left="0" w:firstLine="0"/>
        <w:jc w:val="left"/>
      </w:pPr>
      <w:r>
        <w:rPr>
          <w:b w:val="0"/>
        </w:rPr>
        <w:tab/>
      </w:r>
      <w:r>
        <w:t>3.3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</w:p>
    <w:p w14:paraId="093241E0" w14:textId="77777777" w:rsidR="00770EF6" w:rsidRDefault="002223DE">
      <w:pPr>
        <w:spacing w:after="247" w:line="259" w:lineRule="auto"/>
        <w:ind w:left="-2" w:right="50"/>
      </w:pPr>
      <w:r>
        <w:t>Il</w:t>
      </w:r>
      <w:r>
        <w:t xml:space="preserve"> </w:t>
      </w:r>
      <w:r>
        <w:t>Modello</w:t>
      </w:r>
      <w:r>
        <w:t xml:space="preserve"> </w:t>
      </w:r>
      <w:r>
        <w:t>si</w:t>
      </w:r>
      <w:r>
        <w:t xml:space="preserve"> </w:t>
      </w:r>
      <w:r>
        <w:t>applica:</w:t>
      </w:r>
      <w:r>
        <w:t xml:space="preserve"> </w:t>
      </w:r>
    </w:p>
    <w:p w14:paraId="6815F16F" w14:textId="77777777" w:rsidR="00770EF6" w:rsidRDefault="002223DE">
      <w:pPr>
        <w:numPr>
          <w:ilvl w:val="0"/>
          <w:numId w:val="28"/>
        </w:numPr>
        <w:ind w:right="50" w:hanging="360"/>
      </w:pPr>
      <w:r>
        <w:t>a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svolgono,</w:t>
      </w:r>
      <w:r>
        <w:t xml:space="preserve"> </w:t>
      </w:r>
      <w:r>
        <w:t>anche</w:t>
      </w:r>
      <w:r>
        <w:t xml:space="preserve"> </w:t>
      </w:r>
      <w:r>
        <w:t>di</w:t>
      </w:r>
      <w:r>
        <w:t xml:space="preserve"> </w:t>
      </w:r>
      <w:r>
        <w:t>fatto,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gestione,</w:t>
      </w:r>
      <w:r>
        <w:t xml:space="preserve"> </w:t>
      </w:r>
      <w:r>
        <w:t>amministrazione,</w:t>
      </w:r>
      <w:r>
        <w:t xml:space="preserve"> </w:t>
      </w:r>
      <w:r>
        <w:t>direzione</w:t>
      </w:r>
      <w:r>
        <w:t xml:space="preserve"> </w:t>
      </w:r>
      <w:r>
        <w:t>o</w:t>
      </w:r>
      <w:r>
        <w:t xml:space="preserve"> </w:t>
      </w:r>
      <w:r>
        <w:t>controllo</w:t>
      </w:r>
      <w:r>
        <w:t xml:space="preserve"> </w:t>
      </w:r>
      <w:r>
        <w:t>nella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sua</w:t>
      </w:r>
      <w:r>
        <w:t xml:space="preserve"> </w:t>
      </w:r>
      <w:r>
        <w:t>unità</w:t>
      </w:r>
      <w:r>
        <w:t xml:space="preserve"> </w:t>
      </w:r>
      <w:r>
        <w:t>organizzativa</w:t>
      </w:r>
      <w:r>
        <w:t xml:space="preserve"> </w:t>
      </w:r>
      <w:r>
        <w:t>autonoma;</w:t>
      </w:r>
      <w:r>
        <w:t xml:space="preserve"> </w:t>
      </w:r>
    </w:p>
    <w:p w14:paraId="2CDC1EF8" w14:textId="77777777" w:rsidR="00770EF6" w:rsidRDefault="002223DE">
      <w:pPr>
        <w:numPr>
          <w:ilvl w:val="0"/>
          <w:numId w:val="28"/>
        </w:numPr>
        <w:spacing w:after="247" w:line="259" w:lineRule="auto"/>
        <w:ind w:right="50" w:hanging="360"/>
      </w:pPr>
      <w:r>
        <w:t>ai</w:t>
      </w:r>
      <w:r>
        <w:t xml:space="preserve"> </w:t>
      </w:r>
      <w:r>
        <w:t>dipendenti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distaccati</w:t>
      </w:r>
      <w:r>
        <w:t xml:space="preserve"> </w:t>
      </w:r>
      <w:r>
        <w:t>all’estero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attività;</w:t>
      </w:r>
      <w:r>
        <w:t xml:space="preserve"> </w:t>
      </w:r>
    </w:p>
    <w:p w14:paraId="139CDC4D" w14:textId="77777777" w:rsidR="00770EF6" w:rsidRDefault="002223DE">
      <w:pPr>
        <w:numPr>
          <w:ilvl w:val="0"/>
          <w:numId w:val="28"/>
        </w:numPr>
        <w:ind w:right="50" w:hanging="360"/>
      </w:pPr>
      <w:r>
        <w:t>a</w:t>
      </w:r>
      <w:r>
        <w:t xml:space="preserve"> </w:t>
      </w:r>
      <w:r>
        <w:t>tutti</w:t>
      </w:r>
      <w:r>
        <w:t xml:space="preserve"> </w:t>
      </w:r>
      <w:r>
        <w:t>quei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collaborano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forza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parasubordinato,</w:t>
      </w:r>
      <w:r>
        <w:t xml:space="preserve"> </w:t>
      </w:r>
      <w:r>
        <w:t>quali</w:t>
      </w:r>
      <w:r>
        <w:t xml:space="preserve"> </w:t>
      </w:r>
      <w:r>
        <w:t>collaboratori</w:t>
      </w:r>
      <w:r>
        <w:t xml:space="preserve"> </w:t>
      </w:r>
      <w:r>
        <w:t>a</w:t>
      </w:r>
      <w:r>
        <w:t xml:space="preserve"> </w:t>
      </w:r>
      <w:r>
        <w:t>progetto,</w:t>
      </w:r>
      <w:r>
        <w:t xml:space="preserve"> </w:t>
      </w:r>
      <w:r>
        <w:t>prestatori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temporaneo,</w:t>
      </w:r>
      <w:r>
        <w:t xml:space="preserve"> </w:t>
      </w:r>
      <w:r>
        <w:t>interinali,</w:t>
      </w:r>
      <w:r>
        <w:t xml:space="preserve"> </w:t>
      </w:r>
      <w:r>
        <w:t>ecc.;</w:t>
      </w:r>
      <w:r>
        <w:t xml:space="preserve"> </w:t>
      </w:r>
    </w:p>
    <w:p w14:paraId="03BC1F0A" w14:textId="77777777" w:rsidR="00770EF6" w:rsidRDefault="002223DE">
      <w:pPr>
        <w:numPr>
          <w:ilvl w:val="0"/>
          <w:numId w:val="28"/>
        </w:numPr>
        <w:ind w:right="50" w:hanging="360"/>
      </w:pPr>
      <w:r>
        <w:t>a</w:t>
      </w:r>
      <w:r>
        <w:t xml:space="preserve"> </w:t>
      </w:r>
      <w:r>
        <w:t>coloro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pur</w:t>
      </w:r>
      <w:r>
        <w:t xml:space="preserve"> </w:t>
      </w:r>
      <w:r>
        <w:t>non</w:t>
      </w:r>
      <w:r>
        <w:t xml:space="preserve"> </w:t>
      </w:r>
      <w:r>
        <w:t>appartenendo</w:t>
      </w:r>
      <w:r>
        <w:t xml:space="preserve"> </w:t>
      </w:r>
      <w:r>
        <w:t>alla</w:t>
      </w:r>
      <w:r>
        <w:t xml:space="preserve"> </w:t>
      </w:r>
      <w:r>
        <w:t>Società,</w:t>
      </w:r>
      <w:r>
        <w:t xml:space="preserve"> </w:t>
      </w:r>
      <w:r>
        <w:t>operano</w:t>
      </w:r>
      <w:r>
        <w:t xml:space="preserve"> </w:t>
      </w:r>
      <w:r>
        <w:t>su</w:t>
      </w:r>
      <w:r>
        <w:t xml:space="preserve"> </w:t>
      </w:r>
      <w:r>
        <w:t>mandato</w:t>
      </w:r>
      <w:r>
        <w:t xml:space="preserve"> </w:t>
      </w:r>
      <w:r>
        <w:t>o</w:t>
      </w:r>
      <w:r>
        <w:t xml:space="preserve"> </w:t>
      </w:r>
      <w:r>
        <w:t>pe</w:t>
      </w:r>
      <w:r>
        <w:t>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stessa,</w:t>
      </w:r>
      <w:r>
        <w:t xml:space="preserve"> </w:t>
      </w:r>
      <w:r>
        <w:t>quali,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di</w:t>
      </w:r>
      <w:r>
        <w:t xml:space="preserve"> </w:t>
      </w:r>
      <w:r>
        <w:t>esempio,</w:t>
      </w:r>
      <w:r>
        <w:t xml:space="preserve"> </w:t>
      </w:r>
      <w:r>
        <w:t>legali,</w:t>
      </w:r>
      <w:r>
        <w:t xml:space="preserve"> </w:t>
      </w:r>
      <w:r>
        <w:t>consulenti,</w:t>
      </w:r>
      <w:r>
        <w:t xml:space="preserve"> </w:t>
      </w:r>
      <w:r>
        <w:t>procuratori;</w:t>
      </w:r>
      <w:r>
        <w:t xml:space="preserve"> </w:t>
      </w:r>
    </w:p>
    <w:p w14:paraId="62FF646C" w14:textId="77777777" w:rsidR="00770EF6" w:rsidRDefault="002223DE">
      <w:pPr>
        <w:numPr>
          <w:ilvl w:val="0"/>
          <w:numId w:val="28"/>
        </w:numPr>
        <w:ind w:right="50" w:hanging="360"/>
      </w:pPr>
      <w:r>
        <w:t>a</w:t>
      </w:r>
      <w:r>
        <w:t xml:space="preserve"> </w:t>
      </w:r>
      <w:r>
        <w:t>quei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agiscono</w:t>
      </w:r>
      <w:r>
        <w:t xml:space="preserve"> </w:t>
      </w:r>
      <w:r>
        <w:t>nell’interesse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legati</w:t>
      </w:r>
      <w:r>
        <w:t xml:space="preserve"> </w:t>
      </w:r>
      <w:r>
        <w:t>alla</w:t>
      </w:r>
      <w:r>
        <w:t xml:space="preserve"> </w:t>
      </w:r>
      <w:r>
        <w:t>stessa</w:t>
      </w:r>
      <w:r>
        <w:t xml:space="preserve"> </w:t>
      </w:r>
      <w:r>
        <w:t>da</w:t>
      </w:r>
      <w:r>
        <w:t xml:space="preserve"> </w:t>
      </w:r>
      <w:r>
        <w:t>rapporti giuridici</w:t>
      </w:r>
      <w:r>
        <w:t xml:space="preserve"> </w:t>
      </w:r>
      <w:r>
        <w:t>contrattuali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accordi</w:t>
      </w:r>
      <w:r>
        <w:t xml:space="preserve"> </w:t>
      </w:r>
      <w:r>
        <w:t>di</w:t>
      </w:r>
      <w:r>
        <w:t xml:space="preserve"> </w:t>
      </w:r>
      <w:r>
        <w:t>altra</w:t>
      </w:r>
      <w:r>
        <w:t xml:space="preserve"> </w:t>
      </w:r>
      <w:r>
        <w:t>natura,</w:t>
      </w:r>
      <w:r>
        <w:t xml:space="preserve"> </w:t>
      </w:r>
      <w:r>
        <w:t>quali,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partner</w:t>
      </w:r>
      <w:r>
        <w:t xml:space="preserve"> </w:t>
      </w:r>
      <w:r>
        <w:t>in</w:t>
      </w:r>
      <w:r>
        <w:t xml:space="preserve"> </w:t>
      </w:r>
      <w:r>
        <w:rPr>
          <w:i/>
        </w:rPr>
        <w:t>joint‐venture</w:t>
      </w:r>
      <w:r>
        <w:t xml:space="preserve"> </w:t>
      </w:r>
      <w:r>
        <w:t>o</w:t>
      </w:r>
      <w:r>
        <w:t xml:space="preserve"> </w:t>
      </w:r>
      <w:r>
        <w:t>soci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realizzazione</w:t>
      </w:r>
      <w:r>
        <w:t xml:space="preserve"> </w:t>
      </w:r>
      <w:r>
        <w:t>o</w:t>
      </w:r>
      <w:r>
        <w:t xml:space="preserve"> </w:t>
      </w:r>
      <w:r>
        <w:t>l’acquisizione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progetto</w:t>
      </w:r>
      <w:r>
        <w:t xml:space="preserve"> </w:t>
      </w:r>
      <w:r>
        <w:t>di</w:t>
      </w:r>
      <w:r>
        <w:t xml:space="preserve"> </w:t>
      </w:r>
      <w:r>
        <w:t>business.</w:t>
      </w:r>
      <w:r>
        <w:t xml:space="preserve"> </w:t>
      </w:r>
    </w:p>
    <w:p w14:paraId="7ABC805D" w14:textId="77777777" w:rsidR="00770EF6" w:rsidRDefault="002223DE">
      <w:pPr>
        <w:spacing w:after="242" w:line="259" w:lineRule="auto"/>
        <w:ind w:left="-2" w:right="50"/>
      </w:pPr>
      <w:r>
        <w:t>Tutti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sono</w:t>
      </w:r>
      <w:r>
        <w:t xml:space="preserve"> </w:t>
      </w:r>
      <w:r>
        <w:t>tenuti</w:t>
      </w:r>
      <w:r>
        <w:t xml:space="preserve"> </w:t>
      </w:r>
      <w:r>
        <w:t>a</w:t>
      </w:r>
      <w:r>
        <w:t xml:space="preserve"> </w:t>
      </w:r>
      <w:r>
        <w:t>rispettare</w:t>
      </w:r>
      <w:r>
        <w:t xml:space="preserve"> </w:t>
      </w:r>
      <w:r>
        <w:t>puntualmente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nello</w:t>
      </w:r>
      <w:r>
        <w:t xml:space="preserve"> </w:t>
      </w:r>
      <w:r>
        <w:t>stesso.</w:t>
      </w:r>
      <w:r>
        <w:t xml:space="preserve"> </w:t>
      </w:r>
    </w:p>
    <w:p w14:paraId="2C9556AA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782A7A5E" w14:textId="77777777" w:rsidR="00770EF6" w:rsidRDefault="002223DE">
      <w:pPr>
        <w:tabs>
          <w:tab w:val="center" w:pos="501"/>
          <w:tab w:val="center" w:pos="3326"/>
        </w:tabs>
        <w:spacing w:after="244" w:line="259" w:lineRule="auto"/>
        <w:ind w:left="0" w:firstLine="0"/>
        <w:jc w:val="left"/>
      </w:pPr>
      <w:r>
        <w:tab/>
      </w:r>
      <w:r>
        <w:rPr>
          <w:b/>
        </w:rPr>
        <w:t>3.4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La mappa delle </w:t>
      </w:r>
      <w:r>
        <w:rPr>
          <w:b/>
        </w:rPr>
        <w:t xml:space="preserve">attività “sensibili” di Sanofi S.p.A. </w:t>
      </w:r>
    </w:p>
    <w:p w14:paraId="10A55459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conformità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Decreto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delineate</w:t>
      </w:r>
      <w:r>
        <w:t xml:space="preserve"> </w:t>
      </w:r>
      <w:r>
        <w:t>precedentemente,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individuate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“sensibili”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tenendo</w:t>
      </w:r>
      <w:r>
        <w:t xml:space="preserve"> </w:t>
      </w:r>
      <w:r>
        <w:t>conto</w:t>
      </w:r>
      <w:r>
        <w:t xml:space="preserve"> </w:t>
      </w:r>
      <w:r>
        <w:t>dell’attuale</w:t>
      </w:r>
      <w:r>
        <w:t xml:space="preserve"> </w:t>
      </w:r>
      <w:r>
        <w:t>operatività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struttura</w:t>
      </w:r>
      <w:r>
        <w:t xml:space="preserve"> </w:t>
      </w:r>
      <w:r>
        <w:t>organizzativa</w:t>
      </w:r>
      <w:r>
        <w:t xml:space="preserve"> </w:t>
      </w:r>
      <w:r>
        <w:t>esistente.</w:t>
      </w:r>
      <w:r>
        <w:t xml:space="preserve"> </w:t>
      </w:r>
    </w:p>
    <w:p w14:paraId="31A198E6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principali</w:t>
      </w:r>
      <w:r>
        <w:t xml:space="preserve"> </w:t>
      </w:r>
      <w:r>
        <w:t>attività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processi</w:t>
      </w:r>
      <w:r>
        <w:t xml:space="preserve"> </w:t>
      </w:r>
      <w:r>
        <w:t>aziendali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costituire</w:t>
      </w:r>
      <w:r>
        <w:t xml:space="preserve"> </w:t>
      </w:r>
      <w:r>
        <w:t>occasione</w:t>
      </w:r>
      <w:r>
        <w:t xml:space="preserve"> </w:t>
      </w:r>
      <w:r>
        <w:t>o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realizzazione</w:t>
      </w:r>
      <w:r>
        <w:t xml:space="preserve"> </w:t>
      </w:r>
      <w:r>
        <w:t>delle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</w:t>
      </w:r>
      <w:r>
        <w:t xml:space="preserve"> </w:t>
      </w:r>
      <w:r>
        <w:t>sono:</w:t>
      </w:r>
      <w:r>
        <w:t xml:space="preserve"> </w:t>
      </w:r>
    </w:p>
    <w:p w14:paraId="1F737CBC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attività commerciali;</w:t>
      </w:r>
      <w:r>
        <w:t xml:space="preserve"> </w:t>
      </w:r>
    </w:p>
    <w:p w14:paraId="2C84EF39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degli adempim</w:t>
      </w:r>
      <w:r>
        <w:rPr>
          <w:i/>
        </w:rPr>
        <w:t>enti amministrativi e relative attività ispettive;</w:t>
      </w:r>
      <w:r>
        <w:t xml:space="preserve"> </w:t>
      </w:r>
    </w:p>
    <w:p w14:paraId="02DA16A8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incarichi di consulenza ad Health Care Professional (HCP);</w:t>
      </w:r>
      <w:r>
        <w:t xml:space="preserve"> </w:t>
      </w:r>
    </w:p>
    <w:p w14:paraId="03A3E04F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liberalità e donazioni;</w:t>
      </w:r>
      <w:r>
        <w:t xml:space="preserve"> </w:t>
      </w:r>
    </w:p>
    <w:p w14:paraId="40E0EFCC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sponsorizzazioni ed altri progetti;</w:t>
      </w:r>
      <w:r>
        <w:t xml:space="preserve"> </w:t>
      </w:r>
    </w:p>
    <w:p w14:paraId="105C3F51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affari istituzionali;</w:t>
      </w:r>
      <w:r>
        <w:t xml:space="preserve"> </w:t>
      </w:r>
    </w:p>
    <w:p w14:paraId="3DF5C54B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convegni</w:t>
      </w:r>
      <w:r>
        <w:rPr>
          <w:i/>
        </w:rPr>
        <w:t xml:space="preserve"> e congressi;</w:t>
      </w:r>
      <w:r>
        <w:t xml:space="preserve"> </w:t>
      </w:r>
    </w:p>
    <w:p w14:paraId="189E90EF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attività di informazione medico scientifica;</w:t>
      </w:r>
      <w:r>
        <w:t xml:space="preserve"> </w:t>
      </w:r>
    </w:p>
    <w:p w14:paraId="162AEDA1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attività di Farmacovigilanza;</w:t>
      </w:r>
      <w:r>
        <w:t xml:space="preserve"> </w:t>
      </w:r>
    </w:p>
    <w:p w14:paraId="07EAF3F0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dei bollini farmaceutici e tracciabilità del farmaco;</w:t>
      </w:r>
      <w:r>
        <w:t xml:space="preserve"> </w:t>
      </w:r>
    </w:p>
    <w:p w14:paraId="5B9CE560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recupero crediti;</w:t>
      </w:r>
      <w:r>
        <w:t xml:space="preserve"> </w:t>
      </w:r>
    </w:p>
    <w:p w14:paraId="2D186DA4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 xml:space="preserve">Gestione del contenzioso e dei </w:t>
      </w:r>
      <w:r>
        <w:rPr>
          <w:i/>
        </w:rPr>
        <w:t>rapporti con l’Autorità Giudiziaria;</w:t>
      </w:r>
      <w:r>
        <w:t xml:space="preserve"> </w:t>
      </w:r>
    </w:p>
    <w:p w14:paraId="1D32F749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Selezione e gestione agenti, grossisti e partner commerciali;</w:t>
      </w:r>
      <w:r>
        <w:t xml:space="preserve"> </w:t>
      </w:r>
    </w:p>
    <w:p w14:paraId="474562AB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 sistema di incentivazione;</w:t>
      </w:r>
      <w:r>
        <w:t xml:space="preserve"> </w:t>
      </w:r>
    </w:p>
    <w:p w14:paraId="4BE707F9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sostanze psicotrope;</w:t>
      </w:r>
      <w:r>
        <w:t xml:space="preserve"> </w:t>
      </w:r>
    </w:p>
    <w:p w14:paraId="7929AABA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dei campioni gratuiti;</w:t>
      </w:r>
      <w:r>
        <w:t xml:space="preserve"> </w:t>
      </w:r>
    </w:p>
    <w:p w14:paraId="4E87A884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Selezione del personale;</w:t>
      </w:r>
      <w:r>
        <w:t xml:space="preserve"> </w:t>
      </w:r>
    </w:p>
    <w:p w14:paraId="4558AF0A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 xml:space="preserve">Gestione dei </w:t>
      </w:r>
      <w:r>
        <w:rPr>
          <w:i/>
        </w:rPr>
        <w:t>rapporti con Enti di Certificazione;</w:t>
      </w:r>
      <w:r>
        <w:t xml:space="preserve"> </w:t>
      </w:r>
    </w:p>
    <w:p w14:paraId="763FD95D" w14:textId="77777777" w:rsidR="00770EF6" w:rsidRDefault="002223DE">
      <w:pPr>
        <w:numPr>
          <w:ilvl w:val="0"/>
          <w:numId w:val="29"/>
        </w:numPr>
        <w:spacing w:after="0" w:line="375" w:lineRule="auto"/>
        <w:ind w:right="50" w:hanging="360"/>
      </w:pPr>
      <w:r>
        <w:rPr>
          <w:i/>
        </w:rPr>
        <w:t>Gestione delle AIC, inserimento dei farmaci nei prontuari ed attività di market access;</w:t>
      </w:r>
      <w: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Gestione degli studi clinici;</w:t>
      </w:r>
      <w:r>
        <w:t xml:space="preserve"> </w:t>
      </w:r>
    </w:p>
    <w:p w14:paraId="0A82B09C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dei finanziamenti e contributi pubblici;</w:t>
      </w:r>
      <w:r>
        <w:t xml:space="preserve"> </w:t>
      </w:r>
    </w:p>
    <w:p w14:paraId="52BE12D5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note spese e spese di rapprese</w:t>
      </w:r>
      <w:r>
        <w:rPr>
          <w:i/>
        </w:rPr>
        <w:t>ntanza;</w:t>
      </w:r>
      <w:r>
        <w:t xml:space="preserve"> </w:t>
      </w:r>
    </w:p>
    <w:p w14:paraId="60E55E21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dei rapporti intercompany;</w:t>
      </w:r>
      <w:r>
        <w:t xml:space="preserve"> </w:t>
      </w:r>
    </w:p>
    <w:p w14:paraId="5A58EF47" w14:textId="77777777" w:rsidR="00770EF6" w:rsidRDefault="002223DE">
      <w:pPr>
        <w:numPr>
          <w:ilvl w:val="0"/>
          <w:numId w:val="29"/>
        </w:numPr>
        <w:spacing w:after="0" w:line="375" w:lineRule="auto"/>
        <w:ind w:right="50" w:hanging="360"/>
      </w:pPr>
      <w:r>
        <w:rPr>
          <w:i/>
        </w:rPr>
        <w:t>Gestione della contabilità, predisposizione del bilancio e fiscalità;</w:t>
      </w:r>
      <w: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Gestione dei flussi finanziari;</w:t>
      </w:r>
      <w:r>
        <w:t xml:space="preserve"> </w:t>
      </w:r>
    </w:p>
    <w:p w14:paraId="20E06816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attività assembleari ed operazioni sul capitale;</w:t>
      </w:r>
      <w:r>
        <w:t xml:space="preserve"> </w:t>
      </w:r>
    </w:p>
    <w:p w14:paraId="5C05E00B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qualità prodotti;</w:t>
      </w:r>
      <w:r>
        <w:t xml:space="preserve"> </w:t>
      </w:r>
    </w:p>
    <w:p w14:paraId="6870EDD8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Acquisti di</w:t>
      </w:r>
      <w:r>
        <w:rPr>
          <w:i/>
        </w:rPr>
        <w:t xml:space="preserve"> beni e servizi (incluse le consulenze);</w:t>
      </w:r>
      <w:r>
        <w:t xml:space="preserve"> </w:t>
      </w:r>
    </w:p>
    <w:p w14:paraId="4F616E3B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della sicurezza informatica;</w:t>
      </w:r>
      <w:r>
        <w:t xml:space="preserve"> </w:t>
      </w:r>
    </w:p>
    <w:p w14:paraId="67CEA373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 sistema di prevenzione e protezione;</w:t>
      </w:r>
      <w:r>
        <w:t xml:space="preserve"> </w:t>
      </w:r>
    </w:p>
    <w:p w14:paraId="7D6160B2" w14:textId="77777777" w:rsidR="00770EF6" w:rsidRDefault="002223DE">
      <w:pPr>
        <w:numPr>
          <w:ilvl w:val="0"/>
          <w:numId w:val="29"/>
        </w:numPr>
        <w:spacing w:after="114" w:line="262" w:lineRule="auto"/>
        <w:ind w:right="50" w:hanging="360"/>
      </w:pPr>
      <w:r>
        <w:rPr>
          <w:i/>
        </w:rPr>
        <w:t>Gestione delle attività ad impatto ambientale.</w:t>
      </w:r>
      <w:r>
        <w:t xml:space="preserve"> </w:t>
      </w:r>
    </w:p>
    <w:p w14:paraId="1BC7786A" w14:textId="77777777" w:rsidR="00770EF6" w:rsidRDefault="002223DE">
      <w:pPr>
        <w:spacing w:after="128" w:line="259" w:lineRule="auto"/>
        <w:ind w:left="360" w:firstLine="0"/>
        <w:jc w:val="left"/>
      </w:pPr>
      <w:r>
        <w:t xml:space="preserve"> </w:t>
      </w:r>
    </w:p>
    <w:p w14:paraId="4E6335C7" w14:textId="77777777" w:rsidR="00770EF6" w:rsidRDefault="002223DE">
      <w:pPr>
        <w:tabs>
          <w:tab w:val="center" w:pos="501"/>
          <w:tab w:val="center" w:pos="3535"/>
        </w:tabs>
        <w:spacing w:after="244" w:line="259" w:lineRule="auto"/>
        <w:ind w:left="0" w:firstLine="0"/>
        <w:jc w:val="left"/>
      </w:pPr>
      <w:r>
        <w:tab/>
      </w:r>
      <w:r>
        <w:rPr>
          <w:b/>
        </w:rPr>
        <w:t>3.5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La struttura del Modello organizzativo di Sanofi S.p.A. </w:t>
      </w:r>
    </w:p>
    <w:p w14:paraId="4F12E0C5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Modello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elaborato</w:t>
      </w:r>
      <w:r>
        <w:t xml:space="preserve"> </w:t>
      </w:r>
      <w:r>
        <w:t>tenendo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struttura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specifici</w:t>
      </w:r>
      <w:r>
        <w:t xml:space="preserve"> </w:t>
      </w:r>
      <w:r>
        <w:t>derivanti</w:t>
      </w:r>
      <w:r>
        <w:t xml:space="preserve"> </w:t>
      </w:r>
      <w:r>
        <w:t>dalle</w:t>
      </w:r>
      <w:r>
        <w:t xml:space="preserve"> </w:t>
      </w:r>
      <w:r>
        <w:t>attività</w:t>
      </w:r>
      <w:r>
        <w:t xml:space="preserve"> </w:t>
      </w:r>
      <w:r>
        <w:t>concretamente</w:t>
      </w:r>
      <w:r>
        <w:t xml:space="preserve"> </w:t>
      </w:r>
      <w:r>
        <w:t>svolte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natura</w:t>
      </w:r>
      <w:r>
        <w:t xml:space="preserve"> </w:t>
      </w:r>
      <w:r>
        <w:t>e</w:t>
      </w:r>
      <w:r>
        <w:t xml:space="preserve"> </w:t>
      </w:r>
      <w:r>
        <w:t>dimensione</w:t>
      </w:r>
      <w:r>
        <w:t xml:space="preserve"> </w:t>
      </w:r>
      <w:r>
        <w:t>della</w:t>
      </w:r>
      <w:r>
        <w:t xml:space="preserve"> </w:t>
      </w:r>
      <w:r>
        <w:t>sua</w:t>
      </w:r>
      <w:r>
        <w:t xml:space="preserve"> </w:t>
      </w:r>
      <w:r>
        <w:t>organizzazione.</w:t>
      </w:r>
      <w:r>
        <w:t xml:space="preserve">  </w:t>
      </w:r>
    </w:p>
    <w:p w14:paraId="2245B85D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considerazione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parametri,</w:t>
      </w:r>
      <w:r>
        <w:t xml:space="preserve"> </w:t>
      </w:r>
      <w:r>
        <w:t>il</w:t>
      </w:r>
      <w:r>
        <w:t xml:space="preserve"> </w:t>
      </w:r>
      <w:r>
        <w:t>Modello</w:t>
      </w:r>
      <w:r>
        <w:t xml:space="preserve"> </w:t>
      </w:r>
      <w:r>
        <w:t>si</w:t>
      </w:r>
      <w:r>
        <w:t xml:space="preserve"> </w:t>
      </w:r>
      <w:r>
        <w:t>compone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Parte</w:t>
      </w:r>
      <w:r>
        <w:t xml:space="preserve"> </w:t>
      </w:r>
      <w:r>
        <w:t>Generale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seguenti</w:t>
      </w:r>
      <w:r>
        <w:t xml:space="preserve"> </w:t>
      </w:r>
      <w:r>
        <w:t>Parti</w:t>
      </w:r>
      <w:r>
        <w:t xml:space="preserve"> </w:t>
      </w:r>
      <w:r>
        <w:t>Speciali</w:t>
      </w:r>
      <w:r>
        <w:t xml:space="preserve"> </w:t>
      </w:r>
      <w:r>
        <w:t>finalizzate</w:t>
      </w:r>
      <w:r>
        <w:t xml:space="preserve"> </w:t>
      </w:r>
      <w:r>
        <w:t>al</w:t>
      </w:r>
      <w:r>
        <w:t xml:space="preserve"> </w:t>
      </w:r>
      <w:r>
        <w:t>presidio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precedentemente</w:t>
      </w:r>
      <w:r>
        <w:t xml:space="preserve"> </w:t>
      </w:r>
      <w:r>
        <w:t>individuate:</w:t>
      </w:r>
      <w:r>
        <w:t xml:space="preserve">  </w:t>
      </w:r>
    </w:p>
    <w:p w14:paraId="67BE969C" w14:textId="77777777" w:rsidR="00770EF6" w:rsidRDefault="002223DE">
      <w:pPr>
        <w:numPr>
          <w:ilvl w:val="0"/>
          <w:numId w:val="30"/>
        </w:numPr>
        <w:ind w:left="720" w:right="50" w:hanging="360"/>
      </w:pPr>
      <w:r>
        <w:rPr>
          <w:b/>
        </w:rPr>
        <w:t xml:space="preserve">Parte Speciale A: </w:t>
      </w:r>
      <w:r>
        <w:t>Reati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suo</w:t>
      </w:r>
      <w:r>
        <w:t xml:space="preserve"> </w:t>
      </w:r>
      <w:r>
        <w:t>Patrimonio,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corruzione</w:t>
      </w:r>
      <w:r>
        <w:t xml:space="preserve"> </w:t>
      </w:r>
      <w:r>
        <w:t>fra</w:t>
      </w:r>
      <w:r>
        <w:t xml:space="preserve"> </w:t>
      </w:r>
      <w:r>
        <w:t>privati</w:t>
      </w:r>
      <w:r>
        <w:t xml:space="preserve"> </w:t>
      </w:r>
      <w:r>
        <w:t>e</w:t>
      </w:r>
      <w:r>
        <w:t xml:space="preserve"> </w:t>
      </w:r>
      <w:r>
        <w:t>delitto</w:t>
      </w:r>
      <w:r>
        <w:t xml:space="preserve"> </w:t>
      </w:r>
      <w:r>
        <w:t>di</w:t>
      </w:r>
      <w:r>
        <w:t xml:space="preserve"> </w:t>
      </w:r>
      <w:r>
        <w:t>induzione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all’Autorità</w:t>
      </w:r>
      <w:r>
        <w:t xml:space="preserve"> </w:t>
      </w:r>
      <w:r>
        <w:t>Giudiziaria</w:t>
      </w:r>
      <w:r>
        <w:t xml:space="preserve"> </w:t>
      </w:r>
      <w:r>
        <w:t>[artt.</w:t>
      </w:r>
      <w:r>
        <w:t xml:space="preserve"> </w:t>
      </w:r>
      <w:r>
        <w:t>24,</w:t>
      </w:r>
      <w:r>
        <w:t xml:space="preserve"> </w:t>
      </w:r>
      <w:r>
        <w:t>25,</w:t>
      </w:r>
      <w:r>
        <w:t xml:space="preserve"> </w:t>
      </w:r>
      <w:r>
        <w:t>25</w:t>
      </w:r>
      <w:r>
        <w:t>‐</w:t>
      </w:r>
      <w:r>
        <w:rPr>
          <w:i/>
        </w:rPr>
        <w:t>ter</w:t>
      </w:r>
      <w:r>
        <w:t xml:space="preserve"> </w:t>
      </w:r>
      <w:r>
        <w:t>(limitatamente</w:t>
      </w:r>
      <w:r>
        <w:t xml:space="preserve"> </w:t>
      </w:r>
      <w:r>
        <w:t>al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corruzione</w:t>
      </w:r>
      <w:r>
        <w:t xml:space="preserve"> </w:t>
      </w:r>
      <w:r>
        <w:t>tra</w:t>
      </w:r>
      <w:r>
        <w:t xml:space="preserve"> </w:t>
      </w:r>
      <w:r>
        <w:t>privati)</w:t>
      </w:r>
      <w:r>
        <w:t xml:space="preserve"> </w:t>
      </w:r>
      <w:r>
        <w:t>e</w:t>
      </w:r>
      <w:r>
        <w:t xml:space="preserve"> </w:t>
      </w:r>
      <w:r>
        <w:t>25</w:t>
      </w:r>
      <w:r>
        <w:rPr>
          <w:i/>
        </w:rPr>
        <w:t>decies</w:t>
      </w:r>
      <w:r>
        <w:t xml:space="preserve"> </w:t>
      </w:r>
      <w:r>
        <w:t>del</w:t>
      </w:r>
      <w:r>
        <w:t xml:space="preserve"> </w:t>
      </w:r>
      <w:r>
        <w:t>Decreto];</w:t>
      </w:r>
      <w:r>
        <w:t xml:space="preserve"> </w:t>
      </w:r>
    </w:p>
    <w:p w14:paraId="15A4BBD0" w14:textId="77777777" w:rsidR="00770EF6" w:rsidRDefault="002223DE">
      <w:pPr>
        <w:numPr>
          <w:ilvl w:val="0"/>
          <w:numId w:val="30"/>
        </w:numPr>
        <w:spacing w:after="258" w:line="259" w:lineRule="auto"/>
        <w:ind w:left="720" w:right="50" w:hanging="360"/>
      </w:pPr>
      <w:r>
        <w:rPr>
          <w:b/>
        </w:rPr>
        <w:t xml:space="preserve">Parte Speciale B: </w:t>
      </w:r>
      <w:r>
        <w:t>Delitti</w:t>
      </w:r>
      <w:r>
        <w:t xml:space="preserve"> </w:t>
      </w:r>
      <w:r>
        <w:t>informatici</w:t>
      </w:r>
      <w:r>
        <w:t xml:space="preserve"> </w:t>
      </w:r>
      <w:r>
        <w:t>e</w:t>
      </w:r>
      <w:r>
        <w:t xml:space="preserve"> </w:t>
      </w:r>
      <w:r>
        <w:t>trattamento</w:t>
      </w:r>
      <w:r>
        <w:t xml:space="preserve"> </w:t>
      </w:r>
      <w:r>
        <w:t>illecito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(art.</w:t>
      </w:r>
      <w:r>
        <w:t xml:space="preserve"> </w:t>
      </w:r>
      <w:r>
        <w:t>24</w:t>
      </w:r>
      <w:r>
        <w:t>‐</w:t>
      </w:r>
      <w:r>
        <w:rPr>
          <w:i/>
        </w:rPr>
        <w:t>bis</w:t>
      </w:r>
      <w:r>
        <w:t>);</w:t>
      </w:r>
      <w:r>
        <w:t xml:space="preserve"> </w:t>
      </w:r>
    </w:p>
    <w:p w14:paraId="6BC5C592" w14:textId="77777777" w:rsidR="00770EF6" w:rsidRDefault="002223DE">
      <w:pPr>
        <w:numPr>
          <w:ilvl w:val="0"/>
          <w:numId w:val="30"/>
        </w:numPr>
        <w:spacing w:after="247" w:line="259" w:lineRule="auto"/>
        <w:ind w:left="720" w:right="50" w:hanging="360"/>
      </w:pPr>
      <w:r>
        <w:rPr>
          <w:b/>
        </w:rPr>
        <w:t xml:space="preserve">Parte Speciale C: </w:t>
      </w:r>
      <w:r>
        <w:t>Reati</w:t>
      </w:r>
      <w:r>
        <w:t xml:space="preserve"> </w:t>
      </w:r>
      <w:r>
        <w:t>di</w:t>
      </w:r>
      <w:r>
        <w:t xml:space="preserve"> </w:t>
      </w:r>
      <w:r>
        <w:t>criminalità</w:t>
      </w:r>
      <w:r>
        <w:t xml:space="preserve"> </w:t>
      </w:r>
      <w:r>
        <w:t>organizzata</w:t>
      </w:r>
      <w:r>
        <w:t xml:space="preserve"> </w:t>
      </w:r>
      <w:r>
        <w:t>(art.</w:t>
      </w:r>
      <w:r>
        <w:t xml:space="preserve"> </w:t>
      </w:r>
      <w:r>
        <w:t>24</w:t>
      </w:r>
      <w:r>
        <w:t>‐</w:t>
      </w:r>
      <w:r>
        <w:rPr>
          <w:i/>
        </w:rPr>
        <w:t>ter</w:t>
      </w:r>
      <w:r>
        <w:t>);</w:t>
      </w:r>
      <w:r>
        <w:t xml:space="preserve"> </w:t>
      </w:r>
    </w:p>
    <w:p w14:paraId="1D3955EC" w14:textId="77777777" w:rsidR="00770EF6" w:rsidRDefault="002223DE">
      <w:pPr>
        <w:numPr>
          <w:ilvl w:val="0"/>
          <w:numId w:val="30"/>
        </w:numPr>
        <w:ind w:left="720" w:right="50" w:hanging="360"/>
      </w:pPr>
      <w:r>
        <w:rPr>
          <w:b/>
        </w:rPr>
        <w:t xml:space="preserve">Parte Speciale D: </w:t>
      </w:r>
      <w:r>
        <w:t>Reati</w:t>
      </w:r>
      <w:r>
        <w:t xml:space="preserve"> </w:t>
      </w:r>
      <w:r>
        <w:t>di</w:t>
      </w:r>
      <w:r>
        <w:t xml:space="preserve"> </w:t>
      </w:r>
      <w:r>
        <w:t>falsità</w:t>
      </w:r>
      <w:r>
        <w:t xml:space="preserve"> </w:t>
      </w:r>
      <w:r>
        <w:t>in</w:t>
      </w:r>
      <w:r>
        <w:t xml:space="preserve"> </w:t>
      </w:r>
      <w:r>
        <w:t>monete,</w:t>
      </w:r>
      <w:r>
        <w:t xml:space="preserve"> </w:t>
      </w:r>
      <w:r>
        <w:t>in</w:t>
      </w:r>
      <w:r>
        <w:t xml:space="preserve"> </w:t>
      </w:r>
      <w:r>
        <w:t>carte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credito,</w:t>
      </w:r>
      <w:r>
        <w:t xml:space="preserve"> </w:t>
      </w:r>
      <w:r>
        <w:t>in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strumenti</w:t>
      </w:r>
      <w:r>
        <w:t xml:space="preserve"> </w:t>
      </w:r>
      <w:r>
        <w:t>o</w:t>
      </w:r>
      <w:r>
        <w:t xml:space="preserve"> </w:t>
      </w:r>
      <w:r>
        <w:t>segni</w:t>
      </w:r>
      <w:r>
        <w:t xml:space="preserve"> </w:t>
      </w:r>
      <w:r>
        <w:t>di</w:t>
      </w:r>
      <w:r>
        <w:t xml:space="preserve"> </w:t>
      </w:r>
      <w:r>
        <w:t>riconoscimento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bis</w:t>
      </w:r>
      <w:r>
        <w:t>)</w:t>
      </w:r>
      <w:r>
        <w:t xml:space="preserve"> </w:t>
      </w:r>
      <w:r>
        <w:t>e</w:t>
      </w:r>
      <w:r>
        <w:t xml:space="preserve"> </w:t>
      </w:r>
      <w:r>
        <w:t>delitti</w:t>
      </w:r>
      <w:r>
        <w:t xml:space="preserve"> </w:t>
      </w:r>
      <w:r>
        <w:t>contro</w:t>
      </w:r>
      <w:r>
        <w:t xml:space="preserve"> </w:t>
      </w:r>
      <w:r>
        <w:t>l’industria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commercio</w:t>
      </w:r>
      <w:r>
        <w:t xml:space="preserve"> </w:t>
      </w:r>
      <w:r>
        <w:t>(art.</w:t>
      </w:r>
      <w:r>
        <w:t xml:space="preserve"> </w:t>
      </w:r>
      <w:r>
        <w:t>25</w:t>
      </w:r>
      <w:r>
        <w:rPr>
          <w:i/>
        </w:rPr>
        <w:t>bis.1</w:t>
      </w:r>
      <w:r>
        <w:t>);</w:t>
      </w:r>
      <w:r>
        <w:t xml:space="preserve"> </w:t>
      </w:r>
    </w:p>
    <w:p w14:paraId="3BA1F728" w14:textId="77777777" w:rsidR="00770EF6" w:rsidRDefault="002223DE">
      <w:pPr>
        <w:numPr>
          <w:ilvl w:val="0"/>
          <w:numId w:val="30"/>
        </w:numPr>
        <w:spacing w:after="247" w:line="259" w:lineRule="auto"/>
        <w:ind w:left="720" w:right="50" w:hanging="360"/>
      </w:pPr>
      <w:r>
        <w:rPr>
          <w:b/>
        </w:rPr>
        <w:t xml:space="preserve">Parte Speciale E: </w:t>
      </w:r>
      <w:r>
        <w:t>Reati</w:t>
      </w:r>
      <w:r>
        <w:t xml:space="preserve"> </w:t>
      </w:r>
      <w:r>
        <w:t>societari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ter</w:t>
      </w:r>
      <w:r>
        <w:t>);</w:t>
      </w:r>
      <w:r>
        <w:t xml:space="preserve"> </w:t>
      </w:r>
    </w:p>
    <w:p w14:paraId="4F938AC1" w14:textId="77777777" w:rsidR="00770EF6" w:rsidRDefault="002223DE">
      <w:pPr>
        <w:numPr>
          <w:ilvl w:val="0"/>
          <w:numId w:val="30"/>
        </w:numPr>
        <w:ind w:left="720" w:right="50" w:hanging="360"/>
      </w:pPr>
      <w:r>
        <w:rPr>
          <w:b/>
        </w:rPr>
        <w:t>Parte Speciale F:</w:t>
      </w:r>
      <w:r>
        <w:t xml:space="preserve"> </w:t>
      </w:r>
      <w:r>
        <w:t>Omicidio</w:t>
      </w:r>
      <w:r>
        <w:t xml:space="preserve"> </w:t>
      </w:r>
      <w:r>
        <w:t>colposo</w:t>
      </w:r>
      <w:r>
        <w:t xml:space="preserve"> </w:t>
      </w:r>
      <w:r>
        <w:t>e</w:t>
      </w:r>
      <w:r>
        <w:t xml:space="preserve"> </w:t>
      </w:r>
      <w:r>
        <w:t>lesioni</w:t>
      </w:r>
      <w:r>
        <w:t xml:space="preserve"> </w:t>
      </w:r>
      <w:r>
        <w:t>colpose</w:t>
      </w:r>
      <w:r>
        <w:t xml:space="preserve"> </w:t>
      </w:r>
      <w:r>
        <w:t>gravi</w:t>
      </w:r>
      <w:r>
        <w:t xml:space="preserve"> </w:t>
      </w:r>
      <w:r>
        <w:t>o</w:t>
      </w:r>
      <w:r>
        <w:t xml:space="preserve"> </w:t>
      </w:r>
      <w:r>
        <w:t>gravissime,</w:t>
      </w:r>
      <w:r>
        <w:t xml:space="preserve"> </w:t>
      </w:r>
      <w:r>
        <w:t>commessi</w:t>
      </w:r>
      <w:r>
        <w:t xml:space="preserve"> </w:t>
      </w:r>
      <w:r>
        <w:t>con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sul</w:t>
      </w:r>
      <w:r>
        <w:t xml:space="preserve"> </w:t>
      </w:r>
      <w:r>
        <w:t>lavoro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septies</w:t>
      </w:r>
      <w:r>
        <w:t>);</w:t>
      </w:r>
      <w:r>
        <w:t xml:space="preserve"> </w:t>
      </w:r>
    </w:p>
    <w:p w14:paraId="6A3EE40E" w14:textId="77777777" w:rsidR="00770EF6" w:rsidRDefault="002223DE">
      <w:pPr>
        <w:numPr>
          <w:ilvl w:val="0"/>
          <w:numId w:val="30"/>
        </w:numPr>
        <w:ind w:left="720" w:right="50" w:hanging="360"/>
      </w:pPr>
      <w:r>
        <w:rPr>
          <w:b/>
        </w:rPr>
        <w:t xml:space="preserve">Parte Speciale G: </w:t>
      </w:r>
      <w:r>
        <w:t>Reati</w:t>
      </w:r>
      <w:r>
        <w:t xml:space="preserve"> </w:t>
      </w:r>
      <w:r>
        <w:t>di</w:t>
      </w:r>
      <w:r>
        <w:t xml:space="preserve"> </w:t>
      </w:r>
      <w:r>
        <w:t>ricettazione,</w:t>
      </w:r>
      <w:r>
        <w:t xml:space="preserve"> </w:t>
      </w:r>
      <w:r>
        <w:t>riciclaggio</w:t>
      </w:r>
      <w:r>
        <w:t xml:space="preserve"> </w:t>
      </w:r>
      <w:r>
        <w:t>e</w:t>
      </w:r>
      <w:r>
        <w:t xml:space="preserve"> </w:t>
      </w:r>
      <w:r>
        <w:t>impiego</w:t>
      </w:r>
      <w:r>
        <w:t xml:space="preserve"> </w:t>
      </w:r>
      <w:r>
        <w:t>di</w:t>
      </w:r>
      <w:r>
        <w:t xml:space="preserve"> </w:t>
      </w:r>
      <w:r>
        <w:t>denaro,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utilità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illecita,</w:t>
      </w:r>
      <w:r>
        <w:t xml:space="preserve"> </w:t>
      </w:r>
      <w:r>
        <w:t>nonché</w:t>
      </w:r>
      <w:r>
        <w:t xml:space="preserve"> </w:t>
      </w:r>
      <w:r>
        <w:t>autoriciclaggio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octies</w:t>
      </w:r>
      <w:r>
        <w:t>);</w:t>
      </w:r>
      <w:r>
        <w:t xml:space="preserve"> </w:t>
      </w:r>
    </w:p>
    <w:p w14:paraId="09BFD40B" w14:textId="77777777" w:rsidR="00770EF6" w:rsidRDefault="002223DE">
      <w:pPr>
        <w:numPr>
          <w:ilvl w:val="0"/>
          <w:numId w:val="30"/>
        </w:numPr>
        <w:spacing w:after="258" w:line="259" w:lineRule="auto"/>
        <w:ind w:left="720" w:right="50" w:hanging="360"/>
      </w:pPr>
      <w:r>
        <w:rPr>
          <w:b/>
        </w:rPr>
        <w:t xml:space="preserve">Parte Speciale H: </w:t>
      </w:r>
      <w:r>
        <w:t>Delitti</w:t>
      </w:r>
      <w:r>
        <w:t xml:space="preserve"> </w:t>
      </w:r>
      <w:r>
        <w:t>in</w:t>
      </w:r>
      <w:r>
        <w:t xml:space="preserve"> </w:t>
      </w:r>
      <w:r>
        <w:t>ma</w:t>
      </w:r>
      <w:r>
        <w:t>teria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novies</w:t>
      </w:r>
      <w:r>
        <w:t>);</w:t>
      </w:r>
      <w:r>
        <w:t xml:space="preserve"> </w:t>
      </w:r>
    </w:p>
    <w:p w14:paraId="1F364D24" w14:textId="77777777" w:rsidR="00770EF6" w:rsidRDefault="002223DE">
      <w:pPr>
        <w:numPr>
          <w:ilvl w:val="0"/>
          <w:numId w:val="30"/>
        </w:numPr>
        <w:spacing w:line="259" w:lineRule="auto"/>
        <w:ind w:left="720" w:right="50" w:hanging="360"/>
      </w:pPr>
      <w:r>
        <w:rPr>
          <w:b/>
        </w:rPr>
        <w:t xml:space="preserve">Parte Speciale I: </w:t>
      </w:r>
      <w:r>
        <w:t>Reati</w:t>
      </w:r>
      <w:r>
        <w:t xml:space="preserve"> </w:t>
      </w:r>
      <w:r>
        <w:t>ambientali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undecies</w:t>
      </w:r>
      <w:r>
        <w:t>);</w:t>
      </w:r>
      <w:r>
        <w:t xml:space="preserve"> </w:t>
      </w:r>
    </w:p>
    <w:p w14:paraId="013A18D3" w14:textId="77777777" w:rsidR="00770EF6" w:rsidRDefault="002223DE">
      <w:pPr>
        <w:numPr>
          <w:ilvl w:val="0"/>
          <w:numId w:val="30"/>
        </w:numPr>
        <w:ind w:left="720" w:right="50" w:hanging="360"/>
      </w:pPr>
      <w:r>
        <w:rPr>
          <w:b/>
        </w:rPr>
        <w:t xml:space="preserve">Parte Speciale L: </w:t>
      </w:r>
      <w:r>
        <w:t>Delitti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personalità</w:t>
      </w:r>
      <w:r>
        <w:t xml:space="preserve"> </w:t>
      </w:r>
      <w:r>
        <w:t>individuale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quinquies</w:t>
      </w:r>
      <w:r>
        <w:t>)</w:t>
      </w:r>
      <w:r>
        <w:t xml:space="preserve"> </w:t>
      </w:r>
      <w:r>
        <w:t>e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impiego</w:t>
      </w:r>
      <w:r>
        <w:t xml:space="preserve"> </w:t>
      </w:r>
      <w:r>
        <w:t>di cittadini</w:t>
      </w:r>
      <w:r>
        <w:t xml:space="preserve"> </w:t>
      </w:r>
      <w:r>
        <w:t>di</w:t>
      </w:r>
      <w:r>
        <w:t xml:space="preserve"> </w:t>
      </w:r>
      <w:r>
        <w:t>paesi</w:t>
      </w:r>
      <w:r>
        <w:t xml:space="preserve"> </w:t>
      </w:r>
      <w:r>
        <w:t>terzi</w:t>
      </w:r>
      <w:r>
        <w:t xml:space="preserve"> </w:t>
      </w:r>
      <w:r>
        <w:t>il</w:t>
      </w:r>
      <w:r>
        <w:t xml:space="preserve"> </w:t>
      </w:r>
      <w:r>
        <w:t>cui</w:t>
      </w:r>
      <w:r>
        <w:t xml:space="preserve"> </w:t>
      </w:r>
      <w:r>
        <w:t>soggiorno</w:t>
      </w:r>
      <w:r>
        <w:t xml:space="preserve"> </w:t>
      </w:r>
      <w:r>
        <w:t>è</w:t>
      </w:r>
      <w:r>
        <w:t xml:space="preserve"> </w:t>
      </w:r>
      <w:r>
        <w:t>irregolare</w:t>
      </w:r>
      <w:r>
        <w:t xml:space="preserve"> </w:t>
      </w:r>
      <w:r>
        <w:t>(art.</w:t>
      </w:r>
      <w:r>
        <w:t xml:space="preserve"> </w:t>
      </w:r>
      <w:r>
        <w:t>25</w:t>
      </w:r>
      <w:r>
        <w:t>‐</w:t>
      </w:r>
      <w:r>
        <w:rPr>
          <w:i/>
        </w:rPr>
        <w:t>duodecies</w:t>
      </w:r>
      <w:r>
        <w:t>);</w:t>
      </w:r>
      <w:r>
        <w:t xml:space="preserve"> </w:t>
      </w:r>
    </w:p>
    <w:p w14:paraId="2CD719B7" w14:textId="77777777" w:rsidR="00770EF6" w:rsidRDefault="002223DE">
      <w:pPr>
        <w:numPr>
          <w:ilvl w:val="0"/>
          <w:numId w:val="30"/>
        </w:numPr>
        <w:spacing w:after="242" w:line="259" w:lineRule="auto"/>
        <w:ind w:left="720" w:right="50" w:hanging="360"/>
      </w:pPr>
      <w:r>
        <w:rPr>
          <w:b/>
        </w:rPr>
        <w:t xml:space="preserve">Parte Speciale M: </w:t>
      </w:r>
      <w:r>
        <w:t>Reati</w:t>
      </w:r>
      <w:r>
        <w:t xml:space="preserve"> </w:t>
      </w:r>
      <w:r>
        <w:t>transnazionali</w:t>
      </w:r>
      <w:r>
        <w:t xml:space="preserve"> </w:t>
      </w:r>
      <w:r>
        <w:t>(art.</w:t>
      </w:r>
      <w:r>
        <w:t xml:space="preserve"> </w:t>
      </w:r>
      <w:r>
        <w:t>10,</w:t>
      </w:r>
      <w:r>
        <w:t xml:space="preserve"> </w:t>
      </w:r>
      <w:r>
        <w:t>L.</w:t>
      </w:r>
      <w:r>
        <w:t xml:space="preserve"> </w:t>
      </w:r>
      <w:r>
        <w:t>146/2006)</w:t>
      </w:r>
      <w:r>
        <w:rPr>
          <w:u w:val="single" w:color="000000"/>
        </w:rPr>
        <w:t>.</w:t>
      </w:r>
      <w:r>
        <w:t xml:space="preserve"> </w:t>
      </w:r>
    </w:p>
    <w:p w14:paraId="53024AC3" w14:textId="77777777" w:rsidR="00770EF6" w:rsidRDefault="002223DE">
      <w:pPr>
        <w:ind w:left="-2" w:right="50"/>
      </w:pPr>
      <w:r>
        <w:t>I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inerenti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con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terrorismo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eversione</w:t>
      </w:r>
      <w:r>
        <w:t xml:space="preserve"> </w:t>
      </w:r>
      <w:r>
        <w:t>dell’ordine</w:t>
      </w:r>
      <w:r>
        <w:t xml:space="preserve"> </w:t>
      </w:r>
      <w:r>
        <w:t>democratico,</w:t>
      </w:r>
      <w:r>
        <w:t xml:space="preserve"> </w:t>
      </w:r>
      <w:r>
        <w:t>i</w:t>
      </w:r>
      <w:r>
        <w:t xml:space="preserve"> </w:t>
      </w:r>
      <w:r>
        <w:t>delitti</w:t>
      </w:r>
      <w:r>
        <w:t xml:space="preserve"> </w:t>
      </w:r>
      <w:r>
        <w:t>di</w:t>
      </w:r>
      <w:r>
        <w:t xml:space="preserve"> </w:t>
      </w:r>
      <w:r>
        <w:t>pratiche</w:t>
      </w:r>
      <w:r>
        <w:t xml:space="preserve"> </w:t>
      </w:r>
      <w:r>
        <w:t>di</w:t>
      </w:r>
      <w:r>
        <w:t xml:space="preserve"> </w:t>
      </w:r>
      <w:r>
        <w:t>mutilazione</w:t>
      </w:r>
      <w:r>
        <w:t xml:space="preserve"> </w:t>
      </w:r>
      <w:r>
        <w:t>degli</w:t>
      </w:r>
      <w:r>
        <w:t xml:space="preserve"> </w:t>
      </w:r>
      <w:r>
        <w:t>organi</w:t>
      </w:r>
      <w:r>
        <w:t xml:space="preserve"> </w:t>
      </w:r>
      <w:r>
        <w:t>genitali</w:t>
      </w:r>
      <w:r>
        <w:t xml:space="preserve"> </w:t>
      </w:r>
      <w:r>
        <w:t>femminili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abuso</w:t>
      </w:r>
      <w:r>
        <w:t xml:space="preserve"> </w:t>
      </w:r>
      <w:r>
        <w:t>di</w:t>
      </w:r>
      <w:r>
        <w:t xml:space="preserve"> </w:t>
      </w:r>
      <w:r>
        <w:t>mercato,</w:t>
      </w:r>
      <w:r>
        <w:t xml:space="preserve"> </w:t>
      </w:r>
      <w:r>
        <w:t>si</w:t>
      </w:r>
      <w:r>
        <w:t xml:space="preserve"> </w:t>
      </w:r>
      <w:r>
        <w:t>reputano</w:t>
      </w:r>
      <w:r>
        <w:t xml:space="preserve"> </w:t>
      </w:r>
      <w:r>
        <w:t>complessivamente</w:t>
      </w:r>
      <w:r>
        <w:t xml:space="preserve"> </w:t>
      </w:r>
      <w:r>
        <w:t>presidiati</w:t>
      </w:r>
      <w:r>
        <w:t xml:space="preserve"> </w:t>
      </w:r>
      <w:r>
        <w:t>dalle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</w:t>
      </w:r>
      <w:r>
        <w:t xml:space="preserve"> </w:t>
      </w:r>
      <w:r>
        <w:t>dai</w:t>
      </w:r>
      <w:r>
        <w:t xml:space="preserve"> </w:t>
      </w:r>
      <w:r>
        <w:t>presidi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Modello</w:t>
      </w:r>
      <w:r>
        <w:t xml:space="preserve"> </w:t>
      </w:r>
      <w:r>
        <w:t>organizzativo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 </w:t>
      </w:r>
    </w:p>
    <w:p w14:paraId="19FAF28C" w14:textId="77777777" w:rsidR="00770EF6" w:rsidRDefault="002223DE">
      <w:pPr>
        <w:ind w:left="-2" w:right="50"/>
      </w:pPr>
      <w:r>
        <w:t>Nelle</w:t>
      </w:r>
      <w:r>
        <w:t xml:space="preserve"> </w:t>
      </w:r>
      <w:r>
        <w:t>successive</w:t>
      </w:r>
      <w:r>
        <w:t xml:space="preserve"> </w:t>
      </w:r>
      <w:r>
        <w:t>Parti</w:t>
      </w:r>
      <w:r>
        <w:t xml:space="preserve"> </w:t>
      </w:r>
      <w:r>
        <w:t>Speciali,</w:t>
      </w:r>
      <w:r>
        <w:t xml:space="preserve"> </w:t>
      </w:r>
      <w:r>
        <w:t>il</w:t>
      </w:r>
      <w:r>
        <w:t xml:space="preserve"> </w:t>
      </w:r>
      <w:r>
        <w:t>presente</w:t>
      </w:r>
      <w:r>
        <w:t xml:space="preserve"> </w:t>
      </w:r>
      <w:r>
        <w:t>documento</w:t>
      </w:r>
      <w:r>
        <w:t xml:space="preserve"> </w:t>
      </w:r>
      <w:r>
        <w:t>individua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denominate</w:t>
      </w:r>
      <w:r>
        <w:t xml:space="preserve"> </w:t>
      </w:r>
      <w:r>
        <w:t>sensibili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rischio</w:t>
      </w:r>
      <w:r>
        <w:t xml:space="preserve"> </w:t>
      </w:r>
      <w:r>
        <w:t>insito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elencati</w:t>
      </w:r>
      <w:r>
        <w:t xml:space="preserve"> </w:t>
      </w:r>
      <w:r>
        <w:t>e</w:t>
      </w:r>
      <w:r>
        <w:t xml:space="preserve"> </w:t>
      </w:r>
      <w:r>
        <w:t>prevede,</w:t>
      </w:r>
      <w:r>
        <w:t xml:space="preserve"> </w:t>
      </w:r>
      <w:r>
        <w:t>per</w:t>
      </w:r>
      <w:r>
        <w:t xml:space="preserve"> </w:t>
      </w:r>
      <w:r>
        <w:t>ciascuna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sensibili,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prevenzione.</w:t>
      </w:r>
      <w:r>
        <w:t xml:space="preserve"> </w:t>
      </w:r>
    </w:p>
    <w:p w14:paraId="4B379C9B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si</w:t>
      </w:r>
      <w:r>
        <w:t xml:space="preserve"> </w:t>
      </w:r>
      <w:r>
        <w:t>impegna</w:t>
      </w:r>
      <w:r>
        <w:t xml:space="preserve"> </w:t>
      </w:r>
      <w:r>
        <w:t>a</w:t>
      </w:r>
      <w:r>
        <w:t xml:space="preserve"> </w:t>
      </w:r>
      <w:r>
        <w:t>valutare</w:t>
      </w:r>
      <w:r>
        <w:t xml:space="preserve"> </w:t>
      </w:r>
      <w:r>
        <w:t>costantemente</w:t>
      </w:r>
      <w:r>
        <w:t xml:space="preserve"> </w:t>
      </w:r>
      <w:r>
        <w:t>la</w:t>
      </w:r>
      <w:r>
        <w:t xml:space="preserve"> </w:t>
      </w:r>
      <w:r>
        <w:t>rilevanza,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ulteriori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futura</w:t>
      </w:r>
      <w:r>
        <w:t xml:space="preserve"> </w:t>
      </w:r>
      <w:r>
        <w:t>previsione</w:t>
      </w:r>
      <w:r>
        <w:t xml:space="preserve"> </w:t>
      </w:r>
      <w:r>
        <w:t>nel</w:t>
      </w:r>
      <w:r>
        <w:t xml:space="preserve"> </w:t>
      </w:r>
      <w:r>
        <w:t>Decreto.</w:t>
      </w:r>
      <w:r>
        <w:t xml:space="preserve"> </w:t>
      </w:r>
    </w:p>
    <w:p w14:paraId="2F7FC58B" w14:textId="77777777" w:rsidR="00770EF6" w:rsidRDefault="002223DE">
      <w:pPr>
        <w:spacing w:after="127" w:line="259" w:lineRule="auto"/>
        <w:ind w:left="0" w:firstLine="0"/>
        <w:jc w:val="left"/>
      </w:pPr>
      <w:r>
        <w:rPr>
          <w:b/>
        </w:rPr>
        <w:t xml:space="preserve"> </w:t>
      </w:r>
    </w:p>
    <w:p w14:paraId="53CA3A2A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02640D7" w14:textId="77777777" w:rsidR="00770EF6" w:rsidRDefault="002223DE">
      <w:pPr>
        <w:pStyle w:val="Titolo2"/>
        <w:spacing w:after="314"/>
        <w:ind w:left="370" w:right="49"/>
      </w:pPr>
      <w:r>
        <w:t>4.</w:t>
      </w:r>
      <w:r>
        <w:rPr>
          <w:rFonts w:ascii="Arial" w:eastAsia="Arial" w:hAnsi="Arial" w:cs="Arial"/>
        </w:rP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</w:p>
    <w:p w14:paraId="26923AF2" w14:textId="77777777" w:rsidR="00770EF6" w:rsidRDefault="002223DE">
      <w:pPr>
        <w:pStyle w:val="Titolo3"/>
        <w:tabs>
          <w:tab w:val="center" w:pos="501"/>
          <w:tab w:val="center" w:pos="1493"/>
        </w:tabs>
        <w:ind w:left="0" w:firstLine="0"/>
        <w:jc w:val="left"/>
      </w:pPr>
      <w:r>
        <w:rPr>
          <w:b w:val="0"/>
        </w:rPr>
        <w:tab/>
      </w:r>
      <w:r>
        <w:t>4.1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Funzione</w:t>
      </w:r>
      <w:r>
        <w:t xml:space="preserve"> </w:t>
      </w:r>
    </w:p>
    <w:p w14:paraId="52EC0A4A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istituisce,</w:t>
      </w:r>
      <w:r>
        <w:t xml:space="preserve"> </w:t>
      </w:r>
      <w:r>
        <w:t>in</w:t>
      </w:r>
      <w:r>
        <w:t xml:space="preserve"> </w:t>
      </w:r>
      <w:r>
        <w:t>ottemperanza</w:t>
      </w:r>
      <w:r>
        <w:t xml:space="preserve"> </w:t>
      </w:r>
      <w:r>
        <w:t>al</w:t>
      </w:r>
      <w:r>
        <w:t xml:space="preserve"> </w:t>
      </w:r>
      <w:r>
        <w:t>Decreto,</w:t>
      </w:r>
      <w:r>
        <w:t xml:space="preserve"> </w:t>
      </w:r>
      <w:r>
        <w:t>un</w:t>
      </w:r>
      <w:r>
        <w:t xml:space="preserve"> </w:t>
      </w:r>
      <w:r>
        <w:t>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(anche</w:t>
      </w:r>
      <w:r>
        <w:t xml:space="preserve"> </w:t>
      </w:r>
      <w:r>
        <w:t>“OdV”),</w:t>
      </w:r>
      <w:r>
        <w:t xml:space="preserve"> </w:t>
      </w:r>
      <w:r>
        <w:t>autonomo</w:t>
      </w:r>
      <w:r>
        <w:t xml:space="preserve"> </w:t>
      </w:r>
      <w:r>
        <w:t>ed</w:t>
      </w:r>
      <w:r>
        <w:t xml:space="preserve"> </w:t>
      </w:r>
      <w:r>
        <w:t>indipendente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compito</w:t>
      </w:r>
      <w:r>
        <w:t xml:space="preserve"> </w:t>
      </w:r>
      <w:r>
        <w:t>di</w:t>
      </w:r>
      <w:r>
        <w:t xml:space="preserve"> </w:t>
      </w:r>
      <w:r>
        <w:t>vigilare</w:t>
      </w:r>
      <w:r>
        <w:t xml:space="preserve"> </w:t>
      </w:r>
      <w:r>
        <w:t>costantemente:</w:t>
      </w:r>
      <w:r>
        <w:t xml:space="preserve"> </w:t>
      </w:r>
    </w:p>
    <w:p w14:paraId="44539173" w14:textId="77777777" w:rsidR="00770EF6" w:rsidRDefault="002223DE">
      <w:pPr>
        <w:numPr>
          <w:ilvl w:val="0"/>
          <w:numId w:val="31"/>
        </w:numPr>
        <w:spacing w:after="258" w:line="259" w:lineRule="auto"/>
        <w:ind w:right="50" w:hanging="360"/>
      </w:pPr>
      <w:r>
        <w:t>sull’osservanza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Destinatari;</w:t>
      </w:r>
      <w:r>
        <w:t xml:space="preserve"> </w:t>
      </w:r>
    </w:p>
    <w:p w14:paraId="54FFB714" w14:textId="77777777" w:rsidR="00770EF6" w:rsidRDefault="002223DE">
      <w:pPr>
        <w:numPr>
          <w:ilvl w:val="0"/>
          <w:numId w:val="31"/>
        </w:numPr>
        <w:spacing w:after="247" w:line="259" w:lineRule="auto"/>
        <w:ind w:right="50" w:hanging="360"/>
      </w:pPr>
      <w:r>
        <w:t>sull’effettiva</w:t>
      </w:r>
      <w:r>
        <w:t xml:space="preserve"> </w:t>
      </w:r>
      <w:r>
        <w:t>efficacia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nel</w:t>
      </w:r>
      <w:r>
        <w:t xml:space="preserve"> </w:t>
      </w:r>
      <w:r>
        <w:t>prevenire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Decreto;</w:t>
      </w:r>
      <w:r>
        <w:t xml:space="preserve"> </w:t>
      </w:r>
    </w:p>
    <w:p w14:paraId="711F4CFC" w14:textId="77777777" w:rsidR="00770EF6" w:rsidRDefault="002223DE">
      <w:pPr>
        <w:numPr>
          <w:ilvl w:val="0"/>
          <w:numId w:val="31"/>
        </w:numPr>
        <w:ind w:right="50" w:hanging="360"/>
      </w:pPr>
      <w:r>
        <w:t>sull’attuazione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nell’ambito</w:t>
      </w:r>
      <w:r>
        <w:t xml:space="preserve"> </w:t>
      </w:r>
      <w:r>
        <w:t>dello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58D94DC4" w14:textId="77777777" w:rsidR="00770EF6" w:rsidRDefault="002223DE">
      <w:pPr>
        <w:numPr>
          <w:ilvl w:val="0"/>
          <w:numId w:val="31"/>
        </w:numPr>
        <w:ind w:right="50" w:hanging="360"/>
      </w:pPr>
      <w:r>
        <w:t>sull’aggiornamento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riscontri</w:t>
      </w:r>
      <w:r>
        <w:t xml:space="preserve"> </w:t>
      </w:r>
      <w:r>
        <w:t>la</w:t>
      </w:r>
      <w:r>
        <w:t xml:space="preserve"> </w:t>
      </w:r>
      <w:r>
        <w:t>necessità</w:t>
      </w:r>
      <w:r>
        <w:t xml:space="preserve"> </w:t>
      </w:r>
      <w:r>
        <w:t>di</w:t>
      </w:r>
      <w:r>
        <w:t xml:space="preserve"> </w:t>
      </w:r>
      <w:r>
        <w:t>adeguare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a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cambiamenti</w:t>
      </w:r>
      <w:r>
        <w:t xml:space="preserve"> </w:t>
      </w:r>
      <w:r>
        <w:t>sopravvenuti</w:t>
      </w:r>
      <w:r>
        <w:t xml:space="preserve"> </w:t>
      </w:r>
      <w:r>
        <w:t>nella</w:t>
      </w:r>
      <w:r>
        <w:t xml:space="preserve"> </w:t>
      </w:r>
      <w:r>
        <w:t>struttura</w:t>
      </w:r>
      <w:r>
        <w:t xml:space="preserve"> </w:t>
      </w:r>
      <w:r>
        <w:t>organizzativa,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o</w:t>
      </w:r>
      <w:r>
        <w:t xml:space="preserve"> </w:t>
      </w:r>
      <w:r>
        <w:t>nel</w:t>
      </w:r>
      <w:r>
        <w:t xml:space="preserve"> </w:t>
      </w:r>
      <w:r>
        <w:t>quadro</w:t>
      </w:r>
      <w:r>
        <w:t xml:space="preserve"> </w:t>
      </w:r>
      <w:r>
        <w:t>normativo</w:t>
      </w:r>
      <w:r>
        <w:t xml:space="preserve"> </w:t>
      </w:r>
      <w:r>
        <w:t>di</w:t>
      </w:r>
      <w:r>
        <w:t xml:space="preserve"> </w:t>
      </w:r>
      <w:r>
        <w:t>riferimento.</w:t>
      </w:r>
      <w:r>
        <w:t xml:space="preserve"> </w:t>
      </w:r>
    </w:p>
    <w:p w14:paraId="23893989" w14:textId="77777777" w:rsidR="00770EF6" w:rsidRDefault="002223DE">
      <w:pPr>
        <w:spacing w:after="0"/>
        <w:ind w:left="-2" w:right="5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si</w:t>
      </w:r>
      <w:r>
        <w:t xml:space="preserve"> </w:t>
      </w:r>
      <w:r>
        <w:t>dota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proprio</w:t>
      </w:r>
      <w:r>
        <w:t xml:space="preserve"> </w:t>
      </w:r>
      <w:r>
        <w:t>Regolamento</w:t>
      </w:r>
      <w:r>
        <w:t xml:space="preserve"> </w:t>
      </w:r>
      <w:r>
        <w:t>di</w:t>
      </w:r>
      <w:r>
        <w:t xml:space="preserve"> </w:t>
      </w:r>
      <w:r>
        <w:t>funzionamento</w:t>
      </w:r>
      <w:r>
        <w:t xml:space="preserve"> </w:t>
      </w:r>
      <w:r>
        <w:t>che</w:t>
      </w:r>
      <w:r>
        <w:t xml:space="preserve"> </w:t>
      </w:r>
      <w:r>
        <w:t>approva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della</w:t>
      </w:r>
      <w:r>
        <w:t xml:space="preserve"> </w:t>
      </w:r>
      <w:r>
        <w:t>prima</w:t>
      </w:r>
      <w:r>
        <w:t xml:space="preserve"> </w:t>
      </w:r>
      <w:r>
        <w:t>adunanza</w:t>
      </w:r>
      <w:r>
        <w:t xml:space="preserve"> </w:t>
      </w:r>
      <w:r>
        <w:t>e</w:t>
      </w:r>
      <w:r>
        <w:t xml:space="preserve"> </w:t>
      </w:r>
      <w:r>
        <w:t>che,</w:t>
      </w:r>
      <w:r>
        <w:t xml:space="preserve"> </w:t>
      </w:r>
      <w:r>
        <w:t>formalmente,</w:t>
      </w:r>
      <w:r>
        <w:t xml:space="preserve"> </w:t>
      </w:r>
      <w:r>
        <w:t>porta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</w:p>
    <w:p w14:paraId="627114BC" w14:textId="77777777" w:rsidR="00770EF6" w:rsidRDefault="002223DE">
      <w:pPr>
        <w:spacing w:after="128" w:line="259" w:lineRule="auto"/>
        <w:ind w:left="0" w:firstLine="0"/>
        <w:jc w:val="left"/>
      </w:pPr>
      <w:r>
        <w:rPr>
          <w:b/>
        </w:rPr>
        <w:t xml:space="preserve"> </w:t>
      </w:r>
    </w:p>
    <w:p w14:paraId="27355394" w14:textId="77777777" w:rsidR="00770EF6" w:rsidRDefault="002223DE">
      <w:pPr>
        <w:pStyle w:val="Titolo3"/>
        <w:tabs>
          <w:tab w:val="center" w:pos="501"/>
          <w:tab w:val="center" w:pos="3258"/>
          <w:tab w:val="center" w:pos="5664"/>
        </w:tabs>
        <w:ind w:left="0" w:firstLine="0"/>
        <w:jc w:val="left"/>
      </w:pPr>
      <w:r>
        <w:rPr>
          <w:b w:val="0"/>
        </w:rPr>
        <w:tab/>
      </w:r>
      <w:r>
        <w:t>4.2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Nomina</w:t>
      </w:r>
      <w:r>
        <w:t xml:space="preserve"> </w:t>
      </w:r>
      <w:r>
        <w:t>dei</w:t>
      </w:r>
      <w:r>
        <w:t xml:space="preserve"> </w:t>
      </w:r>
      <w:r>
        <w:t>membri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ab/>
        <w:t xml:space="preserve"> </w:t>
      </w:r>
    </w:p>
    <w:p w14:paraId="43D42217" w14:textId="77777777" w:rsidR="00770EF6" w:rsidRDefault="002223DE">
      <w:pPr>
        <w:ind w:left="-2" w:right="5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viene</w:t>
      </w:r>
      <w:r>
        <w:t xml:space="preserve"> </w:t>
      </w:r>
      <w:r>
        <w:t>nominato</w:t>
      </w:r>
      <w:r>
        <w:t xml:space="preserve"> </w:t>
      </w:r>
      <w:r>
        <w:t>dal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stabilisce</w:t>
      </w:r>
      <w:r>
        <w:t xml:space="preserve"> </w:t>
      </w:r>
      <w:r>
        <w:t>anche</w:t>
      </w:r>
      <w:r>
        <w:t xml:space="preserve"> </w:t>
      </w:r>
      <w:r>
        <w:t>il</w:t>
      </w:r>
      <w:r>
        <w:t xml:space="preserve"> </w:t>
      </w:r>
      <w:r>
        <w:t>Presidente.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nomina</w:t>
      </w:r>
      <w:r>
        <w:t xml:space="preserve"> </w:t>
      </w:r>
      <w:r>
        <w:t>di</w:t>
      </w:r>
      <w:r>
        <w:t xml:space="preserve"> </w:t>
      </w:r>
      <w:r>
        <w:t>ciascun</w:t>
      </w:r>
      <w:r>
        <w:t xml:space="preserve"> </w:t>
      </w:r>
      <w:r>
        <w:t>componente</w:t>
      </w:r>
      <w:r>
        <w:t xml:space="preserve"> </w:t>
      </w:r>
      <w:r>
        <w:t>è</w:t>
      </w:r>
      <w:r>
        <w:t xml:space="preserve"> </w:t>
      </w:r>
      <w:r>
        <w:t>sempre</w:t>
      </w:r>
      <w:r>
        <w:t xml:space="preserve"> </w:t>
      </w:r>
      <w:r>
        <w:t>motivata</w:t>
      </w:r>
      <w:r>
        <w:t xml:space="preserve"> </w:t>
      </w:r>
      <w:r>
        <w:t>ed</w:t>
      </w:r>
      <w:r>
        <w:t xml:space="preserve"> </w:t>
      </w:r>
      <w:r>
        <w:t>avviene</w:t>
      </w:r>
      <w:r>
        <w:t xml:space="preserve"> </w:t>
      </w:r>
      <w:r>
        <w:t>esclusivamente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</w:t>
      </w:r>
      <w:r>
        <w:t xml:space="preserve"> </w:t>
      </w:r>
      <w:r>
        <w:t>requisiti</w:t>
      </w:r>
      <w:r>
        <w:t xml:space="preserve"> </w:t>
      </w:r>
      <w:r>
        <w:t>di:</w:t>
      </w:r>
      <w:r>
        <w:t xml:space="preserve">  </w:t>
      </w:r>
    </w:p>
    <w:p w14:paraId="3C2CB794" w14:textId="77777777" w:rsidR="00770EF6" w:rsidRDefault="002223DE">
      <w:pPr>
        <w:ind w:left="568" w:right="50" w:hanging="283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i/>
        </w:rPr>
        <w:t>Autonomia ed Indipendenza</w:t>
      </w:r>
      <w:r>
        <w:t>:</w:t>
      </w:r>
      <w:r>
        <w:t xml:space="preserve"> </w:t>
      </w:r>
      <w:r>
        <w:t>l’autonomia</w:t>
      </w:r>
      <w:r>
        <w:t xml:space="preserve"> </w:t>
      </w:r>
      <w:r>
        <w:t>e</w:t>
      </w:r>
      <w:r>
        <w:t xml:space="preserve"> </w:t>
      </w:r>
      <w:r>
        <w:t>l’indipendenza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così</w:t>
      </w:r>
      <w:r>
        <w:t xml:space="preserve"> </w:t>
      </w:r>
      <w:r>
        <w:t>come</w:t>
      </w:r>
      <w:r>
        <w:t xml:space="preserve"> </w:t>
      </w:r>
      <w:r>
        <w:t>dei</w:t>
      </w:r>
      <w:r>
        <w:t xml:space="preserve"> </w:t>
      </w:r>
      <w:r>
        <w:t>suoi</w:t>
      </w:r>
      <w:r>
        <w:t xml:space="preserve"> </w:t>
      </w:r>
      <w:r>
        <w:t>membri,</w:t>
      </w:r>
      <w:r>
        <w:t xml:space="preserve"> </w:t>
      </w:r>
      <w:r>
        <w:t>costituiscono</w:t>
      </w:r>
      <w:r>
        <w:t xml:space="preserve"> </w:t>
      </w:r>
      <w:r>
        <w:t>elementi</w:t>
      </w:r>
      <w:r>
        <w:t xml:space="preserve"> </w:t>
      </w:r>
      <w:r>
        <w:t>chiave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successo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credibilità</w:t>
      </w:r>
      <w:r>
        <w:t xml:space="preserve"> </w:t>
      </w:r>
      <w:r>
        <w:t>della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controllo.</w:t>
      </w:r>
      <w:r>
        <w:t xml:space="preserve"> </w:t>
      </w:r>
    </w:p>
    <w:p w14:paraId="1A8B7FD6" w14:textId="77777777" w:rsidR="00770EF6" w:rsidRDefault="002223DE">
      <w:pPr>
        <w:ind w:left="578" w:right="50"/>
      </w:pPr>
      <w:r>
        <w:t>I</w:t>
      </w:r>
      <w:r>
        <w:t xml:space="preserve"> </w:t>
      </w:r>
      <w:r>
        <w:t>concetti</w:t>
      </w:r>
      <w:r>
        <w:t xml:space="preserve"> </w:t>
      </w:r>
      <w:r>
        <w:t>di</w:t>
      </w:r>
      <w:r>
        <w:t xml:space="preserve"> </w:t>
      </w:r>
      <w:r>
        <w:t>autonomia</w:t>
      </w:r>
      <w:r>
        <w:t xml:space="preserve"> </w:t>
      </w:r>
      <w:r>
        <w:t>ed</w:t>
      </w:r>
      <w:r>
        <w:t xml:space="preserve"> </w:t>
      </w:r>
      <w:r>
        <w:t>indipendenza</w:t>
      </w:r>
      <w:r>
        <w:t xml:space="preserve"> </w:t>
      </w:r>
      <w:r>
        <w:t>non</w:t>
      </w:r>
      <w:r>
        <w:t xml:space="preserve"> </w:t>
      </w:r>
      <w:r>
        <w:t>hanno</w:t>
      </w:r>
      <w:r>
        <w:t xml:space="preserve"> </w:t>
      </w:r>
      <w:r>
        <w:t>una</w:t>
      </w:r>
      <w:r>
        <w:t xml:space="preserve"> </w:t>
      </w:r>
      <w:r>
        <w:t>definizione</w:t>
      </w:r>
      <w:r>
        <w:t xml:space="preserve"> </w:t>
      </w:r>
      <w:r>
        <w:t>valida</w:t>
      </w:r>
      <w:r>
        <w:t xml:space="preserve"> </w:t>
      </w:r>
      <w:r>
        <w:t>in</w:t>
      </w:r>
      <w:r>
        <w:t xml:space="preserve"> </w:t>
      </w:r>
      <w:r>
        <w:t>senso</w:t>
      </w:r>
      <w:r>
        <w:t xml:space="preserve"> </w:t>
      </w:r>
      <w:r>
        <w:t>assoluto,</w:t>
      </w:r>
      <w:r>
        <w:t xml:space="preserve"> </w:t>
      </w:r>
      <w:r>
        <w:t>ma</w:t>
      </w:r>
      <w:r>
        <w:t xml:space="preserve"> </w:t>
      </w:r>
      <w:r>
        <w:t>necessitano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declinazione</w:t>
      </w:r>
      <w:r>
        <w:t xml:space="preserve"> </w:t>
      </w:r>
      <w:r>
        <w:t>e</w:t>
      </w:r>
      <w:r>
        <w:t xml:space="preserve"> </w:t>
      </w:r>
      <w:r>
        <w:t>contestualizzazione</w:t>
      </w:r>
      <w:r>
        <w:t xml:space="preserve"> </w:t>
      </w:r>
      <w:r>
        <w:t>specifica.</w:t>
      </w:r>
      <w:r>
        <w:t xml:space="preserve">  </w:t>
      </w:r>
    </w:p>
    <w:p w14:paraId="74B3EAC3" w14:textId="77777777" w:rsidR="00770EF6" w:rsidRDefault="002223DE">
      <w:pPr>
        <w:ind w:left="578" w:right="50"/>
      </w:pPr>
      <w:r>
        <w:t>Dal</w:t>
      </w:r>
      <w:r>
        <w:t xml:space="preserve"> </w:t>
      </w:r>
      <w:r>
        <w:t>momento</w:t>
      </w:r>
      <w:r>
        <w:t xml:space="preserve"> </w:t>
      </w:r>
      <w:r>
        <w:t>che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detiene</w:t>
      </w:r>
      <w:r>
        <w:t xml:space="preserve"> </w:t>
      </w:r>
      <w:r>
        <w:t>ed</w:t>
      </w:r>
      <w:r>
        <w:t xml:space="preserve"> </w:t>
      </w:r>
      <w:r>
        <w:t>esercita</w:t>
      </w:r>
      <w:r>
        <w:t xml:space="preserve"> </w:t>
      </w:r>
      <w:r>
        <w:t>compiti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sull’operatività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procedure</w:t>
      </w:r>
      <w:r>
        <w:t xml:space="preserve"> </w:t>
      </w:r>
      <w:r>
        <w:t>applicate,</w:t>
      </w:r>
      <w:r>
        <w:t xml:space="preserve"> </w:t>
      </w:r>
      <w:r>
        <w:t>la</w:t>
      </w:r>
      <w:r>
        <w:t xml:space="preserve"> </w:t>
      </w:r>
      <w:r>
        <w:t>posizione</w:t>
      </w:r>
      <w:r>
        <w:t xml:space="preserve"> </w:t>
      </w:r>
      <w:r>
        <w:t>organizzativa</w:t>
      </w:r>
      <w:r>
        <w:t xml:space="preserve"> </w:t>
      </w:r>
      <w:r>
        <w:t>dello</w:t>
      </w:r>
      <w:r>
        <w:t xml:space="preserve"> </w:t>
      </w:r>
      <w:r>
        <w:t>stesso</w:t>
      </w:r>
      <w:r>
        <w:t xml:space="preserve"> </w:t>
      </w:r>
      <w:r>
        <w:t>deve</w:t>
      </w:r>
      <w:r>
        <w:t xml:space="preserve"> </w:t>
      </w:r>
      <w:r>
        <w:t>garantirne</w:t>
      </w:r>
      <w:r>
        <w:t xml:space="preserve"> </w:t>
      </w:r>
      <w:r>
        <w:t>autonomia</w:t>
      </w:r>
      <w:r>
        <w:t xml:space="preserve"> </w:t>
      </w:r>
      <w:r>
        <w:t>da</w:t>
      </w:r>
      <w:r>
        <w:t xml:space="preserve"> </w:t>
      </w:r>
      <w:r>
        <w:t>ogni</w:t>
      </w:r>
      <w:r>
        <w:t xml:space="preserve"> </w:t>
      </w:r>
      <w:r>
        <w:t>forma</w:t>
      </w:r>
      <w:r>
        <w:t xml:space="preserve"> </w:t>
      </w:r>
      <w:r>
        <w:t>d’interferenza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condizionamento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qualunque</w:t>
      </w:r>
      <w:r>
        <w:t xml:space="preserve"> </w:t>
      </w:r>
      <w:r>
        <w:t>componente</w:t>
      </w:r>
      <w:r>
        <w:t xml:space="preserve"> </w:t>
      </w:r>
      <w:r>
        <w:t>dell’ente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dei</w:t>
      </w:r>
      <w:r>
        <w:t xml:space="preserve"> </w:t>
      </w:r>
      <w:r>
        <w:t>vertici</w:t>
      </w:r>
      <w:r>
        <w:t xml:space="preserve"> </w:t>
      </w:r>
      <w:r>
        <w:t>operativi,</w:t>
      </w:r>
      <w:r>
        <w:t xml:space="preserve"> </w:t>
      </w:r>
      <w:r>
        <w:t>soprattutto</w:t>
      </w:r>
      <w:r>
        <w:t xml:space="preserve"> </w:t>
      </w:r>
      <w:r>
        <w:t>considerando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compiti</w:t>
      </w:r>
      <w:r>
        <w:t xml:space="preserve"> </w:t>
      </w:r>
      <w:r>
        <w:t>esercitati</w:t>
      </w:r>
      <w:r>
        <w:t xml:space="preserve"> </w:t>
      </w:r>
      <w:r>
        <w:t>si</w:t>
      </w:r>
      <w:r>
        <w:t xml:space="preserve"> </w:t>
      </w:r>
      <w:r>
        <w:t>esprimono,</w:t>
      </w:r>
      <w:r>
        <w:t xml:space="preserve"> </w:t>
      </w:r>
      <w:r>
        <w:t>anche,</w:t>
      </w:r>
      <w:r>
        <w:t xml:space="preserve"> </w:t>
      </w:r>
      <w:r>
        <w:t>nella</w:t>
      </w:r>
      <w:r>
        <w:t xml:space="preserve"> </w:t>
      </w:r>
      <w:r>
        <w:t>vigilanza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apicali.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è,</w:t>
      </w:r>
      <w:r>
        <w:t xml:space="preserve"> </w:t>
      </w:r>
      <w:r>
        <w:t>pertanto,</w:t>
      </w:r>
      <w:r>
        <w:t xml:space="preserve"> </w:t>
      </w:r>
      <w:r>
        <w:t>inserito</w:t>
      </w:r>
      <w:r>
        <w:t xml:space="preserve"> </w:t>
      </w:r>
      <w:r>
        <w:t>nell’organ</w:t>
      </w:r>
      <w:r>
        <w:t>igramma</w:t>
      </w:r>
      <w:r>
        <w:t xml:space="preserve"> </w:t>
      </w:r>
      <w:r>
        <w:t>dell’ente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posizione</w:t>
      </w:r>
      <w:r>
        <w:t xml:space="preserve"> </w:t>
      </w:r>
      <w:r>
        <w:t>gerarchica</w:t>
      </w:r>
      <w:r>
        <w:t xml:space="preserve"> </w:t>
      </w:r>
      <w:r>
        <w:t>la</w:t>
      </w:r>
      <w:r>
        <w:t xml:space="preserve"> </w:t>
      </w:r>
      <w:r>
        <w:t>più</w:t>
      </w:r>
      <w:r>
        <w:t xml:space="preserve"> </w:t>
      </w:r>
      <w:r>
        <w:t>elevata</w:t>
      </w:r>
      <w:r>
        <w:t xml:space="preserve"> </w:t>
      </w:r>
      <w:r>
        <w:t>possibile</w:t>
      </w:r>
      <w:r>
        <w:t xml:space="preserve"> </w:t>
      </w:r>
      <w:r>
        <w:t>e</w:t>
      </w:r>
      <w:r>
        <w:t xml:space="preserve"> </w:t>
      </w:r>
      <w:r>
        <w:t>risponde,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questa</w:t>
      </w:r>
      <w:r>
        <w:t xml:space="preserve"> </w:t>
      </w:r>
      <w:r>
        <w:t>sua</w:t>
      </w:r>
      <w:r>
        <w:t xml:space="preserve"> </w:t>
      </w:r>
      <w:r>
        <w:t>funzione,</w:t>
      </w:r>
      <w:r>
        <w:t xml:space="preserve"> </w:t>
      </w:r>
      <w:r>
        <w:t>soltanto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</w:p>
    <w:p w14:paraId="3542399F" w14:textId="77777777" w:rsidR="00770EF6" w:rsidRDefault="002223DE">
      <w:pPr>
        <w:spacing w:after="0"/>
        <w:ind w:left="578" w:right="50"/>
      </w:pPr>
      <w:r>
        <w:t>L’autonomia,</w:t>
      </w:r>
      <w:r>
        <w:t xml:space="preserve"> </w:t>
      </w:r>
      <w:r>
        <w:t>invece, è</w:t>
      </w:r>
      <w:r>
        <w:t xml:space="preserve"> </w:t>
      </w:r>
      <w:r>
        <w:t>assicurata</w:t>
      </w:r>
      <w:r>
        <w:t xml:space="preserve"> </w:t>
      </w:r>
      <w:r>
        <w:t>dall’obbligo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di</w:t>
      </w:r>
      <w:r>
        <w:t xml:space="preserve"> </w:t>
      </w:r>
      <w:r>
        <w:t>mettere</w:t>
      </w:r>
      <w:r>
        <w:t xml:space="preserve"> </w:t>
      </w:r>
      <w:r>
        <w:t>a disposizione</w:t>
      </w:r>
      <w:r>
        <w:t xml:space="preserve"> </w:t>
      </w:r>
      <w:r>
        <w:t>dell’OdV</w:t>
      </w:r>
      <w:r>
        <w:t xml:space="preserve"> </w:t>
      </w:r>
      <w:r>
        <w:t>risorse</w:t>
      </w:r>
      <w:r>
        <w:t xml:space="preserve"> </w:t>
      </w:r>
      <w:r>
        <w:t>finanziarie</w:t>
      </w:r>
      <w:r>
        <w:t xml:space="preserve"> </w:t>
      </w:r>
      <w:r>
        <w:t>adeguate</w:t>
      </w:r>
      <w:r>
        <w:t xml:space="preserve"> </w:t>
      </w:r>
      <w:r>
        <w:t>per</w:t>
      </w:r>
      <w:r>
        <w:t xml:space="preserve"> </w:t>
      </w:r>
      <w:r>
        <w:t>ogni</w:t>
      </w:r>
      <w:r>
        <w:t xml:space="preserve"> </w:t>
      </w:r>
      <w:r>
        <w:t>esigenza</w:t>
      </w:r>
      <w:r>
        <w:t xml:space="preserve"> </w:t>
      </w:r>
      <w:r>
        <w:t>necessaria</w:t>
      </w:r>
      <w:r>
        <w:t xml:space="preserve"> </w:t>
      </w:r>
      <w:r>
        <w:t>al</w:t>
      </w:r>
      <w:r>
        <w:t xml:space="preserve"> </w:t>
      </w:r>
      <w:r>
        <w:t>corretto</w:t>
      </w:r>
      <w:r>
        <w:t xml:space="preserve"> </w:t>
      </w:r>
      <w:r>
        <w:t>svolgimento</w:t>
      </w:r>
      <w:r>
        <w:t xml:space="preserve"> </w:t>
      </w:r>
      <w:r>
        <w:t>dei</w:t>
      </w:r>
      <w:r>
        <w:t xml:space="preserve"> </w:t>
      </w:r>
      <w:r>
        <w:t>compiti</w:t>
      </w:r>
      <w:r>
        <w:t xml:space="preserve"> </w:t>
      </w:r>
      <w:r>
        <w:t>attribuiti</w:t>
      </w:r>
      <w:r>
        <w:t xml:space="preserve"> </w:t>
      </w:r>
      <w:r>
        <w:t>all’Organismo</w:t>
      </w:r>
      <w:r>
        <w:t xml:space="preserve"> </w:t>
      </w:r>
      <w:r>
        <w:t>stesso.</w:t>
      </w:r>
      <w:r>
        <w:t xml:space="preserve"> </w:t>
      </w:r>
    </w:p>
    <w:p w14:paraId="48A94920" w14:textId="77777777" w:rsidR="00770EF6" w:rsidRDefault="002223DE">
      <w:pPr>
        <w:spacing w:after="0"/>
        <w:ind w:left="578" w:right="50"/>
      </w:pP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l’autonomia</w:t>
      </w:r>
      <w:r>
        <w:t xml:space="preserve"> </w:t>
      </w:r>
      <w:r>
        <w:t>di</w:t>
      </w:r>
      <w:r>
        <w:t xml:space="preserve"> </w:t>
      </w:r>
      <w:r>
        <w:t>iniziativa</w:t>
      </w:r>
      <w:r>
        <w:t xml:space="preserve"> </w:t>
      </w:r>
      <w:r>
        <w:t>e</w:t>
      </w:r>
      <w:r>
        <w:t xml:space="preserve"> </w:t>
      </w:r>
      <w:r>
        <w:t>l’indipendenza,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nominati</w:t>
      </w:r>
      <w:r>
        <w:t xml:space="preserve"> </w:t>
      </w:r>
      <w:r>
        <w:t>sia</w:t>
      </w:r>
      <w:r>
        <w:t xml:space="preserve"> </w:t>
      </w:r>
      <w:r>
        <w:t>membri</w:t>
      </w:r>
      <w:r>
        <w:t xml:space="preserve"> </w:t>
      </w:r>
      <w:r>
        <w:t>esterni</w:t>
      </w:r>
      <w:r>
        <w:t xml:space="preserve"> </w:t>
      </w:r>
      <w:r>
        <w:t>sia</w:t>
      </w:r>
      <w:r>
        <w:t xml:space="preserve"> </w:t>
      </w:r>
      <w:r>
        <w:t>membri</w:t>
      </w:r>
      <w:r>
        <w:t xml:space="preserve"> </w:t>
      </w:r>
      <w:r>
        <w:t>interni</w:t>
      </w:r>
      <w:r>
        <w:t xml:space="preserve"> </w:t>
      </w:r>
      <w:r>
        <w:t>alla</w:t>
      </w:r>
      <w:r>
        <w:t xml:space="preserve"> </w:t>
      </w:r>
      <w:r>
        <w:t>Società,</w:t>
      </w:r>
      <w:r>
        <w:t xml:space="preserve"> </w:t>
      </w:r>
      <w:r>
        <w:t>in</w:t>
      </w:r>
      <w:r>
        <w:t xml:space="preserve"> </w:t>
      </w:r>
      <w:r>
        <w:t>tal</w:t>
      </w:r>
      <w:r>
        <w:t xml:space="preserve"> </w:t>
      </w:r>
      <w:r>
        <w:t>caso</w:t>
      </w:r>
      <w:r>
        <w:t xml:space="preserve"> </w:t>
      </w:r>
      <w:r>
        <w:t>privi</w:t>
      </w:r>
      <w:r>
        <w:t xml:space="preserve"> </w:t>
      </w:r>
      <w:r>
        <w:t>di</w:t>
      </w:r>
      <w:r>
        <w:t xml:space="preserve"> </w:t>
      </w:r>
      <w:r>
        <w:t>poteri</w:t>
      </w:r>
      <w:r>
        <w:t xml:space="preserve"> </w:t>
      </w:r>
      <w:r>
        <w:t>decisionali</w:t>
      </w:r>
      <w:r>
        <w:t xml:space="preserve"> </w:t>
      </w:r>
      <w:r>
        <w:t>in</w:t>
      </w:r>
      <w:r>
        <w:t xml:space="preserve"> </w:t>
      </w:r>
      <w:r>
        <w:t>seno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Gruppo</w:t>
      </w:r>
      <w:r>
        <w:t xml:space="preserve"> </w:t>
      </w:r>
      <w:r>
        <w:t>di</w:t>
      </w:r>
      <w:r>
        <w:t xml:space="preserve"> </w:t>
      </w:r>
      <w:r>
        <w:t>appartenenza,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minerebbero</w:t>
      </w:r>
      <w:r>
        <w:t xml:space="preserve"> </w:t>
      </w:r>
      <w:r>
        <w:t>l’obiettività</w:t>
      </w:r>
      <w:r>
        <w:t xml:space="preserve"> </w:t>
      </w:r>
      <w:r>
        <w:t>di</w:t>
      </w:r>
      <w:r>
        <w:t xml:space="preserve"> </w:t>
      </w:r>
      <w:r>
        <w:t>giudizio</w:t>
      </w:r>
      <w:r>
        <w:t xml:space="preserve"> </w:t>
      </w:r>
      <w:r>
        <w:t>nel</w:t>
      </w:r>
      <w:r>
        <w:t xml:space="preserve"> </w:t>
      </w:r>
      <w:r>
        <w:t>momento</w:t>
      </w:r>
      <w:r>
        <w:t xml:space="preserve"> </w:t>
      </w:r>
      <w:r>
        <w:t>delle</w:t>
      </w:r>
      <w:r>
        <w:t xml:space="preserve"> </w:t>
      </w:r>
      <w:r>
        <w:t>verifiche</w:t>
      </w:r>
      <w:r>
        <w:t xml:space="preserve"> </w:t>
      </w:r>
      <w:r>
        <w:t>s</w:t>
      </w:r>
      <w:r>
        <w:t>ui</w:t>
      </w:r>
      <w:r>
        <w:t xml:space="preserve"> </w:t>
      </w:r>
      <w:r>
        <w:t>comportamenti</w:t>
      </w:r>
      <w:r>
        <w:t xml:space="preserve"> </w:t>
      </w:r>
      <w:r>
        <w:t>e</w:t>
      </w:r>
      <w:r>
        <w:t xml:space="preserve"> </w:t>
      </w:r>
      <w:r>
        <w:t>sul</w:t>
      </w:r>
      <w:r>
        <w:t xml:space="preserve"> </w:t>
      </w:r>
      <w:r>
        <w:t>Modello.</w:t>
      </w:r>
      <w:r>
        <w:t xml:space="preserve"> </w:t>
      </w:r>
      <w:r>
        <w:t>Qualora</w:t>
      </w:r>
      <w:r>
        <w:t xml:space="preserve"> </w:t>
      </w:r>
      <w:r>
        <w:t>questi</w:t>
      </w:r>
      <w:r>
        <w:t xml:space="preserve"> </w:t>
      </w:r>
      <w:r>
        <w:t>ultimi</w:t>
      </w:r>
      <w:r>
        <w:t xml:space="preserve"> </w:t>
      </w:r>
      <w:r>
        <w:t>dovessero</w:t>
      </w:r>
      <w:r>
        <w:t xml:space="preserve"> </w:t>
      </w:r>
      <w:r>
        <w:t>sorgere,</w:t>
      </w:r>
      <w:r>
        <w:t xml:space="preserve"> </w:t>
      </w:r>
      <w:r>
        <w:t>il</w:t>
      </w:r>
      <w:r>
        <w:t xml:space="preserve"> </w:t>
      </w:r>
      <w:r>
        <w:t>membro</w:t>
      </w:r>
      <w:r>
        <w:t xml:space="preserve"> </w:t>
      </w:r>
      <w:r>
        <w:t>interessato</w:t>
      </w:r>
      <w:r>
        <w:t xml:space="preserve"> </w:t>
      </w:r>
      <w:r>
        <w:t>dovrà</w:t>
      </w:r>
      <w:r>
        <w:t xml:space="preserve"> </w:t>
      </w:r>
      <w:r>
        <w:t>astenersi</w:t>
      </w:r>
      <w:r>
        <w:t xml:space="preserve"> </w:t>
      </w:r>
      <w:r>
        <w:t>dalle</w:t>
      </w:r>
      <w:r>
        <w:t xml:space="preserve"> </w:t>
      </w:r>
      <w:r>
        <w:t>decisioni.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dell’OdV,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funzioni,</w:t>
      </w:r>
      <w:r>
        <w:t xml:space="preserve"> </w:t>
      </w:r>
      <w:r>
        <w:t>dovranno</w:t>
      </w:r>
      <w:r>
        <w:t xml:space="preserve"> </w:t>
      </w:r>
      <w:r>
        <w:t>sempre</w:t>
      </w:r>
      <w:r>
        <w:t xml:space="preserve"> </w:t>
      </w:r>
      <w:r>
        <w:t>improntare</w:t>
      </w:r>
      <w:r>
        <w:t xml:space="preserve"> </w:t>
      </w:r>
      <w:r>
        <w:t>i</w:t>
      </w:r>
      <w:r>
        <w:t xml:space="preserve"> </w:t>
      </w:r>
      <w:r>
        <w:t>propri</w:t>
      </w:r>
      <w:r>
        <w:t xml:space="preserve"> </w:t>
      </w:r>
      <w:r>
        <w:t>comportamenti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poste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al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autonomia</w:t>
      </w:r>
      <w:r>
        <w:t xml:space="preserve"> </w:t>
      </w:r>
      <w:r>
        <w:t>ed</w:t>
      </w:r>
      <w:r>
        <w:t xml:space="preserve"> </w:t>
      </w:r>
      <w:r>
        <w:t>indipendenza,</w:t>
      </w:r>
      <w:r>
        <w:t xml:space="preserve"> </w:t>
      </w:r>
      <w:r>
        <w:t>come</w:t>
      </w:r>
      <w:r>
        <w:t xml:space="preserve"> </w:t>
      </w:r>
      <w:r>
        <w:rPr>
          <w:i/>
        </w:rPr>
        <w:t>infra</w:t>
      </w:r>
      <w:r>
        <w:t xml:space="preserve"> </w:t>
      </w:r>
      <w:r>
        <w:t>delineati.</w:t>
      </w:r>
      <w:r>
        <w:t xml:space="preserve"> </w:t>
      </w:r>
    </w:p>
    <w:p w14:paraId="21672B97" w14:textId="77777777" w:rsidR="00770EF6" w:rsidRDefault="002223DE">
      <w:pPr>
        <w:spacing w:after="112" w:line="259" w:lineRule="auto"/>
        <w:ind w:left="568" w:firstLine="0"/>
        <w:jc w:val="left"/>
      </w:pPr>
      <w:r>
        <w:t xml:space="preserve"> </w:t>
      </w:r>
    </w:p>
    <w:p w14:paraId="0E0006F7" w14:textId="77777777" w:rsidR="00770EF6" w:rsidRDefault="002223DE">
      <w:pPr>
        <w:spacing w:after="0"/>
        <w:ind w:left="578" w:right="50"/>
      </w:pPr>
      <w:r>
        <w:t>In</w:t>
      </w:r>
      <w:r>
        <w:t xml:space="preserve"> </w:t>
      </w:r>
      <w:r>
        <w:t>ogni</w:t>
      </w:r>
      <w:r>
        <w:t xml:space="preserve"> </w:t>
      </w:r>
      <w:r>
        <w:t>caso,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autonomia</w:t>
      </w:r>
      <w:r>
        <w:t xml:space="preserve"> </w:t>
      </w:r>
      <w:r>
        <w:t>e</w:t>
      </w:r>
      <w:r>
        <w:t xml:space="preserve"> </w:t>
      </w:r>
      <w:r>
        <w:t>indipendenza</w:t>
      </w:r>
      <w:r>
        <w:t xml:space="preserve"> </w:t>
      </w:r>
      <w:r>
        <w:t>presuppongono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non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posizione,</w:t>
      </w:r>
      <w:r>
        <w:t xml:space="preserve"> </w:t>
      </w:r>
      <w:r>
        <w:t>neppure</w:t>
      </w:r>
      <w:r>
        <w:t xml:space="preserve"> </w:t>
      </w:r>
      <w:r>
        <w:t>potenziale,</w:t>
      </w:r>
      <w:r>
        <w:t xml:space="preserve"> </w:t>
      </w:r>
      <w:r>
        <w:t>di</w:t>
      </w:r>
      <w:r>
        <w:t xml:space="preserve"> </w:t>
      </w:r>
      <w:r>
        <w:t>personale</w:t>
      </w:r>
      <w:r>
        <w:t xml:space="preserve"> </w:t>
      </w:r>
      <w:r>
        <w:t>conflitto</w:t>
      </w:r>
      <w:r>
        <w:t xml:space="preserve"> </w:t>
      </w:r>
      <w:r>
        <w:t>d’interessi</w:t>
      </w:r>
      <w:r>
        <w:t xml:space="preserve"> </w:t>
      </w:r>
      <w:r>
        <w:t>con</w:t>
      </w:r>
      <w:r>
        <w:t xml:space="preserve"> </w:t>
      </w:r>
      <w:r>
        <w:t>l’ente.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quindi,</w:t>
      </w:r>
      <w:r>
        <w:t xml:space="preserve"> </w:t>
      </w:r>
      <w:r>
        <w:t>non</w:t>
      </w:r>
      <w:r>
        <w:t xml:space="preserve"> </w:t>
      </w:r>
      <w:r>
        <w:t>devono:</w:t>
      </w:r>
      <w:r>
        <w:t xml:space="preserve">  </w:t>
      </w:r>
    </w:p>
    <w:p w14:paraId="3217F3AB" w14:textId="77777777" w:rsidR="00770EF6" w:rsidRDefault="002223DE">
      <w:pPr>
        <w:numPr>
          <w:ilvl w:val="0"/>
          <w:numId w:val="32"/>
        </w:numPr>
        <w:spacing w:after="0"/>
        <w:ind w:right="50" w:hanging="140"/>
      </w:pPr>
      <w:r>
        <w:t>essere</w:t>
      </w:r>
      <w:r>
        <w:t xml:space="preserve"> </w:t>
      </w:r>
      <w:r>
        <w:t>coniugi,</w:t>
      </w:r>
      <w:r>
        <w:t xml:space="preserve"> </w:t>
      </w:r>
      <w:r>
        <w:t>parenti</w:t>
      </w:r>
      <w:r>
        <w:t xml:space="preserve"> </w:t>
      </w:r>
      <w:r>
        <w:t>e</w:t>
      </w:r>
      <w:r>
        <w:t xml:space="preserve"> </w:t>
      </w:r>
      <w:r>
        <w:t>affini</w:t>
      </w:r>
      <w:r>
        <w:t xml:space="preserve"> </w:t>
      </w:r>
      <w:r>
        <w:t>entro</w:t>
      </w:r>
      <w:r>
        <w:t xml:space="preserve"> </w:t>
      </w:r>
      <w:r>
        <w:t>il</w:t>
      </w:r>
      <w:r>
        <w:t xml:space="preserve"> </w:t>
      </w:r>
      <w:r>
        <w:t>quarto</w:t>
      </w:r>
      <w:r>
        <w:t xml:space="preserve"> </w:t>
      </w:r>
      <w:r>
        <w:t>grado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con</w:t>
      </w:r>
      <w:r>
        <w:t xml:space="preserve"> </w:t>
      </w:r>
      <w:r>
        <w:t>deleghe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Società</w:t>
      </w:r>
      <w:r>
        <w:t xml:space="preserve"> </w:t>
      </w:r>
      <w:r>
        <w:t>Controllate;</w:t>
      </w:r>
      <w:r>
        <w:t xml:space="preserve">  </w:t>
      </w:r>
    </w:p>
    <w:p w14:paraId="5BEBBAF7" w14:textId="77777777" w:rsidR="00770EF6" w:rsidRDefault="002223DE">
      <w:pPr>
        <w:numPr>
          <w:ilvl w:val="0"/>
          <w:numId w:val="32"/>
        </w:numPr>
        <w:spacing w:after="248" w:line="259" w:lineRule="auto"/>
        <w:ind w:right="50" w:hanging="140"/>
      </w:pPr>
      <w:r>
        <w:t>trovarsi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altra</w:t>
      </w:r>
      <w:r>
        <w:t xml:space="preserve"> </w:t>
      </w:r>
      <w:r>
        <w:t>situazione</w:t>
      </w:r>
      <w:r>
        <w:t xml:space="preserve"> </w:t>
      </w:r>
      <w:r>
        <w:t>di</w:t>
      </w:r>
      <w:r>
        <w:t xml:space="preserve"> </w:t>
      </w:r>
      <w:r>
        <w:t>palese</w:t>
      </w:r>
      <w:r>
        <w:t xml:space="preserve"> </w:t>
      </w:r>
      <w:r>
        <w:t>o</w:t>
      </w:r>
      <w:r>
        <w:t xml:space="preserve"> </w:t>
      </w:r>
      <w:r>
        <w:t>potenziale</w:t>
      </w:r>
      <w:r>
        <w:t xml:space="preserve"> </w:t>
      </w:r>
      <w:r>
        <w:t>situazione</w:t>
      </w:r>
      <w:r>
        <w:t xml:space="preserve"> </w:t>
      </w:r>
      <w:r>
        <w:t>di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interessi.</w:t>
      </w:r>
      <w:r>
        <w:t xml:space="preserve"> </w:t>
      </w:r>
    </w:p>
    <w:p w14:paraId="7D707962" w14:textId="77777777" w:rsidR="00770EF6" w:rsidRDefault="002223DE">
      <w:pPr>
        <w:numPr>
          <w:ilvl w:val="0"/>
          <w:numId w:val="33"/>
        </w:numPr>
        <w:ind w:right="50" w:hanging="283"/>
      </w:pPr>
      <w:r>
        <w:rPr>
          <w:i/>
        </w:rPr>
        <w:t>Professionalità</w:t>
      </w:r>
      <w:r>
        <w:t>: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deve</w:t>
      </w:r>
      <w:r>
        <w:t xml:space="preserve"> </w:t>
      </w:r>
      <w:r>
        <w:t>possedere,</w:t>
      </w:r>
      <w:r>
        <w:t xml:space="preserve"> </w:t>
      </w:r>
      <w:r>
        <w:t>al</w:t>
      </w:r>
      <w:r>
        <w:t xml:space="preserve"> </w:t>
      </w:r>
      <w:r>
        <w:t>suo</w:t>
      </w:r>
      <w:r>
        <w:t xml:space="preserve"> </w:t>
      </w:r>
      <w:r>
        <w:t>interno,</w:t>
      </w:r>
      <w:r>
        <w:t xml:space="preserve"> </w:t>
      </w:r>
      <w:r>
        <w:t>competenze</w:t>
      </w:r>
      <w:r>
        <w:t xml:space="preserve"> </w:t>
      </w:r>
      <w:r>
        <w:t>tecnicoprofessionali</w:t>
      </w:r>
      <w:r>
        <w:t xml:space="preserve"> </w:t>
      </w:r>
      <w:r>
        <w:t>adeguate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che</w:t>
      </w:r>
      <w:r>
        <w:t xml:space="preserve"> </w:t>
      </w:r>
      <w:r>
        <w:t>è</w:t>
      </w:r>
      <w:r>
        <w:t xml:space="preserve"> </w:t>
      </w:r>
      <w:r>
        <w:t>chiamato</w:t>
      </w:r>
      <w:r>
        <w:t xml:space="preserve"> </w:t>
      </w:r>
      <w:r>
        <w:t>a</w:t>
      </w:r>
      <w:r>
        <w:t xml:space="preserve"> </w:t>
      </w:r>
      <w:r>
        <w:t>svolgere.</w:t>
      </w:r>
      <w:r>
        <w:t xml:space="preserve"> </w:t>
      </w:r>
      <w:r>
        <w:t>E’</w:t>
      </w:r>
      <w:r>
        <w:t xml:space="preserve"> </w:t>
      </w:r>
      <w:r>
        <w:t>necessar</w:t>
      </w:r>
      <w:r>
        <w:t>io,</w:t>
      </w:r>
      <w:r>
        <w:t xml:space="preserve"> </w:t>
      </w:r>
      <w:r>
        <w:t>pertanto,</w:t>
      </w:r>
      <w:r>
        <w:t xml:space="preserve"> </w:t>
      </w:r>
      <w:r>
        <w:t>che</w:t>
      </w:r>
      <w:r>
        <w:t xml:space="preserve"> </w:t>
      </w:r>
      <w:r>
        <w:t>all’interno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siano</w:t>
      </w:r>
      <w:r>
        <w:t xml:space="preserve"> </w:t>
      </w:r>
      <w:r>
        <w:t>presenti</w:t>
      </w:r>
      <w:r>
        <w:t xml:space="preserve"> </w:t>
      </w:r>
      <w:r>
        <w:t>soggetti</w:t>
      </w:r>
      <w:r>
        <w:t xml:space="preserve"> </w:t>
      </w:r>
      <w:r>
        <w:t>con</w:t>
      </w:r>
      <w:r>
        <w:t xml:space="preserve"> </w:t>
      </w:r>
      <w:r>
        <w:t>professionalità</w:t>
      </w:r>
      <w:r>
        <w:t xml:space="preserve"> </w:t>
      </w:r>
      <w:r>
        <w:t>adeguate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economica,</w:t>
      </w:r>
      <w:r>
        <w:t xml:space="preserve"> </w:t>
      </w:r>
      <w:r>
        <w:t>legale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analisi,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aziendali.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deve</w:t>
      </w:r>
      <w:r>
        <w:t xml:space="preserve"> </w:t>
      </w:r>
      <w:r>
        <w:t>possedere</w:t>
      </w:r>
      <w:r>
        <w:t xml:space="preserve"> </w:t>
      </w:r>
      <w:r>
        <w:t>le</w:t>
      </w:r>
      <w:r>
        <w:t xml:space="preserve"> </w:t>
      </w:r>
      <w:r>
        <w:t>capacità</w:t>
      </w:r>
      <w:r>
        <w:t xml:space="preserve"> </w:t>
      </w:r>
      <w:r>
        <w:t>tecniche</w:t>
      </w:r>
      <w:r>
        <w:t xml:space="preserve"> </w:t>
      </w:r>
      <w:r>
        <w:t>specialistiche</w:t>
      </w:r>
      <w:r>
        <w:t xml:space="preserve"> </w:t>
      </w:r>
      <w:r>
        <w:t>necessarie</w:t>
      </w:r>
      <w:r>
        <w:t xml:space="preserve"> </w:t>
      </w:r>
      <w:r>
        <w:t>per</w:t>
      </w:r>
      <w:r>
        <w:t xml:space="preserve"> </w:t>
      </w:r>
      <w:r>
        <w:t>svolgere</w:t>
      </w:r>
      <w:r>
        <w:t xml:space="preserve"> </w:t>
      </w:r>
      <w:r>
        <w:t>attività</w:t>
      </w:r>
      <w:r>
        <w:t xml:space="preserve"> </w:t>
      </w:r>
      <w:r>
        <w:t>ispettive</w:t>
      </w:r>
      <w:r>
        <w:t xml:space="preserve"> </w:t>
      </w:r>
      <w:r>
        <w:t>e</w:t>
      </w:r>
      <w:r>
        <w:t xml:space="preserve"> </w:t>
      </w:r>
      <w:r>
        <w:t>consulenziali.</w:t>
      </w:r>
      <w:r>
        <w:t xml:space="preserve"> </w:t>
      </w:r>
    </w:p>
    <w:p w14:paraId="5EED94C5" w14:textId="77777777" w:rsidR="00770EF6" w:rsidRDefault="002223DE">
      <w:pPr>
        <w:ind w:left="578" w:right="50"/>
      </w:pPr>
      <w:r>
        <w:t>Una</w:t>
      </w:r>
      <w:r>
        <w:t xml:space="preserve"> </w:t>
      </w:r>
      <w:r>
        <w:t>volta</w:t>
      </w:r>
      <w:r>
        <w:t xml:space="preserve"> </w:t>
      </w:r>
      <w:r>
        <w:t>individuati</w:t>
      </w:r>
      <w:r>
        <w:t xml:space="preserve"> </w:t>
      </w:r>
      <w:r>
        <w:t>i</w:t>
      </w:r>
      <w:r>
        <w:t xml:space="preserve"> </w:t>
      </w:r>
      <w:r>
        <w:t>componenti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all’atto</w:t>
      </w:r>
      <w:r>
        <w:t xml:space="preserve"> </w:t>
      </w:r>
      <w:r>
        <w:t>della</w:t>
      </w:r>
      <w:r>
        <w:t xml:space="preserve"> </w:t>
      </w:r>
      <w:r>
        <w:t>nomina,</w:t>
      </w:r>
      <w:r>
        <w:t xml:space="preserve"> </w:t>
      </w:r>
      <w:r>
        <w:t>verifica</w:t>
      </w:r>
      <w:r>
        <w:t xml:space="preserve"> </w:t>
      </w:r>
      <w:r>
        <w:t>la</w:t>
      </w:r>
      <w:r>
        <w:t xml:space="preserve"> </w:t>
      </w:r>
      <w:r>
        <w:t>sussistenza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sopra</w:t>
      </w:r>
      <w:r>
        <w:t xml:space="preserve"> </w:t>
      </w:r>
      <w:r>
        <w:t>richiamati</w:t>
      </w:r>
      <w:r>
        <w:t xml:space="preserve"> </w:t>
      </w:r>
      <w:r>
        <w:t>basandosi</w:t>
      </w:r>
      <w:r>
        <w:t xml:space="preserve"> </w:t>
      </w:r>
      <w:r>
        <w:t>non</w:t>
      </w:r>
      <w:r>
        <w:t xml:space="preserve"> </w:t>
      </w:r>
      <w:r>
        <w:t>solo</w:t>
      </w:r>
      <w:r>
        <w:t xml:space="preserve"> </w:t>
      </w:r>
      <w:r>
        <w:t>sui</w:t>
      </w:r>
      <w:r>
        <w:t xml:space="preserve"> </w:t>
      </w:r>
      <w:r>
        <w:t>curricula</w:t>
      </w:r>
      <w:r>
        <w:t xml:space="preserve"> </w:t>
      </w:r>
      <w:r>
        <w:t>ma</w:t>
      </w:r>
      <w:r>
        <w:t xml:space="preserve"> </w:t>
      </w:r>
      <w:r>
        <w:t>anche</w:t>
      </w:r>
      <w:r>
        <w:t xml:space="preserve"> </w:t>
      </w:r>
      <w:r>
        <w:t>sulle</w:t>
      </w:r>
      <w:r>
        <w:t xml:space="preserve"> </w:t>
      </w:r>
      <w:r>
        <w:t>dichiarazioni</w:t>
      </w:r>
      <w:r>
        <w:t xml:space="preserve"> </w:t>
      </w:r>
      <w:r>
        <w:t>ufficiali</w:t>
      </w:r>
      <w:r>
        <w:t xml:space="preserve"> </w:t>
      </w:r>
      <w:r>
        <w:t>e</w:t>
      </w:r>
      <w:r>
        <w:t xml:space="preserve"> </w:t>
      </w:r>
      <w:r>
        <w:t>specifiche</w:t>
      </w:r>
      <w:r>
        <w:t xml:space="preserve"> </w:t>
      </w:r>
      <w:r>
        <w:t>raccolte</w:t>
      </w:r>
      <w:r>
        <w:t xml:space="preserve"> </w:t>
      </w:r>
      <w:r>
        <w:t>direttamente</w:t>
      </w:r>
      <w:r>
        <w:t xml:space="preserve"> </w:t>
      </w:r>
      <w:r>
        <w:t>dai</w:t>
      </w:r>
      <w:r>
        <w:t xml:space="preserve"> </w:t>
      </w:r>
      <w:r>
        <w:t>candidati.</w:t>
      </w:r>
      <w:r>
        <w:t xml:space="preserve"> </w:t>
      </w:r>
    </w:p>
    <w:p w14:paraId="5B712042" w14:textId="77777777" w:rsidR="00770EF6" w:rsidRDefault="002223DE">
      <w:pPr>
        <w:ind w:left="578" w:right="50"/>
      </w:pP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necessarie</w:t>
      </w:r>
      <w:r>
        <w:t xml:space="preserve"> </w:t>
      </w:r>
      <w:r>
        <w:t>competenze</w:t>
      </w:r>
      <w:r>
        <w:t xml:space="preserve"> </w:t>
      </w:r>
      <w:r>
        <w:t>specialistiche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professionalità</w:t>
      </w:r>
      <w:r>
        <w:t xml:space="preserve"> </w:t>
      </w:r>
      <w:r>
        <w:t>u</w:t>
      </w:r>
      <w:r>
        <w:t>tili</w:t>
      </w:r>
      <w:r>
        <w:t xml:space="preserve"> </w:t>
      </w:r>
      <w:r>
        <w:t>o</w:t>
      </w:r>
      <w:r>
        <w:t xml:space="preserve"> </w:t>
      </w:r>
      <w:r>
        <w:t>necessarie</w:t>
      </w:r>
      <w:r>
        <w:t xml:space="preserve"> </w:t>
      </w:r>
      <w:r>
        <w:t>per</w:t>
      </w:r>
      <w:r>
        <w:t xml:space="preserve"> </w:t>
      </w:r>
      <w:r>
        <w:t>l’attività</w:t>
      </w:r>
      <w:r>
        <w:t xml:space="preserve"> </w:t>
      </w:r>
      <w:r>
        <w:t>dell’OdV,</w:t>
      </w:r>
      <w:r>
        <w:t xml:space="preserve"> </w:t>
      </w:r>
      <w:r>
        <w:t>è</w:t>
      </w:r>
      <w:r>
        <w:t xml:space="preserve"> </w:t>
      </w:r>
      <w:r>
        <w:t>attribuito</w:t>
      </w:r>
      <w:r>
        <w:t xml:space="preserve"> </w:t>
      </w:r>
      <w:r>
        <w:t>all’organismo</w:t>
      </w:r>
      <w:r>
        <w:t xml:space="preserve"> </w:t>
      </w:r>
      <w:r>
        <w:t>in</w:t>
      </w:r>
      <w:r>
        <w:t xml:space="preserve"> </w:t>
      </w:r>
      <w:r>
        <w:t>esame</w:t>
      </w:r>
      <w:r>
        <w:t xml:space="preserve"> </w:t>
      </w:r>
      <w:r>
        <w:t>uno</w:t>
      </w:r>
      <w:r>
        <w:t xml:space="preserve"> </w:t>
      </w:r>
      <w:r>
        <w:t>specifico</w:t>
      </w:r>
      <w:r>
        <w:t xml:space="preserve"> </w:t>
      </w:r>
      <w:r>
        <w:t>budget.</w:t>
      </w:r>
      <w:r>
        <w:t xml:space="preserve"> </w:t>
      </w:r>
    </w:p>
    <w:p w14:paraId="1DEF63E3" w14:textId="77777777" w:rsidR="00770EF6" w:rsidRDefault="002223DE">
      <w:pPr>
        <w:numPr>
          <w:ilvl w:val="0"/>
          <w:numId w:val="33"/>
        </w:numPr>
        <w:ind w:right="50" w:hanging="283"/>
      </w:pPr>
      <w:r>
        <w:rPr>
          <w:i/>
        </w:rPr>
        <w:t xml:space="preserve">Continuità d’azione: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svolge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continuativo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necessarie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vigilanza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con</w:t>
      </w:r>
      <w:r>
        <w:t xml:space="preserve"> </w:t>
      </w:r>
      <w:r>
        <w:t>adeguato</w:t>
      </w:r>
      <w:r>
        <w:t xml:space="preserve"> </w:t>
      </w:r>
      <w:r>
        <w:t>impegno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indagine.</w:t>
      </w:r>
      <w:r>
        <w:t xml:space="preserve"> </w:t>
      </w:r>
    </w:p>
    <w:p w14:paraId="03D7C220" w14:textId="77777777" w:rsidR="00770EF6" w:rsidRDefault="002223DE">
      <w:pPr>
        <w:ind w:left="578" w:right="50"/>
      </w:pPr>
      <w:r>
        <w:t>La</w:t>
      </w:r>
      <w:r>
        <w:t xml:space="preserve"> </w:t>
      </w:r>
      <w:r>
        <w:t>continuità</w:t>
      </w:r>
      <w:r>
        <w:t xml:space="preserve"> </w:t>
      </w:r>
      <w:r>
        <w:t>di</w:t>
      </w:r>
      <w:r>
        <w:t xml:space="preserve"> </w:t>
      </w:r>
      <w:r>
        <w:t>azione</w:t>
      </w:r>
      <w:r>
        <w:t xml:space="preserve"> </w:t>
      </w:r>
      <w:r>
        <w:t>comporta</w:t>
      </w:r>
      <w:r>
        <w:t xml:space="preserve"> </w:t>
      </w:r>
      <w:r>
        <w:t>che</w:t>
      </w:r>
      <w:r>
        <w:t xml:space="preserve"> </w:t>
      </w:r>
      <w:r>
        <w:t>l’attività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non</w:t>
      </w:r>
      <w:r>
        <w:t xml:space="preserve"> </w:t>
      </w:r>
      <w:r>
        <w:t>si</w:t>
      </w:r>
      <w:r>
        <w:t xml:space="preserve"> </w:t>
      </w:r>
      <w:r>
        <w:t>limiti</w:t>
      </w:r>
      <w:r>
        <w:t xml:space="preserve"> </w:t>
      </w:r>
      <w:r>
        <w:t>ad</w:t>
      </w:r>
      <w:r>
        <w:t xml:space="preserve"> </w:t>
      </w:r>
      <w:r>
        <w:t>incontri</w:t>
      </w:r>
      <w:r>
        <w:t xml:space="preserve"> </w:t>
      </w:r>
      <w:r>
        <w:t>periodici</w:t>
      </w:r>
      <w:r>
        <w:t xml:space="preserve"> </w:t>
      </w:r>
      <w:r>
        <w:t>dei</w:t>
      </w:r>
      <w:r>
        <w:t xml:space="preserve"> </w:t>
      </w:r>
      <w:r>
        <w:t>propri</w:t>
      </w:r>
      <w:r>
        <w:t xml:space="preserve"> </w:t>
      </w:r>
      <w:r>
        <w:t>membri,</w:t>
      </w:r>
      <w:r>
        <w:t xml:space="preserve"> </w:t>
      </w:r>
      <w:r>
        <w:t>ma</w:t>
      </w:r>
      <w:r>
        <w:t xml:space="preserve"> </w:t>
      </w:r>
      <w:r>
        <w:t>venga</w:t>
      </w:r>
      <w:r>
        <w:t xml:space="preserve"> </w:t>
      </w:r>
      <w:r>
        <w:t>organizzata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poter</w:t>
      </w:r>
      <w:r>
        <w:t xml:space="preserve"> </w:t>
      </w:r>
      <w:r>
        <w:t>costantemente</w:t>
      </w:r>
      <w:r>
        <w:t xml:space="preserve"> </w:t>
      </w:r>
      <w:r>
        <w:t>monitorare</w:t>
      </w:r>
      <w:r>
        <w:t xml:space="preserve"> </w:t>
      </w:r>
      <w:r>
        <w:t>ed</w:t>
      </w:r>
      <w:r>
        <w:t xml:space="preserve"> </w:t>
      </w:r>
      <w:r>
        <w:t>analizzare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dell’ente.</w:t>
      </w:r>
      <w:r>
        <w:t xml:space="preserve"> </w:t>
      </w:r>
    </w:p>
    <w:p w14:paraId="073F041E" w14:textId="77777777" w:rsidR="00770EF6" w:rsidRDefault="00770EF6">
      <w:pPr>
        <w:sectPr w:rsidR="00770EF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4" w:h="16840"/>
          <w:pgMar w:top="1462" w:right="1130" w:bottom="1458" w:left="1134" w:header="720" w:footer="612" w:gutter="0"/>
          <w:cols w:space="720"/>
          <w:titlePg/>
        </w:sectPr>
      </w:pPr>
    </w:p>
    <w:p w14:paraId="178DB91C" w14:textId="77777777" w:rsidR="00770EF6" w:rsidRDefault="002223DE">
      <w:pPr>
        <w:ind w:left="578" w:right="50"/>
      </w:pPr>
      <w:r>
        <w:rPr>
          <w:i/>
        </w:rPr>
        <w:t xml:space="preserve">Onorabilità: </w:t>
      </w:r>
      <w:r>
        <w:t>in</w:t>
      </w:r>
      <w:r>
        <w:t xml:space="preserve"> </w:t>
      </w:r>
      <w:r>
        <w:t>relazione alla</w:t>
      </w:r>
      <w:r>
        <w:t xml:space="preserve"> </w:t>
      </w:r>
      <w:r>
        <w:t>previsione</w:t>
      </w:r>
      <w:r>
        <w:t xml:space="preserve"> </w:t>
      </w:r>
      <w:r>
        <w:t>di</w:t>
      </w:r>
      <w:r>
        <w:t xml:space="preserve"> </w:t>
      </w:r>
      <w:r>
        <w:t>cause</w:t>
      </w:r>
      <w:r>
        <w:t xml:space="preserve"> </w:t>
      </w:r>
      <w:r>
        <w:t>di</w:t>
      </w:r>
      <w:r>
        <w:t xml:space="preserve"> </w:t>
      </w:r>
      <w:r>
        <w:t>ineleggibilità,</w:t>
      </w:r>
      <w:r>
        <w:t xml:space="preserve"> </w:t>
      </w:r>
      <w:r>
        <w:t>revoca,</w:t>
      </w:r>
      <w:r>
        <w:t xml:space="preserve"> </w:t>
      </w:r>
      <w:r>
        <w:t>sospensione</w:t>
      </w:r>
      <w:r>
        <w:t xml:space="preserve"> </w:t>
      </w:r>
      <w:r>
        <w:t>o</w:t>
      </w:r>
      <w:r>
        <w:t xml:space="preserve"> </w:t>
      </w:r>
      <w:r>
        <w:t>decadenza dalla</w:t>
      </w:r>
      <w:r>
        <w:t xml:space="preserve"> </w:t>
      </w:r>
      <w:r>
        <w:t>funzione</w:t>
      </w:r>
      <w:r>
        <w:t xml:space="preserve"> </w:t>
      </w:r>
      <w:r>
        <w:t>di</w:t>
      </w:r>
      <w:r>
        <w:t xml:space="preserve"> </w:t>
      </w:r>
      <w:r>
        <w:t>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come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specificate.</w:t>
      </w:r>
      <w:r>
        <w:t xml:space="preserve"> </w:t>
      </w:r>
    </w:p>
    <w:p w14:paraId="3303223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A4476EB" w14:textId="77777777" w:rsidR="00770EF6" w:rsidRDefault="002223DE">
      <w:pPr>
        <w:spacing w:after="0"/>
        <w:ind w:left="-2" w:right="50"/>
      </w:pPr>
      <w:r>
        <w:t>I</w:t>
      </w:r>
      <w:r>
        <w:t xml:space="preserve"> </w:t>
      </w:r>
      <w:r>
        <w:t>requisiti</w:t>
      </w:r>
      <w:r>
        <w:t xml:space="preserve"> </w:t>
      </w:r>
      <w:r>
        <w:t>sopra</w:t>
      </w:r>
      <w:r>
        <w:t xml:space="preserve"> </w:t>
      </w:r>
      <w:r>
        <w:t>descritti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verificati</w:t>
      </w:r>
      <w:r>
        <w:t xml:space="preserve"> </w:t>
      </w:r>
      <w:r>
        <w:t>in</w:t>
      </w:r>
      <w:r>
        <w:t xml:space="preserve"> </w:t>
      </w:r>
      <w:r>
        <w:t>sede</w:t>
      </w:r>
      <w:r>
        <w:t xml:space="preserve"> </w:t>
      </w:r>
      <w:r>
        <w:t>di</w:t>
      </w:r>
      <w:r>
        <w:t xml:space="preserve"> </w:t>
      </w:r>
      <w:r>
        <w:t>nomina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rimane</w:t>
      </w:r>
      <w:r>
        <w:t xml:space="preserve"> </w:t>
      </w:r>
      <w:r>
        <w:t>in</w:t>
      </w:r>
      <w:r>
        <w:t xml:space="preserve"> </w:t>
      </w:r>
      <w:r>
        <w:t>carica</w:t>
      </w:r>
      <w:r>
        <w:t xml:space="preserve"> </w:t>
      </w:r>
      <w:r>
        <w:t>sino</w:t>
      </w:r>
      <w:r>
        <w:t xml:space="preserve"> </w:t>
      </w:r>
      <w:r>
        <w:t>al</w:t>
      </w:r>
      <w:r>
        <w:t xml:space="preserve"> </w:t>
      </w:r>
      <w:r>
        <w:t>termine</w:t>
      </w:r>
      <w:r>
        <w:t xml:space="preserve"> </w:t>
      </w:r>
      <w:r>
        <w:t>del</w:t>
      </w:r>
      <w:r>
        <w:t xml:space="preserve"> </w:t>
      </w:r>
      <w:r>
        <w:t>periodo</w:t>
      </w:r>
      <w:r>
        <w:t xml:space="preserve"> </w:t>
      </w:r>
      <w:r>
        <w:t>di</w:t>
      </w:r>
      <w:r>
        <w:t xml:space="preserve"> </w:t>
      </w:r>
      <w:r>
        <w:t>nomina</w:t>
      </w:r>
      <w:r>
        <w:t xml:space="preserve"> </w:t>
      </w:r>
      <w:r>
        <w:t>deliberato</w:t>
      </w:r>
      <w:r>
        <w:t xml:space="preserve"> </w:t>
      </w:r>
      <w:r>
        <w:t>dal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rieletti.</w:t>
      </w:r>
      <w:r>
        <w:t xml:space="preserve"> </w:t>
      </w:r>
    </w:p>
    <w:p w14:paraId="4F92CE2B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4DFC1552" w14:textId="77777777" w:rsidR="00770EF6" w:rsidRDefault="002223DE">
      <w:pPr>
        <w:pStyle w:val="Titolo3"/>
        <w:tabs>
          <w:tab w:val="center" w:pos="501"/>
          <w:tab w:val="center" w:pos="2116"/>
        </w:tabs>
        <w:spacing w:after="114"/>
        <w:ind w:left="0" w:firstLine="0"/>
        <w:jc w:val="left"/>
      </w:pPr>
      <w:r>
        <w:rPr>
          <w:b w:val="0"/>
        </w:rPr>
        <w:tab/>
      </w:r>
      <w:r>
        <w:t>4.3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Requisiti</w:t>
      </w:r>
      <w:r>
        <w:t xml:space="preserve"> </w:t>
      </w:r>
      <w:r>
        <w:t>di</w:t>
      </w:r>
      <w:r>
        <w:t xml:space="preserve"> </w:t>
      </w:r>
      <w:r>
        <w:t>eleggibilità</w:t>
      </w:r>
      <w:r>
        <w:t xml:space="preserve"> </w:t>
      </w:r>
    </w:p>
    <w:p w14:paraId="5ACAD27D" w14:textId="77777777" w:rsidR="00770EF6" w:rsidRDefault="002223DE">
      <w:pPr>
        <w:ind w:left="-2" w:right="50"/>
      </w:pPr>
      <w:r>
        <w:t>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è</w:t>
      </w:r>
      <w:r>
        <w:t xml:space="preserve"> </w:t>
      </w:r>
      <w:r>
        <w:t>richiesto</w:t>
      </w:r>
      <w:r>
        <w:t xml:space="preserve"> </w:t>
      </w:r>
      <w:r>
        <w:t>preventivamente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trovarsi</w:t>
      </w:r>
      <w:r>
        <w:t xml:space="preserve"> </w:t>
      </w:r>
      <w:r>
        <w:t>in</w:t>
      </w:r>
      <w:r>
        <w:t xml:space="preserve"> </w:t>
      </w:r>
      <w:r>
        <w:t>alcuna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ineleggibilità</w:t>
      </w:r>
      <w:r>
        <w:t xml:space="preserve"> </w:t>
      </w:r>
      <w:r>
        <w:t>e/o</w:t>
      </w:r>
      <w:r>
        <w:t xml:space="preserve"> </w:t>
      </w:r>
      <w:r>
        <w:t>incompatibilità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riportate:</w:t>
      </w:r>
      <w:r>
        <w:t xml:space="preserve"> </w:t>
      </w:r>
    </w:p>
    <w:p w14:paraId="31F9EE3C" w14:textId="77777777" w:rsidR="00770EF6" w:rsidRDefault="002223DE">
      <w:pPr>
        <w:numPr>
          <w:ilvl w:val="0"/>
          <w:numId w:val="34"/>
        </w:numPr>
        <w:ind w:left="567" w:right="50" w:hanging="283"/>
      </w:pPr>
      <w:r>
        <w:t>essere</w:t>
      </w:r>
      <w:r>
        <w:t xml:space="preserve"> </w:t>
      </w:r>
      <w:r>
        <w:t>stati</w:t>
      </w:r>
      <w:r>
        <w:t xml:space="preserve"> </w:t>
      </w:r>
      <w:r>
        <w:t>sottoposti</w:t>
      </w:r>
      <w:r>
        <w:t xml:space="preserve"> </w:t>
      </w:r>
      <w:r>
        <w:t>a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disposte</w:t>
      </w:r>
      <w:r>
        <w:t xml:space="preserve"> </w:t>
      </w:r>
      <w:r>
        <w:t>dall’autorità</w:t>
      </w:r>
      <w:r>
        <w:t xml:space="preserve"> </w:t>
      </w:r>
      <w:r>
        <w:t>giudiziaria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10,</w:t>
      </w:r>
      <w:r>
        <w:t xml:space="preserve"> </w:t>
      </w:r>
      <w:r>
        <w:t>comma</w:t>
      </w:r>
      <w:r>
        <w:t xml:space="preserve"> </w:t>
      </w:r>
      <w:r>
        <w:t>3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31</w:t>
      </w:r>
      <w:r>
        <w:t xml:space="preserve"> </w:t>
      </w:r>
      <w:r>
        <w:t>maggio</w:t>
      </w:r>
      <w:r>
        <w:t xml:space="preserve"> </w:t>
      </w:r>
      <w:r>
        <w:t>1965,</w:t>
      </w:r>
      <w:r>
        <w:t xml:space="preserve"> </w:t>
      </w:r>
      <w:r>
        <w:t>n.</w:t>
      </w:r>
      <w:r>
        <w:t xml:space="preserve"> </w:t>
      </w:r>
      <w:r>
        <w:t>575</w:t>
      </w:r>
      <w:r>
        <w:t xml:space="preserve"> </w:t>
      </w:r>
      <w:r>
        <w:t>(«Disposizioni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mafia»),</w:t>
      </w:r>
      <w:r>
        <w:t xml:space="preserve"> </w:t>
      </w:r>
      <w:r>
        <w:t>come</w:t>
      </w:r>
      <w:r>
        <w:t xml:space="preserve"> </w:t>
      </w:r>
      <w:r>
        <w:t>sostituito</w:t>
      </w:r>
      <w:r>
        <w:t xml:space="preserve"> </w:t>
      </w:r>
      <w:r>
        <w:t>dall’art.</w:t>
      </w:r>
      <w:r>
        <w:t xml:space="preserve"> </w:t>
      </w:r>
      <w:r>
        <w:t>3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19</w:t>
      </w:r>
      <w:r>
        <w:t xml:space="preserve"> </w:t>
      </w:r>
      <w:r>
        <w:t>marzo</w:t>
      </w:r>
      <w:r>
        <w:t xml:space="preserve"> </w:t>
      </w:r>
      <w:r>
        <w:t>1990,</w:t>
      </w:r>
      <w:r>
        <w:t xml:space="preserve"> </w:t>
      </w:r>
      <w:r>
        <w:t>n.</w:t>
      </w:r>
      <w:r>
        <w:t xml:space="preserve"> </w:t>
      </w:r>
      <w:r>
        <w:t>55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modificazioni.</w:t>
      </w:r>
      <w:r>
        <w:t xml:space="preserve"> </w:t>
      </w:r>
    </w:p>
    <w:p w14:paraId="5C35520E" w14:textId="77777777" w:rsidR="00770EF6" w:rsidRDefault="002223DE">
      <w:pPr>
        <w:numPr>
          <w:ilvl w:val="0"/>
          <w:numId w:val="34"/>
        </w:numPr>
        <w:spacing w:after="128" w:line="361" w:lineRule="auto"/>
        <w:ind w:left="567" w:right="50" w:hanging="283"/>
      </w:pPr>
      <w:r>
        <w:t>Essere</w:t>
      </w:r>
      <w:r>
        <w:t xml:space="preserve"> </w:t>
      </w:r>
      <w:r>
        <w:t>stati</w:t>
      </w:r>
      <w:r>
        <w:t xml:space="preserve"> </w:t>
      </w:r>
      <w:r>
        <w:t>condannati,</w:t>
      </w:r>
      <w:r>
        <w:t xml:space="preserve"> </w:t>
      </w:r>
      <w:r>
        <w:t>anche</w:t>
      </w:r>
      <w:r>
        <w:t xml:space="preserve"> </w:t>
      </w:r>
      <w:r>
        <w:t>con</w:t>
      </w:r>
      <w:r>
        <w:t xml:space="preserve"> </w:t>
      </w:r>
      <w:r>
        <w:t>sentenza</w:t>
      </w:r>
      <w:r>
        <w:t xml:space="preserve"> </w:t>
      </w:r>
      <w:r>
        <w:t>non</w:t>
      </w:r>
      <w:r>
        <w:t xml:space="preserve"> </w:t>
      </w:r>
      <w:r>
        <w:t>ancora</w:t>
      </w:r>
      <w:r>
        <w:t xml:space="preserve"> </w:t>
      </w:r>
      <w:r>
        <w:t>definitiva</w:t>
      </w:r>
      <w:r>
        <w:t xml:space="preserve"> </w:t>
      </w:r>
      <w:r>
        <w:t>o</w:t>
      </w:r>
      <w:r>
        <w:t xml:space="preserve"> </w:t>
      </w:r>
      <w:r>
        <w:t>emessa</w:t>
      </w:r>
      <w:r>
        <w:t xml:space="preserve"> </w:t>
      </w:r>
      <w:r>
        <w:t>ex</w:t>
      </w:r>
      <w:r>
        <w:t xml:space="preserve"> </w:t>
      </w:r>
      <w:r>
        <w:t>art.</w:t>
      </w:r>
      <w:r>
        <w:t xml:space="preserve"> </w:t>
      </w:r>
      <w:r>
        <w:t>444</w:t>
      </w:r>
      <w:r>
        <w:t xml:space="preserve"> </w:t>
      </w:r>
      <w:r>
        <w:t>ss.</w:t>
      </w:r>
      <w:r>
        <w:t xml:space="preserve"> </w:t>
      </w:r>
      <w:r>
        <w:t>c.p.p.</w:t>
      </w:r>
      <w:r>
        <w:t xml:space="preserve"> </w:t>
      </w:r>
      <w:r>
        <w:t>(cd.</w:t>
      </w:r>
      <w:r>
        <w:t xml:space="preserve"> </w:t>
      </w:r>
      <w:r>
        <w:t>patteggiamento),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con</w:t>
      </w:r>
      <w:r>
        <w:t xml:space="preserve"> </w:t>
      </w:r>
      <w:r>
        <w:t>pena</w:t>
      </w:r>
      <w:r>
        <w:t xml:space="preserve"> </w:t>
      </w:r>
      <w:r>
        <w:t>condizionalmente</w:t>
      </w:r>
      <w:r>
        <w:t xml:space="preserve"> </w:t>
      </w:r>
      <w:r>
        <w:t>sospesa,</w:t>
      </w:r>
      <w:r>
        <w:t xml:space="preserve"> </w:t>
      </w:r>
      <w:r>
        <w:t>salvi</w:t>
      </w:r>
      <w:r>
        <w:t xml:space="preserve"> </w:t>
      </w:r>
      <w:r>
        <w:t>gli</w:t>
      </w:r>
      <w:r>
        <w:t xml:space="preserve"> </w:t>
      </w:r>
      <w:r>
        <w:t>effetti</w:t>
      </w:r>
      <w:r>
        <w:t xml:space="preserve"> </w:t>
      </w:r>
      <w:r>
        <w:t>della</w:t>
      </w:r>
      <w:r>
        <w:t xml:space="preserve"> </w:t>
      </w:r>
      <w:r>
        <w:t>riabil</w:t>
      </w:r>
      <w:r>
        <w:t>itazione:</w:t>
      </w:r>
      <w:r>
        <w:t xml:space="preserve"> </w:t>
      </w:r>
    </w:p>
    <w:p w14:paraId="0499D043" w14:textId="77777777" w:rsidR="00770EF6" w:rsidRDefault="002223DE">
      <w:pPr>
        <w:ind w:left="730" w:right="2060"/>
      </w:pPr>
      <w:r>
        <w:t xml:space="preserve">‐ </w:t>
      </w:r>
      <w:r>
        <w:t>per</w:t>
      </w:r>
      <w:r>
        <w:t xml:space="preserve"> </w:t>
      </w:r>
      <w:r>
        <w:t>uno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illeciti</w:t>
      </w:r>
      <w:r>
        <w:t xml:space="preserve"> </w:t>
      </w:r>
      <w:r>
        <w:t>tra</w:t>
      </w:r>
      <w:r>
        <w:t xml:space="preserve"> </w:t>
      </w:r>
      <w:r>
        <w:t>quelli</w:t>
      </w:r>
      <w:r>
        <w:t xml:space="preserve"> </w:t>
      </w:r>
      <w:r>
        <w:t>tassativamente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D.Lgs.</w:t>
      </w:r>
      <w:r>
        <w:t xml:space="preserve"> </w:t>
      </w:r>
      <w:r>
        <w:t>231/2001;</w:t>
      </w:r>
      <w:r>
        <w:t xml:space="preserve"> ‐ </w:t>
      </w:r>
      <w:r>
        <w:t>per</w:t>
      </w:r>
      <w:r>
        <w:t xml:space="preserve"> </w:t>
      </w:r>
      <w:r>
        <w:t>un</w:t>
      </w:r>
      <w:r>
        <w:t xml:space="preserve"> </w:t>
      </w:r>
      <w:r>
        <w:t>qualunque</w:t>
      </w:r>
      <w:r>
        <w:t xml:space="preserve"> </w:t>
      </w:r>
      <w:r>
        <w:t>delitto</w:t>
      </w:r>
      <w:r>
        <w:t xml:space="preserve"> </w:t>
      </w:r>
      <w:r>
        <w:t>non</w:t>
      </w:r>
      <w:r>
        <w:t xml:space="preserve"> </w:t>
      </w:r>
      <w:r>
        <w:t>colposo.</w:t>
      </w:r>
      <w:r>
        <w:t xml:space="preserve"> </w:t>
      </w:r>
    </w:p>
    <w:p w14:paraId="1BD74068" w14:textId="77777777" w:rsidR="00770EF6" w:rsidRDefault="002223DE">
      <w:pPr>
        <w:numPr>
          <w:ilvl w:val="0"/>
          <w:numId w:val="34"/>
        </w:numPr>
        <w:ind w:left="567" w:right="50" w:hanging="283"/>
      </w:pPr>
      <w:r>
        <w:t>Essere</w:t>
      </w:r>
      <w:r>
        <w:t xml:space="preserve"> </w:t>
      </w:r>
      <w:r>
        <w:t>destinatari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amministrative</w:t>
      </w:r>
      <w:r>
        <w:t xml:space="preserve"> </w:t>
      </w:r>
      <w:r>
        <w:t>accessorie</w:t>
      </w:r>
      <w:r>
        <w:t xml:space="preserve"> </w:t>
      </w:r>
      <w:r>
        <w:t>previste</w:t>
      </w:r>
      <w:r>
        <w:t xml:space="preserve"> </w:t>
      </w:r>
      <w:r>
        <w:t>dall’art.</w:t>
      </w:r>
      <w:r>
        <w:t xml:space="preserve"> </w:t>
      </w:r>
      <w:r>
        <w:t>187</w:t>
      </w:r>
      <w:r>
        <w:t>‐</w:t>
      </w:r>
      <w:r>
        <w:t>quater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24</w:t>
      </w:r>
      <w:r>
        <w:t xml:space="preserve"> </w:t>
      </w:r>
      <w:r>
        <w:t>febbraio</w:t>
      </w:r>
      <w:r>
        <w:t xml:space="preserve"> </w:t>
      </w:r>
      <w:r>
        <w:t>1998,</w:t>
      </w:r>
      <w:r>
        <w:t xml:space="preserve"> </w:t>
      </w:r>
      <w:r>
        <w:t>n.</w:t>
      </w:r>
      <w:r>
        <w:t xml:space="preserve"> </w:t>
      </w:r>
      <w:r>
        <w:t>58.</w:t>
      </w:r>
      <w:r>
        <w:t xml:space="preserve"> </w:t>
      </w:r>
    </w:p>
    <w:p w14:paraId="2BCE93C0" w14:textId="77777777" w:rsidR="00770EF6" w:rsidRDefault="002223DE">
      <w:pPr>
        <w:numPr>
          <w:ilvl w:val="0"/>
          <w:numId w:val="34"/>
        </w:numPr>
        <w:ind w:left="567" w:right="50" w:hanging="283"/>
      </w:pPr>
      <w:r>
        <w:t>Essere</w:t>
      </w:r>
      <w:r>
        <w:t xml:space="preserve"> </w:t>
      </w:r>
      <w:r>
        <w:t>interdetti,</w:t>
      </w:r>
      <w:r>
        <w:t xml:space="preserve"> </w:t>
      </w:r>
      <w:r>
        <w:t>inabilitati,</w:t>
      </w:r>
      <w:r>
        <w:t xml:space="preserve"> </w:t>
      </w:r>
      <w:r>
        <w:t>falliti</w:t>
      </w:r>
      <w:r>
        <w:t xml:space="preserve"> </w:t>
      </w:r>
      <w:r>
        <w:t>o</w:t>
      </w:r>
      <w:r>
        <w:t xml:space="preserve"> </w:t>
      </w:r>
      <w:r>
        <w:t>essere</w:t>
      </w:r>
      <w:r>
        <w:t xml:space="preserve"> </w:t>
      </w:r>
      <w:r>
        <w:t>stati</w:t>
      </w:r>
      <w:r>
        <w:t xml:space="preserve"> </w:t>
      </w:r>
      <w:r>
        <w:t>condannati,</w:t>
      </w:r>
      <w:r>
        <w:t xml:space="preserve"> </w:t>
      </w:r>
      <w:r>
        <w:t>anche</w:t>
      </w:r>
      <w:r>
        <w:t xml:space="preserve"> </w:t>
      </w:r>
      <w:r>
        <w:t>con</w:t>
      </w:r>
      <w:r>
        <w:t xml:space="preserve"> </w:t>
      </w:r>
      <w:r>
        <w:t>sentenza</w:t>
      </w:r>
      <w:r>
        <w:t xml:space="preserve"> </w:t>
      </w:r>
      <w:r>
        <w:t>non</w:t>
      </w:r>
      <w:r>
        <w:t xml:space="preserve"> </w:t>
      </w:r>
      <w:r>
        <w:t>definitiva,</w:t>
      </w:r>
      <w:r>
        <w:t xml:space="preserve"> </w:t>
      </w:r>
      <w:r>
        <w:t>ad</w:t>
      </w:r>
      <w:r>
        <w:t xml:space="preserve"> </w:t>
      </w:r>
      <w:r>
        <w:t>una</w:t>
      </w:r>
      <w:r>
        <w:t xml:space="preserve"> </w:t>
      </w:r>
      <w:r>
        <w:t>pena</w:t>
      </w:r>
      <w:r>
        <w:t xml:space="preserve"> </w:t>
      </w:r>
      <w:r>
        <w:t>che</w:t>
      </w:r>
      <w:r>
        <w:t xml:space="preserve"> </w:t>
      </w:r>
      <w:r>
        <w:t>comporti</w:t>
      </w:r>
      <w:r>
        <w:t xml:space="preserve"> </w:t>
      </w:r>
      <w:r>
        <w:t>l’interdizione,</w:t>
      </w:r>
      <w:r>
        <w:t xml:space="preserve"> </w:t>
      </w:r>
      <w:r>
        <w:t>anche</w:t>
      </w:r>
      <w:r>
        <w:t xml:space="preserve"> </w:t>
      </w:r>
      <w:r>
        <w:t>temporanea,</w:t>
      </w:r>
      <w:r>
        <w:t xml:space="preserve"> </w:t>
      </w:r>
      <w:r>
        <w:t>da</w:t>
      </w:r>
      <w:r>
        <w:t xml:space="preserve"> </w:t>
      </w:r>
      <w:r>
        <w:t>uffici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l’incapacità</w:t>
      </w:r>
      <w:r>
        <w:t xml:space="preserve"> </w:t>
      </w:r>
      <w:r>
        <w:t>ad</w:t>
      </w:r>
      <w:r>
        <w:t xml:space="preserve"> </w:t>
      </w:r>
      <w:r>
        <w:t>esercitare</w:t>
      </w:r>
      <w:r>
        <w:t xml:space="preserve"> </w:t>
      </w:r>
      <w:r>
        <w:t>uffici</w:t>
      </w:r>
      <w:r>
        <w:t xml:space="preserve"> </w:t>
      </w:r>
      <w:r>
        <w:t>direttivi.</w:t>
      </w:r>
      <w:r>
        <w:t xml:space="preserve"> </w:t>
      </w:r>
    </w:p>
    <w:p w14:paraId="2F06E88B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verificarsi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condizioni</w:t>
      </w:r>
      <w:r>
        <w:t xml:space="preserve"> </w:t>
      </w:r>
      <w:r>
        <w:t>comporta</w:t>
      </w:r>
      <w:r>
        <w:t xml:space="preserve"> </w:t>
      </w:r>
      <w:r>
        <w:t>l’ineleggibilità</w:t>
      </w:r>
      <w:r>
        <w:t xml:space="preserve"> </w:t>
      </w:r>
      <w:r>
        <w:t>alla</w:t>
      </w:r>
      <w:r>
        <w:t xml:space="preserve"> </w:t>
      </w:r>
      <w:r>
        <w:t>carica</w:t>
      </w:r>
      <w:r>
        <w:t xml:space="preserve"> </w:t>
      </w:r>
      <w:r>
        <w:t>di</w:t>
      </w:r>
      <w:r>
        <w:t xml:space="preserve"> </w:t>
      </w:r>
      <w:r>
        <w:t>membro</w:t>
      </w:r>
      <w:r>
        <w:t xml:space="preserve"> </w:t>
      </w:r>
      <w:r>
        <w:t>dell’OdV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elezione,</w:t>
      </w:r>
      <w:r>
        <w:t xml:space="preserve"> </w:t>
      </w:r>
      <w:r>
        <w:t>la</w:t>
      </w:r>
      <w:r>
        <w:t xml:space="preserve"> </w:t>
      </w:r>
      <w:r>
        <w:t>decadenza</w:t>
      </w:r>
      <w:r>
        <w:t xml:space="preserve"> </w:t>
      </w:r>
      <w:r>
        <w:t>automatica</w:t>
      </w:r>
      <w:r>
        <w:t xml:space="preserve"> </w:t>
      </w:r>
      <w:r>
        <w:t>da</w:t>
      </w:r>
      <w:r>
        <w:t xml:space="preserve"> </w:t>
      </w:r>
      <w:r>
        <w:t>detta</w:t>
      </w:r>
      <w:r>
        <w:t xml:space="preserve"> </w:t>
      </w:r>
      <w:r>
        <w:t>carica,</w:t>
      </w:r>
      <w:r>
        <w:t xml:space="preserve"> </w:t>
      </w:r>
      <w:r>
        <w:t>senza</w:t>
      </w:r>
      <w:r>
        <w:t xml:space="preserve"> </w:t>
      </w:r>
      <w:r>
        <w:t>necessità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delibera</w:t>
      </w:r>
      <w:r>
        <w:t xml:space="preserve"> </w:t>
      </w:r>
      <w:r>
        <w:t>di</w:t>
      </w:r>
      <w:r>
        <w:t xml:space="preserve"> </w:t>
      </w:r>
      <w:r>
        <w:t>revoca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che</w:t>
      </w:r>
      <w:r>
        <w:t xml:space="preserve"> </w:t>
      </w:r>
      <w:r>
        <w:t>provvederà</w:t>
      </w:r>
      <w:r>
        <w:t xml:space="preserve"> </w:t>
      </w:r>
      <w:r>
        <w:t>alla</w:t>
      </w:r>
      <w:r>
        <w:t xml:space="preserve"> </w:t>
      </w:r>
      <w:r>
        <w:t>sostituzione.</w:t>
      </w:r>
      <w:r>
        <w:t xml:space="preserve"> </w:t>
      </w:r>
    </w:p>
    <w:p w14:paraId="3713F463" w14:textId="77777777" w:rsidR="00770EF6" w:rsidRDefault="002223DE">
      <w:pPr>
        <w:spacing w:after="128" w:line="259" w:lineRule="auto"/>
        <w:ind w:left="0" w:firstLine="0"/>
        <w:jc w:val="left"/>
      </w:pPr>
      <w:r>
        <w:rPr>
          <w:b/>
        </w:rPr>
        <w:t xml:space="preserve"> </w:t>
      </w:r>
    </w:p>
    <w:p w14:paraId="13935648" w14:textId="77777777" w:rsidR="00770EF6" w:rsidRDefault="002223DE">
      <w:pPr>
        <w:pStyle w:val="Titolo3"/>
        <w:tabs>
          <w:tab w:val="center" w:pos="501"/>
          <w:tab w:val="center" w:pos="3002"/>
        </w:tabs>
        <w:ind w:left="0" w:firstLine="0"/>
        <w:jc w:val="left"/>
      </w:pPr>
      <w:r>
        <w:rPr>
          <w:b w:val="0"/>
        </w:rPr>
        <w:tab/>
      </w:r>
      <w:r>
        <w:t>4.4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Revoca,</w:t>
      </w:r>
      <w:r>
        <w:t xml:space="preserve"> </w:t>
      </w:r>
      <w:r>
        <w:t>sostituzione,</w:t>
      </w:r>
      <w:r>
        <w:t xml:space="preserve"> </w:t>
      </w:r>
      <w:r>
        <w:t>decadenza</w:t>
      </w:r>
      <w:r>
        <w:t xml:space="preserve"> </w:t>
      </w:r>
      <w:r>
        <w:t>e</w:t>
      </w:r>
      <w:r>
        <w:t xml:space="preserve"> </w:t>
      </w:r>
      <w:r>
        <w:t>recesso</w:t>
      </w:r>
      <w:r>
        <w:t xml:space="preserve"> </w:t>
      </w:r>
    </w:p>
    <w:p w14:paraId="1661B33E" w14:textId="77777777" w:rsidR="00770EF6" w:rsidRDefault="002223DE">
      <w:pPr>
        <w:ind w:left="-2" w:right="50"/>
      </w:pPr>
      <w:r>
        <w:t>Fermo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al</w:t>
      </w:r>
      <w:r>
        <w:t xml:space="preserve"> </w:t>
      </w:r>
      <w:r>
        <w:t>paragrafo</w:t>
      </w:r>
      <w:r>
        <w:t xml:space="preserve"> </w:t>
      </w:r>
      <w:r>
        <w:t>precedente,</w:t>
      </w:r>
      <w:r>
        <w:t xml:space="preserve"> </w:t>
      </w:r>
      <w:r>
        <w:t>la</w:t>
      </w:r>
      <w:r>
        <w:t xml:space="preserve"> </w:t>
      </w:r>
      <w:r>
        <w:t>revoca</w:t>
      </w:r>
      <w:r>
        <w:t xml:space="preserve"> </w:t>
      </w:r>
      <w:r>
        <w:t>dall’incarico</w:t>
      </w:r>
      <w:r>
        <w:t xml:space="preserve"> </w:t>
      </w:r>
      <w:r>
        <w:t>di</w:t>
      </w:r>
      <w:r>
        <w:t xml:space="preserve"> </w:t>
      </w:r>
      <w:r>
        <w:t>membro</w:t>
      </w:r>
      <w:r>
        <w:t xml:space="preserve"> </w:t>
      </w:r>
      <w:r>
        <w:t>dell’OdV</w:t>
      </w:r>
      <w:r>
        <w:t xml:space="preserve"> </w:t>
      </w:r>
      <w:r>
        <w:t>può</w:t>
      </w:r>
      <w:r>
        <w:t xml:space="preserve"> </w:t>
      </w:r>
      <w:r>
        <w:t>avvenire</w:t>
      </w:r>
      <w:r>
        <w:t xml:space="preserve"> </w:t>
      </w:r>
      <w:r>
        <w:t>solo</w:t>
      </w:r>
      <w:r>
        <w:t xml:space="preserve"> </w:t>
      </w:r>
      <w:r>
        <w:t>attraverso</w:t>
      </w:r>
      <w:r>
        <w:t xml:space="preserve"> </w:t>
      </w:r>
      <w:r>
        <w:t>delibera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solo</w:t>
      </w:r>
      <w:r>
        <w:t xml:space="preserve"> </w:t>
      </w:r>
      <w:r>
        <w:t>in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giusta</w:t>
      </w:r>
      <w:r>
        <w:t xml:space="preserve"> </w:t>
      </w:r>
      <w:r>
        <w:t>causa.</w:t>
      </w:r>
      <w:r>
        <w:t xml:space="preserve"> </w:t>
      </w:r>
    </w:p>
    <w:p w14:paraId="3D261602" w14:textId="77777777" w:rsidR="00770EF6" w:rsidRDefault="002223DE">
      <w:pPr>
        <w:spacing w:after="248" w:line="259" w:lineRule="auto"/>
        <w:ind w:left="-2" w:right="50"/>
      </w:pPr>
      <w:r>
        <w:t>Sono</w:t>
      </w:r>
      <w:r>
        <w:t xml:space="preserve"> </w:t>
      </w:r>
      <w:r>
        <w:t>condizioni</w:t>
      </w:r>
      <w:r>
        <w:t xml:space="preserve"> </w:t>
      </w:r>
      <w:r>
        <w:t>legittimanti</w:t>
      </w:r>
      <w:r>
        <w:t xml:space="preserve"> </w:t>
      </w:r>
      <w:r>
        <w:t>la</w:t>
      </w:r>
      <w:r>
        <w:t xml:space="preserve"> </w:t>
      </w:r>
      <w:r>
        <w:t>revoca</w:t>
      </w:r>
      <w:r>
        <w:t xml:space="preserve"> </w:t>
      </w:r>
      <w:r>
        <w:t>per</w:t>
      </w:r>
      <w:r>
        <w:t xml:space="preserve"> </w:t>
      </w:r>
      <w:r>
        <w:t>giusta</w:t>
      </w:r>
      <w:r>
        <w:t xml:space="preserve"> </w:t>
      </w:r>
      <w:r>
        <w:t>causa:</w:t>
      </w:r>
      <w:r>
        <w:t xml:space="preserve"> </w:t>
      </w:r>
    </w:p>
    <w:p w14:paraId="79272550" w14:textId="77777777" w:rsidR="00770EF6" w:rsidRDefault="002223DE">
      <w:pPr>
        <w:numPr>
          <w:ilvl w:val="0"/>
          <w:numId w:val="35"/>
        </w:numPr>
        <w:spacing w:line="259" w:lineRule="auto"/>
        <w:ind w:right="50" w:hanging="283"/>
      </w:pPr>
      <w:r>
        <w:t>la</w:t>
      </w:r>
      <w:r>
        <w:t xml:space="preserve"> </w:t>
      </w:r>
      <w:r>
        <w:t>perdita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eleggibilità;</w:t>
      </w:r>
      <w:r>
        <w:t xml:space="preserve"> </w:t>
      </w:r>
    </w:p>
    <w:p w14:paraId="6DCF5F0D" w14:textId="77777777" w:rsidR="00770EF6" w:rsidRDefault="002223DE">
      <w:pPr>
        <w:spacing w:after="248" w:line="259" w:lineRule="auto"/>
        <w:ind w:left="578" w:right="50"/>
      </w:pPr>
      <w:r>
        <w:t>l’inadempimento</w:t>
      </w:r>
      <w:r>
        <w:t xml:space="preserve"> </w:t>
      </w:r>
      <w:r>
        <w:t>agli obblighi</w:t>
      </w:r>
      <w:r>
        <w:t xml:space="preserve"> </w:t>
      </w:r>
      <w:r>
        <w:t>inerenti</w:t>
      </w:r>
      <w:r>
        <w:t xml:space="preserve"> </w:t>
      </w:r>
      <w:r>
        <w:t>l’incarico</w:t>
      </w:r>
      <w:r>
        <w:t xml:space="preserve"> </w:t>
      </w:r>
      <w:r>
        <w:t>affidato;</w:t>
      </w:r>
      <w:r>
        <w:t xml:space="preserve"> </w:t>
      </w:r>
    </w:p>
    <w:p w14:paraId="477E72A1" w14:textId="77777777" w:rsidR="00770EF6" w:rsidRDefault="002223DE">
      <w:pPr>
        <w:numPr>
          <w:ilvl w:val="0"/>
          <w:numId w:val="35"/>
        </w:numPr>
        <w:spacing w:after="248" w:line="259" w:lineRule="auto"/>
        <w:ind w:right="50" w:hanging="283"/>
      </w:pPr>
      <w:r>
        <w:t>la</w:t>
      </w:r>
      <w:r>
        <w:t xml:space="preserve"> </w:t>
      </w:r>
      <w:r>
        <w:t>mancanza</w:t>
      </w:r>
      <w:r>
        <w:t xml:space="preserve"> </w:t>
      </w:r>
      <w:r>
        <w:t>di</w:t>
      </w:r>
      <w:r>
        <w:t xml:space="preserve"> </w:t>
      </w:r>
      <w:r>
        <w:t>buona</w:t>
      </w:r>
      <w:r>
        <w:t xml:space="preserve"> </w:t>
      </w:r>
      <w:r>
        <w:t>fede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diligenza</w:t>
      </w:r>
      <w:r>
        <w:t xml:space="preserve"> </w:t>
      </w:r>
      <w:r>
        <w:t>nell’esercizio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incarico;</w:t>
      </w:r>
      <w:r>
        <w:t xml:space="preserve"> </w:t>
      </w:r>
    </w:p>
    <w:p w14:paraId="59005C89" w14:textId="77777777" w:rsidR="00770EF6" w:rsidRDefault="002223DE">
      <w:pPr>
        <w:numPr>
          <w:ilvl w:val="0"/>
          <w:numId w:val="35"/>
        </w:numPr>
        <w:spacing w:after="242" w:line="259" w:lineRule="auto"/>
        <w:ind w:right="50" w:hanging="283"/>
      </w:pPr>
      <w:r>
        <w:t>l’assenza</w:t>
      </w:r>
      <w:r>
        <w:t xml:space="preserve"> </w:t>
      </w:r>
      <w:r>
        <w:t>ingiustificata</w:t>
      </w:r>
      <w:r>
        <w:t xml:space="preserve"> </w:t>
      </w:r>
      <w:r>
        <w:t>a</w:t>
      </w:r>
      <w:r>
        <w:t xml:space="preserve"> </w:t>
      </w:r>
      <w:r>
        <w:t>più</w:t>
      </w:r>
      <w:r>
        <w:t xml:space="preserve"> </w:t>
      </w:r>
      <w:r>
        <w:t>di</w:t>
      </w:r>
      <w:r>
        <w:t xml:space="preserve"> </w:t>
      </w:r>
      <w:r>
        <w:t>due</w:t>
      </w:r>
      <w:r>
        <w:t xml:space="preserve"> </w:t>
      </w:r>
      <w:r>
        <w:t>adunanze</w:t>
      </w:r>
      <w:r>
        <w:t xml:space="preserve"> </w:t>
      </w:r>
      <w:r>
        <w:t>dell’OdV.</w:t>
      </w:r>
      <w:r>
        <w:t xml:space="preserve"> </w:t>
      </w:r>
    </w:p>
    <w:p w14:paraId="7DEAC9A2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giusta</w:t>
      </w:r>
      <w:r>
        <w:t xml:space="preserve"> </w:t>
      </w:r>
      <w:r>
        <w:t>causa,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revoca</w:t>
      </w:r>
      <w:r>
        <w:t xml:space="preserve"> </w:t>
      </w:r>
      <w:r>
        <w:t>la</w:t>
      </w:r>
      <w:r>
        <w:t xml:space="preserve"> </w:t>
      </w:r>
      <w:r>
        <w:t>nomina</w:t>
      </w:r>
      <w:r>
        <w:t xml:space="preserve"> </w:t>
      </w:r>
      <w:r>
        <w:t>del</w:t>
      </w:r>
      <w:r>
        <w:t xml:space="preserve"> </w:t>
      </w:r>
      <w:r>
        <w:t>membro</w:t>
      </w:r>
      <w:r>
        <w:t xml:space="preserve"> </w:t>
      </w:r>
      <w:r>
        <w:t>dell’OdV</w:t>
      </w:r>
      <w:r>
        <w:t xml:space="preserve"> </w:t>
      </w:r>
      <w:r>
        <w:t>non</w:t>
      </w:r>
      <w:r>
        <w:t xml:space="preserve"> </w:t>
      </w:r>
      <w:r>
        <w:t>più</w:t>
      </w:r>
      <w:r>
        <w:t xml:space="preserve"> </w:t>
      </w:r>
      <w:r>
        <w:t>idoneo</w:t>
      </w:r>
      <w:r>
        <w:t xml:space="preserve"> </w:t>
      </w:r>
      <w:r>
        <w:t>e,</w:t>
      </w:r>
      <w:r>
        <w:t xml:space="preserve"> </w:t>
      </w:r>
      <w:r>
        <w:t>dopo</w:t>
      </w:r>
      <w:r>
        <w:t xml:space="preserve"> </w:t>
      </w:r>
      <w:r>
        <w:t>adeguata</w:t>
      </w:r>
      <w:r>
        <w:t xml:space="preserve"> </w:t>
      </w:r>
      <w:r>
        <w:t>motivazione,</w:t>
      </w:r>
      <w:r>
        <w:t xml:space="preserve"> </w:t>
      </w:r>
      <w:r>
        <w:t>provvede</w:t>
      </w:r>
      <w:r>
        <w:t xml:space="preserve"> </w:t>
      </w:r>
      <w:r>
        <w:t>alla</w:t>
      </w:r>
      <w:r>
        <w:t xml:space="preserve"> </w:t>
      </w:r>
      <w:r>
        <w:t>sua</w:t>
      </w:r>
      <w:r>
        <w:t xml:space="preserve"> </w:t>
      </w:r>
      <w:r>
        <w:t>immediata</w:t>
      </w:r>
      <w:r>
        <w:t xml:space="preserve"> </w:t>
      </w:r>
      <w:r>
        <w:t>sostituzione.</w:t>
      </w:r>
      <w:r>
        <w:t xml:space="preserve"> </w:t>
      </w:r>
    </w:p>
    <w:p w14:paraId="33465233" w14:textId="77777777" w:rsidR="00770EF6" w:rsidRDefault="002223DE">
      <w:pPr>
        <w:ind w:left="-2" w:right="50"/>
      </w:pPr>
      <w:r>
        <w:t>Costituisce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decadenza</w:t>
      </w:r>
      <w:r>
        <w:t xml:space="preserve"> </w:t>
      </w:r>
      <w:r>
        <w:t>dall’incarico,</w:t>
      </w:r>
      <w:r>
        <w:t xml:space="preserve"> </w:t>
      </w:r>
      <w:r>
        <w:t>prima</w:t>
      </w:r>
      <w:r>
        <w:t xml:space="preserve"> </w:t>
      </w:r>
      <w:r>
        <w:t>della</w:t>
      </w:r>
      <w:r>
        <w:t xml:space="preserve"> </w:t>
      </w:r>
      <w:r>
        <w:t>scadenza</w:t>
      </w:r>
      <w:r>
        <w:t xml:space="preserve"> </w:t>
      </w:r>
      <w:r>
        <w:t>del</w:t>
      </w:r>
      <w:r>
        <w:t xml:space="preserve"> </w:t>
      </w:r>
      <w:r>
        <w:t>termine</w:t>
      </w:r>
      <w:r>
        <w:t xml:space="preserve"> </w:t>
      </w:r>
      <w:r>
        <w:t>previsto</w:t>
      </w:r>
      <w:r>
        <w:t xml:space="preserve"> </w:t>
      </w:r>
      <w:r>
        <w:t>al</w:t>
      </w:r>
      <w:r>
        <w:t xml:space="preserve"> </w:t>
      </w:r>
      <w:r>
        <w:t>paragrafo</w:t>
      </w:r>
      <w:r>
        <w:t xml:space="preserve"> </w:t>
      </w:r>
      <w:r>
        <w:t>4.2,</w:t>
      </w:r>
      <w:r>
        <w:t xml:space="preserve"> </w:t>
      </w:r>
      <w:r>
        <w:t>la</w:t>
      </w:r>
      <w:r>
        <w:t xml:space="preserve"> </w:t>
      </w:r>
      <w:r>
        <w:t>sopravvenuta</w:t>
      </w:r>
      <w:r>
        <w:t xml:space="preserve"> </w:t>
      </w:r>
      <w:r>
        <w:t>incapacità</w:t>
      </w:r>
      <w:r>
        <w:t xml:space="preserve"> </w:t>
      </w:r>
      <w:r>
        <w:t>o</w:t>
      </w:r>
      <w:r>
        <w:t xml:space="preserve"> </w:t>
      </w:r>
      <w:r>
        <w:t>impossibilità</w:t>
      </w:r>
      <w:r>
        <w:t xml:space="preserve"> </w:t>
      </w:r>
      <w:r>
        <w:t>ad</w:t>
      </w:r>
      <w:r>
        <w:t xml:space="preserve"> </w:t>
      </w:r>
      <w:r>
        <w:t>esercitare</w:t>
      </w:r>
      <w:r>
        <w:t xml:space="preserve"> </w:t>
      </w:r>
      <w:r>
        <w:t>l’incarico.</w:t>
      </w:r>
      <w:r>
        <w:t xml:space="preserve"> </w:t>
      </w:r>
    </w:p>
    <w:p w14:paraId="2BCC3C3B" w14:textId="77777777" w:rsidR="00770EF6" w:rsidRDefault="002223DE">
      <w:pPr>
        <w:ind w:left="-2" w:right="50"/>
      </w:pPr>
      <w:r>
        <w:t>Ciascun</w:t>
      </w:r>
      <w:r>
        <w:t xml:space="preserve"> </w:t>
      </w:r>
      <w:r>
        <w:t>componente</w:t>
      </w:r>
      <w:r>
        <w:t xml:space="preserve"> </w:t>
      </w:r>
      <w:r>
        <w:t>dell’OdV</w:t>
      </w:r>
      <w:r>
        <w:t xml:space="preserve"> </w:t>
      </w:r>
      <w:r>
        <w:t>può</w:t>
      </w:r>
      <w:r>
        <w:t xml:space="preserve"> </w:t>
      </w:r>
      <w:r>
        <w:t>recedere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istante</w:t>
      </w:r>
      <w:r>
        <w:t xml:space="preserve"> </w:t>
      </w:r>
      <w:r>
        <w:t>dall’incarico,</w:t>
      </w:r>
      <w:r>
        <w:t xml:space="preserve"> </w:t>
      </w:r>
      <w:r>
        <w:t>previo</w:t>
      </w:r>
      <w:r>
        <w:t xml:space="preserve"> </w:t>
      </w:r>
      <w:r>
        <w:t>preavviso</w:t>
      </w:r>
      <w:r>
        <w:t xml:space="preserve"> </w:t>
      </w:r>
      <w:r>
        <w:t>minimo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mese</w:t>
      </w:r>
      <w:r>
        <w:t xml:space="preserve"> </w:t>
      </w:r>
      <w:r>
        <w:t>con</w:t>
      </w:r>
      <w:r>
        <w:t xml:space="preserve"> </w:t>
      </w:r>
      <w:r>
        <w:t>comunicazione</w:t>
      </w:r>
      <w:r>
        <w:t xml:space="preserve"> </w:t>
      </w:r>
      <w:r>
        <w:t>scritta</w:t>
      </w:r>
      <w:r>
        <w:t xml:space="preserve"> </w:t>
      </w:r>
      <w:r>
        <w:t>e</w:t>
      </w:r>
      <w:r>
        <w:t xml:space="preserve"> </w:t>
      </w:r>
      <w:r>
        <w:t>motivata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</w:p>
    <w:p w14:paraId="552F64C5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decadenza</w:t>
      </w:r>
      <w:r>
        <w:t xml:space="preserve"> </w:t>
      </w:r>
      <w:r>
        <w:t>o</w:t>
      </w:r>
      <w:r>
        <w:t xml:space="preserve"> </w:t>
      </w:r>
      <w:r>
        <w:t>recesso</w:t>
      </w:r>
      <w:r>
        <w:t xml:space="preserve"> </w:t>
      </w:r>
      <w:r>
        <w:t>in</w:t>
      </w:r>
      <w:r>
        <w:t xml:space="preserve"> </w:t>
      </w:r>
      <w:r>
        <w:t>capo</w:t>
      </w:r>
      <w:r>
        <w:t xml:space="preserve"> </w:t>
      </w:r>
      <w:r>
        <w:t>ad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componenti</w:t>
      </w:r>
      <w:r>
        <w:t xml:space="preserve"> </w:t>
      </w:r>
      <w:r>
        <w:t>dell’OdV,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</w:t>
      </w:r>
      <w:r>
        <w:t>istrazione</w:t>
      </w:r>
      <w:r>
        <w:t xml:space="preserve"> </w:t>
      </w:r>
      <w:r>
        <w:t>provvede</w:t>
      </w:r>
      <w:r>
        <w:t xml:space="preserve"> </w:t>
      </w:r>
      <w:r>
        <w:t>tempestivamente</w:t>
      </w:r>
      <w:r>
        <w:t xml:space="preserve"> </w:t>
      </w:r>
      <w:r>
        <w:t>alla</w:t>
      </w:r>
      <w:r>
        <w:t xml:space="preserve"> </w:t>
      </w:r>
      <w:r>
        <w:t>sostituzione</w:t>
      </w:r>
      <w:r>
        <w:t xml:space="preserve"> </w:t>
      </w:r>
      <w:r>
        <w:t>del</w:t>
      </w:r>
      <w:r>
        <w:t xml:space="preserve"> </w:t>
      </w:r>
      <w:r>
        <w:t>componente</w:t>
      </w:r>
      <w:r>
        <w:t xml:space="preserve"> </w:t>
      </w:r>
      <w:r>
        <w:t>divenuto</w:t>
      </w:r>
      <w:r>
        <w:t xml:space="preserve"> </w:t>
      </w:r>
      <w:r>
        <w:t>inidoneo,</w:t>
      </w:r>
      <w:r>
        <w:t xml:space="preserve"> </w:t>
      </w:r>
      <w:r>
        <w:t>anche</w:t>
      </w:r>
      <w:r>
        <w:t xml:space="preserve"> </w:t>
      </w:r>
      <w:r>
        <w:t>con</w:t>
      </w:r>
      <w:r>
        <w:t xml:space="preserve"> </w:t>
      </w:r>
      <w:r>
        <w:t>segnalazione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Presidente</w:t>
      </w:r>
      <w:r>
        <w:t xml:space="preserve"> </w:t>
      </w:r>
      <w:r>
        <w:t>dell’OdV.</w:t>
      </w:r>
      <w:r>
        <w:t xml:space="preserve"> </w:t>
      </w:r>
    </w:p>
    <w:p w14:paraId="1639C265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40E35497" w14:textId="77777777" w:rsidR="00770EF6" w:rsidRDefault="002223DE">
      <w:pPr>
        <w:pStyle w:val="Titolo3"/>
        <w:tabs>
          <w:tab w:val="center" w:pos="501"/>
          <w:tab w:val="center" w:pos="2982"/>
        </w:tabs>
        <w:ind w:left="0" w:firstLine="0"/>
        <w:jc w:val="left"/>
      </w:pPr>
      <w:r>
        <w:rPr>
          <w:b w:val="0"/>
        </w:rPr>
        <w:tab/>
      </w:r>
      <w:r>
        <w:t>4.5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Convocazione</w:t>
      </w:r>
      <w:r>
        <w:t xml:space="preserve"> </w:t>
      </w:r>
      <w:r>
        <w:t>e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</w:p>
    <w:p w14:paraId="6C30EBA9" w14:textId="77777777" w:rsidR="00770EF6" w:rsidRDefault="002223DE">
      <w:pPr>
        <w:ind w:left="-2" w:right="5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si</w:t>
      </w:r>
      <w:r>
        <w:t xml:space="preserve"> </w:t>
      </w:r>
      <w:r>
        <w:t>riunisce</w:t>
      </w:r>
      <w:r>
        <w:t xml:space="preserve"> </w:t>
      </w:r>
      <w:r>
        <w:t>almeno</w:t>
      </w:r>
      <w:r>
        <w:t xml:space="preserve"> </w:t>
      </w:r>
      <w:r>
        <w:t>ogni</w:t>
      </w:r>
      <w:r>
        <w:t xml:space="preserve"> </w:t>
      </w:r>
      <w:r>
        <w:t>3</w:t>
      </w:r>
      <w:r>
        <w:t xml:space="preserve"> </w:t>
      </w:r>
      <w:r>
        <w:t>mesi</w:t>
      </w:r>
      <w:r>
        <w:t xml:space="preserve"> </w:t>
      </w:r>
      <w:r>
        <w:t>ed</w:t>
      </w:r>
      <w:r>
        <w:t xml:space="preserve"> </w:t>
      </w:r>
      <w:r>
        <w:t>ogni</w:t>
      </w:r>
      <w:r>
        <w:t xml:space="preserve"> </w:t>
      </w:r>
      <w:r>
        <w:t>qualvolta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membri</w:t>
      </w:r>
      <w:r>
        <w:t xml:space="preserve"> </w:t>
      </w:r>
      <w:r>
        <w:t>ne</w:t>
      </w:r>
      <w:r>
        <w:t xml:space="preserve"> </w:t>
      </w:r>
      <w:r>
        <w:t>faccia</w:t>
      </w:r>
      <w:r>
        <w:t xml:space="preserve"> </w:t>
      </w:r>
      <w:r>
        <w:t>richiesta</w:t>
      </w:r>
      <w:r>
        <w:t xml:space="preserve"> </w:t>
      </w:r>
      <w:r>
        <w:t>scritta</w:t>
      </w:r>
      <w:r>
        <w:t xml:space="preserve"> </w:t>
      </w:r>
      <w:r>
        <w:t>al</w:t>
      </w:r>
      <w:r>
        <w:t xml:space="preserve"> </w:t>
      </w:r>
      <w:r>
        <w:t>Presidente.</w:t>
      </w:r>
      <w:r>
        <w:t xml:space="preserve">  </w:t>
      </w:r>
    </w:p>
    <w:p w14:paraId="2BCDA530" w14:textId="77777777" w:rsidR="00770EF6" w:rsidRDefault="002223DE">
      <w:pPr>
        <w:spacing w:after="127" w:line="259" w:lineRule="auto"/>
        <w:ind w:left="0" w:firstLine="0"/>
        <w:jc w:val="left"/>
      </w:pPr>
      <w:r>
        <w:rPr>
          <w:b/>
        </w:rPr>
        <w:t xml:space="preserve"> </w:t>
      </w:r>
    </w:p>
    <w:p w14:paraId="0B46E068" w14:textId="77777777" w:rsidR="00770EF6" w:rsidRDefault="002223DE">
      <w:pPr>
        <w:pStyle w:val="Titolo3"/>
        <w:tabs>
          <w:tab w:val="center" w:pos="501"/>
          <w:tab w:val="center" w:pos="1357"/>
        </w:tabs>
        <w:ind w:left="0" w:firstLine="0"/>
        <w:jc w:val="left"/>
      </w:pPr>
      <w:r>
        <w:rPr>
          <w:b w:val="0"/>
        </w:rPr>
        <w:tab/>
      </w:r>
      <w:r>
        <w:t>4.6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Poteri</w:t>
      </w:r>
      <w:r>
        <w:t xml:space="preserve"> </w:t>
      </w:r>
    </w:p>
    <w:p w14:paraId="391BB193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l’espletamento</w:t>
      </w:r>
      <w:r>
        <w:t xml:space="preserve"> </w:t>
      </w:r>
      <w:r>
        <w:t>dei</w:t>
      </w:r>
      <w:r>
        <w:t xml:space="preserve"> </w:t>
      </w:r>
      <w:r>
        <w:t>compiti</w:t>
      </w:r>
      <w:r>
        <w:t xml:space="preserve"> </w:t>
      </w:r>
      <w:r>
        <w:t>assegnati,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è</w:t>
      </w:r>
      <w:r>
        <w:t xml:space="preserve"> </w:t>
      </w:r>
      <w:r>
        <w:t>investito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iniziativa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su</w:t>
      </w:r>
      <w:r>
        <w:t xml:space="preserve"> </w:t>
      </w:r>
      <w:r>
        <w:t>ogni</w:t>
      </w:r>
      <w:r>
        <w:t xml:space="preserve"> </w:t>
      </w:r>
      <w:r>
        <w:t>attività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livello</w:t>
      </w:r>
      <w:r>
        <w:t xml:space="preserve"> </w:t>
      </w:r>
      <w:r>
        <w:t>del</w:t>
      </w:r>
      <w:r>
        <w:t xml:space="preserve"> </w:t>
      </w:r>
      <w:r>
        <w:t>personale,</w:t>
      </w:r>
      <w:r>
        <w:t xml:space="preserve"> </w:t>
      </w:r>
      <w:r>
        <w:t>e</w:t>
      </w:r>
      <w:r>
        <w:t xml:space="preserve"> </w:t>
      </w:r>
      <w:r>
        <w:t>riporta</w:t>
      </w:r>
      <w:r>
        <w:t xml:space="preserve"> </w:t>
      </w:r>
      <w:r>
        <w:t>esclusivamente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Amministrazione.</w:t>
      </w:r>
      <w:r>
        <w:t xml:space="preserve"> </w:t>
      </w:r>
    </w:p>
    <w:p w14:paraId="76782C4A" w14:textId="77777777" w:rsidR="00770EF6" w:rsidRDefault="002223DE">
      <w:pPr>
        <w:ind w:left="-2" w:right="50"/>
      </w:pPr>
      <w:r>
        <w:t>I</w:t>
      </w:r>
      <w:r>
        <w:t xml:space="preserve"> </w:t>
      </w:r>
      <w:r>
        <w:t>compiti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attribuzioni</w:t>
      </w:r>
      <w:r>
        <w:t xml:space="preserve"> </w:t>
      </w:r>
      <w:r>
        <w:t>dell’OdV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suoi</w:t>
      </w:r>
      <w:r>
        <w:t xml:space="preserve"> </w:t>
      </w:r>
      <w:r>
        <w:t>membri</w:t>
      </w:r>
      <w:r>
        <w:t xml:space="preserve"> </w:t>
      </w:r>
      <w:r>
        <w:t>non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sindacati</w:t>
      </w:r>
      <w:r>
        <w:t xml:space="preserve"> </w:t>
      </w:r>
      <w:r>
        <w:t>da</w:t>
      </w:r>
      <w:r>
        <w:t xml:space="preserve"> </w:t>
      </w:r>
      <w:r>
        <w:t>alcun</w:t>
      </w:r>
      <w:r>
        <w:t xml:space="preserve"> </w:t>
      </w:r>
      <w:r>
        <w:t>altro</w:t>
      </w:r>
      <w:r>
        <w:t xml:space="preserve"> </w:t>
      </w:r>
      <w:r>
        <w:t>organismo</w:t>
      </w:r>
      <w:r>
        <w:t xml:space="preserve"> </w:t>
      </w:r>
      <w:r>
        <w:t>o</w:t>
      </w:r>
      <w:r>
        <w:t xml:space="preserve"> </w:t>
      </w:r>
      <w:r>
        <w:t>struttura</w:t>
      </w:r>
      <w:r>
        <w:t xml:space="preserve"> </w:t>
      </w:r>
      <w:r>
        <w:t>aziendale,</w:t>
      </w:r>
      <w:r>
        <w:t xml:space="preserve"> </w:t>
      </w:r>
      <w:r>
        <w:t>fermo</w:t>
      </w:r>
      <w:r>
        <w:t xml:space="preserve"> </w:t>
      </w:r>
      <w:r>
        <w:t>restando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può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coerenza</w:t>
      </w:r>
      <w:r>
        <w:t xml:space="preserve"> </w:t>
      </w:r>
      <w:r>
        <w:t>tra</w:t>
      </w:r>
      <w:r>
        <w:t xml:space="preserve"> </w:t>
      </w:r>
      <w:r>
        <w:t>quanto</w:t>
      </w:r>
      <w:r>
        <w:t xml:space="preserve"> </w:t>
      </w:r>
      <w:r>
        <w:t>svolto</w:t>
      </w:r>
      <w:r>
        <w:t xml:space="preserve"> </w:t>
      </w:r>
      <w:r>
        <w:t>dallo</w:t>
      </w:r>
      <w:r>
        <w:t xml:space="preserve"> </w:t>
      </w:r>
      <w:r>
        <w:t>stesso</w:t>
      </w:r>
      <w:r>
        <w:t xml:space="preserve"> </w:t>
      </w:r>
      <w:r>
        <w:t>Organismo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politiche</w:t>
      </w:r>
      <w:r>
        <w:t xml:space="preserve"> </w:t>
      </w:r>
      <w:r>
        <w:t>interne</w:t>
      </w:r>
      <w:r>
        <w:t xml:space="preserve"> </w:t>
      </w:r>
      <w:r>
        <w:t>aziendali.</w:t>
      </w:r>
      <w:r>
        <w:t xml:space="preserve"> </w:t>
      </w:r>
    </w:p>
    <w:p w14:paraId="7B48158E" w14:textId="77777777" w:rsidR="00770EF6" w:rsidRDefault="002223DE">
      <w:pPr>
        <w:ind w:left="-2" w:right="50"/>
      </w:pPr>
      <w:r>
        <w:t>L’OdV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sue</w:t>
      </w:r>
      <w:r>
        <w:t xml:space="preserve"> </w:t>
      </w:r>
      <w:r>
        <w:t>funzioni</w:t>
      </w:r>
      <w:r>
        <w:t xml:space="preserve"> </w:t>
      </w:r>
      <w:r>
        <w:t>può,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collaborazione</w:t>
      </w:r>
      <w:r>
        <w:t xml:space="preserve"> </w:t>
      </w:r>
      <w:r>
        <w:t>degli</w:t>
      </w:r>
      <w:r>
        <w:t xml:space="preserve"> </w:t>
      </w:r>
      <w:r>
        <w:t>altri</w:t>
      </w:r>
      <w:r>
        <w:t xml:space="preserve"> </w:t>
      </w:r>
      <w:r>
        <w:t>organi</w:t>
      </w:r>
      <w:r>
        <w:t xml:space="preserve"> </w:t>
      </w:r>
      <w:r>
        <w:t>o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esistenti</w:t>
      </w:r>
      <w:r>
        <w:t xml:space="preserve"> </w:t>
      </w:r>
      <w:r>
        <w:t>nella</w:t>
      </w:r>
      <w:r>
        <w:t xml:space="preserve"> </w:t>
      </w:r>
      <w:r>
        <w:t>Società:</w:t>
      </w:r>
      <w:r>
        <w:t xml:space="preserve"> </w:t>
      </w:r>
    </w:p>
    <w:p w14:paraId="176FE066" w14:textId="77777777" w:rsidR="00770EF6" w:rsidRDefault="002223DE">
      <w:pPr>
        <w:numPr>
          <w:ilvl w:val="0"/>
          <w:numId w:val="36"/>
        </w:numPr>
        <w:ind w:right="50" w:hanging="283"/>
      </w:pPr>
      <w:r>
        <w:t>svolgere</w:t>
      </w:r>
      <w:r>
        <w:t xml:space="preserve"> </w:t>
      </w:r>
      <w:r>
        <w:t>o</w:t>
      </w:r>
      <w:r>
        <w:t xml:space="preserve"> </w:t>
      </w:r>
      <w:r>
        <w:t>provvedere</w:t>
      </w:r>
      <w:r>
        <w:t xml:space="preserve"> </w:t>
      </w:r>
      <w:r>
        <w:t>a</w:t>
      </w:r>
      <w:r>
        <w:t xml:space="preserve"> </w:t>
      </w:r>
      <w:r>
        <w:t>far</w:t>
      </w:r>
      <w:r>
        <w:t xml:space="preserve"> </w:t>
      </w:r>
      <w:r>
        <w:t>svolgere,</w:t>
      </w:r>
      <w:r>
        <w:t xml:space="preserve"> </w:t>
      </w:r>
      <w:r>
        <w:t>sotto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diretta</w:t>
      </w:r>
      <w:r>
        <w:t xml:space="preserve"> </w:t>
      </w:r>
      <w:r>
        <w:t>sorveglianza</w:t>
      </w:r>
      <w:r>
        <w:t xml:space="preserve"> </w:t>
      </w:r>
      <w:r>
        <w:t>e</w:t>
      </w:r>
      <w:r>
        <w:t xml:space="preserve"> </w:t>
      </w:r>
      <w:r>
        <w:t>responsabilità,</w:t>
      </w:r>
      <w:r>
        <w:t xml:space="preserve"> </w:t>
      </w:r>
      <w:r>
        <w:t>attività</w:t>
      </w:r>
      <w:r>
        <w:t xml:space="preserve"> </w:t>
      </w:r>
      <w:r>
        <w:t>ispettive</w:t>
      </w:r>
      <w:r>
        <w:t xml:space="preserve"> </w:t>
      </w:r>
      <w:r>
        <w:t>periodiche;</w:t>
      </w:r>
      <w:r>
        <w:t xml:space="preserve"> </w:t>
      </w:r>
    </w:p>
    <w:p w14:paraId="3A006D9D" w14:textId="77777777" w:rsidR="00770EF6" w:rsidRDefault="002223DE">
      <w:pPr>
        <w:numPr>
          <w:ilvl w:val="0"/>
          <w:numId w:val="36"/>
        </w:numPr>
        <w:spacing w:line="259" w:lineRule="auto"/>
        <w:ind w:right="50" w:hanging="283"/>
      </w:pPr>
      <w:r>
        <w:t>accedere</w:t>
      </w:r>
      <w:r>
        <w:t xml:space="preserve"> </w:t>
      </w:r>
      <w:r>
        <w:t>a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riguardanti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3D7A0198" w14:textId="77777777" w:rsidR="00770EF6" w:rsidRDefault="002223DE">
      <w:pPr>
        <w:ind w:left="578" w:right="50"/>
      </w:pPr>
      <w:r>
        <w:t>chiedere</w:t>
      </w:r>
      <w:r>
        <w:t xml:space="preserve"> </w:t>
      </w:r>
      <w:r>
        <w:t>informazioni o l’esibizion</w:t>
      </w:r>
      <w:r>
        <w:t>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alle</w:t>
      </w:r>
      <w:r>
        <w:t xml:space="preserve"> </w:t>
      </w:r>
      <w:r>
        <w:t>attività sensibili,</w:t>
      </w:r>
      <w:r>
        <w:t xml:space="preserve"> </w:t>
      </w:r>
      <w:r>
        <w:t>a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personale dipendente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e,</w:t>
      </w:r>
      <w:r>
        <w:t xml:space="preserve"> </w:t>
      </w:r>
      <w:r>
        <w:t>laddove</w:t>
      </w:r>
      <w:r>
        <w:t xml:space="preserve"> </w:t>
      </w:r>
      <w:r>
        <w:t>necessario,</w:t>
      </w:r>
      <w:r>
        <w:t xml:space="preserve"> </w:t>
      </w:r>
      <w:r>
        <w:t>agli</w:t>
      </w:r>
      <w:r>
        <w:t xml:space="preserve"> </w:t>
      </w:r>
      <w:r>
        <w:t>Amministratori,</w:t>
      </w:r>
      <w:r>
        <w:t xml:space="preserve"> </w:t>
      </w:r>
      <w:r>
        <w:t>al</w:t>
      </w:r>
      <w:r>
        <w:t xml:space="preserve"> </w:t>
      </w:r>
      <w:r>
        <w:t>Collegio</w:t>
      </w:r>
      <w:r>
        <w:t xml:space="preserve"> </w:t>
      </w:r>
      <w:r>
        <w:t>Sindacale,</w:t>
      </w:r>
      <w:r>
        <w:t xml:space="preserve"> </w:t>
      </w:r>
      <w:r>
        <w:t>ai</w:t>
      </w:r>
      <w:r>
        <w:t xml:space="preserve"> </w:t>
      </w:r>
      <w:r>
        <w:t>soggetti incaricati</w:t>
      </w:r>
      <w:r>
        <w:t xml:space="preserve"> </w:t>
      </w:r>
      <w:r>
        <w:t>in</w:t>
      </w:r>
      <w:r>
        <w:t xml:space="preserve"> </w:t>
      </w:r>
      <w:r>
        <w:t>ottemperanza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antinfortunistica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nei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genere,</w:t>
      </w:r>
      <w:r>
        <w:t xml:space="preserve"> </w:t>
      </w:r>
      <w:r>
        <w:t>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Modello;</w:t>
      </w:r>
      <w:r>
        <w:t xml:space="preserve"> </w:t>
      </w:r>
    </w:p>
    <w:p w14:paraId="0C9BEABB" w14:textId="77777777" w:rsidR="00770EF6" w:rsidRDefault="002223DE">
      <w:pPr>
        <w:numPr>
          <w:ilvl w:val="0"/>
          <w:numId w:val="36"/>
        </w:numPr>
        <w:ind w:right="50" w:hanging="283"/>
      </w:pPr>
      <w:r>
        <w:t>chiedere,</w:t>
      </w:r>
      <w:r>
        <w:t xml:space="preserve"> </w:t>
      </w:r>
      <w:r>
        <w:t>qualora</w:t>
      </w:r>
      <w:r>
        <w:t xml:space="preserve"> </w:t>
      </w:r>
      <w:r>
        <w:t>lo</w:t>
      </w:r>
      <w:r>
        <w:t xml:space="preserve"> </w:t>
      </w:r>
      <w:r>
        <w:t>si</w:t>
      </w:r>
      <w:r>
        <w:t xml:space="preserve"> </w:t>
      </w:r>
      <w:r>
        <w:t>ritenga</w:t>
      </w:r>
      <w:r>
        <w:t xml:space="preserve"> </w:t>
      </w:r>
      <w:r>
        <w:t>opportuno</w:t>
      </w:r>
      <w:r>
        <w:t xml:space="preserve"> </w:t>
      </w:r>
      <w:r>
        <w:t>nell’espletamento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funzioni,</w:t>
      </w:r>
      <w:r>
        <w:t xml:space="preserve"> </w:t>
      </w:r>
      <w:r>
        <w:t>informazioni</w:t>
      </w:r>
      <w:r>
        <w:t xml:space="preserve"> </w:t>
      </w:r>
      <w:r>
        <w:t>agli</w:t>
      </w:r>
      <w:r>
        <w:t xml:space="preserve"> </w:t>
      </w:r>
      <w:r>
        <w:t>eventuali</w:t>
      </w:r>
      <w:r>
        <w:t xml:space="preserve"> </w:t>
      </w:r>
      <w:r>
        <w:t>Organismi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delle</w:t>
      </w:r>
      <w:r>
        <w:t xml:space="preserve"> </w:t>
      </w:r>
      <w:r>
        <w:t>Società</w:t>
      </w:r>
      <w:r>
        <w:t xml:space="preserve"> </w:t>
      </w:r>
      <w:r>
        <w:t>Controllate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</w:t>
      </w:r>
    </w:p>
    <w:p w14:paraId="5488B87C" w14:textId="77777777" w:rsidR="00770EF6" w:rsidRDefault="002223DE">
      <w:pPr>
        <w:numPr>
          <w:ilvl w:val="0"/>
          <w:numId w:val="36"/>
        </w:numPr>
        <w:ind w:right="50" w:hanging="283"/>
      </w:pPr>
      <w:r>
        <w:t>avvalersi</w:t>
      </w:r>
      <w:r>
        <w:t xml:space="preserve"> </w:t>
      </w:r>
      <w:r>
        <w:t>dell’ausilio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supporto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dipendente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consulenti</w:t>
      </w:r>
      <w:r>
        <w:t xml:space="preserve"> </w:t>
      </w:r>
      <w:r>
        <w:t>esterni</w:t>
      </w:r>
      <w:r>
        <w:t xml:space="preserve"> </w:t>
      </w:r>
      <w:r>
        <w:t>qualora</w:t>
      </w:r>
      <w:r>
        <w:t xml:space="preserve"> </w:t>
      </w:r>
      <w:r>
        <w:t>sopravvenissero</w:t>
      </w:r>
      <w:r>
        <w:t xml:space="preserve"> </w:t>
      </w:r>
      <w:r>
        <w:t>problematiche</w:t>
      </w:r>
      <w:r>
        <w:t xml:space="preserve"> </w:t>
      </w:r>
      <w:r>
        <w:t>che</w:t>
      </w:r>
      <w:r>
        <w:t xml:space="preserve"> </w:t>
      </w:r>
      <w:r>
        <w:t>richiedano</w:t>
      </w:r>
      <w:r>
        <w:t xml:space="preserve"> </w:t>
      </w:r>
      <w:r>
        <w:t>l’ausilio</w:t>
      </w:r>
      <w:r>
        <w:t xml:space="preserve"> </w:t>
      </w:r>
      <w:r>
        <w:t>di</w:t>
      </w:r>
      <w:r>
        <w:t xml:space="preserve"> </w:t>
      </w:r>
      <w:r>
        <w:t>competenze</w:t>
      </w:r>
      <w:r>
        <w:t xml:space="preserve"> </w:t>
      </w:r>
      <w:r>
        <w:t>specifiche;</w:t>
      </w:r>
      <w:r>
        <w:t xml:space="preserve"> </w:t>
      </w:r>
    </w:p>
    <w:p w14:paraId="1C1A61DD" w14:textId="77777777" w:rsidR="00770EF6" w:rsidRDefault="002223DE">
      <w:pPr>
        <w:numPr>
          <w:ilvl w:val="0"/>
          <w:numId w:val="36"/>
        </w:numPr>
        <w:ind w:right="50" w:hanging="283"/>
      </w:pPr>
      <w:r>
        <w:t>prop</w:t>
      </w:r>
      <w:r>
        <w:t>orre</w:t>
      </w:r>
      <w:r>
        <w:t xml:space="preserve"> </w:t>
      </w:r>
      <w:r>
        <w:t>all’organo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funzione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potere</w:t>
      </w:r>
      <w:r>
        <w:t xml:space="preserve"> </w:t>
      </w:r>
      <w:r>
        <w:t>disciplinare</w:t>
      </w:r>
      <w:r>
        <w:t xml:space="preserve"> </w:t>
      </w:r>
      <w:r>
        <w:t>l’adozione</w:t>
      </w:r>
      <w:r>
        <w:t xml:space="preserve"> </w:t>
      </w:r>
      <w:r>
        <w:t>delle</w:t>
      </w:r>
      <w:r>
        <w:t xml:space="preserve"> </w:t>
      </w:r>
      <w:r>
        <w:t>necessarie</w:t>
      </w:r>
      <w:r>
        <w:t xml:space="preserve"> </w:t>
      </w:r>
      <w:r>
        <w:t>sanzioni;</w:t>
      </w:r>
      <w:r>
        <w:t xml:space="preserve"> </w:t>
      </w:r>
    </w:p>
    <w:p w14:paraId="3B291594" w14:textId="77777777" w:rsidR="00770EF6" w:rsidRDefault="002223DE">
      <w:pPr>
        <w:numPr>
          <w:ilvl w:val="0"/>
          <w:numId w:val="36"/>
        </w:numPr>
        <w:ind w:right="50" w:hanging="283"/>
      </w:pPr>
      <w:r>
        <w:t>verificare</w:t>
      </w:r>
      <w:r>
        <w:t xml:space="preserve"> </w:t>
      </w:r>
      <w:r>
        <w:t>periodicamente</w:t>
      </w:r>
      <w:r>
        <w:t xml:space="preserve"> </w:t>
      </w:r>
      <w:r>
        <w:t>il</w:t>
      </w:r>
      <w:r>
        <w:t xml:space="preserve"> </w:t>
      </w:r>
      <w:r>
        <w:t>Modello</w:t>
      </w:r>
      <w:r>
        <w:t xml:space="preserve"> </w:t>
      </w:r>
      <w:r>
        <w:t>e,</w:t>
      </w:r>
      <w:r>
        <w:t xml:space="preserve"> </w:t>
      </w:r>
      <w:r>
        <w:t>ove</w:t>
      </w:r>
      <w:r>
        <w:t xml:space="preserve"> </w:t>
      </w:r>
      <w:r>
        <w:t>necessario,</w:t>
      </w:r>
      <w:r>
        <w:t xml:space="preserve"> </w:t>
      </w:r>
      <w:r>
        <w:t>proporre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eventuali</w:t>
      </w:r>
      <w:r>
        <w:t xml:space="preserve"> </w:t>
      </w:r>
      <w:r>
        <w:t>modifiche</w:t>
      </w:r>
      <w:r>
        <w:t xml:space="preserve"> </w:t>
      </w:r>
      <w:r>
        <w:t>e</w:t>
      </w:r>
      <w:r>
        <w:t xml:space="preserve"> </w:t>
      </w:r>
      <w:r>
        <w:t>aggiornamenti;</w:t>
      </w:r>
      <w:r>
        <w:t xml:space="preserve"> </w:t>
      </w:r>
    </w:p>
    <w:p w14:paraId="322DB4BF" w14:textId="77777777" w:rsidR="00770EF6" w:rsidRDefault="002223DE">
      <w:pPr>
        <w:numPr>
          <w:ilvl w:val="0"/>
          <w:numId w:val="36"/>
        </w:numPr>
        <w:ind w:right="50" w:hanging="283"/>
      </w:pPr>
      <w:r>
        <w:t>verificare</w:t>
      </w:r>
      <w:r>
        <w:t xml:space="preserve"> </w:t>
      </w:r>
      <w:r>
        <w:t>il</w:t>
      </w:r>
      <w:r>
        <w:t xml:space="preserve"> </w:t>
      </w:r>
      <w:r>
        <w:t>corretto</w:t>
      </w:r>
      <w:r>
        <w:t xml:space="preserve"> </w:t>
      </w:r>
      <w:r>
        <w:t>svolgimento</w:t>
      </w:r>
      <w:r>
        <w:t xml:space="preserve"> </w:t>
      </w:r>
      <w:r>
        <w:t>dei</w:t>
      </w:r>
      <w:r>
        <w:t xml:space="preserve"> </w:t>
      </w:r>
      <w:r>
        <w:t>programmi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tematiche</w:t>
      </w:r>
      <w:r>
        <w:t xml:space="preserve"> </w:t>
      </w:r>
      <w:r>
        <w:t>sul</w:t>
      </w:r>
      <w:r>
        <w:t xml:space="preserve"> </w:t>
      </w:r>
      <w:r>
        <w:t>D.</w:t>
      </w:r>
      <w:r>
        <w:t xml:space="preserve"> </w:t>
      </w:r>
      <w:r>
        <w:t>Lgs.</w:t>
      </w:r>
      <w:r>
        <w:t xml:space="preserve"> </w:t>
      </w:r>
      <w:r>
        <w:t>231/2001;</w:t>
      </w:r>
      <w:r>
        <w:t xml:space="preserve"> </w:t>
      </w:r>
    </w:p>
    <w:p w14:paraId="1E7BBF08" w14:textId="77777777" w:rsidR="00770EF6" w:rsidRDefault="002223DE">
      <w:pPr>
        <w:numPr>
          <w:ilvl w:val="0"/>
          <w:numId w:val="36"/>
        </w:numPr>
        <w:ind w:right="50" w:hanging="283"/>
      </w:pPr>
      <w:r>
        <w:t>redigere</w:t>
      </w:r>
      <w:r>
        <w:t xml:space="preserve"> </w:t>
      </w:r>
      <w:r>
        <w:t>periodicamente,</w:t>
      </w:r>
      <w:r>
        <w:t xml:space="preserve"> </w:t>
      </w:r>
      <w:r>
        <w:t>una</w:t>
      </w:r>
      <w:r>
        <w:t xml:space="preserve"> </w:t>
      </w:r>
      <w:r>
        <w:t>relazione</w:t>
      </w:r>
      <w:r>
        <w:t xml:space="preserve"> </w:t>
      </w:r>
      <w:r>
        <w:t>scritta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contenuti</w:t>
      </w:r>
      <w:r>
        <w:t xml:space="preserve"> </w:t>
      </w:r>
      <w:r>
        <w:t>minimi</w:t>
      </w:r>
      <w:r>
        <w:t xml:space="preserve"> </w:t>
      </w:r>
      <w:r>
        <w:t>indicati</w:t>
      </w:r>
      <w:r>
        <w:t xml:space="preserve"> </w:t>
      </w:r>
      <w:r>
        <w:t>nel</w:t>
      </w:r>
      <w:r>
        <w:t xml:space="preserve"> </w:t>
      </w:r>
      <w:r>
        <w:t>successivo</w:t>
      </w:r>
      <w:r>
        <w:t xml:space="preserve"> </w:t>
      </w:r>
      <w:r>
        <w:t>paragrafo;</w:t>
      </w:r>
      <w:r>
        <w:t xml:space="preserve"> </w:t>
      </w:r>
    </w:p>
    <w:p w14:paraId="0C5C5FDD" w14:textId="77777777" w:rsidR="00770EF6" w:rsidRDefault="002223DE">
      <w:pPr>
        <w:numPr>
          <w:ilvl w:val="0"/>
          <w:numId w:val="36"/>
        </w:numPr>
        <w:ind w:right="50" w:hanging="283"/>
      </w:pP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accadimento</w:t>
      </w:r>
      <w:r>
        <w:t xml:space="preserve"> </w:t>
      </w:r>
      <w:r>
        <w:t>di</w:t>
      </w:r>
      <w:r>
        <w:t xml:space="preserve"> </w:t>
      </w:r>
      <w:r>
        <w:t>fatti</w:t>
      </w:r>
      <w:r>
        <w:t xml:space="preserve"> </w:t>
      </w:r>
      <w:r>
        <w:t>gravi</w:t>
      </w:r>
      <w:r>
        <w:t xml:space="preserve"> </w:t>
      </w:r>
      <w:r>
        <w:t>ed</w:t>
      </w:r>
      <w:r>
        <w:t xml:space="preserve"> </w:t>
      </w:r>
      <w:r>
        <w:t>urgenti,</w:t>
      </w:r>
      <w:r>
        <w:t xml:space="preserve"> </w:t>
      </w:r>
      <w:r>
        <w:t>rilevati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attività,</w:t>
      </w:r>
      <w:r>
        <w:t xml:space="preserve"> </w:t>
      </w:r>
      <w:r>
        <w:t>informare</w:t>
      </w:r>
      <w:r>
        <w:t xml:space="preserve"> </w:t>
      </w:r>
      <w:r>
        <w:t>immediatamente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Amministrazione;</w:t>
      </w:r>
      <w:r>
        <w:t xml:space="preserve">  </w:t>
      </w:r>
    </w:p>
    <w:p w14:paraId="4ED65F7A" w14:textId="77777777" w:rsidR="00770EF6" w:rsidRDefault="002223DE">
      <w:pPr>
        <w:numPr>
          <w:ilvl w:val="0"/>
          <w:numId w:val="36"/>
        </w:numPr>
        <w:ind w:right="50" w:hanging="283"/>
      </w:pPr>
      <w:r>
        <w:t>collaborare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Direttori/responsabili</w:t>
      </w:r>
      <w:r>
        <w:t xml:space="preserve"> </w:t>
      </w:r>
      <w:r>
        <w:t>titolari</w:t>
      </w:r>
      <w:r>
        <w:t xml:space="preserve"> </w:t>
      </w:r>
      <w:r>
        <w:t>di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controparti,</w:t>
      </w:r>
      <w:r>
        <w:t xml:space="preserve"> </w:t>
      </w:r>
      <w:r>
        <w:t>nell’individuazione</w:t>
      </w:r>
      <w:r>
        <w:t xml:space="preserve"> </w:t>
      </w:r>
      <w:r>
        <w:t>delle</w:t>
      </w:r>
      <w:r>
        <w:t xml:space="preserve"> </w:t>
      </w:r>
      <w:r>
        <w:t>tipologie</w:t>
      </w:r>
      <w:r>
        <w:t xml:space="preserve"> </w:t>
      </w:r>
      <w:r>
        <w:t>di</w:t>
      </w:r>
      <w:r>
        <w:t xml:space="preserve"> </w:t>
      </w:r>
      <w:r>
        <w:t>rapporti</w:t>
      </w:r>
      <w:r>
        <w:t xml:space="preserve"> </w:t>
      </w:r>
      <w:r>
        <w:t>giuridici</w:t>
      </w:r>
      <w:r>
        <w:t xml:space="preserve"> </w:t>
      </w:r>
      <w:r>
        <w:t>con</w:t>
      </w:r>
      <w:r>
        <w:t xml:space="preserve"> </w:t>
      </w:r>
      <w:r>
        <w:t>soggetti</w:t>
      </w:r>
      <w:r>
        <w:t xml:space="preserve"> </w:t>
      </w:r>
      <w:r>
        <w:t>esterni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ai</w:t>
      </w:r>
      <w:r>
        <w:t xml:space="preserve"> </w:t>
      </w:r>
      <w:r>
        <w:t>quali</w:t>
      </w:r>
      <w:r>
        <w:t xml:space="preserve"> </w:t>
      </w:r>
      <w:r>
        <w:t>è</w:t>
      </w:r>
      <w:r>
        <w:t xml:space="preserve"> </w:t>
      </w:r>
      <w:r>
        <w:t>opportuno</w:t>
      </w:r>
      <w:r>
        <w:t xml:space="preserve"> </w:t>
      </w:r>
      <w:r>
        <w:t>applicare</w:t>
      </w:r>
      <w:r>
        <w:t xml:space="preserve"> </w:t>
      </w:r>
      <w:r>
        <w:t>il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nella</w:t>
      </w:r>
      <w:r>
        <w:t xml:space="preserve"> </w:t>
      </w:r>
      <w:r>
        <w:t>determinazione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comunicazione</w:t>
      </w:r>
      <w:r>
        <w:t xml:space="preserve"> </w:t>
      </w:r>
      <w:r>
        <w:t>a</w:t>
      </w:r>
      <w:r>
        <w:t xml:space="preserve"> </w:t>
      </w:r>
      <w:r>
        <w:t>tali</w:t>
      </w:r>
      <w:r>
        <w:t xml:space="preserve"> </w:t>
      </w:r>
      <w:r>
        <w:t>controparti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necessarie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in</w:t>
      </w:r>
      <w:r>
        <w:t xml:space="preserve"> </w:t>
      </w:r>
      <w:r>
        <w:t>esso</w:t>
      </w:r>
      <w:r>
        <w:t xml:space="preserve"> </w:t>
      </w:r>
      <w:r>
        <w:t>contenute.</w:t>
      </w:r>
      <w:r>
        <w:t xml:space="preserve">  </w:t>
      </w:r>
    </w:p>
    <w:p w14:paraId="11199C05" w14:textId="77777777" w:rsidR="00770EF6" w:rsidRDefault="002223DE">
      <w:pPr>
        <w:ind w:left="-2" w:right="50"/>
      </w:pPr>
      <w:r>
        <w:t>L’OdV</w:t>
      </w:r>
      <w:r>
        <w:t xml:space="preserve"> </w:t>
      </w:r>
      <w:r>
        <w:t>è</w:t>
      </w:r>
      <w:r>
        <w:t xml:space="preserve"> </w:t>
      </w:r>
      <w:r>
        <w:t>provvisto</w:t>
      </w:r>
      <w:r>
        <w:t xml:space="preserve"> </w:t>
      </w:r>
      <w:r>
        <w:t>di</w:t>
      </w:r>
      <w:r>
        <w:t xml:space="preserve"> </w:t>
      </w:r>
      <w:r>
        <w:t>mezzi</w:t>
      </w:r>
      <w:r>
        <w:t xml:space="preserve"> </w:t>
      </w:r>
      <w:r>
        <w:t>finanziari</w:t>
      </w:r>
      <w:r>
        <w:t xml:space="preserve"> </w:t>
      </w:r>
      <w:r>
        <w:t>e</w:t>
      </w:r>
      <w:r>
        <w:t xml:space="preserve"> </w:t>
      </w:r>
      <w:r>
        <w:t>logistici</w:t>
      </w:r>
      <w:r>
        <w:t xml:space="preserve"> </w:t>
      </w:r>
      <w:r>
        <w:t>adeguati</w:t>
      </w:r>
      <w:r>
        <w:t xml:space="preserve"> </w:t>
      </w:r>
      <w:r>
        <w:t>allo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normale</w:t>
      </w:r>
      <w:r>
        <w:t xml:space="preserve"> </w:t>
      </w:r>
      <w:r>
        <w:t>operatività.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può</w:t>
      </w:r>
      <w:r>
        <w:t xml:space="preserve"> </w:t>
      </w:r>
      <w:r>
        <w:t>provvedere</w:t>
      </w:r>
      <w:r>
        <w:t xml:space="preserve"> </w:t>
      </w:r>
      <w:r>
        <w:t>a</w:t>
      </w:r>
      <w:r>
        <w:t xml:space="preserve"> </w:t>
      </w:r>
      <w:r>
        <w:t>dotare</w:t>
      </w:r>
      <w:r>
        <w:t xml:space="preserve"> </w:t>
      </w:r>
      <w:r>
        <w:t>l’OdV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fondo</w:t>
      </w:r>
      <w:r>
        <w:t xml:space="preserve"> </w:t>
      </w:r>
      <w:r>
        <w:t>annuale,</w:t>
      </w:r>
      <w:r>
        <w:t xml:space="preserve"> </w:t>
      </w:r>
      <w:r>
        <w:t>che</w:t>
      </w:r>
      <w:r>
        <w:t xml:space="preserve"> </w:t>
      </w:r>
      <w:r>
        <w:t>dovrà</w:t>
      </w:r>
      <w:r>
        <w:t xml:space="preserve"> </w:t>
      </w:r>
      <w:r>
        <w:t>essere</w:t>
      </w:r>
      <w:r>
        <w:t xml:space="preserve"> </w:t>
      </w:r>
      <w:r>
        <w:t>impiegato</w:t>
      </w:r>
      <w:r>
        <w:t xml:space="preserve"> </w:t>
      </w:r>
      <w:r>
        <w:t>esclusivamente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spese</w:t>
      </w:r>
      <w:r>
        <w:t xml:space="preserve"> </w:t>
      </w:r>
      <w:r>
        <w:t>che</w:t>
      </w:r>
      <w:r>
        <w:t xml:space="preserve"> </w:t>
      </w:r>
      <w:r>
        <w:t>l’OdV</w:t>
      </w:r>
      <w:r>
        <w:t xml:space="preserve"> </w:t>
      </w:r>
      <w:r>
        <w:t>sosterrà</w:t>
      </w:r>
      <w:r>
        <w:t xml:space="preserve"> </w:t>
      </w:r>
      <w:r>
        <w:t>nell’esercizio</w:t>
      </w:r>
      <w:r>
        <w:t xml:space="preserve"> </w:t>
      </w:r>
      <w:r>
        <w:t>delle</w:t>
      </w:r>
      <w:r>
        <w:t xml:space="preserve"> </w:t>
      </w:r>
      <w:r>
        <w:t>sue</w:t>
      </w:r>
      <w:r>
        <w:t xml:space="preserve"> </w:t>
      </w:r>
      <w:r>
        <w:t>funzioni,</w:t>
      </w:r>
      <w:r>
        <w:t xml:space="preserve"> </w:t>
      </w:r>
      <w:r>
        <w:t>e</w:t>
      </w:r>
      <w:r>
        <w:t xml:space="preserve"> </w:t>
      </w:r>
      <w:r>
        <w:t>sul</w:t>
      </w:r>
      <w:r>
        <w:t xml:space="preserve"> </w:t>
      </w:r>
      <w:r>
        <w:t>cui</w:t>
      </w:r>
      <w:r>
        <w:t xml:space="preserve"> </w:t>
      </w:r>
      <w:r>
        <w:t>utilizzo,</w:t>
      </w:r>
      <w:r>
        <w:t xml:space="preserve"> </w:t>
      </w:r>
      <w:r>
        <w:t>l’OdV</w:t>
      </w:r>
      <w:r>
        <w:t xml:space="preserve"> </w:t>
      </w:r>
      <w:r>
        <w:t>relazionerà</w:t>
      </w:r>
      <w:r>
        <w:t xml:space="preserve"> </w:t>
      </w:r>
      <w:r>
        <w:t>annualmente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 </w:t>
      </w:r>
    </w:p>
    <w:p w14:paraId="1E833759" w14:textId="77777777" w:rsidR="00770EF6" w:rsidRDefault="002223DE">
      <w:pPr>
        <w:ind w:left="-2" w:right="50"/>
      </w:pPr>
      <w:r>
        <w:t>Qualora</w:t>
      </w:r>
      <w:r>
        <w:t xml:space="preserve"> </w:t>
      </w:r>
      <w:r>
        <w:t>particolari</w:t>
      </w:r>
      <w:r>
        <w:t xml:space="preserve"> </w:t>
      </w:r>
      <w:r>
        <w:t>esigenze</w:t>
      </w:r>
      <w:r>
        <w:t xml:space="preserve"> </w:t>
      </w:r>
      <w:r>
        <w:t>finanziarie,</w:t>
      </w:r>
      <w:r>
        <w:t xml:space="preserve"> </w:t>
      </w:r>
      <w:r>
        <w:t>sorte</w:t>
      </w:r>
      <w:r>
        <w:t xml:space="preserve"> </w:t>
      </w:r>
      <w:r>
        <w:t>in</w:t>
      </w:r>
      <w:r>
        <w:t xml:space="preserve"> </w:t>
      </w:r>
      <w:r>
        <w:t>consegu</w:t>
      </w:r>
      <w:r>
        <w:t>enza</w:t>
      </w:r>
      <w:r>
        <w:t xml:space="preserve"> </w:t>
      </w:r>
      <w:r>
        <w:t>dell’espletamento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cui</w:t>
      </w:r>
      <w:r>
        <w:t xml:space="preserve"> </w:t>
      </w:r>
      <w:r>
        <w:t>è</w:t>
      </w:r>
      <w:r>
        <w:t xml:space="preserve"> </w:t>
      </w:r>
      <w:r>
        <w:t>demandato,</w:t>
      </w:r>
      <w:r>
        <w:t xml:space="preserve"> </w:t>
      </w:r>
      <w:r>
        <w:t>comportino</w:t>
      </w:r>
      <w:r>
        <w:t xml:space="preserve"> </w:t>
      </w:r>
      <w:r>
        <w:t>impegni</w:t>
      </w:r>
      <w:r>
        <w:t xml:space="preserve"> </w:t>
      </w:r>
      <w:r>
        <w:t>di</w:t>
      </w:r>
      <w:r>
        <w:t xml:space="preserve"> </w:t>
      </w:r>
      <w:r>
        <w:t>spesa</w:t>
      </w:r>
      <w:r>
        <w:t xml:space="preserve"> </w:t>
      </w:r>
      <w:r>
        <w:t>esorbitanti</w:t>
      </w:r>
      <w:r>
        <w:t xml:space="preserve"> </w:t>
      </w:r>
      <w:r>
        <w:t>le</w:t>
      </w:r>
      <w:r>
        <w:t xml:space="preserve"> </w:t>
      </w:r>
      <w:r>
        <w:t>disponibilità</w:t>
      </w:r>
      <w:r>
        <w:t xml:space="preserve"> </w:t>
      </w:r>
      <w:r>
        <w:t>del</w:t>
      </w:r>
      <w:r>
        <w:t xml:space="preserve"> </w:t>
      </w:r>
      <w:r>
        <w:t>fondo,</w:t>
      </w:r>
      <w:r>
        <w:t xml:space="preserve"> </w:t>
      </w:r>
      <w:r>
        <w:t>il</w:t>
      </w:r>
      <w:r>
        <w:t xml:space="preserve"> </w:t>
      </w:r>
      <w:r>
        <w:t>Presidente</w:t>
      </w:r>
      <w:r>
        <w:t xml:space="preserve"> </w:t>
      </w:r>
      <w:r>
        <w:t>dell’OdV</w:t>
      </w:r>
      <w:r>
        <w:t xml:space="preserve"> </w:t>
      </w:r>
      <w:r>
        <w:t>provvede</w:t>
      </w:r>
      <w:r>
        <w:t xml:space="preserve"> </w:t>
      </w:r>
      <w:r>
        <w:t>a</w:t>
      </w:r>
      <w:r>
        <w:t xml:space="preserve"> </w:t>
      </w:r>
      <w:r>
        <w:t>darne</w:t>
      </w:r>
      <w:r>
        <w:t xml:space="preserve"> </w:t>
      </w:r>
      <w:r>
        <w:t>tempestiva</w:t>
      </w:r>
      <w:r>
        <w:t xml:space="preserve"> </w:t>
      </w:r>
      <w:r>
        <w:t>informazione</w:t>
      </w:r>
      <w:r>
        <w:t xml:space="preserve"> </w:t>
      </w:r>
      <w:r>
        <w:t>alla</w:t>
      </w:r>
      <w:r>
        <w:t xml:space="preserve"> </w:t>
      </w:r>
      <w:r>
        <w:t>Società.</w:t>
      </w:r>
      <w:r>
        <w:t xml:space="preserve"> </w:t>
      </w:r>
      <w:r>
        <w:t>Quest’ultima,</w:t>
      </w:r>
      <w:r>
        <w:t xml:space="preserve"> </w:t>
      </w:r>
      <w:r>
        <w:t>valutata</w:t>
      </w:r>
      <w:r>
        <w:t xml:space="preserve"> </w:t>
      </w:r>
      <w:r>
        <w:t>la</w:t>
      </w:r>
      <w:r>
        <w:t xml:space="preserve"> </w:t>
      </w:r>
      <w:r>
        <w:t>congruità</w:t>
      </w:r>
      <w:r>
        <w:t xml:space="preserve"> </w:t>
      </w:r>
      <w:r>
        <w:t>della</w:t>
      </w:r>
      <w:r>
        <w:t xml:space="preserve"> </w:t>
      </w:r>
      <w:r>
        <w:t>richiesta,</w:t>
      </w:r>
      <w:r>
        <w:t xml:space="preserve"> </w:t>
      </w:r>
      <w:r>
        <w:t>darà</w:t>
      </w:r>
      <w:r>
        <w:t xml:space="preserve"> </w:t>
      </w:r>
      <w:r>
        <w:t>corso</w:t>
      </w:r>
      <w:r>
        <w:t xml:space="preserve"> </w:t>
      </w:r>
      <w:r>
        <w:t>agli</w:t>
      </w:r>
      <w:r>
        <w:t xml:space="preserve"> </w:t>
      </w:r>
      <w:r>
        <w:t>atti</w:t>
      </w:r>
      <w:r>
        <w:t xml:space="preserve"> </w:t>
      </w:r>
      <w:r>
        <w:t>necessari</w:t>
      </w:r>
      <w:r>
        <w:t xml:space="preserve"> </w:t>
      </w:r>
      <w:r>
        <w:t>per</w:t>
      </w:r>
      <w:r>
        <w:t xml:space="preserve"> </w:t>
      </w:r>
      <w:r>
        <w:t>consentire</w:t>
      </w:r>
      <w:r>
        <w:t xml:space="preserve"> </w:t>
      </w:r>
      <w:r>
        <w:t>all’OdV</w:t>
      </w:r>
      <w:r>
        <w:t xml:space="preserve"> </w:t>
      </w:r>
      <w:r>
        <w:t>l’espletamento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demandate.</w:t>
      </w:r>
      <w:r>
        <w:t xml:space="preserve">  </w:t>
      </w:r>
    </w:p>
    <w:p w14:paraId="2AEF0868" w14:textId="77777777" w:rsidR="00770EF6" w:rsidRDefault="00770EF6">
      <w:pPr>
        <w:sectPr w:rsidR="00770EF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4" w:h="16840"/>
          <w:pgMar w:top="1462" w:right="1131" w:bottom="1768" w:left="1134" w:header="1458" w:footer="612" w:gutter="0"/>
          <w:cols w:space="720"/>
          <w:titlePg/>
        </w:sectPr>
      </w:pPr>
    </w:p>
    <w:p w14:paraId="2F2244AA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assicura</w:t>
      </w:r>
      <w:r>
        <w:t xml:space="preserve"> </w:t>
      </w:r>
      <w:r>
        <w:t>all’OdV</w:t>
      </w:r>
      <w:r>
        <w:t xml:space="preserve"> </w:t>
      </w:r>
      <w:r>
        <w:t>un</w:t>
      </w:r>
      <w:r>
        <w:t xml:space="preserve"> </w:t>
      </w:r>
      <w:r>
        <w:t>idoneo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segreteria,</w:t>
      </w:r>
      <w:r>
        <w:t xml:space="preserve"> </w:t>
      </w:r>
      <w:r>
        <w:t>i</w:t>
      </w:r>
      <w:r>
        <w:t xml:space="preserve"> </w:t>
      </w:r>
      <w:r>
        <w:t>mezzi</w:t>
      </w:r>
      <w:r>
        <w:t xml:space="preserve"> </w:t>
      </w:r>
      <w:r>
        <w:t>tecnici</w:t>
      </w:r>
      <w:r>
        <w:t xml:space="preserve"> </w:t>
      </w:r>
      <w:r>
        <w:t>necessari</w:t>
      </w:r>
      <w:r>
        <w:t xml:space="preserve"> </w:t>
      </w:r>
      <w:r>
        <w:t>nonché</w:t>
      </w:r>
      <w:r>
        <w:t xml:space="preserve"> </w:t>
      </w:r>
      <w:r>
        <w:t>l’uso,</w:t>
      </w:r>
      <w:r>
        <w:t xml:space="preserve"> </w:t>
      </w:r>
      <w:r>
        <w:t>non</w:t>
      </w:r>
      <w:r>
        <w:t xml:space="preserve"> </w:t>
      </w:r>
      <w:r>
        <w:t>necessariamente</w:t>
      </w:r>
      <w:r>
        <w:t xml:space="preserve"> </w:t>
      </w:r>
      <w:r>
        <w:t>esclusivo,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locali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riunioni</w:t>
      </w:r>
      <w:r>
        <w:t xml:space="preserve"> </w:t>
      </w:r>
      <w:r>
        <w:t>nonché</w:t>
      </w:r>
      <w:r>
        <w:t xml:space="preserve"> </w:t>
      </w:r>
      <w:r>
        <w:t>per</w:t>
      </w:r>
      <w:r>
        <w:t xml:space="preserve"> </w:t>
      </w:r>
      <w:r>
        <w:t>ogni</w:t>
      </w:r>
      <w:r>
        <w:t xml:space="preserve"> </w:t>
      </w:r>
      <w:r>
        <w:t>altra</w:t>
      </w:r>
      <w:r>
        <w:t xml:space="preserve"> </w:t>
      </w:r>
      <w:r>
        <w:t>attività</w:t>
      </w:r>
      <w:r>
        <w:t xml:space="preserve"> </w:t>
      </w:r>
      <w:r>
        <w:t>ritenuta</w:t>
      </w:r>
      <w:r>
        <w:t xml:space="preserve"> </w:t>
      </w:r>
      <w:r>
        <w:t>necessaria.</w:t>
      </w:r>
      <w:r>
        <w:t xml:space="preserve"> </w:t>
      </w:r>
    </w:p>
    <w:p w14:paraId="50B10127" w14:textId="77777777" w:rsidR="00770EF6" w:rsidRDefault="002223DE">
      <w:pPr>
        <w:spacing w:after="242" w:line="259" w:lineRule="auto"/>
        <w:ind w:left="-2" w:right="50"/>
      </w:pPr>
      <w:r>
        <w:t>Tali</w:t>
      </w:r>
      <w:r>
        <w:t xml:space="preserve"> </w:t>
      </w:r>
      <w:r>
        <w:t>locali</w:t>
      </w:r>
      <w:r>
        <w:t xml:space="preserve"> </w:t>
      </w:r>
      <w:r>
        <w:t>dovranno</w:t>
      </w:r>
      <w:r>
        <w:t xml:space="preserve"> </w:t>
      </w:r>
      <w:r>
        <w:t>garantire</w:t>
      </w:r>
      <w:r>
        <w:t xml:space="preserve"> </w:t>
      </w:r>
      <w:r>
        <w:t>l’assoluta</w:t>
      </w:r>
      <w:r>
        <w:t xml:space="preserve"> </w:t>
      </w:r>
      <w:r>
        <w:t>riservatezza</w:t>
      </w:r>
      <w:r>
        <w:t xml:space="preserve"> </w:t>
      </w:r>
      <w:r>
        <w:t>dei</w:t>
      </w:r>
      <w:r>
        <w:t xml:space="preserve"> </w:t>
      </w:r>
      <w:r>
        <w:t>lavori</w:t>
      </w:r>
      <w:r>
        <w:t xml:space="preserve"> </w:t>
      </w:r>
      <w:r>
        <w:t>dell’OdV.</w:t>
      </w:r>
      <w:r>
        <w:t xml:space="preserve">  </w:t>
      </w:r>
    </w:p>
    <w:p w14:paraId="31861561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7FEEE667" w14:textId="77777777" w:rsidR="00770EF6" w:rsidRDefault="002223DE">
      <w:pPr>
        <w:pStyle w:val="Titolo3"/>
        <w:tabs>
          <w:tab w:val="center" w:pos="501"/>
          <w:tab w:val="center" w:pos="2644"/>
        </w:tabs>
        <w:ind w:left="0" w:firstLine="0"/>
        <w:jc w:val="left"/>
      </w:pPr>
      <w:r>
        <w:rPr>
          <w:b w:val="0"/>
        </w:rPr>
        <w:tab/>
      </w:r>
      <w:r>
        <w:t>4.7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da</w:t>
      </w:r>
      <w:r>
        <w:t xml:space="preserve"> </w:t>
      </w:r>
      <w:r>
        <w:t>e</w:t>
      </w:r>
      <w:r>
        <w:t xml:space="preserve"> </w:t>
      </w:r>
      <w:r>
        <w:t>verso</w:t>
      </w:r>
      <w:r>
        <w:t xml:space="preserve"> </w:t>
      </w:r>
      <w:r>
        <w:t>l’ente</w:t>
      </w:r>
      <w:r>
        <w:t xml:space="preserve"> </w:t>
      </w:r>
    </w:p>
    <w:p w14:paraId="0B09F827" w14:textId="77777777" w:rsidR="00770EF6" w:rsidRDefault="002223DE">
      <w:pPr>
        <w:ind w:left="-2" w:right="5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ha</w:t>
      </w:r>
      <w:r>
        <w:t xml:space="preserve"> </w:t>
      </w:r>
      <w:r>
        <w:t>l’obbligo</w:t>
      </w:r>
      <w:r>
        <w:t xml:space="preserve"> </w:t>
      </w:r>
      <w:r>
        <w:t>di</w:t>
      </w:r>
      <w:r>
        <w:t xml:space="preserve"> </w:t>
      </w:r>
      <w:r>
        <w:t>riferire,</w:t>
      </w:r>
      <w:r>
        <w:t xml:space="preserve"> </w:t>
      </w:r>
      <w:r>
        <w:t>periodicamente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anche</w:t>
      </w:r>
      <w:r>
        <w:t xml:space="preserve"> </w:t>
      </w:r>
      <w:r>
        <w:t>su</w:t>
      </w:r>
      <w:r>
        <w:t xml:space="preserve"> </w:t>
      </w:r>
      <w:r>
        <w:t>fatti</w:t>
      </w:r>
      <w:r>
        <w:t xml:space="preserve"> </w:t>
      </w:r>
      <w:r>
        <w:t>rilevanti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ufficio</w:t>
      </w:r>
      <w:r>
        <w:t xml:space="preserve"> </w:t>
      </w:r>
      <w:r>
        <w:t>o</w:t>
      </w:r>
      <w:r>
        <w:t xml:space="preserve"> </w:t>
      </w:r>
      <w:r>
        <w:t>eventuali</w:t>
      </w:r>
      <w:r>
        <w:t xml:space="preserve"> </w:t>
      </w:r>
      <w:r>
        <w:t>urgenti</w:t>
      </w:r>
      <w:r>
        <w:t xml:space="preserve"> </w:t>
      </w:r>
      <w:r>
        <w:t>criticità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emerse</w:t>
      </w:r>
      <w:r>
        <w:t xml:space="preserve"> </w:t>
      </w:r>
      <w:r>
        <w:t>nella</w:t>
      </w:r>
      <w:r>
        <w:t xml:space="preserve"> </w:t>
      </w:r>
      <w:r>
        <w:t>propria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vigilanza.</w:t>
      </w:r>
      <w:r>
        <w:t xml:space="preserve"> </w:t>
      </w:r>
      <w:r>
        <w:t>È</w:t>
      </w:r>
      <w:r>
        <w:t xml:space="preserve"> </w:t>
      </w:r>
      <w:r>
        <w:t>o</w:t>
      </w:r>
      <w:r>
        <w:t>bbligatorio</w:t>
      </w:r>
      <w:r>
        <w:t xml:space="preserve"> </w:t>
      </w:r>
      <w:r>
        <w:t>per</w:t>
      </w:r>
      <w:r>
        <w:t xml:space="preserve"> </w:t>
      </w:r>
      <w:r>
        <w:t>l’OdV</w:t>
      </w:r>
      <w:r>
        <w:t xml:space="preserve"> </w:t>
      </w:r>
      <w:r>
        <w:t>presentare</w:t>
      </w:r>
      <w:r>
        <w:t xml:space="preserve"> </w:t>
      </w:r>
      <w:r>
        <w:t>con</w:t>
      </w:r>
      <w:r>
        <w:t xml:space="preserve"> </w:t>
      </w:r>
      <w:r>
        <w:t>cadenza</w:t>
      </w:r>
      <w:r>
        <w:t xml:space="preserve"> </w:t>
      </w:r>
      <w:r>
        <w:t>annuale</w:t>
      </w:r>
      <w:r>
        <w:t xml:space="preserve"> </w:t>
      </w:r>
      <w:r>
        <w:t>una</w:t>
      </w:r>
      <w:r>
        <w:t xml:space="preserve"> </w:t>
      </w:r>
      <w:r>
        <w:t>relazione</w:t>
      </w:r>
      <w:r>
        <w:t xml:space="preserve"> </w:t>
      </w:r>
      <w:r>
        <w:t>scritta</w:t>
      </w:r>
      <w:r>
        <w:t xml:space="preserve"> </w:t>
      </w:r>
      <w:r>
        <w:t>che</w:t>
      </w:r>
      <w:r>
        <w:t xml:space="preserve"> </w:t>
      </w:r>
      <w:r>
        <w:t>illustri</w:t>
      </w:r>
      <w:r>
        <w:t xml:space="preserve"> </w:t>
      </w:r>
      <w:r>
        <w:t>le</w:t>
      </w:r>
      <w:r>
        <w:t xml:space="preserve"> </w:t>
      </w:r>
      <w:r>
        <w:t>seguenti</w:t>
      </w:r>
      <w:r>
        <w:t xml:space="preserve"> </w:t>
      </w:r>
      <w:r>
        <w:t>specifiche</w:t>
      </w:r>
      <w:r>
        <w:t xml:space="preserve"> </w:t>
      </w:r>
      <w:r>
        <w:t>informazioni:</w:t>
      </w:r>
      <w:r>
        <w:t xml:space="preserve"> </w:t>
      </w:r>
    </w:p>
    <w:p w14:paraId="1881B807" w14:textId="77777777" w:rsidR="00770EF6" w:rsidRDefault="002223DE">
      <w:pPr>
        <w:numPr>
          <w:ilvl w:val="0"/>
          <w:numId w:val="37"/>
        </w:numPr>
        <w:spacing w:after="247" w:line="259" w:lineRule="auto"/>
        <w:ind w:right="50" w:hanging="283"/>
      </w:pPr>
      <w:r>
        <w:t>la</w:t>
      </w:r>
      <w:r>
        <w:t xml:space="preserve"> </w:t>
      </w:r>
      <w:r>
        <w:t>sintesi</w:t>
      </w:r>
      <w:r>
        <w:t xml:space="preserve"> </w:t>
      </w:r>
      <w:r>
        <w:t>dell’attività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svolti</w:t>
      </w:r>
      <w:r>
        <w:t xml:space="preserve"> </w:t>
      </w:r>
      <w:r>
        <w:t>dall’OdV</w:t>
      </w:r>
      <w:r>
        <w:t xml:space="preserve"> </w:t>
      </w:r>
      <w:r>
        <w:t>durante</w:t>
      </w:r>
      <w:r>
        <w:t xml:space="preserve"> </w:t>
      </w:r>
      <w:r>
        <w:t>l’anno;</w:t>
      </w:r>
      <w:r>
        <w:t xml:space="preserve"> </w:t>
      </w:r>
    </w:p>
    <w:p w14:paraId="437D9F70" w14:textId="77777777" w:rsidR="00770EF6" w:rsidRDefault="002223DE">
      <w:pPr>
        <w:numPr>
          <w:ilvl w:val="0"/>
          <w:numId w:val="37"/>
        </w:numPr>
        <w:ind w:right="50" w:hanging="283"/>
      </w:pPr>
      <w:r>
        <w:t>eventuali</w:t>
      </w:r>
      <w:r>
        <w:t xml:space="preserve"> </w:t>
      </w:r>
      <w:r>
        <w:t>non</w:t>
      </w:r>
      <w:r>
        <w:t xml:space="preserve"> </w:t>
      </w:r>
      <w:r>
        <w:t>conformità</w:t>
      </w:r>
      <w:r>
        <w:t xml:space="preserve"> </w:t>
      </w:r>
      <w:r>
        <w:t>significative</w:t>
      </w:r>
      <w:r>
        <w:t xml:space="preserve"> </w:t>
      </w:r>
      <w:r>
        <w:t>rilevate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delle</w:t>
      </w:r>
      <w:r>
        <w:t xml:space="preserve"> </w:t>
      </w:r>
      <w:r>
        <w:t>verifiche</w:t>
      </w:r>
      <w:r>
        <w:t xml:space="preserve"> </w:t>
      </w:r>
      <w:r>
        <w:t>sulle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attuative</w:t>
      </w:r>
      <w:r>
        <w:t xml:space="preserve"> </w:t>
      </w:r>
      <w:r>
        <w:t>del</w:t>
      </w:r>
      <w:r>
        <w:t xml:space="preserve"> </w:t>
      </w:r>
      <w:r>
        <w:t>Modello;</w:t>
      </w:r>
      <w:r>
        <w:t xml:space="preserve"> </w:t>
      </w:r>
    </w:p>
    <w:p w14:paraId="455A5CAF" w14:textId="77777777" w:rsidR="00770EF6" w:rsidRDefault="002223DE">
      <w:pPr>
        <w:numPr>
          <w:ilvl w:val="0"/>
          <w:numId w:val="37"/>
        </w:numPr>
        <w:spacing w:after="247" w:line="259" w:lineRule="auto"/>
        <w:ind w:right="50" w:hanging="283"/>
      </w:pPr>
      <w:r>
        <w:t>eventuali</w:t>
      </w:r>
      <w:r>
        <w:t xml:space="preserve"> </w:t>
      </w:r>
      <w:r>
        <w:t>nuovi</w:t>
      </w:r>
      <w:r>
        <w:t xml:space="preserve"> </w:t>
      </w:r>
      <w:r>
        <w:t>ambiti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Decreto;</w:t>
      </w:r>
      <w:r>
        <w:t xml:space="preserve"> </w:t>
      </w:r>
    </w:p>
    <w:p w14:paraId="36A28CFA" w14:textId="77777777" w:rsidR="00770EF6" w:rsidRDefault="002223DE">
      <w:pPr>
        <w:numPr>
          <w:ilvl w:val="0"/>
          <w:numId w:val="37"/>
        </w:numPr>
        <w:ind w:right="50" w:hanging="283"/>
      </w:pPr>
      <w:r>
        <w:t>la</w:t>
      </w:r>
      <w:r>
        <w:t xml:space="preserve"> </w:t>
      </w:r>
      <w:r>
        <w:t>verifica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ricevute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esterni</w:t>
      </w:r>
      <w:r>
        <w:t xml:space="preserve"> </w:t>
      </w:r>
      <w:r>
        <w:t>o</w:t>
      </w:r>
      <w:r>
        <w:t xml:space="preserve"> </w:t>
      </w:r>
      <w:r>
        <w:t>interni</w:t>
      </w:r>
      <w:r>
        <w:t xml:space="preserve"> </w:t>
      </w:r>
      <w:r>
        <w:t>che</w:t>
      </w:r>
      <w:r>
        <w:t xml:space="preserve"> </w:t>
      </w:r>
      <w:r>
        <w:t>riguardino</w:t>
      </w:r>
      <w:r>
        <w:t xml:space="preserve"> </w:t>
      </w:r>
      <w:r>
        <w:t>eventuali</w:t>
      </w:r>
      <w:r>
        <w:t xml:space="preserve"> </w:t>
      </w:r>
      <w:r>
        <w:t>violazioni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risultati</w:t>
      </w:r>
      <w:r>
        <w:t xml:space="preserve"> </w:t>
      </w:r>
      <w:r>
        <w:t>delle</w:t>
      </w:r>
      <w:r>
        <w:t xml:space="preserve"> </w:t>
      </w:r>
      <w:r>
        <w:t>verifiche</w:t>
      </w:r>
      <w:r>
        <w:t xml:space="preserve"> </w:t>
      </w:r>
      <w:r>
        <w:t>riguardanti</w:t>
      </w:r>
      <w:r>
        <w:t xml:space="preserve"> </w:t>
      </w:r>
      <w:r>
        <w:t>le</w:t>
      </w:r>
      <w:r>
        <w:t xml:space="preserve"> </w:t>
      </w:r>
      <w:r>
        <w:t>suddette</w:t>
      </w:r>
      <w:r>
        <w:t xml:space="preserve"> </w:t>
      </w:r>
      <w:r>
        <w:t>segnalazioni;</w:t>
      </w:r>
      <w:r>
        <w:t xml:space="preserve"> </w:t>
      </w:r>
    </w:p>
    <w:p w14:paraId="15071FC6" w14:textId="77777777" w:rsidR="00770EF6" w:rsidRDefault="002223DE">
      <w:pPr>
        <w:numPr>
          <w:ilvl w:val="0"/>
          <w:numId w:val="37"/>
        </w:numPr>
        <w:ind w:right="50" w:hanging="283"/>
      </w:pPr>
      <w:r>
        <w:t>le</w:t>
      </w:r>
      <w:r>
        <w:t xml:space="preserve"> </w:t>
      </w:r>
      <w:r>
        <w:t>procedure</w:t>
      </w:r>
      <w:r>
        <w:t xml:space="preserve"> </w:t>
      </w:r>
      <w:r>
        <w:t>disciplinari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eventuali</w:t>
      </w:r>
      <w:r>
        <w:t xml:space="preserve"> </w:t>
      </w:r>
      <w:r>
        <w:t>sanzioni</w:t>
      </w:r>
      <w:r>
        <w:t xml:space="preserve"> </w:t>
      </w:r>
      <w:r>
        <w:t>applicate,</w:t>
      </w:r>
      <w:r>
        <w:t xml:space="preserve"> </w:t>
      </w:r>
      <w:r>
        <w:t>intendendo</w:t>
      </w:r>
      <w:r>
        <w:t xml:space="preserve"> </w:t>
      </w:r>
      <w:r>
        <w:t>unicamente</w:t>
      </w:r>
      <w:r>
        <w:t xml:space="preserve"> </w:t>
      </w:r>
      <w:r>
        <w:t>quelle</w:t>
      </w:r>
      <w:r>
        <w:t xml:space="preserve"> </w:t>
      </w:r>
      <w:r>
        <w:t>inerenti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a</w:t>
      </w:r>
      <w:r>
        <w:t xml:space="preserve"> </w:t>
      </w:r>
      <w:r>
        <w:t>rischio;</w:t>
      </w:r>
      <w:r>
        <w:t xml:space="preserve"> </w:t>
      </w:r>
    </w:p>
    <w:p w14:paraId="4D5AB74F" w14:textId="77777777" w:rsidR="00770EF6" w:rsidRDefault="002223DE">
      <w:pPr>
        <w:numPr>
          <w:ilvl w:val="0"/>
          <w:numId w:val="37"/>
        </w:numPr>
        <w:ind w:right="50" w:hanging="283"/>
      </w:pPr>
      <w:r>
        <w:t>una</w:t>
      </w:r>
      <w:r>
        <w:t xml:space="preserve"> </w:t>
      </w:r>
      <w:r>
        <w:t>valutazione</w:t>
      </w:r>
      <w:r>
        <w:t xml:space="preserve"> </w:t>
      </w:r>
      <w:r>
        <w:t>generale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con</w:t>
      </w:r>
      <w:r>
        <w:t xml:space="preserve"> </w:t>
      </w:r>
      <w:r>
        <w:t>eventuali</w:t>
      </w:r>
      <w:r>
        <w:t xml:space="preserve"> </w:t>
      </w:r>
      <w:r>
        <w:t>proposte</w:t>
      </w:r>
      <w:r>
        <w:t xml:space="preserve"> </w:t>
      </w:r>
      <w:r>
        <w:t>di</w:t>
      </w:r>
      <w:r>
        <w:t xml:space="preserve"> </w:t>
      </w:r>
      <w:r>
        <w:t>integrazioni</w:t>
      </w:r>
      <w:r>
        <w:t xml:space="preserve"> </w:t>
      </w:r>
      <w:r>
        <w:t>e</w:t>
      </w:r>
      <w:r>
        <w:t xml:space="preserve"> </w:t>
      </w:r>
      <w:r>
        <w:t>migliorie</w:t>
      </w:r>
      <w:r>
        <w:t xml:space="preserve"> </w:t>
      </w:r>
      <w:r>
        <w:t>di</w:t>
      </w:r>
      <w:r>
        <w:t xml:space="preserve"> </w:t>
      </w:r>
      <w:r>
        <w:t>forma</w:t>
      </w:r>
      <w:r>
        <w:t xml:space="preserve"> </w:t>
      </w:r>
      <w:r>
        <w:t>e</w:t>
      </w:r>
      <w:r>
        <w:t xml:space="preserve"> </w:t>
      </w:r>
      <w:r>
        <w:t>contenuto,</w:t>
      </w:r>
      <w:r>
        <w:t xml:space="preserve"> </w:t>
      </w:r>
      <w:r>
        <w:t>sull’effettivo</w:t>
      </w:r>
      <w:r>
        <w:t xml:space="preserve"> </w:t>
      </w:r>
      <w:r>
        <w:t>funzionamento</w:t>
      </w:r>
      <w:r>
        <w:t xml:space="preserve"> </w:t>
      </w:r>
      <w:r>
        <w:t>dello</w:t>
      </w:r>
      <w:r>
        <w:t xml:space="preserve"> </w:t>
      </w:r>
      <w:r>
        <w:t>stesso;</w:t>
      </w:r>
      <w:r>
        <w:t xml:space="preserve"> </w:t>
      </w:r>
    </w:p>
    <w:p w14:paraId="2C373D5F" w14:textId="77777777" w:rsidR="00770EF6" w:rsidRDefault="002223DE">
      <w:pPr>
        <w:numPr>
          <w:ilvl w:val="0"/>
          <w:numId w:val="37"/>
        </w:numPr>
        <w:spacing w:after="247" w:line="259" w:lineRule="auto"/>
        <w:ind w:right="50" w:hanging="283"/>
      </w:pPr>
      <w:r>
        <w:t>eventuali</w:t>
      </w:r>
      <w:r>
        <w:t xml:space="preserve"> </w:t>
      </w:r>
      <w:r>
        <w:t>modifiche</w:t>
      </w:r>
      <w:r>
        <w:t xml:space="preserve"> </w:t>
      </w:r>
      <w:r>
        <w:t>del</w:t>
      </w:r>
      <w:r>
        <w:t xml:space="preserve"> </w:t>
      </w:r>
      <w:r>
        <w:t>quadro</w:t>
      </w:r>
      <w:r>
        <w:t xml:space="preserve"> </w:t>
      </w:r>
      <w:r>
        <w:t>normativo</w:t>
      </w:r>
      <w:r>
        <w:t xml:space="preserve"> </w:t>
      </w:r>
      <w:r>
        <w:t>di</w:t>
      </w:r>
      <w:r>
        <w:t xml:space="preserve"> </w:t>
      </w:r>
      <w:r>
        <w:t>riferimento;</w:t>
      </w:r>
      <w:r>
        <w:t xml:space="preserve"> </w:t>
      </w:r>
    </w:p>
    <w:p w14:paraId="5E3A4006" w14:textId="77777777" w:rsidR="00770EF6" w:rsidRDefault="002223DE">
      <w:pPr>
        <w:numPr>
          <w:ilvl w:val="0"/>
          <w:numId w:val="37"/>
        </w:numPr>
        <w:spacing w:line="259" w:lineRule="auto"/>
        <w:ind w:right="50" w:hanging="283"/>
      </w:pPr>
      <w:r>
        <w:t>la</w:t>
      </w:r>
      <w:r>
        <w:t xml:space="preserve"> </w:t>
      </w:r>
      <w:r>
        <w:t>sintesi</w:t>
      </w:r>
      <w:r>
        <w:t xml:space="preserve"> </w:t>
      </w:r>
      <w:r>
        <w:t>dei</w:t>
      </w:r>
      <w:r>
        <w:t xml:space="preserve"> </w:t>
      </w:r>
      <w:r>
        <w:t>fatti</w:t>
      </w:r>
      <w:r>
        <w:t xml:space="preserve"> </w:t>
      </w:r>
      <w:r>
        <w:t>rilevanti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applicate</w:t>
      </w:r>
      <w:r>
        <w:t xml:space="preserve"> </w:t>
      </w:r>
      <w:r>
        <w:t>nelle</w:t>
      </w:r>
      <w:r>
        <w:t xml:space="preserve"> </w:t>
      </w:r>
      <w:r>
        <w:t>Società</w:t>
      </w:r>
      <w:r>
        <w:t xml:space="preserve"> </w:t>
      </w:r>
      <w:r>
        <w:t>Controllate</w:t>
      </w:r>
      <w:r>
        <w:t xml:space="preserve"> </w:t>
      </w:r>
      <w:r>
        <w:t>dalla</w:t>
      </w:r>
      <w:r>
        <w:t xml:space="preserve"> </w:t>
      </w:r>
    </w:p>
    <w:p w14:paraId="7BB71033" w14:textId="77777777" w:rsidR="00770EF6" w:rsidRDefault="002223DE">
      <w:pPr>
        <w:spacing w:after="248" w:line="259" w:lineRule="auto"/>
        <w:ind w:left="578" w:right="50"/>
      </w:pPr>
      <w:r>
        <w:t>Società;</w:t>
      </w:r>
      <w:r>
        <w:t xml:space="preserve"> </w:t>
      </w:r>
    </w:p>
    <w:p w14:paraId="38F5758E" w14:textId="77777777" w:rsidR="00770EF6" w:rsidRDefault="002223DE">
      <w:pPr>
        <w:numPr>
          <w:ilvl w:val="0"/>
          <w:numId w:val="37"/>
        </w:numPr>
        <w:spacing w:after="243" w:line="259" w:lineRule="auto"/>
        <w:ind w:right="50" w:hanging="283"/>
      </w:pPr>
      <w:r>
        <w:t>un</w:t>
      </w:r>
      <w:r>
        <w:t xml:space="preserve"> </w:t>
      </w:r>
      <w:r>
        <w:t>rendiconto</w:t>
      </w:r>
      <w:r>
        <w:t xml:space="preserve"> </w:t>
      </w:r>
      <w:r>
        <w:t>delle</w:t>
      </w:r>
      <w:r>
        <w:t xml:space="preserve"> </w:t>
      </w:r>
      <w:r>
        <w:t>spese</w:t>
      </w:r>
      <w:r>
        <w:t xml:space="preserve"> </w:t>
      </w:r>
      <w:r>
        <w:t>sostenute.</w:t>
      </w:r>
      <w:r>
        <w:t xml:space="preserve">  </w:t>
      </w:r>
    </w:p>
    <w:p w14:paraId="3BAB9A55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Società,</w:t>
      </w:r>
      <w:r>
        <w:t xml:space="preserve"> </w:t>
      </w:r>
      <w:r>
        <w:t>per</w:t>
      </w:r>
      <w:r>
        <w:t xml:space="preserve"> </w:t>
      </w:r>
      <w:r>
        <w:t>agevolare</w:t>
      </w:r>
      <w:r>
        <w:t xml:space="preserve"> </w:t>
      </w:r>
      <w:r>
        <w:t>l’attività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sull’efficacia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istituisce</w:t>
      </w:r>
      <w:r>
        <w:t xml:space="preserve"> </w:t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periodici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verso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Vigilanza.</w:t>
      </w:r>
      <w:r>
        <w:t xml:space="preserve">  </w:t>
      </w:r>
    </w:p>
    <w:p w14:paraId="414C8F3D" w14:textId="77777777" w:rsidR="00770EF6" w:rsidRDefault="002223DE">
      <w:pPr>
        <w:spacing w:after="0"/>
        <w:ind w:left="-2" w:right="50"/>
      </w:pPr>
      <w:r>
        <w:t>Tutti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documento</w:t>
      </w:r>
      <w:r>
        <w:t xml:space="preserve"> </w:t>
      </w:r>
      <w:r>
        <w:t>hanno</w:t>
      </w:r>
      <w:r>
        <w:t xml:space="preserve"> </w:t>
      </w:r>
      <w:r>
        <w:rPr>
          <w:u w:val="single" w:color="000000"/>
        </w:rPr>
        <w:t>IN</w:t>
      </w:r>
      <w:r>
        <w:rPr>
          <w:u w:val="single" w:color="000000"/>
        </w:rPr>
        <w:t xml:space="preserve"> </w:t>
      </w:r>
      <w:r>
        <w:rPr>
          <w:u w:val="single" w:color="000000"/>
        </w:rPr>
        <w:t>OGNI</w:t>
      </w:r>
      <w:r>
        <w:rPr>
          <w:u w:val="single" w:color="000000"/>
        </w:rPr>
        <w:t xml:space="preserve"> </w:t>
      </w:r>
      <w:r>
        <w:rPr>
          <w:u w:val="single" w:color="000000"/>
        </w:rPr>
        <w:t>CASO</w:t>
      </w:r>
      <w:r>
        <w:t xml:space="preserve"> </w:t>
      </w:r>
      <w:r>
        <w:t>facoltà</w:t>
      </w:r>
      <w:r>
        <w:t xml:space="preserve"> </w:t>
      </w:r>
      <w:r>
        <w:t>di</w:t>
      </w:r>
      <w:r>
        <w:t xml:space="preserve"> </w:t>
      </w:r>
      <w:r>
        <w:t>comunicare</w:t>
      </w:r>
      <w:r>
        <w:t xml:space="preserve"> </w:t>
      </w:r>
      <w:r>
        <w:t>direttamente</w:t>
      </w:r>
      <w:r>
        <w:t xml:space="preserve"> </w:t>
      </w:r>
      <w:r>
        <w:t>con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per</w:t>
      </w:r>
      <w:r>
        <w:t xml:space="preserve"> </w:t>
      </w:r>
      <w:r>
        <w:t>segnalare</w:t>
      </w:r>
      <w:r>
        <w:t xml:space="preserve"> </w:t>
      </w:r>
      <w:r>
        <w:t>potenziali</w:t>
      </w:r>
      <w:r>
        <w:t xml:space="preserve"> </w:t>
      </w:r>
      <w:r>
        <w:t>violazioni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tramite</w:t>
      </w:r>
      <w:r>
        <w:t xml:space="preserve"> </w:t>
      </w:r>
      <w:r>
        <w:t>la</w:t>
      </w:r>
      <w:r>
        <w:t xml:space="preserve"> </w:t>
      </w:r>
      <w:r>
        <w:t>casella</w:t>
      </w:r>
      <w:r>
        <w:t xml:space="preserve"> </w:t>
      </w:r>
      <w:r>
        <w:t>di</w:t>
      </w:r>
      <w:r>
        <w:t xml:space="preserve"> </w:t>
      </w:r>
      <w:r>
        <w:t>posta</w:t>
      </w:r>
      <w:r>
        <w:t xml:space="preserve"> </w:t>
      </w:r>
      <w:r>
        <w:t>elettronica</w:t>
      </w:r>
      <w:r>
        <w:t xml:space="preserve"> </w:t>
      </w:r>
      <w:r>
        <w:t>dell’Organismo,</w:t>
      </w:r>
      <w:r>
        <w:t xml:space="preserve"> </w:t>
      </w:r>
      <w:r>
        <w:rPr>
          <w:color w:val="F7B615"/>
          <w:u w:val="single" w:color="F7B615"/>
        </w:rPr>
        <w:t>organismodi</w:t>
      </w:r>
      <w:r>
        <w:rPr>
          <w:color w:val="F7B615"/>
          <w:u w:val="single" w:color="F7B615"/>
        </w:rPr>
        <w:t>vigilanza@sanofi.com</w:t>
      </w:r>
      <w:r>
        <w:t xml:space="preserve"> </w:t>
      </w:r>
      <w:r>
        <w:t>e/o</w:t>
      </w:r>
      <w:r>
        <w:t xml:space="preserve"> </w:t>
      </w:r>
      <w:r>
        <w:t>tramite</w:t>
      </w:r>
      <w:r>
        <w:t xml:space="preserve"> </w:t>
      </w:r>
      <w:r>
        <w:t>l’indirizzo</w:t>
      </w:r>
      <w:r>
        <w:t xml:space="preserve"> </w:t>
      </w:r>
      <w:r>
        <w:t>“Organismo</w:t>
      </w:r>
      <w:r>
        <w:t xml:space="preserve"> </w:t>
      </w:r>
      <w:r>
        <w:t>di</w:t>
      </w:r>
      <w:r>
        <w:t xml:space="preserve"> </w:t>
      </w:r>
    </w:p>
    <w:p w14:paraId="311FE144" w14:textId="77777777" w:rsidR="00770EF6" w:rsidRDefault="002223DE">
      <w:pPr>
        <w:spacing w:line="259" w:lineRule="auto"/>
        <w:ind w:left="-2" w:right="50"/>
      </w:pPr>
      <w:r>
        <w:t>Vigilanza</w:t>
      </w:r>
      <w:r>
        <w:t xml:space="preserve"> </w:t>
      </w:r>
      <w:r>
        <w:t>di</w:t>
      </w:r>
      <w:r>
        <w:t xml:space="preserve"> </w:t>
      </w:r>
      <w:r>
        <w:t>Sanofi,</w:t>
      </w:r>
      <w:r>
        <w:t xml:space="preserve"> </w:t>
      </w:r>
      <w:r>
        <w:t>viale</w:t>
      </w:r>
      <w:r>
        <w:t xml:space="preserve"> </w:t>
      </w:r>
      <w:r>
        <w:t>Bodio</w:t>
      </w:r>
      <w:r>
        <w:t xml:space="preserve"> </w:t>
      </w:r>
      <w:r>
        <w:t>37/b,</w:t>
      </w:r>
      <w:r>
        <w:t xml:space="preserve"> </w:t>
      </w:r>
      <w:r>
        <w:t>20158</w:t>
      </w:r>
      <w:r>
        <w:t xml:space="preserve"> </w:t>
      </w:r>
      <w:r>
        <w:t>Milano”.</w:t>
      </w:r>
      <w:r>
        <w:rPr>
          <w:i/>
        </w:rPr>
        <w:t xml:space="preserve"> </w:t>
      </w:r>
      <w:r>
        <w:t xml:space="preserve"> </w:t>
      </w:r>
    </w:p>
    <w:p w14:paraId="2F11B9D5" w14:textId="77777777" w:rsidR="00770EF6" w:rsidRDefault="002223DE">
      <w:pPr>
        <w:ind w:left="-2" w:right="50"/>
      </w:pPr>
      <w:r>
        <w:t>L’OdV</w:t>
      </w:r>
      <w:r>
        <w:t xml:space="preserve"> </w:t>
      </w:r>
      <w:r>
        <w:t>adotterà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idonee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riservatezza</w:t>
      </w:r>
      <w:r>
        <w:t xml:space="preserve"> </w:t>
      </w:r>
      <w:r>
        <w:t>dell’identità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trasmette</w:t>
      </w:r>
      <w:r>
        <w:t xml:space="preserve"> </w:t>
      </w:r>
      <w:r>
        <w:t>informazioni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Vigilanza.</w:t>
      </w:r>
      <w:r>
        <w:t xml:space="preserve"> </w:t>
      </w:r>
      <w:r>
        <w:t>Devono</w:t>
      </w:r>
      <w:r>
        <w:t xml:space="preserve"> </w:t>
      </w:r>
      <w:r>
        <w:t>essere,</w:t>
      </w:r>
      <w:r>
        <w:t xml:space="preserve"> </w:t>
      </w:r>
      <w:r>
        <w:t>tuttavia,</w:t>
      </w:r>
      <w:r>
        <w:t xml:space="preserve"> </w:t>
      </w:r>
      <w:r>
        <w:t>opportunamente</w:t>
      </w:r>
      <w:r>
        <w:t xml:space="preserve"> </w:t>
      </w:r>
      <w:r>
        <w:t>sanzionati</w:t>
      </w:r>
      <w:r>
        <w:t xml:space="preserve"> </w:t>
      </w:r>
      <w:r>
        <w:t>comportamenti</w:t>
      </w:r>
      <w:r>
        <w:t xml:space="preserve"> </w:t>
      </w:r>
      <w:r>
        <w:t>volti</w:t>
      </w:r>
      <w:r>
        <w:t xml:space="preserve"> </w:t>
      </w:r>
      <w:r>
        <w:t>esclusivamente</w:t>
      </w:r>
      <w:r>
        <w:t xml:space="preserve"> </w:t>
      </w:r>
      <w:r>
        <w:t>a</w:t>
      </w:r>
      <w:r>
        <w:t xml:space="preserve"> </w:t>
      </w:r>
      <w:r>
        <w:t>rallentare</w:t>
      </w:r>
      <w:r>
        <w:t xml:space="preserve"> </w:t>
      </w:r>
      <w:r>
        <w:t>l’attività</w:t>
      </w:r>
      <w:r>
        <w:t xml:space="preserve"> </w:t>
      </w:r>
      <w:r>
        <w:t>dell’OdV.</w:t>
      </w:r>
      <w:r>
        <w:t xml:space="preserve"> </w:t>
      </w:r>
    </w:p>
    <w:p w14:paraId="5612E8D5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garantirà</w:t>
      </w:r>
      <w:r>
        <w:t xml:space="preserve"> </w:t>
      </w:r>
      <w:r>
        <w:t>i</w:t>
      </w:r>
      <w:r>
        <w:t xml:space="preserve"> </w:t>
      </w:r>
      <w:r>
        <w:t>segnalanti</w:t>
      </w:r>
      <w:r>
        <w:t xml:space="preserve"> </w:t>
      </w:r>
      <w:r>
        <w:t>in</w:t>
      </w:r>
      <w:r>
        <w:t xml:space="preserve"> </w:t>
      </w:r>
      <w:r>
        <w:t>buona</w:t>
      </w:r>
      <w:r>
        <w:t xml:space="preserve"> </w:t>
      </w:r>
      <w:r>
        <w:t>fede</w:t>
      </w:r>
      <w:r>
        <w:t xml:space="preserve"> </w:t>
      </w:r>
      <w:r>
        <w:t>contro</w:t>
      </w:r>
      <w:r>
        <w:t xml:space="preserve"> </w:t>
      </w:r>
      <w:r>
        <w:t>qualsiasi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ritorsione,</w:t>
      </w:r>
      <w:r>
        <w:t xml:space="preserve"> </w:t>
      </w:r>
      <w:r>
        <w:t>discriminazione</w:t>
      </w:r>
      <w:r>
        <w:t xml:space="preserve"> </w:t>
      </w:r>
      <w:r>
        <w:t>o</w:t>
      </w:r>
      <w:r>
        <w:t xml:space="preserve"> </w:t>
      </w:r>
      <w:r>
        <w:t>penalizzazione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caso,</w:t>
      </w:r>
      <w:r>
        <w:t xml:space="preserve"> </w:t>
      </w:r>
      <w:r>
        <w:t>è</w:t>
      </w:r>
      <w:r>
        <w:t xml:space="preserve"> </w:t>
      </w:r>
      <w:r>
        <w:t>assicurata</w:t>
      </w:r>
      <w:r>
        <w:t xml:space="preserve"> </w:t>
      </w:r>
      <w:r>
        <w:t>la</w:t>
      </w:r>
      <w:r>
        <w:t xml:space="preserve"> </w:t>
      </w:r>
      <w:r>
        <w:t>riservatezza</w:t>
      </w:r>
      <w:r>
        <w:t xml:space="preserve"> </w:t>
      </w:r>
      <w:r>
        <w:t>dell’identità</w:t>
      </w:r>
      <w:r>
        <w:t xml:space="preserve"> </w:t>
      </w:r>
      <w:r>
        <w:t>del</w:t>
      </w:r>
      <w:r>
        <w:t xml:space="preserve"> </w:t>
      </w:r>
      <w:r>
        <w:t>segnalante,</w:t>
      </w:r>
      <w:r>
        <w:t xml:space="preserve"> </w:t>
      </w:r>
      <w:r>
        <w:t>fatti</w:t>
      </w:r>
      <w:r>
        <w:t xml:space="preserve"> </w:t>
      </w:r>
      <w:r>
        <w:t>salvi</w:t>
      </w:r>
      <w:r>
        <w:t xml:space="preserve"> </w:t>
      </w:r>
      <w:r>
        <w:t>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diritti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persone</w:t>
      </w:r>
      <w:r>
        <w:t xml:space="preserve"> </w:t>
      </w:r>
      <w:r>
        <w:t>accusate</w:t>
      </w:r>
      <w:r>
        <w:t xml:space="preserve"> </w:t>
      </w:r>
      <w:r>
        <w:t>erroneamente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mala</w:t>
      </w:r>
      <w:r>
        <w:t xml:space="preserve"> </w:t>
      </w:r>
      <w:r>
        <w:t>fede.</w:t>
      </w:r>
      <w:r>
        <w:t xml:space="preserve"> </w:t>
      </w:r>
    </w:p>
    <w:p w14:paraId="2E7B2605" w14:textId="77777777" w:rsidR="00770EF6" w:rsidRDefault="002223DE">
      <w:pPr>
        <w:ind w:left="-2" w:right="50"/>
      </w:pPr>
      <w:r>
        <w:t>Oltre</w:t>
      </w:r>
      <w:r>
        <w:t xml:space="preserve"> </w:t>
      </w:r>
      <w:r>
        <w:t>alle</w:t>
      </w:r>
      <w:r>
        <w:t xml:space="preserve"> </w:t>
      </w:r>
      <w:r>
        <w:t>segnalazioni</w:t>
      </w:r>
      <w:r>
        <w:t xml:space="preserve"> </w:t>
      </w:r>
      <w:r>
        <w:t>relative</w:t>
      </w:r>
      <w:r>
        <w:t xml:space="preserve"> </w:t>
      </w:r>
      <w:r>
        <w:t>a</w:t>
      </w:r>
      <w:r>
        <w:t xml:space="preserve"> </w:t>
      </w:r>
      <w:r>
        <w:t>violazioni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sopra</w:t>
      </w:r>
      <w:r>
        <w:t xml:space="preserve"> </w:t>
      </w:r>
      <w:r>
        <w:t>descritte,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trasmesse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le</w:t>
      </w:r>
      <w:r>
        <w:t xml:space="preserve"> </w:t>
      </w:r>
      <w:r>
        <w:t>notizie</w:t>
      </w:r>
      <w:r>
        <w:t xml:space="preserve"> </w:t>
      </w:r>
      <w:r>
        <w:t>relative</w:t>
      </w:r>
      <w:r>
        <w:t xml:space="preserve"> </w:t>
      </w:r>
      <w:r>
        <w:t>ai</w:t>
      </w:r>
      <w:r>
        <w:t xml:space="preserve"> </w:t>
      </w:r>
      <w:r>
        <w:t>procedimenti</w:t>
      </w:r>
      <w:r>
        <w:t xml:space="preserve"> </w:t>
      </w:r>
      <w:r>
        <w:t>disciplinari</w:t>
      </w:r>
      <w:r>
        <w:t xml:space="preserve"> </w:t>
      </w:r>
      <w:r>
        <w:t>attivati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</w:t>
      </w:r>
      <w:r>
        <w:t xml:space="preserve"> </w:t>
      </w:r>
      <w:r>
        <w:t>“notizia</w:t>
      </w:r>
      <w:r>
        <w:t xml:space="preserve"> </w:t>
      </w:r>
      <w:r>
        <w:t>di</w:t>
      </w:r>
      <w:r>
        <w:t xml:space="preserve"> </w:t>
      </w:r>
      <w:r>
        <w:t>violazione”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sanzioni</w:t>
      </w:r>
      <w:r>
        <w:t xml:space="preserve"> </w:t>
      </w:r>
      <w:r>
        <w:t>erogat</w:t>
      </w:r>
      <w:r>
        <w:t>e,</w:t>
      </w:r>
      <w:r>
        <w:t xml:space="preserve"> </w:t>
      </w:r>
      <w:r>
        <w:t>ivi</w:t>
      </w:r>
      <w:r>
        <w:t xml:space="preserve"> </w:t>
      </w:r>
      <w:r>
        <w:t>compresi</w:t>
      </w:r>
      <w:r>
        <w:t xml:space="preserve"> </w:t>
      </w:r>
      <w:r>
        <w:t>i</w:t>
      </w:r>
      <w:r>
        <w:t xml:space="preserve"> </w:t>
      </w:r>
      <w:r>
        <w:t>provvedimenti</w:t>
      </w:r>
      <w:r>
        <w:t xml:space="preserve"> </w:t>
      </w:r>
      <w:r>
        <w:t>assunti</w:t>
      </w:r>
      <w:r>
        <w:t xml:space="preserve"> </w:t>
      </w:r>
      <w:r>
        <w:t>verso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Collaboratori</w:t>
      </w:r>
      <w:r>
        <w:t xml:space="preserve"> </w:t>
      </w:r>
      <w:r>
        <w:t>esterni,</w:t>
      </w:r>
      <w:r>
        <w:t xml:space="preserve"> </w:t>
      </w:r>
      <w:r>
        <w:t>ovvero</w:t>
      </w:r>
      <w:r>
        <w:t xml:space="preserve"> </w:t>
      </w:r>
      <w:r>
        <w:t>ai</w:t>
      </w:r>
      <w:r>
        <w:t xml:space="preserve"> </w:t>
      </w:r>
      <w:r>
        <w:t>provvedimenti</w:t>
      </w:r>
      <w:r>
        <w:t xml:space="preserve"> </w:t>
      </w:r>
      <w:r>
        <w:t>di</w:t>
      </w:r>
      <w:r>
        <w:t xml:space="preserve"> </w:t>
      </w:r>
      <w:r>
        <w:t>archiviazione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procedimenti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relative</w:t>
      </w:r>
      <w:r>
        <w:t xml:space="preserve"> </w:t>
      </w:r>
      <w:r>
        <w:t>motivazioni.</w:t>
      </w:r>
      <w:r>
        <w:t xml:space="preserve"> </w:t>
      </w:r>
    </w:p>
    <w:p w14:paraId="456E6435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37072FA7" w14:textId="77777777" w:rsidR="00770EF6" w:rsidRDefault="002223DE">
      <w:pPr>
        <w:pStyle w:val="Titolo2"/>
        <w:spacing w:after="299"/>
        <w:ind w:left="0" w:right="62" w:firstLine="0"/>
        <w:jc w:val="right"/>
      </w:pPr>
      <w:r>
        <w:t>5.</w:t>
      </w:r>
      <w:r>
        <w:rPr>
          <w:rFonts w:ascii="Arial" w:eastAsia="Arial" w:hAnsi="Arial" w:cs="Arial"/>
        </w:rPr>
        <w:t xml:space="preserve"> </w:t>
      </w:r>
      <w:r>
        <w:t>WHISTLEBLOWING</w:t>
      </w:r>
      <w:r>
        <w:t xml:space="preserve"> </w:t>
      </w:r>
      <w:r>
        <w:t>–</w:t>
      </w:r>
      <w:r>
        <w:t xml:space="preserve"> </w:t>
      </w:r>
      <w:r>
        <w:t>TUTELA</w:t>
      </w:r>
      <w:r>
        <w:t xml:space="preserve"> </w:t>
      </w:r>
      <w:r>
        <w:t>DEL</w:t>
      </w:r>
      <w:r>
        <w:t xml:space="preserve"> </w:t>
      </w:r>
      <w:r>
        <w:t>DIPENDENTE</w:t>
      </w:r>
      <w:r>
        <w:t xml:space="preserve"> </w:t>
      </w:r>
      <w:r>
        <w:t>E/O</w:t>
      </w:r>
      <w:r>
        <w:t xml:space="preserve"> </w:t>
      </w:r>
      <w:r>
        <w:t>DEL</w:t>
      </w:r>
      <w:r>
        <w:t xml:space="preserve"> </w:t>
      </w:r>
      <w:r>
        <w:t>COLLABORATORE</w:t>
      </w:r>
      <w:r>
        <w:t xml:space="preserve"> </w:t>
      </w:r>
      <w:r>
        <w:t>CHE</w:t>
      </w:r>
      <w:r>
        <w:t xml:space="preserve"> </w:t>
      </w:r>
      <w:r>
        <w:t>SEGNALA</w:t>
      </w:r>
      <w:r>
        <w:t xml:space="preserve"> </w:t>
      </w:r>
      <w:r>
        <w:t>ILLECITI</w:t>
      </w:r>
      <w:r>
        <w:t xml:space="preserve"> </w:t>
      </w:r>
      <w:r>
        <w:t>–</w:t>
      </w:r>
      <w:r>
        <w:t xml:space="preserve"> </w:t>
      </w:r>
      <w:r>
        <w:t>ART.</w:t>
      </w:r>
      <w:r>
        <w:t xml:space="preserve"> </w:t>
      </w:r>
      <w:r>
        <w:t>6,</w:t>
      </w:r>
      <w:r>
        <w:t xml:space="preserve"> </w:t>
      </w:r>
      <w:r>
        <w:t>COMMA</w:t>
      </w:r>
      <w:r>
        <w:t xml:space="preserve"> </w:t>
      </w:r>
      <w:r>
        <w:t>2</w:t>
      </w:r>
      <w:r>
        <w:t>‐</w:t>
      </w:r>
      <w:r>
        <w:t>BIS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</w:t>
      </w:r>
      <w:r>
        <w:t xml:space="preserve"> </w:t>
      </w:r>
    </w:p>
    <w:p w14:paraId="29BBF0D0" w14:textId="77777777" w:rsidR="00770EF6" w:rsidRDefault="002223DE">
      <w:pPr>
        <w:pStyle w:val="Titolo3"/>
        <w:spacing w:after="113"/>
        <w:ind w:left="295" w:right="50"/>
      </w:pPr>
      <w:r>
        <w:t>5.1</w:t>
      </w:r>
      <w:r>
        <w:rPr>
          <w:rFonts w:ascii="Arial" w:eastAsia="Arial" w:hAnsi="Arial" w:cs="Arial"/>
        </w:rPr>
        <w:t xml:space="preserve"> </w:t>
      </w:r>
      <w:r>
        <w:t>Premessa</w:t>
      </w:r>
      <w:r>
        <w:t xml:space="preserve"> </w:t>
      </w:r>
    </w:p>
    <w:p w14:paraId="2A12188E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legge</w:t>
      </w:r>
      <w:r>
        <w:t xml:space="preserve"> </w:t>
      </w:r>
      <w:r>
        <w:t>n.</w:t>
      </w:r>
      <w:r>
        <w:t xml:space="preserve"> </w:t>
      </w:r>
      <w:r>
        <w:t>179/2017</w:t>
      </w:r>
      <w:r>
        <w:t xml:space="preserve"> </w:t>
      </w:r>
      <w:r>
        <w:t>concernente</w:t>
      </w:r>
      <w:r>
        <w:t xml:space="preserve"> </w:t>
      </w:r>
      <w:r>
        <w:t>“Disposizioni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tutela</w:t>
      </w:r>
      <w:r>
        <w:t xml:space="preserve"> </w:t>
      </w:r>
      <w:r>
        <w:t>degli</w:t>
      </w:r>
      <w:r>
        <w:t xml:space="preserve"> </w:t>
      </w:r>
      <w:r>
        <w:t>autori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o</w:t>
      </w:r>
      <w:r>
        <w:t xml:space="preserve"> </w:t>
      </w:r>
      <w:r>
        <w:t>irregolarità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siano</w:t>
      </w:r>
      <w:r>
        <w:t xml:space="preserve"> </w:t>
      </w:r>
      <w:r>
        <w:t>venuti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nell'ambito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privato”</w:t>
      </w:r>
      <w:r>
        <w:t xml:space="preserve"> </w:t>
      </w:r>
      <w:r>
        <w:t>pubblicata</w:t>
      </w:r>
      <w:r>
        <w:t xml:space="preserve"> </w:t>
      </w:r>
      <w:r>
        <w:t>sulla</w:t>
      </w:r>
      <w:r>
        <w:t xml:space="preserve"> </w:t>
      </w:r>
      <w:r>
        <w:t>Gazzetta</w:t>
      </w:r>
      <w:r>
        <w:t xml:space="preserve"> </w:t>
      </w:r>
      <w:r>
        <w:t>Ufficiale</w:t>
      </w:r>
      <w:r>
        <w:t xml:space="preserve"> </w:t>
      </w:r>
      <w:r>
        <w:t>n.</w:t>
      </w:r>
      <w:r>
        <w:t xml:space="preserve"> </w:t>
      </w:r>
      <w:r>
        <w:t>291/2017,</w:t>
      </w:r>
      <w:r>
        <w:t xml:space="preserve"> </w:t>
      </w:r>
      <w:r>
        <w:t>ha</w:t>
      </w:r>
      <w:r>
        <w:t xml:space="preserve"> </w:t>
      </w:r>
      <w:r>
        <w:t>regolamentato</w:t>
      </w:r>
      <w:r>
        <w:t xml:space="preserve"> </w:t>
      </w:r>
      <w:r>
        <w:t>l’istituto</w:t>
      </w:r>
      <w:r>
        <w:t xml:space="preserve"> </w:t>
      </w:r>
      <w:r>
        <w:t>del</w:t>
      </w:r>
      <w:r>
        <w:t xml:space="preserve"> </w:t>
      </w:r>
      <w:r>
        <w:t>whistleblowing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settore</w:t>
      </w:r>
      <w:r>
        <w:t xml:space="preserve"> </w:t>
      </w:r>
      <w:r>
        <w:t>pubblico</w:t>
      </w:r>
      <w:r>
        <w:t xml:space="preserve"> </w:t>
      </w:r>
      <w:r>
        <w:t>e</w:t>
      </w:r>
      <w:r>
        <w:t xml:space="preserve"> </w:t>
      </w:r>
      <w:r>
        <w:t>privato.</w:t>
      </w:r>
      <w:r>
        <w:t xml:space="preserve"> </w:t>
      </w:r>
    </w:p>
    <w:p w14:paraId="1344D3E2" w14:textId="77777777" w:rsidR="00770EF6" w:rsidRDefault="002223DE">
      <w:pPr>
        <w:spacing w:line="259" w:lineRule="auto"/>
        <w:ind w:left="-2" w:right="50"/>
      </w:pPr>
      <w:r>
        <w:t>Con</w:t>
      </w:r>
      <w:r>
        <w:t xml:space="preserve"> </w:t>
      </w:r>
      <w:r>
        <w:t>specifico</w:t>
      </w:r>
      <w:r>
        <w:t xml:space="preserve"> </w:t>
      </w:r>
      <w:r>
        <w:t>riguardo</w:t>
      </w:r>
      <w:r>
        <w:t xml:space="preserve"> </w:t>
      </w:r>
      <w:r>
        <w:t>al</w:t>
      </w:r>
      <w:r>
        <w:t xml:space="preserve"> </w:t>
      </w:r>
      <w:r>
        <w:t>settore</w:t>
      </w:r>
      <w:r>
        <w:t xml:space="preserve"> </w:t>
      </w:r>
      <w:r>
        <w:t>privato</w:t>
      </w:r>
      <w:r>
        <w:t xml:space="preserve"> </w:t>
      </w:r>
      <w:r>
        <w:t>la</w:t>
      </w:r>
      <w:r>
        <w:t xml:space="preserve"> </w:t>
      </w:r>
      <w:r>
        <w:t>novella</w:t>
      </w:r>
      <w:r>
        <w:t xml:space="preserve"> </w:t>
      </w:r>
      <w:r>
        <w:t>interviene</w:t>
      </w:r>
      <w:r>
        <w:t xml:space="preserve"> </w:t>
      </w:r>
      <w:r>
        <w:t>inserendo</w:t>
      </w:r>
      <w:r>
        <w:t xml:space="preserve"> </w:t>
      </w:r>
      <w:r>
        <w:t>all’art.</w:t>
      </w:r>
      <w:r>
        <w:t xml:space="preserve"> </w:t>
      </w:r>
      <w:r>
        <w:t>6,</w:t>
      </w:r>
      <w:r>
        <w:t xml:space="preserve"> </w:t>
      </w:r>
      <w:r>
        <w:t>comma</w:t>
      </w:r>
      <w:r>
        <w:t xml:space="preserve"> </w:t>
      </w:r>
      <w:r>
        <w:t>2,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n.</w:t>
      </w:r>
      <w:r>
        <w:t xml:space="preserve"> </w:t>
      </w:r>
    </w:p>
    <w:p w14:paraId="528145D7" w14:textId="77777777" w:rsidR="00770EF6" w:rsidRDefault="002223DE">
      <w:pPr>
        <w:spacing w:line="259" w:lineRule="auto"/>
        <w:ind w:left="-2" w:right="50"/>
      </w:pPr>
      <w:r>
        <w:t>231/2001,</w:t>
      </w:r>
      <w:r>
        <w:t xml:space="preserve"> </w:t>
      </w:r>
      <w:r>
        <w:t>il</w:t>
      </w:r>
      <w:r>
        <w:t xml:space="preserve"> </w:t>
      </w:r>
      <w:r>
        <w:t>nuovo</w:t>
      </w:r>
      <w:r>
        <w:t xml:space="preserve"> </w:t>
      </w:r>
      <w:r>
        <w:t>comma</w:t>
      </w:r>
      <w:r>
        <w:t xml:space="preserve"> </w:t>
      </w:r>
      <w:r>
        <w:t>2</w:t>
      </w:r>
      <w:r>
        <w:t>‐</w:t>
      </w:r>
      <w:r>
        <w:t>bis</w:t>
      </w:r>
      <w:r>
        <w:t xml:space="preserve"> </w:t>
      </w:r>
      <w:r>
        <w:t>secondo</w:t>
      </w:r>
      <w:r>
        <w:t xml:space="preserve"> </w:t>
      </w:r>
      <w:r>
        <w:t>cui</w:t>
      </w:r>
      <w:r>
        <w:t xml:space="preserve"> </w:t>
      </w:r>
      <w:r>
        <w:t>“i</w:t>
      </w:r>
      <w:r>
        <w:t xml:space="preserve"> </w:t>
      </w:r>
      <w:r>
        <w:t>modelli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lettera</w:t>
      </w:r>
      <w:r>
        <w:t xml:space="preserve"> </w:t>
      </w:r>
      <w:r>
        <w:t>a)</w:t>
      </w:r>
      <w:r>
        <w:t xml:space="preserve"> </w:t>
      </w:r>
      <w:r>
        <w:t>del</w:t>
      </w:r>
      <w:r>
        <w:t xml:space="preserve"> </w:t>
      </w:r>
      <w:r>
        <w:t>comma</w:t>
      </w:r>
      <w:r>
        <w:t xml:space="preserve"> </w:t>
      </w:r>
      <w:r>
        <w:t>1</w:t>
      </w:r>
      <w:r>
        <w:t xml:space="preserve"> </w:t>
      </w:r>
      <w:r>
        <w:t>prevedono:</w:t>
      </w:r>
      <w:r>
        <w:t xml:space="preserve"> </w:t>
      </w:r>
    </w:p>
    <w:p w14:paraId="4461208C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5D2A73B9" w14:textId="77777777" w:rsidR="00770EF6" w:rsidRDefault="002223DE">
      <w:pPr>
        <w:numPr>
          <w:ilvl w:val="0"/>
          <w:numId w:val="38"/>
        </w:numPr>
        <w:spacing w:after="0" w:line="361" w:lineRule="auto"/>
        <w:ind w:right="50"/>
      </w:pPr>
      <w:r>
        <w:rPr>
          <w:i/>
        </w:rPr>
        <w:t xml:space="preserve">uno o più canali che consentano ai soggetti indicati nell'articolo 5, comma 1, lettere a) e b), </w:t>
      </w:r>
      <w:r>
        <w:rPr>
          <w:i/>
        </w:rPr>
        <w:t>di presentare, a tutela dell'integrità dell'ente, segnalazioni circostanziate di condotte illecite, rilevanti ai sensi del presente decreto e fondate su elementi di fatto precisi e concordanti, o di violazioni del modello di organizzazione e gestione dell'</w:t>
      </w:r>
      <w:r>
        <w:rPr>
          <w:i/>
        </w:rPr>
        <w:t xml:space="preserve">ente, di cui siano venuti a conoscenza in ragione delle funzioni svolte; tali canali garantiscono la riservatezza dell'identità del segnalante nelle attività di gestione della segnalazione; </w:t>
      </w:r>
    </w:p>
    <w:p w14:paraId="40A66A61" w14:textId="77777777" w:rsidR="00770EF6" w:rsidRDefault="002223DE">
      <w:pPr>
        <w:spacing w:after="112" w:line="259" w:lineRule="auto"/>
        <w:ind w:left="0" w:firstLine="0"/>
        <w:jc w:val="left"/>
      </w:pPr>
      <w:r>
        <w:rPr>
          <w:i/>
        </w:rPr>
        <w:t xml:space="preserve"> </w:t>
      </w:r>
    </w:p>
    <w:p w14:paraId="4B4BF3D6" w14:textId="77777777" w:rsidR="00770EF6" w:rsidRDefault="002223DE">
      <w:pPr>
        <w:numPr>
          <w:ilvl w:val="0"/>
          <w:numId w:val="38"/>
        </w:numPr>
        <w:spacing w:after="0" w:line="361" w:lineRule="auto"/>
        <w:ind w:right="50"/>
      </w:pPr>
      <w:r>
        <w:rPr>
          <w:i/>
        </w:rPr>
        <w:t>almeno un canale alternativo di segnalazione idoneo a garantire</w:t>
      </w:r>
      <w:r>
        <w:rPr>
          <w:i/>
        </w:rPr>
        <w:t xml:space="preserve">, con modalità informatiche, la riservatezza dell'identità del segnalante; </w:t>
      </w:r>
    </w:p>
    <w:p w14:paraId="3BD64876" w14:textId="77777777" w:rsidR="00770EF6" w:rsidRDefault="002223DE">
      <w:pPr>
        <w:spacing w:after="114" w:line="259" w:lineRule="auto"/>
        <w:ind w:left="0" w:firstLine="0"/>
        <w:jc w:val="left"/>
      </w:pPr>
      <w:r>
        <w:rPr>
          <w:i/>
        </w:rPr>
        <w:t xml:space="preserve"> </w:t>
      </w:r>
    </w:p>
    <w:p w14:paraId="26A6AA0A" w14:textId="77777777" w:rsidR="00770EF6" w:rsidRDefault="002223DE">
      <w:pPr>
        <w:numPr>
          <w:ilvl w:val="0"/>
          <w:numId w:val="38"/>
        </w:numPr>
        <w:spacing w:after="1" w:line="360" w:lineRule="auto"/>
        <w:ind w:right="50"/>
      </w:pPr>
      <w:r>
        <w:rPr>
          <w:i/>
        </w:rPr>
        <w:t xml:space="preserve">il divieto di atti di ritorsione o discriminatori, diretti o indiretti, nei confronti del segnalante per motivi collegati, direttamente o indirettamente, alla segnalazione; </w:t>
      </w:r>
    </w:p>
    <w:p w14:paraId="62D60CEF" w14:textId="77777777" w:rsidR="00770EF6" w:rsidRDefault="002223DE">
      <w:pPr>
        <w:spacing w:after="114" w:line="259" w:lineRule="auto"/>
        <w:ind w:left="0" w:firstLine="0"/>
        <w:jc w:val="left"/>
      </w:pPr>
      <w:r>
        <w:rPr>
          <w:i/>
        </w:rPr>
        <w:t xml:space="preserve"> </w:t>
      </w:r>
    </w:p>
    <w:p w14:paraId="48BB1BB8" w14:textId="77777777" w:rsidR="00770EF6" w:rsidRDefault="002223DE">
      <w:pPr>
        <w:numPr>
          <w:ilvl w:val="0"/>
          <w:numId w:val="38"/>
        </w:numPr>
        <w:spacing w:after="1" w:line="360" w:lineRule="auto"/>
        <w:ind w:right="50"/>
      </w:pPr>
      <w:r>
        <w:rPr>
          <w:i/>
        </w:rPr>
        <w:t xml:space="preserve">nel sistema disciplinare adottato ai sensi del comma 2, lettera e), sanzioni nei confronti di chi viola le misure di tutela del segnalante, nonché di chi effettua con dolo o colpa grave segnalazioni che si rivelano infondate. </w:t>
      </w:r>
    </w:p>
    <w:p w14:paraId="4D233517" w14:textId="77777777" w:rsidR="00770EF6" w:rsidRDefault="002223DE">
      <w:pPr>
        <w:spacing w:after="112" w:line="259" w:lineRule="auto"/>
        <w:ind w:left="0" w:firstLine="0"/>
        <w:jc w:val="left"/>
      </w:pPr>
      <w:r>
        <w:rPr>
          <w:i/>
        </w:rPr>
        <w:t xml:space="preserve"> </w:t>
      </w:r>
    </w:p>
    <w:p w14:paraId="5AB885A0" w14:textId="77777777" w:rsidR="00770EF6" w:rsidRDefault="002223DE">
      <w:pPr>
        <w:spacing w:after="0" w:line="361" w:lineRule="auto"/>
        <w:ind w:right="50"/>
      </w:pPr>
      <w:r>
        <w:rPr>
          <w:i/>
        </w:rPr>
        <w:t xml:space="preserve">2‐ter. L'adozione di </w:t>
      </w:r>
      <w:r>
        <w:rPr>
          <w:i/>
        </w:rPr>
        <w:t>misure discriminatorie nei confronti dei soggetti che effettuano le segnalazioni di cui al comma 2‐bis può essere denunciata all'Ispettorato nazionale del lavoro, per i provvedimenti di propria competenza, oltre che dal segnalante, anche dall'organizzazion</w:t>
      </w:r>
      <w:r>
        <w:rPr>
          <w:i/>
        </w:rPr>
        <w:t xml:space="preserve">e sindacale indicata dal medesimo. </w:t>
      </w:r>
    </w:p>
    <w:p w14:paraId="73EB35E5" w14:textId="77777777" w:rsidR="00770EF6" w:rsidRDefault="002223DE">
      <w:pPr>
        <w:spacing w:after="114" w:line="259" w:lineRule="auto"/>
        <w:ind w:left="0" w:firstLine="0"/>
        <w:jc w:val="left"/>
      </w:pPr>
      <w:r>
        <w:rPr>
          <w:i/>
        </w:rPr>
        <w:t xml:space="preserve"> </w:t>
      </w:r>
    </w:p>
    <w:p w14:paraId="217F8C2D" w14:textId="77777777" w:rsidR="00770EF6" w:rsidRDefault="002223DE">
      <w:pPr>
        <w:spacing w:after="1" w:line="361" w:lineRule="auto"/>
        <w:ind w:right="50"/>
      </w:pPr>
      <w:r>
        <w:rPr>
          <w:i/>
        </w:rPr>
        <w:t>2‐quater. Il licenziamento ritorsivo o discriminatorio del soggetto segnalante è nullo. Sono altresì nulli il mutamento di mansioni ai sensi dell'articolo 2103 del codice civile, nonché qualsiasi altra misura ritorsiva</w:t>
      </w:r>
      <w:r>
        <w:rPr>
          <w:i/>
        </w:rPr>
        <w:t xml:space="preserve"> o discriminatoria adottata nei confronti del segnalante. È onere del datore di lavoro, in caso di controversie legate all'irrogazione di sanzioni disciplinari, o a demansionamenti, licenziamenti, trasferimenti, o sottoposizione del segnalante ad altra mis</w:t>
      </w:r>
      <w:r>
        <w:rPr>
          <w:i/>
        </w:rPr>
        <w:t xml:space="preserve">ura organizzativa avente effetti negativi, diretti o indiretti, sulle condizioni di lavoro, successivi alla presentazione della segnalazione, dimostrare che tali misure sono fondate su ragioni estranee alla segnalazione stessa”. </w:t>
      </w:r>
    </w:p>
    <w:p w14:paraId="35316919" w14:textId="77777777" w:rsidR="00770EF6" w:rsidRDefault="002223DE">
      <w:pPr>
        <w:spacing w:after="113" w:line="259" w:lineRule="auto"/>
        <w:ind w:left="0" w:firstLine="0"/>
        <w:jc w:val="left"/>
      </w:pPr>
      <w:r>
        <w:t xml:space="preserve"> </w:t>
      </w:r>
    </w:p>
    <w:p w14:paraId="4399BA40" w14:textId="77777777" w:rsidR="00770EF6" w:rsidRDefault="002223DE">
      <w:pPr>
        <w:spacing w:after="114" w:line="259" w:lineRule="auto"/>
        <w:ind w:left="295" w:right="50"/>
      </w:pPr>
      <w:r>
        <w:rPr>
          <w:b/>
        </w:rPr>
        <w:t>5.2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Definizioni. </w:t>
      </w:r>
    </w:p>
    <w:p w14:paraId="7B8AFEBD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E5BA288" w14:textId="77777777" w:rsidR="00770EF6" w:rsidRDefault="002223DE">
      <w:pPr>
        <w:spacing w:after="0"/>
        <w:ind w:left="-2" w:right="50"/>
      </w:pPr>
      <w:r>
        <w:t>Segn</w:t>
      </w:r>
      <w:r>
        <w:t>alante</w:t>
      </w:r>
      <w:r>
        <w:t xml:space="preserve"> </w:t>
      </w:r>
      <w:r>
        <w:t>o</w:t>
      </w:r>
      <w:r>
        <w:t xml:space="preserve"> </w:t>
      </w:r>
      <w:r>
        <w:t>Whistleblower:</w:t>
      </w:r>
      <w:r>
        <w:t xml:space="preserve"> </w:t>
      </w:r>
      <w:r>
        <w:t>personale</w:t>
      </w:r>
      <w:r>
        <w:t xml:space="preserve"> </w:t>
      </w:r>
      <w:r>
        <w:t>dipendente</w:t>
      </w:r>
      <w:r>
        <w:t xml:space="preserve"> </w:t>
      </w:r>
      <w:r>
        <w:t>Sanofi</w:t>
      </w:r>
      <w:r>
        <w:t xml:space="preserve"> </w:t>
      </w:r>
      <w:r>
        <w:t>in</w:t>
      </w:r>
      <w:r>
        <w:t xml:space="preserve"> </w:t>
      </w:r>
      <w:r>
        <w:t>posizione</w:t>
      </w:r>
      <w:r>
        <w:t xml:space="preserve"> </w:t>
      </w:r>
      <w:r>
        <w:t>apicale</w:t>
      </w:r>
      <w:r>
        <w:t xml:space="preserve"> </w:t>
      </w:r>
      <w:r>
        <w:t>e</w:t>
      </w:r>
      <w:r>
        <w:t xml:space="preserve"> </w:t>
      </w:r>
      <w:r>
        <w:t>loro</w:t>
      </w:r>
      <w:r>
        <w:t xml:space="preserve"> </w:t>
      </w:r>
      <w:r>
        <w:t>sottoposti</w:t>
      </w:r>
      <w:r>
        <w:t xml:space="preserve"> </w:t>
      </w:r>
      <w:r>
        <w:t>secondo</w:t>
      </w:r>
      <w:r>
        <w:t xml:space="preserve"> </w:t>
      </w:r>
      <w:r>
        <w:t>art.</w:t>
      </w:r>
      <w:r>
        <w:t xml:space="preserve"> </w:t>
      </w:r>
      <w:r>
        <w:t>5.,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lettere</w:t>
      </w:r>
      <w:r>
        <w:t xml:space="preserve"> </w:t>
      </w:r>
      <w:r>
        <w:t>a)</w:t>
      </w:r>
      <w:r>
        <w:t xml:space="preserve"> </w:t>
      </w:r>
      <w:r>
        <w:t>e</w:t>
      </w:r>
      <w:r>
        <w:t xml:space="preserve"> </w:t>
      </w:r>
      <w:r>
        <w:t>b)</w:t>
      </w:r>
      <w:r>
        <w:t xml:space="preserve"> </w:t>
      </w:r>
      <w:r>
        <w:t>D.Lgs</w:t>
      </w:r>
      <w:r>
        <w:t xml:space="preserve"> </w:t>
      </w:r>
      <w:r>
        <w:t>231.01.</w:t>
      </w:r>
      <w:r>
        <w:t xml:space="preserve"> </w:t>
      </w:r>
    </w:p>
    <w:p w14:paraId="3C76F746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AF9174A" w14:textId="77777777" w:rsidR="00770EF6" w:rsidRDefault="002223DE">
      <w:pPr>
        <w:spacing w:after="0"/>
        <w:ind w:left="-2" w:right="50"/>
      </w:pPr>
      <w:r>
        <w:rPr>
          <w:b/>
        </w:rPr>
        <w:t>Segnalazione o Segnalazioni di Whistleblowing</w:t>
      </w:r>
      <w:r>
        <w:t xml:space="preserve"> </w:t>
      </w:r>
      <w:r>
        <w:t>(di</w:t>
      </w:r>
      <w:r>
        <w:t xml:space="preserve"> </w:t>
      </w:r>
      <w:r>
        <w:t>seguito</w:t>
      </w:r>
      <w:r>
        <w:t xml:space="preserve"> </w:t>
      </w:r>
      <w:r>
        <w:t>“Segnalazione”</w:t>
      </w:r>
      <w:r>
        <w:t xml:space="preserve"> </w:t>
      </w:r>
      <w:r>
        <w:t>o</w:t>
      </w:r>
      <w:r>
        <w:t xml:space="preserve"> </w:t>
      </w:r>
      <w:r>
        <w:t>“Segnalazioni”):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anc</w:t>
      </w:r>
      <w:r>
        <w:t>he</w:t>
      </w:r>
      <w:r>
        <w:t xml:space="preserve"> </w:t>
      </w:r>
      <w:r>
        <w:t>qualsiasi</w:t>
      </w:r>
      <w:r>
        <w:t xml:space="preserve"> </w:t>
      </w:r>
      <w:r>
        <w:t>notizia</w:t>
      </w:r>
      <w:r>
        <w:t xml:space="preserve"> </w:t>
      </w:r>
      <w:r>
        <w:t>riguardante</w:t>
      </w:r>
      <w:r>
        <w:t xml:space="preserve"> </w:t>
      </w:r>
      <w:r>
        <w:t>sospette</w:t>
      </w:r>
      <w:r>
        <w:t xml:space="preserve"> </w:t>
      </w:r>
      <w:r>
        <w:t>condotte</w:t>
      </w:r>
      <w:r>
        <w:t xml:space="preserve"> </w:t>
      </w:r>
      <w:r>
        <w:t>non</w:t>
      </w:r>
      <w:r>
        <w:t xml:space="preserve"> </w:t>
      </w:r>
      <w:r>
        <w:t>conformi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stabilito</w:t>
      </w:r>
      <w:r>
        <w:t xml:space="preserve"> </w:t>
      </w:r>
      <w:r>
        <w:t>dal</w:t>
      </w:r>
      <w:r>
        <w:t xml:space="preserve"> </w:t>
      </w:r>
      <w:r>
        <w:t>D.Lgs</w:t>
      </w:r>
      <w:r>
        <w:t xml:space="preserve"> </w:t>
      </w:r>
      <w:r>
        <w:t>231/01,</w:t>
      </w:r>
      <w:r>
        <w:t xml:space="preserve"> </w:t>
      </w:r>
      <w:r>
        <w:t>dal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231</w:t>
      </w:r>
      <w:r>
        <w:t xml:space="preserve"> </w:t>
      </w:r>
      <w:r>
        <w:t>o</w:t>
      </w:r>
      <w:r>
        <w:t xml:space="preserve"> </w:t>
      </w:r>
      <w:r>
        <w:t>dal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S.p.A.,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recepite</w:t>
      </w:r>
      <w:r>
        <w:t xml:space="preserve"> </w:t>
      </w:r>
      <w:r>
        <w:t>in</w:t>
      </w:r>
      <w:r>
        <w:t xml:space="preserve"> </w:t>
      </w:r>
      <w:r>
        <w:t>tali</w:t>
      </w:r>
      <w:r>
        <w:t xml:space="preserve"> </w:t>
      </w:r>
      <w:r>
        <w:t>fonti</w:t>
      </w:r>
      <w:r>
        <w:t xml:space="preserve"> </w:t>
      </w:r>
      <w:r>
        <w:t>nonché</w:t>
      </w:r>
      <w:r>
        <w:t xml:space="preserve"> </w:t>
      </w:r>
      <w:r>
        <w:t>denunce</w:t>
      </w:r>
      <w:r>
        <w:t xml:space="preserve"> </w:t>
      </w:r>
      <w:r>
        <w:t>ed</w:t>
      </w:r>
      <w:r>
        <w:t xml:space="preserve"> </w:t>
      </w:r>
      <w:r>
        <w:t>esposti</w:t>
      </w:r>
      <w:r>
        <w:t xml:space="preserve"> </w:t>
      </w:r>
      <w:r>
        <w:t>ricevuti</w:t>
      </w:r>
      <w:r>
        <w:t xml:space="preserve"> </w:t>
      </w:r>
      <w:r>
        <w:t>dal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Sanofi</w:t>
      </w:r>
      <w:r>
        <w:t xml:space="preserve"> </w:t>
      </w:r>
    </w:p>
    <w:p w14:paraId="00FF4A14" w14:textId="77777777" w:rsidR="00770EF6" w:rsidRDefault="002223DE">
      <w:pPr>
        <w:spacing w:line="259" w:lineRule="auto"/>
        <w:ind w:left="-2" w:right="50"/>
      </w:pPr>
      <w:r>
        <w:t>S.p.A.</w:t>
      </w:r>
      <w:r>
        <w:t xml:space="preserve"> </w:t>
      </w:r>
      <w:r>
        <w:t>per</w:t>
      </w:r>
      <w:r>
        <w:t xml:space="preserve"> </w:t>
      </w:r>
      <w:r>
        <w:t>tematiche</w:t>
      </w:r>
      <w:r>
        <w:t xml:space="preserve"> </w:t>
      </w:r>
      <w:r>
        <w:t>di</w:t>
      </w:r>
      <w:r>
        <w:t xml:space="preserve"> </w:t>
      </w:r>
      <w:r>
        <w:t>competenza.</w:t>
      </w:r>
      <w:r>
        <w:t xml:space="preserve">  </w:t>
      </w:r>
    </w:p>
    <w:p w14:paraId="5CC98CB9" w14:textId="77777777" w:rsidR="00770EF6" w:rsidRDefault="002223DE">
      <w:pPr>
        <w:numPr>
          <w:ilvl w:val="0"/>
          <w:numId w:val="39"/>
        </w:numPr>
        <w:spacing w:after="0"/>
        <w:ind w:right="50" w:hanging="232"/>
      </w:pPr>
      <w:r>
        <w:t>richieste</w:t>
      </w:r>
      <w:r>
        <w:t xml:space="preserve"> </w:t>
      </w:r>
      <w:r>
        <w:t>di</w:t>
      </w:r>
      <w:r>
        <w:t xml:space="preserve"> </w:t>
      </w:r>
      <w:r>
        <w:t>chiarimenti</w:t>
      </w:r>
      <w:r>
        <w:t xml:space="preserve"> </w:t>
      </w:r>
      <w:r>
        <w:t>sulla</w:t>
      </w:r>
      <w:r>
        <w:t xml:space="preserve"> </w:t>
      </w:r>
      <w:r>
        <w:t>correttezza</w:t>
      </w:r>
      <w:r>
        <w:t xml:space="preserve"> </w:t>
      </w:r>
      <w:r>
        <w:t>di</w:t>
      </w:r>
      <w:r>
        <w:t xml:space="preserve"> </w:t>
      </w:r>
      <w:r>
        <w:t>comportamenti</w:t>
      </w:r>
      <w:r>
        <w:t xml:space="preserve"> </w:t>
      </w:r>
      <w:r>
        <w:t>propri</w:t>
      </w:r>
      <w:r>
        <w:t xml:space="preserve"> </w:t>
      </w:r>
      <w:r>
        <w:t>o</w:t>
      </w:r>
      <w:r>
        <w:t xml:space="preserve"> </w:t>
      </w:r>
      <w:r>
        <w:t>altrui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piena</w:t>
      </w:r>
      <w:r>
        <w:t xml:space="preserve"> </w:t>
      </w:r>
      <w:r>
        <w:t>osservanza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valori</w:t>
      </w:r>
      <w:r>
        <w:t xml:space="preserve"> </w:t>
      </w:r>
      <w:r>
        <w:t>in</w:t>
      </w:r>
      <w:r>
        <w:t xml:space="preserve"> </w:t>
      </w:r>
      <w:r>
        <w:t>esso</w:t>
      </w:r>
      <w:r>
        <w:t xml:space="preserve"> </w:t>
      </w:r>
      <w:r>
        <w:t>richiamati;</w:t>
      </w:r>
      <w:r>
        <w:t xml:space="preserve"> </w:t>
      </w:r>
    </w:p>
    <w:p w14:paraId="3B287C89" w14:textId="77777777" w:rsidR="00770EF6" w:rsidRDefault="002223DE">
      <w:pPr>
        <w:numPr>
          <w:ilvl w:val="0"/>
          <w:numId w:val="39"/>
        </w:numPr>
        <w:spacing w:after="0"/>
        <w:ind w:right="50" w:hanging="232"/>
      </w:pPr>
      <w:r>
        <w:t>comunicazioni</w:t>
      </w:r>
      <w:r>
        <w:t xml:space="preserve"> </w:t>
      </w:r>
      <w:r>
        <w:t>di</w:t>
      </w:r>
      <w:r>
        <w:t xml:space="preserve"> </w:t>
      </w:r>
      <w:r>
        <w:t>presunte</w:t>
      </w:r>
      <w:r>
        <w:t xml:space="preserve"> </w:t>
      </w:r>
      <w:r>
        <w:t>violazioni,</w:t>
      </w:r>
      <w:r>
        <w:t xml:space="preserve"> </w:t>
      </w:r>
      <w:r>
        <w:t>di</w:t>
      </w:r>
      <w:r>
        <w:t xml:space="preserve"> </w:t>
      </w:r>
      <w:r>
        <w:t>richieste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induzioni</w:t>
      </w:r>
      <w:r>
        <w:t xml:space="preserve"> </w:t>
      </w:r>
      <w:r>
        <w:t>alla</w:t>
      </w:r>
      <w:r>
        <w:t xml:space="preserve"> </w:t>
      </w:r>
      <w:r>
        <w:t>violazione</w:t>
      </w:r>
      <w:r>
        <w:t xml:space="preserve"> </w:t>
      </w:r>
      <w:r>
        <w:t>di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o</w:t>
      </w:r>
      <w:r>
        <w:t xml:space="preserve"> </w:t>
      </w:r>
      <w:r>
        <w:t>regolamento,</w:t>
      </w:r>
      <w:r>
        <w:t xml:space="preserve"> </w:t>
      </w:r>
      <w:r>
        <w:t>di</w:t>
      </w:r>
      <w:r>
        <w:t xml:space="preserve"> </w:t>
      </w:r>
      <w:r>
        <w:t>prescrizioni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Etico,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interne,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e</w:t>
      </w:r>
      <w:r>
        <w:t xml:space="preserve"> </w:t>
      </w:r>
      <w:r>
        <w:t>prestazioni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(es:</w:t>
      </w:r>
      <w:r>
        <w:t xml:space="preserve"> </w:t>
      </w:r>
      <w:r>
        <w:t>inosservanza</w:t>
      </w:r>
      <w:r>
        <w:t xml:space="preserve"> </w:t>
      </w:r>
      <w:r>
        <w:t>di</w:t>
      </w:r>
      <w:r>
        <w:t xml:space="preserve"> </w:t>
      </w:r>
      <w:r>
        <w:t>clausole</w:t>
      </w:r>
      <w:r>
        <w:t xml:space="preserve"> </w:t>
      </w:r>
      <w:r>
        <w:t>contrattuali,</w:t>
      </w:r>
      <w:r>
        <w:t xml:space="preserve"> </w:t>
      </w:r>
      <w:r>
        <w:t>diffamazione,</w:t>
      </w:r>
      <w:r>
        <w:t xml:space="preserve"> </w:t>
      </w:r>
      <w:r>
        <w:t>minacce,</w:t>
      </w:r>
      <w:r>
        <w:t xml:space="preserve"> </w:t>
      </w:r>
      <w:r>
        <w:t>violazione</w:t>
      </w:r>
      <w:r>
        <w:t xml:space="preserve"> </w:t>
      </w:r>
      <w:r>
        <w:t>della</w:t>
      </w:r>
      <w:r>
        <w:t xml:space="preserve"> </w:t>
      </w:r>
      <w:r>
        <w:t>privacy,</w:t>
      </w:r>
      <w:r>
        <w:t xml:space="preserve"> </w:t>
      </w:r>
      <w:r>
        <w:t>frodi,</w:t>
      </w:r>
      <w:r>
        <w:t xml:space="preserve"> </w:t>
      </w:r>
      <w:r>
        <w:t>improprio</w:t>
      </w:r>
      <w:r>
        <w:t xml:space="preserve"> </w:t>
      </w:r>
      <w:r>
        <w:t>utilizzo</w:t>
      </w:r>
      <w:r>
        <w:t xml:space="preserve"> </w:t>
      </w:r>
      <w:r>
        <w:t>di</w:t>
      </w:r>
      <w:r>
        <w:t xml:space="preserve"> </w:t>
      </w:r>
      <w:r>
        <w:t>dotazioni</w:t>
      </w:r>
      <w:r>
        <w:t xml:space="preserve"> </w:t>
      </w:r>
      <w:r>
        <w:t>aziendali);</w:t>
      </w:r>
      <w:r>
        <w:t xml:space="preserve"> </w:t>
      </w:r>
    </w:p>
    <w:p w14:paraId="1B3E6538" w14:textId="77777777" w:rsidR="00770EF6" w:rsidRDefault="002223DE">
      <w:pPr>
        <w:numPr>
          <w:ilvl w:val="0"/>
          <w:numId w:val="39"/>
        </w:numPr>
        <w:spacing w:after="0"/>
        <w:ind w:right="50" w:hanging="232"/>
      </w:pPr>
      <w:r>
        <w:t>comunicazioni</w:t>
      </w:r>
      <w:r>
        <w:t xml:space="preserve"> </w:t>
      </w:r>
      <w:r>
        <w:t>di</w:t>
      </w:r>
      <w:r>
        <w:t xml:space="preserve"> </w:t>
      </w:r>
      <w:r>
        <w:t>presunte</w:t>
      </w:r>
      <w:r>
        <w:t xml:space="preserve"> </w:t>
      </w:r>
      <w:r>
        <w:t>violazioni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Organizzativo</w:t>
      </w:r>
      <w:r>
        <w:t xml:space="preserve"> </w:t>
      </w:r>
      <w:r>
        <w:t>231</w:t>
      </w:r>
      <w:r>
        <w:t xml:space="preserve"> </w:t>
      </w:r>
      <w:r>
        <w:t>o</w:t>
      </w:r>
      <w:r>
        <w:t xml:space="preserve"> </w:t>
      </w:r>
      <w:r>
        <w:t>comportamenti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reato</w:t>
      </w:r>
      <w:r>
        <w:t xml:space="preserve"> </w:t>
      </w:r>
      <w:r>
        <w:t>e/o</w:t>
      </w:r>
      <w:r>
        <w:t xml:space="preserve"> </w:t>
      </w:r>
      <w:r>
        <w:t>illecito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Modello</w:t>
      </w:r>
      <w:r>
        <w:t xml:space="preserve"> </w:t>
      </w:r>
      <w:r>
        <w:t>Organizzativo</w:t>
      </w:r>
      <w:r>
        <w:t xml:space="preserve"> </w:t>
      </w:r>
      <w:r>
        <w:t>231;</w:t>
      </w:r>
      <w:r>
        <w:t xml:space="preserve"> </w:t>
      </w:r>
    </w:p>
    <w:p w14:paraId="43BDD9D4" w14:textId="77777777" w:rsidR="00770EF6" w:rsidRDefault="002223DE">
      <w:pPr>
        <w:numPr>
          <w:ilvl w:val="0"/>
          <w:numId w:val="39"/>
        </w:numPr>
        <w:spacing w:line="259" w:lineRule="auto"/>
        <w:ind w:right="50" w:hanging="232"/>
      </w:pPr>
      <w:r>
        <w:t>denunce,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Terzi</w:t>
      </w:r>
      <w:r>
        <w:t xml:space="preserve"> </w:t>
      </w:r>
      <w:r>
        <w:t>aventi</w:t>
      </w:r>
      <w:r>
        <w:t xml:space="preserve"> </w:t>
      </w:r>
      <w:r>
        <w:t>ad</w:t>
      </w:r>
      <w:r>
        <w:t xml:space="preserve"> </w:t>
      </w:r>
      <w:r>
        <w:t>oggetto</w:t>
      </w:r>
      <w:r>
        <w:t xml:space="preserve"> </w:t>
      </w:r>
      <w:r>
        <w:t>presunti</w:t>
      </w:r>
      <w:r>
        <w:t xml:space="preserve"> </w:t>
      </w:r>
      <w:r>
        <w:t>rilievi,</w:t>
      </w:r>
      <w:r>
        <w:t xml:space="preserve"> </w:t>
      </w:r>
      <w:r>
        <w:t>irregolarità</w:t>
      </w:r>
      <w:r>
        <w:t xml:space="preserve"> </w:t>
      </w:r>
      <w:r>
        <w:t>e</w:t>
      </w:r>
      <w:r>
        <w:t xml:space="preserve"> </w:t>
      </w:r>
      <w:r>
        <w:t>fatti</w:t>
      </w:r>
      <w:r>
        <w:t xml:space="preserve"> </w:t>
      </w:r>
      <w:r>
        <w:t>censurabili;</w:t>
      </w:r>
      <w:r>
        <w:t xml:space="preserve"> </w:t>
      </w:r>
    </w:p>
    <w:p w14:paraId="655A749A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5A3828F0" w14:textId="77777777" w:rsidR="00770EF6" w:rsidRDefault="002223DE">
      <w:pPr>
        <w:spacing w:after="0"/>
        <w:ind w:left="-2" w:right="50"/>
      </w:pPr>
      <w:r>
        <w:rPr>
          <w:b/>
        </w:rPr>
        <w:t>Canale o Canali di Segnalazione</w:t>
      </w:r>
      <w:r>
        <w:t>:</w:t>
      </w:r>
      <w:r>
        <w:t xml:space="preserve"> </w:t>
      </w:r>
      <w:r>
        <w:t>è</w:t>
      </w:r>
      <w:r>
        <w:t xml:space="preserve"> </w:t>
      </w:r>
      <w:r>
        <w:t>lo</w:t>
      </w:r>
      <w:r>
        <w:t xml:space="preserve"> </w:t>
      </w:r>
      <w:r>
        <w:t>strumento</w:t>
      </w:r>
      <w:r>
        <w:t xml:space="preserve"> </w:t>
      </w:r>
      <w:r>
        <w:t>che</w:t>
      </w:r>
      <w:r>
        <w:t xml:space="preserve"> </w:t>
      </w:r>
      <w:r>
        <w:t>ciascuno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5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  <w:r>
        <w:t>è</w:t>
      </w:r>
      <w:r>
        <w:t xml:space="preserve"> </w:t>
      </w:r>
      <w:r>
        <w:t>tenuto</w:t>
      </w:r>
      <w:r>
        <w:t xml:space="preserve"> </w:t>
      </w:r>
      <w:r>
        <w:t>a</w:t>
      </w:r>
      <w:r>
        <w:t xml:space="preserve"> </w:t>
      </w:r>
      <w:r>
        <w:t>utilizzare</w:t>
      </w:r>
      <w:r>
        <w:t xml:space="preserve"> </w:t>
      </w:r>
      <w:r>
        <w:t>per</w:t>
      </w:r>
      <w:r>
        <w:t xml:space="preserve"> </w:t>
      </w:r>
      <w:r>
        <w:t>segnalare</w:t>
      </w:r>
      <w:r>
        <w:t xml:space="preserve"> </w:t>
      </w:r>
      <w:r>
        <w:t>condotte</w:t>
      </w:r>
      <w:r>
        <w:t xml:space="preserve"> </w:t>
      </w:r>
      <w:r>
        <w:t>illecite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231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sia</w:t>
      </w:r>
      <w:r>
        <w:t xml:space="preserve"> </w:t>
      </w:r>
      <w:r>
        <w:t>venuto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o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</w:t>
      </w:r>
      <w:r>
        <w:t xml:space="preserve"> </w:t>
      </w:r>
      <w:r>
        <w:t>lavorativa</w:t>
      </w:r>
      <w:r>
        <w:t xml:space="preserve"> </w:t>
      </w:r>
      <w:r>
        <w:t>all’interno</w:t>
      </w:r>
      <w:r>
        <w:t xml:space="preserve"> </w:t>
      </w:r>
      <w:r>
        <w:t>dell’azienda</w:t>
      </w:r>
      <w:r>
        <w:t xml:space="preserve"> </w:t>
      </w:r>
      <w:r>
        <w:t>stessa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altra</w:t>
      </w:r>
      <w:r>
        <w:t xml:space="preserve"> </w:t>
      </w:r>
      <w:r>
        <w:t>circostanza.</w:t>
      </w:r>
      <w:r>
        <w:t xml:space="preserve"> </w:t>
      </w:r>
      <w:r>
        <w:t>In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sono</w:t>
      </w:r>
      <w:r>
        <w:t xml:space="preserve"> </w:t>
      </w:r>
      <w:r>
        <w:t>dettagliati</w:t>
      </w:r>
      <w:r>
        <w:t xml:space="preserve"> </w:t>
      </w:r>
      <w:r>
        <w:t>più</w:t>
      </w:r>
      <w:r>
        <w:t xml:space="preserve"> </w:t>
      </w:r>
      <w:r>
        <w:t>ampiamente</w:t>
      </w:r>
      <w:r>
        <w:t xml:space="preserve"> </w:t>
      </w:r>
      <w:r>
        <w:t>al</w:t>
      </w:r>
      <w:r>
        <w:t xml:space="preserve"> </w:t>
      </w:r>
      <w:r>
        <w:t>paragrafo</w:t>
      </w:r>
      <w:r>
        <w:t xml:space="preserve"> </w:t>
      </w:r>
      <w:r>
        <w:t>3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Capo.</w:t>
      </w:r>
      <w:r>
        <w:t xml:space="preserve"> </w:t>
      </w:r>
    </w:p>
    <w:p w14:paraId="378755BB" w14:textId="77777777" w:rsidR="00770EF6" w:rsidRDefault="002223DE">
      <w:pPr>
        <w:spacing w:after="113" w:line="259" w:lineRule="auto"/>
        <w:ind w:left="720" w:firstLine="0"/>
        <w:jc w:val="left"/>
      </w:pPr>
      <w:r>
        <w:t xml:space="preserve"> </w:t>
      </w:r>
    </w:p>
    <w:p w14:paraId="5DF0B8E7" w14:textId="77777777" w:rsidR="00770EF6" w:rsidRDefault="002223DE">
      <w:pPr>
        <w:spacing w:after="114" w:line="259" w:lineRule="auto"/>
        <w:ind w:left="295" w:right="50"/>
      </w:pPr>
      <w:r>
        <w:rPr>
          <w:b/>
        </w:rPr>
        <w:t>5.3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Il Sistema di Whistleblowing Sanofi. </w:t>
      </w:r>
    </w:p>
    <w:p w14:paraId="76F26B2D" w14:textId="77777777" w:rsidR="00770EF6" w:rsidRDefault="002223DE">
      <w:pPr>
        <w:spacing w:after="0"/>
        <w:ind w:left="-2" w:right="50"/>
      </w:pPr>
      <w:r>
        <w:t>Sanofi,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una</w:t>
      </w:r>
      <w:r>
        <w:t xml:space="preserve"> </w:t>
      </w:r>
      <w:r>
        <w:t>gestione</w:t>
      </w:r>
      <w:r>
        <w:t xml:space="preserve"> </w:t>
      </w:r>
      <w:r>
        <w:t>responsabile</w:t>
      </w:r>
      <w:r>
        <w:t xml:space="preserve"> </w:t>
      </w:r>
      <w:r>
        <w:t>ed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prescrizioni</w:t>
      </w:r>
      <w:r>
        <w:t xml:space="preserve"> </w:t>
      </w:r>
      <w:r>
        <w:t>legislative,</w:t>
      </w:r>
      <w:r>
        <w:t xml:space="preserve"> </w:t>
      </w:r>
      <w:r>
        <w:t>ha</w:t>
      </w:r>
      <w:r>
        <w:t xml:space="preserve"> </w:t>
      </w:r>
      <w:r>
        <w:t>implementato</w:t>
      </w:r>
      <w:r>
        <w:t xml:space="preserve"> </w:t>
      </w:r>
      <w:r>
        <w:t>multipli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Whistleblowing,</w:t>
      </w:r>
      <w:r>
        <w:t xml:space="preserve"> </w:t>
      </w:r>
      <w:r>
        <w:t>attenendosi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,</w:t>
      </w:r>
      <w:r>
        <w:t xml:space="preserve"> </w:t>
      </w:r>
      <w:r>
        <w:t>da:</w:t>
      </w:r>
      <w:r>
        <w:t xml:space="preserve">  </w:t>
      </w:r>
    </w:p>
    <w:p w14:paraId="4D06A7D1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1360CA2E" w14:textId="77777777" w:rsidR="00770EF6" w:rsidRDefault="002223DE">
      <w:pPr>
        <w:numPr>
          <w:ilvl w:val="0"/>
          <w:numId w:val="40"/>
        </w:numPr>
        <w:spacing w:line="259" w:lineRule="auto"/>
        <w:ind w:right="50" w:hanging="708"/>
      </w:pPr>
      <w:r>
        <w:t>Codice</w:t>
      </w:r>
      <w:r>
        <w:t xml:space="preserve"> </w:t>
      </w:r>
      <w:r>
        <w:t>Etico;</w:t>
      </w:r>
      <w:r>
        <w:t xml:space="preserve"> </w:t>
      </w:r>
    </w:p>
    <w:p w14:paraId="0339049B" w14:textId="77777777" w:rsidR="00770EF6" w:rsidRDefault="002223DE">
      <w:pPr>
        <w:numPr>
          <w:ilvl w:val="0"/>
          <w:numId w:val="40"/>
        </w:numPr>
        <w:spacing w:line="259" w:lineRule="auto"/>
        <w:ind w:right="50" w:hanging="708"/>
      </w:pPr>
      <w:r>
        <w:t>procedura</w:t>
      </w:r>
      <w:r>
        <w:t xml:space="preserve"> </w:t>
      </w:r>
      <w:r>
        <w:t>“Alert</w:t>
      </w:r>
      <w:r>
        <w:t xml:space="preserve"> </w:t>
      </w:r>
      <w:r>
        <w:t>Management”;</w:t>
      </w:r>
      <w:r>
        <w:t xml:space="preserve"> </w:t>
      </w:r>
    </w:p>
    <w:p w14:paraId="3D726322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851EB5D" w14:textId="77777777" w:rsidR="00770EF6" w:rsidRDefault="002223DE">
      <w:pPr>
        <w:spacing w:line="259" w:lineRule="auto"/>
        <w:ind w:left="-2" w:right="50"/>
      </w:pPr>
      <w:r>
        <w:t>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vigente:</w:t>
      </w:r>
      <w:r>
        <w:t xml:space="preserve"> </w:t>
      </w:r>
    </w:p>
    <w:p w14:paraId="29BF41BA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9494879" w14:textId="77777777" w:rsidR="00770EF6" w:rsidRDefault="002223DE">
      <w:pPr>
        <w:pStyle w:val="Titolo3"/>
        <w:spacing w:after="0" w:line="361" w:lineRule="auto"/>
        <w:ind w:left="6" w:right="50"/>
      </w:pPr>
      <w:r>
        <w:t>LEGGE</w:t>
      </w:r>
      <w:r>
        <w:t xml:space="preserve"> </w:t>
      </w:r>
      <w:r>
        <w:t>30</w:t>
      </w:r>
      <w:r>
        <w:t xml:space="preserve"> </w:t>
      </w:r>
      <w:r>
        <w:t>novembre</w:t>
      </w:r>
      <w:r>
        <w:t xml:space="preserve"> </w:t>
      </w:r>
      <w:r>
        <w:t>2017,</w:t>
      </w:r>
      <w:r>
        <w:t xml:space="preserve"> </w:t>
      </w:r>
      <w:r>
        <w:t>n.</w:t>
      </w:r>
      <w:r>
        <w:t xml:space="preserve"> </w:t>
      </w:r>
      <w:r>
        <w:t>179</w:t>
      </w:r>
      <w:r>
        <w:t xml:space="preserve">  </w:t>
      </w:r>
      <w:r>
        <w:t>“Disposizioni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tutela</w:t>
      </w:r>
      <w:r>
        <w:t xml:space="preserve"> </w:t>
      </w:r>
      <w:r>
        <w:t>degli</w:t>
      </w:r>
      <w:r>
        <w:t xml:space="preserve"> </w:t>
      </w:r>
      <w:r>
        <w:t>autori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o</w:t>
      </w:r>
      <w:r>
        <w:t xml:space="preserve"> </w:t>
      </w:r>
      <w:r>
        <w:t>irregolarità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siano</w:t>
      </w:r>
      <w:r>
        <w:t xml:space="preserve"> </w:t>
      </w:r>
      <w:r>
        <w:t>venuti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nell'ambito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privato”</w:t>
      </w:r>
      <w:r>
        <w:t xml:space="preserve"> </w:t>
      </w:r>
    </w:p>
    <w:p w14:paraId="7B6E23DE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4B62FAA7" w14:textId="77777777" w:rsidR="00770EF6" w:rsidRDefault="002223DE">
      <w:pPr>
        <w:spacing w:line="259" w:lineRule="auto"/>
        <w:ind w:left="-2" w:right="50"/>
      </w:pPr>
      <w:r>
        <w:t>Pertanto,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6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231/01,</w:t>
      </w:r>
      <w:r>
        <w:t xml:space="preserve"> </w:t>
      </w:r>
      <w:r>
        <w:t>comma</w:t>
      </w:r>
      <w:r>
        <w:t xml:space="preserve"> </w:t>
      </w:r>
      <w:r>
        <w:t>2</w:t>
      </w:r>
      <w:r>
        <w:t>‐</w:t>
      </w:r>
      <w:r>
        <w:t>bis,</w:t>
      </w:r>
      <w:r>
        <w:t xml:space="preserve"> </w:t>
      </w:r>
      <w:r>
        <w:t>Sanofi:</w:t>
      </w:r>
      <w:r>
        <w:t xml:space="preserve"> </w:t>
      </w:r>
    </w:p>
    <w:p w14:paraId="2F36AE03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FBE7EA8" w14:textId="77777777" w:rsidR="00770EF6" w:rsidRDefault="002223DE">
      <w:pPr>
        <w:numPr>
          <w:ilvl w:val="0"/>
          <w:numId w:val="41"/>
        </w:numPr>
        <w:spacing w:after="0"/>
        <w:ind w:right="50" w:hanging="232"/>
      </w:pPr>
      <w:r>
        <w:t>ha</w:t>
      </w:r>
      <w:r>
        <w:t xml:space="preserve"> </w:t>
      </w:r>
      <w:r>
        <w:t>istit</w:t>
      </w:r>
      <w:r>
        <w:t>uito</w:t>
      </w:r>
      <w:r>
        <w:t xml:space="preserve"> </w:t>
      </w:r>
      <w:r>
        <w:t>più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Whistleblowing</w:t>
      </w:r>
      <w:r>
        <w:t xml:space="preserve"> </w:t>
      </w:r>
      <w:r>
        <w:t>dedicati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dell’integrità</w:t>
      </w:r>
      <w:r>
        <w:t xml:space="preserve"> </w:t>
      </w:r>
      <w:r>
        <w:t>dell’ente</w:t>
      </w:r>
      <w:r>
        <w:t xml:space="preserve"> </w:t>
      </w:r>
      <w:r>
        <w:t>che</w:t>
      </w:r>
      <w:r>
        <w:t xml:space="preserve"> </w:t>
      </w:r>
      <w:r>
        <w:t>consentano</w:t>
      </w:r>
      <w:r>
        <w:t xml:space="preserve"> </w:t>
      </w:r>
      <w:r>
        <w:t>ai</w:t>
      </w:r>
      <w:r>
        <w:t xml:space="preserve"> </w:t>
      </w:r>
      <w:r>
        <w:t>soggetti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5,</w:t>
      </w:r>
      <w:r>
        <w:t xml:space="preserve"> </w:t>
      </w:r>
      <w:r>
        <w:t>comma</w:t>
      </w:r>
      <w:r>
        <w:t xml:space="preserve"> </w:t>
      </w:r>
      <w:r>
        <w:t>primo</w:t>
      </w:r>
      <w:r>
        <w:t xml:space="preserve"> </w:t>
      </w:r>
      <w:r>
        <w:t>lett.</w:t>
      </w:r>
      <w:r>
        <w:t xml:space="preserve"> </w:t>
      </w:r>
      <w:r>
        <w:t>a)</w:t>
      </w:r>
      <w:r>
        <w:t xml:space="preserve"> </w:t>
      </w:r>
      <w:r>
        <w:t>e</w:t>
      </w:r>
      <w:r>
        <w:t xml:space="preserve"> </w:t>
      </w:r>
      <w:r>
        <w:t>b)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231/01,</w:t>
      </w:r>
      <w:r>
        <w:t xml:space="preserve"> </w:t>
      </w:r>
      <w:r>
        <w:t>di</w:t>
      </w:r>
      <w:r>
        <w:t xml:space="preserve"> </w:t>
      </w:r>
      <w:r>
        <w:t>presentare,</w:t>
      </w:r>
      <w:r>
        <w:t xml:space="preserve"> </w:t>
      </w:r>
      <w:r>
        <w:t>segnalazioni</w:t>
      </w:r>
      <w:r>
        <w:t xml:space="preserve"> </w:t>
      </w:r>
      <w:r>
        <w:t>di</w:t>
      </w:r>
      <w:r>
        <w:t xml:space="preserve"> </w:t>
      </w:r>
      <w:r>
        <w:t>condotte</w:t>
      </w:r>
      <w:r>
        <w:t xml:space="preserve"> </w:t>
      </w:r>
      <w:r>
        <w:t>illecite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231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fa</w:t>
      </w:r>
      <w:r>
        <w:t xml:space="preserve"> </w:t>
      </w:r>
      <w:r>
        <w:t>parte,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siano</w:t>
      </w:r>
      <w:r>
        <w:t xml:space="preserve"> </w:t>
      </w:r>
      <w:r>
        <w:t>venuti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svolte;</w:t>
      </w:r>
      <w:r>
        <w:t xml:space="preserve"> </w:t>
      </w:r>
    </w:p>
    <w:p w14:paraId="2A0DDD82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0F77BF8" w14:textId="77777777" w:rsidR="00770EF6" w:rsidRDefault="002223DE">
      <w:pPr>
        <w:numPr>
          <w:ilvl w:val="0"/>
          <w:numId w:val="41"/>
        </w:numPr>
        <w:spacing w:after="0"/>
        <w:ind w:right="50" w:hanging="232"/>
      </w:pPr>
      <w:r>
        <w:t>a</w:t>
      </w:r>
      <w:r>
        <w:t xml:space="preserve"> </w:t>
      </w:r>
      <w:r>
        <w:t>mezzo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Segnalazione,</w:t>
      </w:r>
      <w:r>
        <w:t xml:space="preserve"> </w:t>
      </w:r>
      <w:r>
        <w:t>garantisce</w:t>
      </w:r>
      <w:r>
        <w:t xml:space="preserve"> </w:t>
      </w:r>
      <w:r>
        <w:t>la</w:t>
      </w:r>
      <w:r>
        <w:t xml:space="preserve"> </w:t>
      </w:r>
      <w:r>
        <w:t>riservatezza</w:t>
      </w:r>
      <w:r>
        <w:t xml:space="preserve"> </w:t>
      </w:r>
      <w:r>
        <w:t>dell’identità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e</w:t>
      </w:r>
      <w:r>
        <w:t xml:space="preserve"> </w:t>
      </w:r>
      <w:r>
        <w:t>ammette</w:t>
      </w:r>
      <w:r>
        <w:t xml:space="preserve"> </w:t>
      </w:r>
      <w:r>
        <w:t>la</w:t>
      </w:r>
      <w:r>
        <w:t xml:space="preserve"> </w:t>
      </w:r>
      <w:r>
        <w:t>possibilità</w:t>
      </w:r>
      <w:r>
        <w:t xml:space="preserve"> </w:t>
      </w:r>
      <w:r>
        <w:t>di</w:t>
      </w:r>
      <w:r>
        <w:t xml:space="preserve"> </w:t>
      </w:r>
      <w:r>
        <w:t>eseguire</w:t>
      </w:r>
      <w:r>
        <w:t xml:space="preserve"> </w:t>
      </w:r>
      <w:r>
        <w:t>segnalazioni</w:t>
      </w:r>
      <w:r>
        <w:t xml:space="preserve"> </w:t>
      </w:r>
      <w:r>
        <w:t>anonime;</w:t>
      </w:r>
      <w:r>
        <w:t xml:space="preserve"> </w:t>
      </w:r>
    </w:p>
    <w:p w14:paraId="615BDEB0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1C7B010C" w14:textId="77777777" w:rsidR="00770EF6" w:rsidRDefault="002223DE">
      <w:pPr>
        <w:numPr>
          <w:ilvl w:val="0"/>
          <w:numId w:val="41"/>
        </w:numPr>
        <w:spacing w:after="0"/>
        <w:ind w:right="50" w:hanging="232"/>
      </w:pPr>
      <w:r>
        <w:t>vieta</w:t>
      </w:r>
      <w:r>
        <w:t xml:space="preserve"> </w:t>
      </w:r>
      <w:r>
        <w:t>ogni</w:t>
      </w:r>
      <w:r>
        <w:t xml:space="preserve"> </w:t>
      </w:r>
      <w:r>
        <w:t>atto</w:t>
      </w:r>
      <w:r>
        <w:t xml:space="preserve"> </w:t>
      </w:r>
      <w:r>
        <w:t>di</w:t>
      </w:r>
      <w:r>
        <w:t xml:space="preserve"> </w:t>
      </w:r>
      <w:r>
        <w:t>ritorsione</w:t>
      </w:r>
      <w:r>
        <w:t xml:space="preserve"> </w:t>
      </w:r>
      <w:r>
        <w:t>o</w:t>
      </w:r>
      <w:r>
        <w:t xml:space="preserve"> </w:t>
      </w:r>
      <w:r>
        <w:t>discriminatorio,</w:t>
      </w:r>
      <w:r>
        <w:t xml:space="preserve"> </w:t>
      </w:r>
      <w:r>
        <w:t>diretto</w:t>
      </w:r>
      <w:r>
        <w:t xml:space="preserve"> </w:t>
      </w:r>
      <w:r>
        <w:t>o</w:t>
      </w:r>
      <w:r>
        <w:t xml:space="preserve"> </w:t>
      </w:r>
      <w:r>
        <w:t>indiretto,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per</w:t>
      </w:r>
      <w:r>
        <w:t xml:space="preserve"> </w:t>
      </w:r>
      <w:r>
        <w:t>motivi</w:t>
      </w:r>
      <w:r>
        <w:t xml:space="preserve"> </w:t>
      </w:r>
      <w:r>
        <w:t>collegati,</w:t>
      </w:r>
      <w:r>
        <w:t xml:space="preserve"> </w:t>
      </w:r>
      <w:r>
        <w:t>direttamente</w:t>
      </w:r>
      <w:r>
        <w:t xml:space="preserve"> </w:t>
      </w:r>
      <w:r>
        <w:t>o</w:t>
      </w:r>
      <w:r>
        <w:t xml:space="preserve"> </w:t>
      </w:r>
      <w:r>
        <w:t>indirettamente,</w:t>
      </w:r>
      <w:r>
        <w:t xml:space="preserve"> </w:t>
      </w:r>
      <w:r>
        <w:t>alla</w:t>
      </w:r>
      <w:r>
        <w:t xml:space="preserve"> </w:t>
      </w:r>
      <w:r>
        <w:t>segnalazione;</w:t>
      </w:r>
      <w:r>
        <w:t xml:space="preserve"> </w:t>
      </w:r>
    </w:p>
    <w:p w14:paraId="35E3ED8C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041CD294" w14:textId="77777777" w:rsidR="00770EF6" w:rsidRDefault="002223DE">
      <w:pPr>
        <w:numPr>
          <w:ilvl w:val="0"/>
          <w:numId w:val="41"/>
        </w:numPr>
        <w:spacing w:line="259" w:lineRule="auto"/>
        <w:ind w:right="50" w:hanging="232"/>
      </w:pPr>
      <w:r>
        <w:t>tutela,</w:t>
      </w:r>
      <w:r>
        <w:t xml:space="preserve"> </w:t>
      </w:r>
      <w:r>
        <w:t>tramite</w:t>
      </w:r>
      <w:r>
        <w:t xml:space="preserve"> </w:t>
      </w:r>
      <w:r>
        <w:t>misure</w:t>
      </w:r>
      <w:r>
        <w:t xml:space="preserve"> </w:t>
      </w:r>
      <w:r>
        <w:t>ad</w:t>
      </w:r>
      <w:r>
        <w:t xml:space="preserve"> </w:t>
      </w:r>
      <w:r>
        <w:t>hoc,</w:t>
      </w:r>
      <w:r>
        <w:t xml:space="preserve"> </w:t>
      </w:r>
      <w:r>
        <w:t>sia</w:t>
      </w:r>
      <w:r>
        <w:t xml:space="preserve"> </w:t>
      </w:r>
      <w:r>
        <w:t>il</w:t>
      </w:r>
      <w:r>
        <w:t xml:space="preserve"> </w:t>
      </w:r>
      <w:r>
        <w:t>Segnalante</w:t>
      </w:r>
      <w:r>
        <w:t xml:space="preserve"> </w:t>
      </w:r>
      <w:r>
        <w:t>sia</w:t>
      </w:r>
      <w:r>
        <w:t xml:space="preserve"> </w:t>
      </w:r>
      <w:r>
        <w:t>il</w:t>
      </w:r>
      <w:r>
        <w:t xml:space="preserve"> </w:t>
      </w:r>
      <w:r>
        <w:t>Segnalato.</w:t>
      </w:r>
      <w:r>
        <w:t xml:space="preserve"> </w:t>
      </w:r>
    </w:p>
    <w:p w14:paraId="60C72C83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40398FF" w14:textId="77777777" w:rsidR="00770EF6" w:rsidRDefault="002223DE">
      <w:pPr>
        <w:spacing w:after="113" w:line="259" w:lineRule="auto"/>
        <w:ind w:left="295" w:right="50"/>
      </w:pPr>
      <w:r>
        <w:rPr>
          <w:b/>
        </w:rPr>
        <w:t>5.4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 Canali di Segnalazione Sanofi. </w:t>
      </w:r>
    </w:p>
    <w:p w14:paraId="29114EB2" w14:textId="77777777" w:rsidR="00770EF6" w:rsidRDefault="002223DE">
      <w:pPr>
        <w:spacing w:line="259" w:lineRule="auto"/>
        <w:ind w:left="-2" w:right="50"/>
      </w:pPr>
      <w:r>
        <w:t>In</w:t>
      </w:r>
      <w:r>
        <w:t xml:space="preserve"> </w:t>
      </w:r>
      <w:r>
        <w:t>particolare,</w:t>
      </w:r>
      <w:r>
        <w:t xml:space="preserve"> </w:t>
      </w:r>
      <w:r>
        <w:t>per</w:t>
      </w:r>
      <w:r>
        <w:t xml:space="preserve"> </w:t>
      </w:r>
      <w:r>
        <w:t>quanto</w:t>
      </w:r>
      <w:r>
        <w:t xml:space="preserve"> </w:t>
      </w:r>
      <w:r>
        <w:t>attiene</w:t>
      </w:r>
      <w:r>
        <w:t xml:space="preserve"> </w:t>
      </w:r>
      <w:r>
        <w:t>ai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Segnalazione,</w:t>
      </w:r>
      <w:r>
        <w:t xml:space="preserve"> </w:t>
      </w:r>
      <w:r>
        <w:t>Sanofi</w:t>
      </w:r>
      <w:r>
        <w:t xml:space="preserve"> </w:t>
      </w:r>
      <w:r>
        <w:t>si</w:t>
      </w:r>
      <w:r>
        <w:t xml:space="preserve"> </w:t>
      </w:r>
      <w:r>
        <w:t>avvale</w:t>
      </w:r>
      <w:r>
        <w:t xml:space="preserve"> </w:t>
      </w:r>
      <w:r>
        <w:t>di:</w:t>
      </w:r>
      <w:r>
        <w:t xml:space="preserve"> </w:t>
      </w:r>
    </w:p>
    <w:p w14:paraId="1804D743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0CC2DB97" w14:textId="77777777" w:rsidR="00770EF6" w:rsidRDefault="002223DE">
      <w:pPr>
        <w:numPr>
          <w:ilvl w:val="0"/>
          <w:numId w:val="42"/>
        </w:numPr>
        <w:spacing w:after="0"/>
        <w:ind w:right="50"/>
      </w:pPr>
      <w:r>
        <w:t>un</w:t>
      </w:r>
      <w:r>
        <w:t xml:space="preserve"> </w:t>
      </w:r>
      <w:r>
        <w:t>Canale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avvale</w:t>
      </w:r>
      <w:r>
        <w:t xml:space="preserve"> </w:t>
      </w:r>
      <w:r>
        <w:t>di</w:t>
      </w:r>
      <w:r>
        <w:t xml:space="preserve"> </w:t>
      </w:r>
      <w:r>
        <w:t>modalità</w:t>
      </w:r>
      <w:r>
        <w:t xml:space="preserve"> </w:t>
      </w:r>
      <w:r>
        <w:t>informatiche</w:t>
      </w:r>
      <w:r>
        <w:t xml:space="preserve"> </w:t>
      </w:r>
      <w:r>
        <w:t>denominato</w:t>
      </w:r>
      <w:r>
        <w:t xml:space="preserve"> </w:t>
      </w:r>
      <w:r>
        <w:t>“Compliance</w:t>
      </w:r>
      <w:r>
        <w:t xml:space="preserve"> </w:t>
      </w:r>
      <w:r>
        <w:t>Helpline”</w:t>
      </w:r>
      <w:r>
        <w:t xml:space="preserve"> </w:t>
      </w:r>
      <w:r>
        <w:t>istituito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tutela</w:t>
      </w:r>
      <w:r>
        <w:t xml:space="preserve"> </w:t>
      </w:r>
      <w:r>
        <w:t>di</w:t>
      </w:r>
      <w:r>
        <w:t xml:space="preserve"> </w:t>
      </w:r>
      <w:r>
        <w:t>Segnalante</w:t>
      </w:r>
      <w:r>
        <w:t xml:space="preserve"> </w:t>
      </w:r>
      <w:r>
        <w:t>e</w:t>
      </w:r>
      <w:r>
        <w:t xml:space="preserve"> </w:t>
      </w:r>
      <w:r>
        <w:t>Segnalato,</w:t>
      </w:r>
      <w:r>
        <w:t xml:space="preserve"> </w:t>
      </w:r>
      <w:r>
        <w:t>consistente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canale</w:t>
      </w:r>
      <w:r>
        <w:t xml:space="preserve"> </w:t>
      </w:r>
      <w:r>
        <w:t>informatico</w:t>
      </w:r>
      <w:r>
        <w:t xml:space="preserve"> ‐ </w:t>
      </w:r>
      <w:r>
        <w:t>link</w:t>
      </w:r>
      <w:r>
        <w:t xml:space="preserve"> </w:t>
      </w:r>
      <w:r>
        <w:t>intranet</w:t>
      </w:r>
      <w:r>
        <w:t xml:space="preserve"> </w:t>
      </w:r>
      <w:r>
        <w:t>httpps://wrs.expolink.co.uk</w:t>
      </w:r>
      <w:r>
        <w:t xml:space="preserve"> </w:t>
      </w:r>
      <w:r>
        <w:t>(password:</w:t>
      </w:r>
      <w:r>
        <w:t xml:space="preserve"> </w:t>
      </w:r>
      <w:r>
        <w:t>sanofi)</w:t>
      </w:r>
      <w:r>
        <w:t xml:space="preserve"> </w:t>
      </w:r>
      <w:r>
        <w:t>dedicato,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di</w:t>
      </w:r>
      <w:r>
        <w:t xml:space="preserve">   </w:t>
      </w:r>
      <w:r>
        <w:t>un</w:t>
      </w:r>
      <w:r>
        <w:t xml:space="preserve"> </w:t>
      </w:r>
      <w:r>
        <w:t>numero</w:t>
      </w:r>
      <w:r>
        <w:t xml:space="preserve"> </w:t>
      </w:r>
      <w:r>
        <w:t>verde</w:t>
      </w:r>
      <w:r>
        <w:t xml:space="preserve"> </w:t>
      </w:r>
      <w:r>
        <w:t>800</w:t>
      </w:r>
      <w:r>
        <w:t xml:space="preserve"> </w:t>
      </w:r>
      <w:r>
        <w:t>783</w:t>
      </w:r>
      <w:r>
        <w:t xml:space="preserve"> </w:t>
      </w:r>
      <w:r>
        <w:t>776</w:t>
      </w:r>
      <w:r>
        <w:t xml:space="preserve"> </w:t>
      </w:r>
      <w:r>
        <w:t>e</w:t>
      </w:r>
      <w:r>
        <w:t xml:space="preserve"> </w:t>
      </w:r>
      <w:r>
        <w:t>operativo</w:t>
      </w:r>
      <w:r>
        <w:t xml:space="preserve"> </w:t>
      </w:r>
      <w:r>
        <w:t>2</w:t>
      </w:r>
      <w:r>
        <w:t>4H/24H,</w:t>
      </w:r>
      <w:r>
        <w:t xml:space="preserve"> </w:t>
      </w:r>
      <w:r>
        <w:t>regolamentato</w:t>
      </w:r>
      <w:r>
        <w:t xml:space="preserve"> </w:t>
      </w:r>
      <w:r>
        <w:t>dalla</w:t>
      </w:r>
      <w:r>
        <w:t xml:space="preserve"> </w:t>
      </w:r>
      <w:r>
        <w:t>Procedura</w:t>
      </w:r>
      <w:r>
        <w:t xml:space="preserve"> </w:t>
      </w:r>
      <w:r>
        <w:t>Alert</w:t>
      </w:r>
      <w:r>
        <w:t xml:space="preserve"> </w:t>
      </w:r>
      <w:r>
        <w:t>management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Modello;</w:t>
      </w:r>
      <w:r>
        <w:t xml:space="preserve"> </w:t>
      </w:r>
      <w:r>
        <w:t>e</w:t>
      </w:r>
      <w:r>
        <w:t xml:space="preserve"> </w:t>
      </w:r>
    </w:p>
    <w:p w14:paraId="2A6EF6D0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DFF63EC" w14:textId="77777777" w:rsidR="00770EF6" w:rsidRDefault="002223DE">
      <w:pPr>
        <w:numPr>
          <w:ilvl w:val="0"/>
          <w:numId w:val="42"/>
        </w:numPr>
        <w:spacing w:after="0"/>
        <w:ind w:right="50"/>
      </w:pPr>
      <w:r>
        <w:t>un</w:t>
      </w:r>
      <w:r>
        <w:t xml:space="preserve"> </w:t>
      </w:r>
      <w:r>
        <w:t>Canale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alternativo</w:t>
      </w:r>
      <w:r>
        <w:t xml:space="preserve"> </w:t>
      </w:r>
      <w:r>
        <w:t>rappresentato</w:t>
      </w:r>
      <w:r>
        <w:t xml:space="preserve"> </w:t>
      </w:r>
      <w:r>
        <w:t>dall’Organismo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al</w:t>
      </w:r>
      <w:r>
        <w:t xml:space="preserve"> </w:t>
      </w:r>
      <w:r>
        <w:t>quale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direttamente</w:t>
      </w:r>
      <w:r>
        <w:t xml:space="preserve"> </w:t>
      </w:r>
      <w:r>
        <w:t>indirizzate</w:t>
      </w:r>
      <w:r>
        <w:t xml:space="preserve"> </w:t>
      </w:r>
      <w:r>
        <w:t>le</w:t>
      </w:r>
      <w:r>
        <w:t xml:space="preserve"> </w:t>
      </w:r>
      <w:r>
        <w:t>Segnalazioni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di</w:t>
      </w:r>
      <w:r>
        <w:t xml:space="preserve"> </w:t>
      </w:r>
      <w:r>
        <w:t>casella</w:t>
      </w:r>
      <w:r>
        <w:t xml:space="preserve"> </w:t>
      </w:r>
      <w:r>
        <w:t>di</w:t>
      </w:r>
      <w:r>
        <w:t xml:space="preserve"> </w:t>
      </w:r>
      <w:r>
        <w:t>posta</w:t>
      </w:r>
      <w:r>
        <w:t xml:space="preserve"> </w:t>
      </w:r>
      <w:r>
        <w:t>elettronica</w:t>
      </w:r>
      <w:r>
        <w:t xml:space="preserve"> </w:t>
      </w:r>
      <w:r>
        <w:t>dedicata</w:t>
      </w:r>
      <w:r>
        <w:t xml:space="preserve"> </w:t>
      </w:r>
      <w:r>
        <w:t>organismodivigilanza@sanofi.com</w:t>
      </w:r>
      <w:r>
        <w:t xml:space="preserve"> </w:t>
      </w:r>
      <w:r>
        <w:t>o</w:t>
      </w:r>
      <w:r>
        <w:t xml:space="preserve"> </w:t>
      </w:r>
      <w:r>
        <w:t>tramite</w:t>
      </w:r>
      <w:r>
        <w:t xml:space="preserve"> </w:t>
      </w:r>
      <w:r>
        <w:t>indirizzo</w:t>
      </w:r>
      <w:r>
        <w:t xml:space="preserve"> </w:t>
      </w:r>
      <w:r>
        <w:t>fisico</w:t>
      </w:r>
      <w:r>
        <w:t xml:space="preserve"> ‐ </w:t>
      </w:r>
      <w:r>
        <w:t>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presso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</w:t>
      </w:r>
      <w:r>
        <w:t>–</w:t>
      </w:r>
      <w:r>
        <w:t xml:space="preserve"> </w:t>
      </w:r>
      <w:r>
        <w:t>Viale</w:t>
      </w:r>
      <w:r>
        <w:t xml:space="preserve"> </w:t>
      </w:r>
      <w:r>
        <w:t>Luigi</w:t>
      </w:r>
      <w:r>
        <w:t xml:space="preserve"> </w:t>
      </w:r>
      <w:r>
        <w:t>Bodio</w:t>
      </w:r>
      <w:r>
        <w:t xml:space="preserve"> </w:t>
      </w:r>
      <w:r>
        <w:t>37/b,</w:t>
      </w:r>
      <w:r>
        <w:t xml:space="preserve"> </w:t>
      </w:r>
      <w:r>
        <w:t>20158</w:t>
      </w:r>
      <w:r>
        <w:t xml:space="preserve"> </w:t>
      </w:r>
      <w:r>
        <w:t>Milano</w:t>
      </w:r>
      <w:r>
        <w:t xml:space="preserve"> </w:t>
      </w:r>
      <w:r>
        <w:t>come</w:t>
      </w:r>
      <w:r>
        <w:t xml:space="preserve"> </w:t>
      </w:r>
      <w:r>
        <w:t>indicato</w:t>
      </w:r>
      <w:r>
        <w:t xml:space="preserve"> </w:t>
      </w:r>
      <w:r>
        <w:t>nel</w:t>
      </w:r>
      <w:r>
        <w:t xml:space="preserve"> </w:t>
      </w:r>
      <w:r>
        <w:t>paragrafo</w:t>
      </w:r>
      <w:r>
        <w:t xml:space="preserve"> </w:t>
      </w:r>
      <w:r>
        <w:t>4.7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ricevuta</w:t>
      </w:r>
      <w:r>
        <w:t xml:space="preserve"> </w:t>
      </w:r>
      <w:r>
        <w:t>per</w:t>
      </w:r>
      <w:r>
        <w:t xml:space="preserve"> </w:t>
      </w:r>
      <w:r>
        <w:t>iscritto,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verrà</w:t>
      </w:r>
      <w:r>
        <w:t xml:space="preserve"> </w:t>
      </w:r>
      <w:r>
        <w:t>inoltrata</w:t>
      </w:r>
      <w:r>
        <w:t xml:space="preserve"> </w:t>
      </w:r>
      <w:r>
        <w:t>immediatamente</w:t>
      </w:r>
      <w:r>
        <w:t xml:space="preserve"> </w:t>
      </w:r>
      <w:r>
        <w:t>ed</w:t>
      </w:r>
      <w:r>
        <w:t xml:space="preserve"> </w:t>
      </w:r>
      <w:r>
        <w:t>esclusivamente</w:t>
      </w:r>
      <w:r>
        <w:t xml:space="preserve"> </w:t>
      </w:r>
      <w:r>
        <w:t>all’indirizzo</w:t>
      </w:r>
      <w:r>
        <w:t xml:space="preserve"> </w:t>
      </w:r>
      <w:r>
        <w:t>di</w:t>
      </w:r>
      <w:r>
        <w:t xml:space="preserve"> </w:t>
      </w:r>
      <w:r>
        <w:t>posta</w:t>
      </w:r>
      <w:r>
        <w:t xml:space="preserve"> </w:t>
      </w:r>
      <w:r>
        <w:t>elettronica:</w:t>
      </w:r>
      <w:r>
        <w:t xml:space="preserve"> </w:t>
      </w:r>
      <w:r>
        <w:t>organismodivigilanza@sanofi.com.</w:t>
      </w:r>
      <w:r>
        <w:t xml:space="preserve"> </w:t>
      </w:r>
      <w:r>
        <w:t>In</w:t>
      </w:r>
      <w:r>
        <w:t xml:space="preserve"> </w:t>
      </w:r>
      <w:r>
        <w:t>sede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sulla</w:t>
      </w:r>
      <w:r>
        <w:t xml:space="preserve"> </w:t>
      </w:r>
      <w:r>
        <w:t>fondatezza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ricevut</w:t>
      </w:r>
      <w:r>
        <w:t>a,</w:t>
      </w:r>
      <w:r>
        <w:t xml:space="preserve"> </w:t>
      </w:r>
      <w:r>
        <w:t>chiunque</w:t>
      </w:r>
      <w:r>
        <w:t xml:space="preserve"> </w:t>
      </w:r>
      <w:r>
        <w:t>l’abbia</w:t>
      </w:r>
      <w:r>
        <w:t xml:space="preserve"> </w:t>
      </w:r>
      <w:r>
        <w:t>effettuata</w:t>
      </w:r>
      <w:r>
        <w:t xml:space="preserve"> </w:t>
      </w:r>
      <w:r>
        <w:t>potrà</w:t>
      </w:r>
      <w:r>
        <w:t xml:space="preserve"> </w:t>
      </w:r>
      <w:r>
        <w:t>essere</w:t>
      </w:r>
      <w:r>
        <w:t xml:space="preserve"> </w:t>
      </w:r>
      <w:r>
        <w:t>contattato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richiesta</w:t>
      </w:r>
      <w:r>
        <w:t xml:space="preserve"> </w:t>
      </w:r>
      <w:r>
        <w:t>di</w:t>
      </w:r>
      <w:r>
        <w:t xml:space="preserve"> </w:t>
      </w:r>
      <w:r>
        <w:t>ulteriori</w:t>
      </w:r>
      <w:r>
        <w:t xml:space="preserve"> </w:t>
      </w:r>
      <w:r>
        <w:t>informazioni</w:t>
      </w:r>
      <w:r>
        <w:t xml:space="preserve"> </w:t>
      </w:r>
      <w:r>
        <w:t>che</w:t>
      </w:r>
      <w:r>
        <w:t xml:space="preserve"> </w:t>
      </w:r>
      <w:r>
        <w:t>risultassero</w:t>
      </w:r>
      <w:r>
        <w:t xml:space="preserve"> </w:t>
      </w:r>
      <w:r>
        <w:t>necessarie.</w:t>
      </w:r>
      <w:r>
        <w:t xml:space="preserve"> </w:t>
      </w:r>
    </w:p>
    <w:p w14:paraId="49A9572F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0082890F" w14:textId="77777777" w:rsidR="00770EF6" w:rsidRDefault="002223DE">
      <w:pPr>
        <w:spacing w:after="0"/>
        <w:ind w:left="-2" w:right="50"/>
      </w:pPr>
      <w:r>
        <w:t>Sanofi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nelle</w:t>
      </w:r>
      <w:r>
        <w:t xml:space="preserve"> </w:t>
      </w:r>
      <w:r>
        <w:t>funzioni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  <w:r>
        <w:t>e</w:t>
      </w:r>
      <w:r>
        <w:t xml:space="preserve"> </w:t>
      </w:r>
      <w:r>
        <w:t>nell’Organismo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</w:t>
      </w:r>
      <w:r>
        <w:t xml:space="preserve"> </w:t>
      </w:r>
      <w:r>
        <w:t>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per</w:t>
      </w:r>
      <w:r>
        <w:t xml:space="preserve"> </w:t>
      </w:r>
      <w:r>
        <w:t>gestire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e</w:t>
      </w:r>
      <w:r>
        <w:t xml:space="preserve"> </w:t>
      </w:r>
      <w:r>
        <w:t>svolgere</w:t>
      </w:r>
      <w:r>
        <w:t xml:space="preserve"> </w:t>
      </w:r>
      <w:r>
        <w:t>indagini</w:t>
      </w:r>
      <w:r>
        <w:t xml:space="preserve"> </w:t>
      </w:r>
      <w:r>
        <w:t>approfondite,</w:t>
      </w:r>
      <w:r>
        <w:t xml:space="preserve"> </w:t>
      </w:r>
      <w:r>
        <w:t>tempestive</w:t>
      </w:r>
      <w:r>
        <w:t xml:space="preserve"> </w:t>
      </w:r>
      <w:r>
        <w:t>e</w:t>
      </w:r>
      <w:r>
        <w:t xml:space="preserve"> </w:t>
      </w:r>
      <w:r>
        <w:t>indipendenti.</w:t>
      </w:r>
      <w:r>
        <w:t xml:space="preserve">  </w:t>
      </w:r>
    </w:p>
    <w:p w14:paraId="2AD0B5E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3DF3444" w14:textId="77777777" w:rsidR="00770EF6" w:rsidRDefault="002223DE">
      <w:pPr>
        <w:spacing w:after="0"/>
        <w:ind w:left="-2" w:right="50"/>
      </w:pPr>
      <w:r>
        <w:t>Ciascuna</w:t>
      </w:r>
      <w:r>
        <w:t xml:space="preserve"> </w:t>
      </w:r>
      <w:r>
        <w:t>Segnalazione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inoltrata</w:t>
      </w:r>
      <w:r>
        <w:t xml:space="preserve"> </w:t>
      </w:r>
      <w:r>
        <w:t>alternativamente</w:t>
      </w:r>
      <w:r>
        <w:t xml:space="preserve"> </w:t>
      </w:r>
      <w:r>
        <w:t>mediante</w:t>
      </w:r>
      <w:r>
        <w:t xml:space="preserve"> </w:t>
      </w:r>
      <w:r>
        <w:t>uno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Segnalazione,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  <w:r>
        <w:t>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</w:t>
      </w:r>
      <w:r>
        <w:t xml:space="preserve"> </w:t>
      </w:r>
      <w:r>
        <w:t>prenderanno</w:t>
      </w:r>
      <w:r>
        <w:t xml:space="preserve"> </w:t>
      </w:r>
      <w:r>
        <w:t>in</w:t>
      </w:r>
      <w:r>
        <w:t xml:space="preserve"> </w:t>
      </w:r>
      <w:r>
        <w:t>carico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e,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Segnalazione,</w:t>
      </w:r>
      <w:r>
        <w:t xml:space="preserve"> </w:t>
      </w:r>
      <w:r>
        <w:t>possono</w:t>
      </w:r>
      <w:r>
        <w:t xml:space="preserve"> </w:t>
      </w:r>
      <w:r>
        <w:t>tempestivamente</w:t>
      </w:r>
      <w:r>
        <w:t xml:space="preserve"> </w:t>
      </w:r>
      <w:r>
        <w:t>inoltrarsi</w:t>
      </w:r>
      <w:r>
        <w:t xml:space="preserve"> </w:t>
      </w:r>
      <w:r>
        <w:t>reciprocamente</w:t>
      </w:r>
      <w:r>
        <w:t xml:space="preserve"> </w:t>
      </w:r>
      <w:r>
        <w:t>le</w:t>
      </w:r>
      <w:r>
        <w:t xml:space="preserve"> </w:t>
      </w:r>
      <w:r>
        <w:t>Segnalazioni</w:t>
      </w:r>
      <w:r>
        <w:t xml:space="preserve"> </w:t>
      </w:r>
      <w:r>
        <w:t>ricevute</w:t>
      </w:r>
      <w:r>
        <w:t xml:space="preserve"> </w:t>
      </w:r>
      <w:r>
        <w:t>a</w:t>
      </w:r>
      <w:r>
        <w:t xml:space="preserve"> </w:t>
      </w:r>
      <w:r>
        <w:t>seconda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competenza,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tu</w:t>
      </w:r>
      <w:r>
        <w:t>tte</w:t>
      </w:r>
      <w:r>
        <w:t xml:space="preserve"> </w:t>
      </w:r>
      <w:r>
        <w:t>le</w:t>
      </w:r>
      <w:r>
        <w:t xml:space="preserve"> </w:t>
      </w:r>
      <w:r>
        <w:t>Segnalazioni</w:t>
      </w:r>
      <w:r>
        <w:t xml:space="preserve"> </w:t>
      </w:r>
      <w:r>
        <w:t>ricevute</w:t>
      </w:r>
      <w:r>
        <w:t xml:space="preserve"> </w:t>
      </w:r>
      <w:r>
        <w:t>siano</w:t>
      </w:r>
      <w:r>
        <w:t xml:space="preserve"> </w:t>
      </w:r>
      <w:r>
        <w:t>trattate</w:t>
      </w:r>
      <w:r>
        <w:t xml:space="preserve"> </w:t>
      </w:r>
      <w:r>
        <w:t>adeguatamente,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scambiarsi</w:t>
      </w:r>
      <w:r>
        <w:t xml:space="preserve"> </w:t>
      </w:r>
      <w:r>
        <w:t>informazioni</w:t>
      </w:r>
      <w:r>
        <w:t xml:space="preserve"> </w:t>
      </w:r>
      <w:r>
        <w:t>sulla</w:t>
      </w:r>
      <w:r>
        <w:t xml:space="preserve"> </w:t>
      </w:r>
      <w:r>
        <w:t>Segnalazione</w:t>
      </w:r>
      <w:r>
        <w:t xml:space="preserve"> </w:t>
      </w:r>
      <w:r>
        <w:t>ricevuta</w:t>
      </w:r>
      <w:r>
        <w:t xml:space="preserve"> </w:t>
      </w:r>
      <w:r>
        <w:t>e</w:t>
      </w:r>
      <w:r>
        <w:t xml:space="preserve"> </w:t>
      </w:r>
      <w:r>
        <w:t>ferme</w:t>
      </w:r>
      <w:r>
        <w:t xml:space="preserve"> </w:t>
      </w:r>
      <w:r>
        <w:t>restando</w:t>
      </w:r>
      <w:r>
        <w:t xml:space="preserve"> </w:t>
      </w:r>
      <w:r>
        <w:t>le</w:t>
      </w:r>
      <w:r>
        <w:t xml:space="preserve"> </w:t>
      </w:r>
      <w:r>
        <w:t>prerogative</w:t>
      </w:r>
      <w:r>
        <w:t xml:space="preserve"> </w:t>
      </w:r>
      <w:r>
        <w:t>e</w:t>
      </w:r>
      <w:r>
        <w:t xml:space="preserve"> </w:t>
      </w:r>
      <w:r>
        <w:t>l’autonomia</w:t>
      </w:r>
      <w:r>
        <w:t xml:space="preserve"> </w:t>
      </w:r>
      <w:r>
        <w:t>propria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funzioni.</w:t>
      </w:r>
      <w:r>
        <w:t xml:space="preserve">  </w:t>
      </w:r>
    </w:p>
    <w:p w14:paraId="44E4CF69" w14:textId="77777777" w:rsidR="00770EF6" w:rsidRDefault="002223DE">
      <w:pPr>
        <w:spacing w:after="0"/>
        <w:ind w:left="-2" w:right="50"/>
      </w:pPr>
      <w:r>
        <w:t>Per</w:t>
      </w:r>
      <w:r>
        <w:t xml:space="preserve"> </w:t>
      </w:r>
      <w:r>
        <w:t>il</w:t>
      </w:r>
      <w:r>
        <w:t xml:space="preserve"> </w:t>
      </w:r>
      <w:r>
        <w:t>trattamento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ricevute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  <w:r>
        <w:t>e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</w:t>
      </w:r>
      <w:r>
        <w:t xml:space="preserve"> </w:t>
      </w:r>
      <w:r>
        <w:t>si</w:t>
      </w:r>
      <w:r>
        <w:t xml:space="preserve"> </w:t>
      </w:r>
      <w:r>
        <w:t>possono</w:t>
      </w:r>
      <w:r>
        <w:t xml:space="preserve"> </w:t>
      </w:r>
      <w:r>
        <w:t>avvalere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Internal</w:t>
      </w:r>
      <w:r>
        <w:t xml:space="preserve"> </w:t>
      </w:r>
      <w:r>
        <w:t>Control,</w:t>
      </w:r>
      <w:r>
        <w:t xml:space="preserve"> </w:t>
      </w:r>
      <w:r>
        <w:t>Legale,</w:t>
      </w:r>
      <w:r>
        <w:t xml:space="preserve"> </w:t>
      </w:r>
      <w:r>
        <w:t>HR,</w:t>
      </w:r>
      <w:r>
        <w:t xml:space="preserve"> </w:t>
      </w:r>
      <w:r>
        <w:t>Finance,</w:t>
      </w:r>
      <w:r>
        <w:t xml:space="preserve"> </w:t>
      </w:r>
      <w:r>
        <w:t>Quality,</w:t>
      </w:r>
      <w:r>
        <w:t xml:space="preserve"> </w:t>
      </w:r>
      <w:r>
        <w:t>Medica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di</w:t>
      </w:r>
      <w:r>
        <w:t xml:space="preserve"> </w:t>
      </w:r>
      <w:r>
        <w:t>ogni</w:t>
      </w:r>
      <w:r>
        <w:t xml:space="preserve"> </w:t>
      </w:r>
      <w:r>
        <w:t>altra</w:t>
      </w:r>
      <w:r>
        <w:t xml:space="preserve"> </w:t>
      </w:r>
      <w:r>
        <w:t>funzione</w:t>
      </w:r>
      <w:r>
        <w:t xml:space="preserve"> </w:t>
      </w:r>
      <w:r>
        <w:t>competente</w:t>
      </w:r>
      <w:r>
        <w:t xml:space="preserve"> </w:t>
      </w:r>
      <w:r>
        <w:t>per</w:t>
      </w:r>
      <w:r>
        <w:t xml:space="preserve"> </w:t>
      </w:r>
      <w:r>
        <w:t>materia.</w:t>
      </w:r>
      <w:r>
        <w:t xml:space="preserve"> </w:t>
      </w:r>
    </w:p>
    <w:p w14:paraId="18F5C1E8" w14:textId="77777777" w:rsidR="00770EF6" w:rsidRDefault="002223DE">
      <w:pPr>
        <w:spacing w:after="0"/>
        <w:ind w:left="-2" w:right="50"/>
      </w:pPr>
      <w:r>
        <w:t>I</w:t>
      </w:r>
      <w:r>
        <w:t xml:space="preserve"> </w:t>
      </w:r>
      <w:r>
        <w:t>dipendenti</w:t>
      </w:r>
      <w:r>
        <w:t xml:space="preserve"> </w:t>
      </w:r>
      <w:r>
        <w:t>Sanofi</w:t>
      </w:r>
      <w:r>
        <w:t xml:space="preserve"> </w:t>
      </w:r>
      <w:r>
        <w:t>che</w:t>
      </w:r>
      <w:r>
        <w:t xml:space="preserve"> </w:t>
      </w:r>
      <w:r>
        <w:t>ricevano</w:t>
      </w:r>
      <w:r>
        <w:t xml:space="preserve"> </w:t>
      </w:r>
      <w:r>
        <w:t>una</w:t>
      </w:r>
      <w:r>
        <w:t xml:space="preserve"> </w:t>
      </w:r>
      <w:r>
        <w:t>Segnalazione</w:t>
      </w:r>
      <w:r>
        <w:t xml:space="preserve"> </w:t>
      </w:r>
      <w:r>
        <w:t>transitata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canali</w:t>
      </w:r>
      <w:r>
        <w:t xml:space="preserve"> </w:t>
      </w:r>
      <w:r>
        <w:t>previsti</w:t>
      </w:r>
      <w:r>
        <w:t xml:space="preserve"> </w:t>
      </w:r>
      <w:r>
        <w:t>devono</w:t>
      </w:r>
      <w:r>
        <w:t xml:space="preserve"> </w:t>
      </w:r>
      <w:r>
        <w:t>trasmetterla</w:t>
      </w:r>
      <w:r>
        <w:t xml:space="preserve"> </w:t>
      </w:r>
      <w:r>
        <w:t>senza</w:t>
      </w:r>
      <w:r>
        <w:t xml:space="preserve"> </w:t>
      </w:r>
      <w:r>
        <w:t>indugio,</w:t>
      </w:r>
      <w:r>
        <w:t xml:space="preserve"> </w:t>
      </w:r>
      <w:r>
        <w:t>in</w:t>
      </w:r>
      <w:r>
        <w:t xml:space="preserve"> </w:t>
      </w:r>
      <w:r>
        <w:t>originale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eventuali</w:t>
      </w:r>
      <w:r>
        <w:t xml:space="preserve"> </w:t>
      </w:r>
      <w:r>
        <w:t>allegati,</w:t>
      </w:r>
      <w:r>
        <w:t xml:space="preserve"> </w:t>
      </w:r>
      <w:r>
        <w:t>a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sia</w:t>
      </w:r>
      <w:r>
        <w:t xml:space="preserve"> </w:t>
      </w:r>
      <w:r>
        <w:t>trattata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massima</w:t>
      </w:r>
      <w:r>
        <w:t xml:space="preserve"> </w:t>
      </w:r>
      <w:r>
        <w:t>riservatezza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modalità</w:t>
      </w:r>
      <w:r>
        <w:t xml:space="preserve"> </w:t>
      </w:r>
      <w:r>
        <w:t>idonee</w:t>
      </w:r>
      <w:r>
        <w:t xml:space="preserve"> </w:t>
      </w:r>
      <w:r>
        <w:t>a</w:t>
      </w:r>
      <w:r>
        <w:t xml:space="preserve"> </w:t>
      </w:r>
      <w:r>
        <w:t>tutelare</w:t>
      </w:r>
      <w:r>
        <w:t xml:space="preserve"> </w:t>
      </w:r>
      <w:r>
        <w:t>il</w:t>
      </w:r>
      <w:r>
        <w:t xml:space="preserve"> </w:t>
      </w:r>
      <w:r>
        <w:t>Segnalante</w:t>
      </w:r>
      <w:r>
        <w:t xml:space="preserve"> </w:t>
      </w:r>
      <w:r>
        <w:t>e</w:t>
      </w:r>
      <w:r>
        <w:t xml:space="preserve"> </w:t>
      </w:r>
      <w:r>
        <w:t>l’identità</w:t>
      </w:r>
      <w:r>
        <w:t xml:space="preserve"> </w:t>
      </w:r>
      <w:r>
        <w:t>e</w:t>
      </w:r>
      <w:r>
        <w:t xml:space="preserve"> </w:t>
      </w:r>
      <w:r>
        <w:t>l'onorabilità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segnalati,</w:t>
      </w:r>
      <w:r>
        <w:t xml:space="preserve"> </w:t>
      </w:r>
      <w:r>
        <w:t>senza</w:t>
      </w:r>
      <w:r>
        <w:t xml:space="preserve"> </w:t>
      </w:r>
      <w:r>
        <w:t>pregiudizio</w:t>
      </w:r>
      <w:r>
        <w:t xml:space="preserve"> </w:t>
      </w:r>
      <w:r>
        <w:t>per</w:t>
      </w:r>
      <w:r>
        <w:t xml:space="preserve"> </w:t>
      </w:r>
      <w:r>
        <w:t>l'efficacia</w:t>
      </w:r>
      <w:r>
        <w:t xml:space="preserve"> </w:t>
      </w:r>
      <w:r>
        <w:t>delle</w:t>
      </w:r>
      <w:r>
        <w:t xml:space="preserve"> </w:t>
      </w:r>
      <w:r>
        <w:t>successive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accertamento.</w:t>
      </w:r>
      <w:r>
        <w:t xml:space="preserve"> </w:t>
      </w:r>
    </w:p>
    <w:p w14:paraId="271C997B" w14:textId="77777777" w:rsidR="00770EF6" w:rsidRDefault="002223DE">
      <w:pPr>
        <w:spacing w:after="113" w:line="259" w:lineRule="auto"/>
        <w:ind w:left="0" w:firstLine="0"/>
        <w:jc w:val="left"/>
      </w:pPr>
      <w:r>
        <w:t xml:space="preserve"> </w:t>
      </w:r>
    </w:p>
    <w:p w14:paraId="0F38C001" w14:textId="77777777" w:rsidR="00770EF6" w:rsidRDefault="002223DE">
      <w:pPr>
        <w:spacing w:after="114" w:line="259" w:lineRule="auto"/>
        <w:ind w:left="295" w:right="50"/>
      </w:pPr>
      <w:r>
        <w:rPr>
          <w:b/>
        </w:rPr>
        <w:t>5.5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Descrizione dei flussi di gestione delle Segnalazioni</w:t>
      </w:r>
      <w:r>
        <w:t>.</w:t>
      </w:r>
      <w:r>
        <w:t xml:space="preserve"> </w:t>
      </w:r>
    </w:p>
    <w:p w14:paraId="0F2AA24F" w14:textId="77777777" w:rsidR="00770EF6" w:rsidRDefault="002223DE">
      <w:pPr>
        <w:spacing w:after="0"/>
        <w:ind w:left="-2" w:right="50"/>
      </w:pPr>
      <w:r>
        <w:t>Al</w:t>
      </w:r>
      <w:r>
        <w:t xml:space="preserve"> </w:t>
      </w:r>
      <w:r>
        <w:t>ricevimento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Segnalazione,</w:t>
      </w:r>
      <w:r>
        <w:t xml:space="preserve"> </w:t>
      </w:r>
      <w:r>
        <w:t>qualora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sia</w:t>
      </w:r>
      <w:r>
        <w:t xml:space="preserve"> </w:t>
      </w:r>
      <w:r>
        <w:t>stata</w:t>
      </w:r>
      <w:r>
        <w:t xml:space="preserve"> </w:t>
      </w:r>
      <w:r>
        <w:t>inoltrata</w:t>
      </w:r>
      <w:r>
        <w:t xml:space="preserve"> </w:t>
      </w:r>
      <w:r>
        <w:t>tramite</w:t>
      </w:r>
      <w:r>
        <w:t xml:space="preserve"> </w:t>
      </w:r>
      <w:r>
        <w:t>il</w:t>
      </w:r>
      <w:r>
        <w:t xml:space="preserve"> </w:t>
      </w:r>
      <w:r>
        <w:t>Canale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Compliance</w:t>
      </w:r>
      <w:r>
        <w:t xml:space="preserve"> </w:t>
      </w:r>
      <w:r>
        <w:t>Helpline</w:t>
      </w:r>
      <w:r>
        <w:t xml:space="preserve"> </w:t>
      </w:r>
      <w:r>
        <w:t>e</w:t>
      </w:r>
      <w:r>
        <w:t xml:space="preserve"> </w:t>
      </w:r>
      <w:r>
        <w:t>abbia</w:t>
      </w:r>
      <w:r>
        <w:t xml:space="preserve"> </w:t>
      </w:r>
      <w:r>
        <w:t>anche</w:t>
      </w:r>
      <w:r>
        <w:t xml:space="preserve"> </w:t>
      </w:r>
      <w:r>
        <w:t>solo</w:t>
      </w:r>
      <w:r>
        <w:t xml:space="preserve"> </w:t>
      </w:r>
      <w:r>
        <w:t>potenzialmente</w:t>
      </w:r>
      <w:r>
        <w:t xml:space="preserve"> </w:t>
      </w:r>
      <w:r>
        <w:t>un</w:t>
      </w:r>
      <w:r>
        <w:t xml:space="preserve"> </w:t>
      </w:r>
      <w:r>
        <w:t>risvolto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D.Lgs.231/01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  <w:r>
        <w:t>provvede</w:t>
      </w:r>
      <w:r>
        <w:t xml:space="preserve"> </w:t>
      </w:r>
      <w:r>
        <w:t>ad</w:t>
      </w:r>
      <w:r>
        <w:t xml:space="preserve"> </w:t>
      </w:r>
      <w:r>
        <w:t>informare</w:t>
      </w:r>
      <w:r>
        <w:t xml:space="preserve"> </w:t>
      </w:r>
      <w:r>
        <w:t>tempestivamente</w:t>
      </w:r>
      <w:r>
        <w:t xml:space="preserve"> </w:t>
      </w:r>
      <w:r>
        <w:t>anche</w:t>
      </w:r>
      <w:r>
        <w:t xml:space="preserve"> </w:t>
      </w:r>
      <w:r>
        <w:t>il</w:t>
      </w:r>
      <w:r>
        <w:t xml:space="preserve"> </w:t>
      </w:r>
      <w:r>
        <w:t>relativo</w:t>
      </w:r>
      <w:r>
        <w:t xml:space="preserve"> </w:t>
      </w:r>
      <w:r>
        <w:t>Organismo</w:t>
      </w:r>
      <w:r>
        <w:t xml:space="preserve"> </w:t>
      </w:r>
      <w:r>
        <w:t>di</w:t>
      </w:r>
      <w:r>
        <w:t xml:space="preserve"> </w:t>
      </w:r>
      <w:r>
        <w:t>Vigilanza.</w:t>
      </w:r>
      <w:r>
        <w:t xml:space="preserve"> </w:t>
      </w:r>
    </w:p>
    <w:p w14:paraId="71A17029" w14:textId="77777777" w:rsidR="00770EF6" w:rsidRDefault="002223DE">
      <w:pPr>
        <w:spacing w:after="0"/>
        <w:ind w:left="-2" w:right="50"/>
      </w:pPr>
      <w:r>
        <w:t>Qualora</w:t>
      </w:r>
      <w:r>
        <w:t xml:space="preserve"> </w:t>
      </w:r>
      <w:r>
        <w:t>invece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sia</w:t>
      </w:r>
      <w:r>
        <w:t xml:space="preserve"> </w:t>
      </w:r>
      <w:r>
        <w:t>stata</w:t>
      </w:r>
      <w:r>
        <w:t xml:space="preserve"> </w:t>
      </w:r>
      <w:r>
        <w:t>inoltrata</w:t>
      </w:r>
      <w:r>
        <w:t xml:space="preserve"> </w:t>
      </w:r>
      <w:r>
        <w:t>tramite</w:t>
      </w:r>
      <w:r>
        <w:t xml:space="preserve"> </w:t>
      </w:r>
      <w:r>
        <w:t>il</w:t>
      </w:r>
      <w:r>
        <w:t xml:space="preserve"> </w:t>
      </w:r>
      <w:r>
        <w:t>Canale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alternativo</w:t>
      </w:r>
      <w:r>
        <w:t xml:space="preserve"> </w:t>
      </w:r>
      <w:r>
        <w:t>presso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</w:t>
      </w:r>
      <w:r>
        <w:t xml:space="preserve"> </w:t>
      </w:r>
      <w:r>
        <w:t>abbia</w:t>
      </w:r>
      <w:r>
        <w:t xml:space="preserve"> </w:t>
      </w:r>
      <w:r>
        <w:t>anche</w:t>
      </w:r>
      <w:r>
        <w:t xml:space="preserve"> </w:t>
      </w:r>
      <w:r>
        <w:t>solo</w:t>
      </w:r>
      <w:r>
        <w:t xml:space="preserve"> </w:t>
      </w:r>
      <w:r>
        <w:t>potenzialmente</w:t>
      </w:r>
      <w:r>
        <w:t xml:space="preserve"> </w:t>
      </w:r>
      <w:r>
        <w:t>rilievo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Codice</w:t>
      </w:r>
      <w:r>
        <w:t xml:space="preserve"> </w:t>
      </w:r>
      <w:r>
        <w:t>Etico,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</w:p>
    <w:p w14:paraId="5958CF53" w14:textId="77777777" w:rsidR="00770EF6" w:rsidRDefault="002223DE">
      <w:pPr>
        <w:spacing w:line="259" w:lineRule="auto"/>
        <w:ind w:left="-2" w:right="50"/>
      </w:pPr>
      <w:r>
        <w:t>Vigilanza</w:t>
      </w:r>
      <w:r>
        <w:t xml:space="preserve"> </w:t>
      </w:r>
      <w:r>
        <w:t>provvede</w:t>
      </w:r>
      <w:r>
        <w:t xml:space="preserve"> </w:t>
      </w:r>
      <w:r>
        <w:t>ad</w:t>
      </w:r>
      <w:r>
        <w:t xml:space="preserve"> </w:t>
      </w:r>
      <w:r>
        <w:t>informare</w:t>
      </w:r>
      <w:r>
        <w:t xml:space="preserve"> </w:t>
      </w:r>
      <w:r>
        <w:t>tempestivamente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Ethics&amp;Business</w:t>
      </w:r>
      <w:r>
        <w:t xml:space="preserve"> </w:t>
      </w:r>
      <w:r>
        <w:t>Integrity.</w:t>
      </w:r>
      <w:r>
        <w:t xml:space="preserve"> </w:t>
      </w:r>
    </w:p>
    <w:p w14:paraId="3F169BDD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616638A9" w14:textId="77777777" w:rsidR="00770EF6" w:rsidRDefault="002223DE">
      <w:pPr>
        <w:spacing w:after="0"/>
        <w:ind w:left="-5"/>
        <w:jc w:val="left"/>
      </w:pPr>
      <w:r>
        <w:t>Per</w:t>
      </w:r>
      <w:r>
        <w:t xml:space="preserve"> </w:t>
      </w:r>
      <w:r>
        <w:t>il</w:t>
      </w:r>
      <w:r>
        <w:t xml:space="preserve"> </w:t>
      </w:r>
      <w:r>
        <w:t>Funzionamento</w:t>
      </w:r>
      <w:r>
        <w:t xml:space="preserve"> </w:t>
      </w:r>
      <w:r>
        <w:t>del</w:t>
      </w:r>
      <w:r>
        <w:t xml:space="preserve"> </w:t>
      </w:r>
      <w:r>
        <w:t>Canale di</w:t>
      </w:r>
      <w:r>
        <w:t xml:space="preserve"> </w:t>
      </w:r>
      <w:r>
        <w:t>Segnalazione</w:t>
      </w:r>
      <w:r>
        <w:t xml:space="preserve"> </w:t>
      </w:r>
      <w:r>
        <w:t>Compliance</w:t>
      </w:r>
      <w:r>
        <w:t xml:space="preserve"> </w:t>
      </w:r>
      <w:r>
        <w:t>Helpline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lettera</w:t>
      </w:r>
      <w:r>
        <w:t xml:space="preserve"> </w:t>
      </w:r>
      <w:r>
        <w:t>a)</w:t>
      </w:r>
      <w:r>
        <w:t xml:space="preserve"> </w:t>
      </w:r>
      <w:r>
        <w:t>del</w:t>
      </w:r>
      <w:r>
        <w:t xml:space="preserve"> </w:t>
      </w:r>
      <w:r>
        <w:t>paragrafo</w:t>
      </w:r>
      <w:r>
        <w:t xml:space="preserve"> </w:t>
      </w:r>
      <w:r>
        <w:t>5.4 si</w:t>
      </w:r>
      <w:r>
        <w:t xml:space="preserve"> </w:t>
      </w:r>
      <w:r>
        <w:t>rimanda</w:t>
      </w:r>
      <w:r>
        <w:t xml:space="preserve"> </w:t>
      </w:r>
      <w:r>
        <w:t>integralmente</w:t>
      </w:r>
      <w:r>
        <w:t xml:space="preserve"> </w:t>
      </w:r>
      <w:r>
        <w:t>alla</w:t>
      </w:r>
      <w:r>
        <w:t xml:space="preserve"> </w:t>
      </w:r>
      <w:r>
        <w:t>procedura</w:t>
      </w:r>
      <w:r>
        <w:t xml:space="preserve"> </w:t>
      </w:r>
      <w:r>
        <w:t>“Alert</w:t>
      </w:r>
      <w:r>
        <w:t xml:space="preserve"> </w:t>
      </w:r>
      <w:r>
        <w:t>Management”</w:t>
      </w:r>
      <w:r>
        <w:t xml:space="preserve"> </w:t>
      </w:r>
      <w:r>
        <w:t>che</w:t>
      </w:r>
      <w:r>
        <w:t xml:space="preserve"> </w:t>
      </w:r>
      <w:r>
        <w:t>costituisce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</w:p>
    <w:p w14:paraId="2998A142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5F6F3019" w14:textId="77777777" w:rsidR="00770EF6" w:rsidRDefault="002223DE">
      <w:pPr>
        <w:spacing w:after="0"/>
        <w:ind w:left="-2" w:right="50"/>
      </w:pPr>
      <w:r>
        <w:t>Per</w:t>
      </w:r>
      <w:r>
        <w:t xml:space="preserve"> </w:t>
      </w:r>
      <w:r>
        <w:t>il</w:t>
      </w:r>
      <w:r>
        <w:t xml:space="preserve"> </w:t>
      </w:r>
      <w:r>
        <w:t>funzionamento</w:t>
      </w:r>
      <w:r>
        <w:t xml:space="preserve"> </w:t>
      </w:r>
      <w:r>
        <w:t>del</w:t>
      </w:r>
      <w:r>
        <w:t xml:space="preserve"> </w:t>
      </w:r>
      <w:r>
        <w:t>Canale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alternativo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lettera</w:t>
      </w:r>
      <w:r>
        <w:t xml:space="preserve"> </w:t>
      </w:r>
      <w:r>
        <w:t>b)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paragrafo</w:t>
      </w:r>
      <w:r>
        <w:t xml:space="preserve"> </w:t>
      </w:r>
      <w:r>
        <w:t>si</w:t>
      </w:r>
      <w:r>
        <w:t xml:space="preserve"> </w:t>
      </w:r>
      <w:r>
        <w:t>rimanda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indicazioni</w:t>
      </w:r>
      <w:r>
        <w:t xml:space="preserve"> </w:t>
      </w:r>
      <w:r>
        <w:t>ad</w:t>
      </w:r>
      <w:r>
        <w:t xml:space="preserve"> </w:t>
      </w:r>
      <w:r>
        <w:t>integrazione</w:t>
      </w:r>
      <w:r>
        <w:t xml:space="preserve"> </w:t>
      </w:r>
      <w:r>
        <w:t>del</w:t>
      </w:r>
      <w:r>
        <w:t xml:space="preserve"> </w:t>
      </w:r>
      <w:r>
        <w:t>Canale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Compliance</w:t>
      </w:r>
      <w:r>
        <w:t xml:space="preserve"> </w:t>
      </w:r>
      <w:r>
        <w:t>Helpline:</w:t>
      </w:r>
      <w:r>
        <w:t xml:space="preserve"> </w:t>
      </w:r>
    </w:p>
    <w:p w14:paraId="47952817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402FE19B" w14:textId="77777777" w:rsidR="00770EF6" w:rsidRDefault="002223DE">
      <w:pPr>
        <w:numPr>
          <w:ilvl w:val="0"/>
          <w:numId w:val="43"/>
        </w:numPr>
        <w:spacing w:after="0"/>
        <w:ind w:right="50"/>
      </w:pPr>
      <w:r>
        <w:rPr>
          <w:b/>
        </w:rPr>
        <w:t>Tutela della riservatezza</w:t>
      </w:r>
      <w:r>
        <w:t>.</w:t>
      </w:r>
      <w:r>
        <w:t xml:space="preserve"> </w:t>
      </w:r>
      <w:r>
        <w:t>Le</w:t>
      </w:r>
      <w:r>
        <w:t xml:space="preserve"> </w:t>
      </w:r>
      <w:r>
        <w:t>Segnalazioni</w:t>
      </w:r>
      <w:r>
        <w:t xml:space="preserve"> </w:t>
      </w:r>
      <w:r>
        <w:t>possono</w:t>
      </w:r>
      <w:r>
        <w:t xml:space="preserve"> </w:t>
      </w:r>
      <w:r>
        <w:t>anche</w:t>
      </w:r>
      <w:r>
        <w:t xml:space="preserve"> </w:t>
      </w:r>
      <w:r>
        <w:t>avvenire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anonima.</w:t>
      </w:r>
      <w:r>
        <w:t xml:space="preserve"> </w:t>
      </w:r>
      <w:r>
        <w:t>Tuttavia</w:t>
      </w:r>
      <w:r>
        <w:t xml:space="preserve"> </w:t>
      </w:r>
      <w:r>
        <w:t>Sanofi</w:t>
      </w:r>
      <w:r>
        <w:t xml:space="preserve"> </w:t>
      </w:r>
      <w:r>
        <w:t>nell’incoraggiare</w:t>
      </w:r>
      <w:r>
        <w:t xml:space="preserve"> </w:t>
      </w:r>
      <w:r>
        <w:t>i</w:t>
      </w:r>
      <w:r>
        <w:t xml:space="preserve"> </w:t>
      </w:r>
      <w:r>
        <w:t>Segnalanti</w:t>
      </w:r>
      <w:r>
        <w:t xml:space="preserve"> </w:t>
      </w:r>
      <w:r>
        <w:t>a</w:t>
      </w:r>
      <w:r>
        <w:t xml:space="preserve"> </w:t>
      </w:r>
      <w:r>
        <w:t>segnalare</w:t>
      </w:r>
      <w:r>
        <w:t xml:space="preserve"> </w:t>
      </w:r>
      <w:r>
        <w:t>tempestivamente</w:t>
      </w:r>
      <w:r>
        <w:t xml:space="preserve"> </w:t>
      </w:r>
      <w:r>
        <w:t>possibili</w:t>
      </w:r>
      <w:r>
        <w:t xml:space="preserve"> </w:t>
      </w:r>
      <w:r>
        <w:t>comportamenti</w:t>
      </w:r>
      <w:r>
        <w:t xml:space="preserve"> </w:t>
      </w:r>
      <w:r>
        <w:t>illeciti</w:t>
      </w:r>
      <w:r>
        <w:t xml:space="preserve"> </w:t>
      </w:r>
      <w:r>
        <w:t>o</w:t>
      </w:r>
      <w:r>
        <w:t xml:space="preserve"> </w:t>
      </w:r>
      <w:r>
        <w:t>irregolarità</w:t>
      </w:r>
      <w:r>
        <w:t xml:space="preserve"> </w:t>
      </w:r>
      <w:r>
        <w:t>raccomanda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nominative,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consentire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preposte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trattamento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una</w:t>
      </w:r>
      <w:r>
        <w:t xml:space="preserve"> </w:t>
      </w:r>
      <w:r>
        <w:t>più</w:t>
      </w:r>
      <w:r>
        <w:t xml:space="preserve"> </w:t>
      </w:r>
      <w:r>
        <w:t>efficiente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indagine,</w:t>
      </w:r>
      <w:r>
        <w:t xml:space="preserve"> </w:t>
      </w:r>
      <w:r>
        <w:t>applicando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le</w:t>
      </w:r>
      <w:r>
        <w:t xml:space="preserve"> </w:t>
      </w:r>
      <w:r>
        <w:t>tutele</w:t>
      </w:r>
      <w:r>
        <w:t xml:space="preserve"> </w:t>
      </w:r>
      <w:r>
        <w:t>previste.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Sanofi</w:t>
      </w:r>
      <w:r>
        <w:t xml:space="preserve"> </w:t>
      </w:r>
      <w:r>
        <w:t>garantisce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di</w:t>
      </w:r>
      <w:r>
        <w:t xml:space="preserve"> </w:t>
      </w:r>
      <w:r>
        <w:t>riservatezza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nella</w:t>
      </w:r>
      <w:r>
        <w:t xml:space="preserve"> </w:t>
      </w:r>
      <w:r>
        <w:t>protezione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Segnalato</w:t>
      </w:r>
      <w:r>
        <w:t xml:space="preserve"> </w:t>
      </w:r>
      <w:r>
        <w:t>e</w:t>
      </w:r>
      <w:r>
        <w:t xml:space="preserve"> </w:t>
      </w:r>
      <w:r>
        <w:t>nel</w:t>
      </w:r>
      <w:r>
        <w:t xml:space="preserve"> </w:t>
      </w:r>
      <w:r>
        <w:t>trattamento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attraverso</w:t>
      </w:r>
      <w:r>
        <w:t xml:space="preserve"> </w:t>
      </w:r>
      <w:r>
        <w:t>l’adozione</w:t>
      </w:r>
      <w:r>
        <w:t xml:space="preserve"> </w:t>
      </w:r>
      <w:r>
        <w:t>di</w:t>
      </w:r>
      <w:r>
        <w:t xml:space="preserve"> </w:t>
      </w:r>
      <w:r>
        <w:t>protocolli</w:t>
      </w:r>
      <w:r>
        <w:t xml:space="preserve"> </w:t>
      </w:r>
      <w:r>
        <w:t>sicuri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contenuti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eventuali</w:t>
      </w:r>
      <w:r>
        <w:t xml:space="preserve"> </w:t>
      </w:r>
      <w:r>
        <w:t>allegati.</w:t>
      </w:r>
      <w:r>
        <w:t xml:space="preserve"> </w:t>
      </w:r>
    </w:p>
    <w:p w14:paraId="07EEDCB1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1951C8F" w14:textId="77777777" w:rsidR="00770EF6" w:rsidRDefault="002223DE">
      <w:pPr>
        <w:numPr>
          <w:ilvl w:val="0"/>
          <w:numId w:val="43"/>
        </w:numPr>
        <w:spacing w:after="0"/>
        <w:ind w:right="50"/>
      </w:pPr>
      <w:r>
        <w:rPr>
          <w:b/>
        </w:rPr>
        <w:t>Cosa Segnalare</w:t>
      </w:r>
      <w:r>
        <w:t>.</w:t>
      </w:r>
      <w:r>
        <w:t xml:space="preserve"> </w:t>
      </w:r>
      <w:r>
        <w:t>è</w:t>
      </w:r>
      <w:r>
        <w:t xml:space="preserve"> </w:t>
      </w:r>
      <w:r>
        <w:t>possibile</w:t>
      </w:r>
      <w:r>
        <w:t xml:space="preserve"> </w:t>
      </w:r>
      <w:r>
        <w:t>segnalare</w:t>
      </w:r>
      <w:r>
        <w:t xml:space="preserve"> </w:t>
      </w:r>
      <w:r>
        <w:t>condotte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ritiene</w:t>
      </w:r>
      <w:r>
        <w:t xml:space="preserve"> </w:t>
      </w:r>
      <w:r>
        <w:t>essere</w:t>
      </w:r>
      <w:r>
        <w:t xml:space="preserve"> </w:t>
      </w:r>
      <w:r>
        <w:t>pregiudizievoli</w:t>
      </w:r>
      <w:r>
        <w:t xml:space="preserve"> </w:t>
      </w:r>
      <w:r>
        <w:t>per</w:t>
      </w:r>
      <w:r>
        <w:t xml:space="preserve"> </w:t>
      </w:r>
      <w:r>
        <w:t>Sanofi</w:t>
      </w:r>
      <w:r>
        <w:t xml:space="preserve"> </w:t>
      </w:r>
      <w:r>
        <w:t>attinenti</w:t>
      </w:r>
      <w:r>
        <w:t xml:space="preserve"> </w:t>
      </w:r>
      <w:r>
        <w:t>ai</w:t>
      </w:r>
      <w:r>
        <w:t xml:space="preserve"> </w:t>
      </w:r>
      <w:r>
        <w:t>reati</w:t>
      </w:r>
      <w:r>
        <w:t xml:space="preserve"> </w:t>
      </w:r>
      <w:r>
        <w:t>presenti</w:t>
      </w:r>
      <w:r>
        <w:t xml:space="preserve"> </w:t>
      </w:r>
      <w:r>
        <w:t>nel</w:t>
      </w:r>
      <w:r>
        <w:t xml:space="preserve"> </w:t>
      </w:r>
      <w:r>
        <w:t>catalogo</w:t>
      </w:r>
      <w:r>
        <w:t xml:space="preserve"> </w:t>
      </w:r>
      <w:r>
        <w:t>reati</w:t>
      </w:r>
      <w:r>
        <w:t xml:space="preserve"> </w:t>
      </w:r>
      <w:r>
        <w:t>presupposto</w:t>
      </w:r>
      <w:r>
        <w:t xml:space="preserve"> </w:t>
      </w:r>
      <w:r>
        <w:t>231.</w:t>
      </w:r>
      <w:r>
        <w:t xml:space="preserve"> </w:t>
      </w:r>
      <w:r>
        <w:t>Sono</w:t>
      </w:r>
      <w:r>
        <w:t xml:space="preserve"> </w:t>
      </w:r>
      <w:r>
        <w:t>pertanto</w:t>
      </w:r>
      <w:r>
        <w:t xml:space="preserve"> </w:t>
      </w:r>
      <w:r>
        <w:t>esclusi,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esemplificativo,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previdenziali,</w:t>
      </w:r>
      <w:r>
        <w:t xml:space="preserve"> </w:t>
      </w:r>
      <w:r>
        <w:t>tributari</w:t>
      </w:r>
      <w:r>
        <w:t xml:space="preserve"> </w:t>
      </w:r>
      <w:r>
        <w:t>o</w:t>
      </w:r>
      <w:r>
        <w:t xml:space="preserve"> </w:t>
      </w:r>
      <w:r>
        <w:t>ancora</w:t>
      </w:r>
      <w:r>
        <w:t xml:space="preserve"> </w:t>
      </w:r>
      <w:r>
        <w:t>fallimentari</w:t>
      </w:r>
      <w:r>
        <w:t xml:space="preserve"> </w:t>
      </w:r>
      <w:r>
        <w:t>a</w:t>
      </w:r>
      <w:r>
        <w:t xml:space="preserve"> </w:t>
      </w:r>
      <w:r>
        <w:t>meno</w:t>
      </w:r>
      <w:r>
        <w:t xml:space="preserve"> </w:t>
      </w:r>
      <w:r>
        <w:t>che</w:t>
      </w:r>
      <w:r>
        <w:t xml:space="preserve"> </w:t>
      </w:r>
      <w:r>
        <w:t>questi</w:t>
      </w:r>
      <w:r>
        <w:t xml:space="preserve"> </w:t>
      </w:r>
      <w:r>
        <w:t>siano</w:t>
      </w:r>
      <w:r>
        <w:t xml:space="preserve"> </w:t>
      </w:r>
      <w:r>
        <w:t>commessi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riciclaggio,</w:t>
      </w:r>
      <w:r>
        <w:t xml:space="preserve"> </w:t>
      </w:r>
      <w:r>
        <w:t>autoriciclaggio,</w:t>
      </w:r>
      <w:r>
        <w:t xml:space="preserve"> </w:t>
      </w:r>
      <w:r>
        <w:t>associazione</w:t>
      </w:r>
      <w:r>
        <w:t xml:space="preserve"> </w:t>
      </w:r>
      <w:r>
        <w:t>a</w:t>
      </w:r>
      <w:r>
        <w:t xml:space="preserve"> </w:t>
      </w:r>
      <w:r>
        <w:t>delinquere,</w:t>
      </w:r>
      <w:r>
        <w:t xml:space="preserve"> </w:t>
      </w:r>
      <w:r>
        <w:t>anche</w:t>
      </w:r>
      <w:r>
        <w:t xml:space="preserve"> </w:t>
      </w:r>
      <w:r>
        <w:t>mafiosa,</w:t>
      </w:r>
      <w:r>
        <w:t xml:space="preserve"> </w:t>
      </w:r>
      <w:r>
        <w:t>o</w:t>
      </w:r>
      <w:r>
        <w:t xml:space="preserve"> </w:t>
      </w:r>
      <w:r>
        <w:t>reato</w:t>
      </w:r>
      <w:r>
        <w:t xml:space="preserve"> </w:t>
      </w:r>
      <w:r>
        <w:t>transnazionale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10</w:t>
      </w:r>
      <w:r>
        <w:t xml:space="preserve"> </w:t>
      </w:r>
      <w:r>
        <w:t>L.</w:t>
      </w:r>
      <w:r>
        <w:t xml:space="preserve"> </w:t>
      </w:r>
      <w:r>
        <w:t>146/2010.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può</w:t>
      </w:r>
      <w:r>
        <w:t xml:space="preserve"> </w:t>
      </w:r>
      <w:r>
        <w:t>trarre</w:t>
      </w:r>
      <w:r>
        <w:t xml:space="preserve"> </w:t>
      </w:r>
      <w:r>
        <w:t>origine</w:t>
      </w:r>
      <w:r>
        <w:t xml:space="preserve"> </w:t>
      </w:r>
      <w:r>
        <w:t>da</w:t>
      </w:r>
      <w:r>
        <w:t xml:space="preserve"> </w:t>
      </w:r>
      <w:r>
        <w:t>qualsiasi</w:t>
      </w:r>
      <w:r>
        <w:t xml:space="preserve"> </w:t>
      </w:r>
      <w:r>
        <w:t>situazione</w:t>
      </w:r>
      <w:r>
        <w:t xml:space="preserve"> </w:t>
      </w:r>
      <w:r>
        <w:t>riconducibile</w:t>
      </w:r>
      <w:r>
        <w:t xml:space="preserve"> </w:t>
      </w:r>
      <w:r>
        <w:t>al</w:t>
      </w:r>
      <w:r>
        <w:t xml:space="preserve"> </w:t>
      </w:r>
      <w:r>
        <w:t>personale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terzi</w:t>
      </w:r>
      <w:r>
        <w:t xml:space="preserve"> </w:t>
      </w:r>
      <w:r>
        <w:t>che</w:t>
      </w:r>
      <w:r>
        <w:t xml:space="preserve"> </w:t>
      </w:r>
      <w:r>
        <w:t>possa</w:t>
      </w:r>
      <w:r>
        <w:t xml:space="preserve"> </w:t>
      </w:r>
      <w:r>
        <w:t>costituire</w:t>
      </w:r>
      <w:r>
        <w:t xml:space="preserve"> </w:t>
      </w:r>
      <w:r>
        <w:t>reato</w:t>
      </w:r>
      <w:r>
        <w:t xml:space="preserve"> </w:t>
      </w:r>
      <w:r>
        <w:t>presupposto</w:t>
      </w:r>
      <w:r>
        <w:t xml:space="preserve"> </w:t>
      </w:r>
      <w:r>
        <w:t>231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  <w:r>
        <w:t>Le</w:t>
      </w:r>
      <w:r>
        <w:t xml:space="preserve"> </w:t>
      </w:r>
      <w:r>
        <w:t>Segnalazioni</w:t>
      </w:r>
      <w:r>
        <w:t xml:space="preserve"> </w:t>
      </w:r>
      <w:r>
        <w:t>possono</w:t>
      </w:r>
      <w:r>
        <w:t xml:space="preserve"> </w:t>
      </w:r>
      <w:r>
        <w:t>quindi</w:t>
      </w:r>
      <w:r>
        <w:t xml:space="preserve"> </w:t>
      </w:r>
      <w:r>
        <w:t>riguardare</w:t>
      </w:r>
      <w:r>
        <w:t xml:space="preserve"> </w:t>
      </w:r>
      <w:r>
        <w:t>comportamenti</w:t>
      </w:r>
      <w:r>
        <w:t xml:space="preserve"> </w:t>
      </w:r>
      <w:r>
        <w:t>illecit</w:t>
      </w:r>
      <w:r>
        <w:t>i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231,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231,</w:t>
      </w:r>
      <w:r>
        <w:t xml:space="preserve"> </w:t>
      </w:r>
      <w:r>
        <w:t>reati</w:t>
      </w:r>
      <w:r>
        <w:t xml:space="preserve"> </w:t>
      </w:r>
      <w:r>
        <w:t>o</w:t>
      </w:r>
      <w:r>
        <w:t xml:space="preserve"> </w:t>
      </w:r>
      <w:r>
        <w:t>irregolarità</w:t>
      </w:r>
      <w:r>
        <w:t xml:space="preserve"> </w:t>
      </w:r>
      <w:r>
        <w:t>riconducibili</w:t>
      </w:r>
      <w:r>
        <w:t xml:space="preserve"> </w:t>
      </w:r>
      <w:r>
        <w:t>a</w:t>
      </w:r>
      <w:r>
        <w:t xml:space="preserve"> </w:t>
      </w:r>
      <w:r>
        <w:t>violazioni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interno,</w:t>
      </w:r>
      <w:r>
        <w:t xml:space="preserve"> </w:t>
      </w:r>
      <w:r>
        <w:t>quali</w:t>
      </w:r>
      <w:r>
        <w:t xml:space="preserve"> </w:t>
      </w:r>
      <w:r>
        <w:t>ad</w:t>
      </w:r>
      <w:r>
        <w:t xml:space="preserve"> </w:t>
      </w:r>
      <w:r>
        <w:t>esempio:</w:t>
      </w:r>
      <w:r>
        <w:t xml:space="preserve"> </w:t>
      </w:r>
    </w:p>
    <w:p w14:paraId="007584E0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377740A5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corruzione;</w:t>
      </w:r>
      <w:r>
        <w:t xml:space="preserve">  </w:t>
      </w:r>
    </w:p>
    <w:p w14:paraId="74F7C76A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atti</w:t>
      </w:r>
      <w:r>
        <w:t xml:space="preserve"> </w:t>
      </w:r>
      <w:r>
        <w:t>criminali;</w:t>
      </w:r>
      <w:r>
        <w:t xml:space="preserve"> </w:t>
      </w:r>
    </w:p>
    <w:p w14:paraId="60AA3221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violazioni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legali;</w:t>
      </w:r>
      <w:r>
        <w:t xml:space="preserve">  </w:t>
      </w:r>
    </w:p>
    <w:p w14:paraId="7C52094E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errori</w:t>
      </w:r>
      <w:r>
        <w:t xml:space="preserve"> </w:t>
      </w:r>
      <w:r>
        <w:t>giudiziari;</w:t>
      </w:r>
      <w:r>
        <w:t xml:space="preserve">  </w:t>
      </w:r>
    </w:p>
    <w:p w14:paraId="723BF60F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pericoli</w:t>
      </w:r>
      <w:r>
        <w:t xml:space="preserve"> </w:t>
      </w:r>
      <w:r>
        <w:t>specifici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pubblica,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o</w:t>
      </w:r>
      <w:r>
        <w:t xml:space="preserve"> </w:t>
      </w:r>
      <w:r>
        <w:t>l'ambiente;</w:t>
      </w:r>
      <w:r>
        <w:t xml:space="preserve">  </w:t>
      </w:r>
    </w:p>
    <w:p w14:paraId="015BA00E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abuso</w:t>
      </w:r>
      <w:r>
        <w:t xml:space="preserve"> </w:t>
      </w:r>
      <w:r>
        <w:t>di</w:t>
      </w:r>
      <w:r>
        <w:t xml:space="preserve"> </w:t>
      </w:r>
      <w:r>
        <w:t>autorità;</w:t>
      </w:r>
      <w:r>
        <w:t xml:space="preserve">  </w:t>
      </w:r>
    </w:p>
    <w:p w14:paraId="3317DD47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uso</w:t>
      </w:r>
      <w:r>
        <w:t xml:space="preserve"> </w:t>
      </w:r>
      <w:r>
        <w:t>non</w:t>
      </w:r>
      <w:r>
        <w:t xml:space="preserve"> </w:t>
      </w:r>
      <w:r>
        <w:t>autorizzato</w:t>
      </w:r>
      <w:r>
        <w:t xml:space="preserve"> </w:t>
      </w:r>
      <w:r>
        <w:t>di</w:t>
      </w:r>
      <w:r>
        <w:t xml:space="preserve"> </w:t>
      </w:r>
      <w:r>
        <w:t>fondi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proprietà;</w:t>
      </w:r>
      <w:r>
        <w:t xml:space="preserve">  </w:t>
      </w:r>
    </w:p>
    <w:p w14:paraId="3590BC5E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rifiuto</w:t>
      </w:r>
      <w:r>
        <w:t xml:space="preserve"> </w:t>
      </w:r>
      <w:r>
        <w:t>grave</w:t>
      </w:r>
      <w:r>
        <w:t xml:space="preserve"> </w:t>
      </w:r>
      <w:r>
        <w:t>e</w:t>
      </w:r>
      <w:r>
        <w:t xml:space="preserve"> </w:t>
      </w:r>
      <w:r>
        <w:t>cattiva</w:t>
      </w:r>
      <w:r>
        <w:t xml:space="preserve"> </w:t>
      </w:r>
      <w:r>
        <w:t>gestione;</w:t>
      </w:r>
      <w:r>
        <w:t xml:space="preserve"> </w:t>
      </w:r>
    </w:p>
    <w:p w14:paraId="0C9743BF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conflitto</w:t>
      </w:r>
      <w:r>
        <w:t xml:space="preserve"> </w:t>
      </w:r>
      <w:r>
        <w:t>d'interesse;</w:t>
      </w:r>
      <w:r>
        <w:t xml:space="preserve"> </w:t>
      </w:r>
    </w:p>
    <w:p w14:paraId="220EAD3D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irregolarità</w:t>
      </w:r>
      <w:r>
        <w:t xml:space="preserve"> </w:t>
      </w:r>
      <w:r>
        <w:t>contabili;</w:t>
      </w:r>
      <w:r>
        <w:t xml:space="preserve">  </w:t>
      </w:r>
    </w:p>
    <w:p w14:paraId="2818AF24" w14:textId="77777777" w:rsidR="00770EF6" w:rsidRDefault="002223DE">
      <w:pPr>
        <w:spacing w:after="0"/>
        <w:ind w:left="-2" w:right="7251"/>
      </w:pPr>
      <w:r>
        <w:t xml:space="preserve">‐ </w:t>
      </w:r>
      <w:r>
        <w:t>false</w:t>
      </w:r>
      <w:r>
        <w:t xml:space="preserve"> </w:t>
      </w:r>
      <w:r>
        <w:t>dichiarazioni;</w:t>
      </w:r>
      <w:r>
        <w:t xml:space="preserve"> </w:t>
      </w:r>
      <w:r>
        <w:t>purché</w:t>
      </w:r>
      <w:r>
        <w:t xml:space="preserve"> </w:t>
      </w:r>
      <w:r>
        <w:t>rese</w:t>
      </w:r>
      <w:r>
        <w:t xml:space="preserve"> </w:t>
      </w:r>
      <w:r>
        <w:t>in</w:t>
      </w:r>
      <w:r>
        <w:t xml:space="preserve"> </w:t>
      </w:r>
      <w:r>
        <w:t>buona</w:t>
      </w:r>
      <w:r>
        <w:t xml:space="preserve"> </w:t>
      </w:r>
      <w:r>
        <w:t>fede.</w:t>
      </w:r>
      <w:r>
        <w:t xml:space="preserve"> </w:t>
      </w:r>
    </w:p>
    <w:p w14:paraId="5603B179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6BC4E0A" w14:textId="77777777" w:rsidR="00770EF6" w:rsidRDefault="002223DE">
      <w:pPr>
        <w:spacing w:after="112" w:line="259" w:lineRule="auto"/>
        <w:ind w:left="6" w:right="50"/>
      </w:pPr>
      <w:r>
        <w:rPr>
          <w:b/>
        </w:rPr>
        <w:t>III. Requisiti formali della Segnalazione, processo di verifica e Potere di accertamento</w:t>
      </w:r>
      <w:r>
        <w:t>.</w:t>
      </w:r>
      <w:r>
        <w:t xml:space="preserve">  </w:t>
      </w:r>
    </w:p>
    <w:p w14:paraId="610AC2BA" w14:textId="77777777" w:rsidR="00770EF6" w:rsidRDefault="002223DE">
      <w:pPr>
        <w:spacing w:after="0"/>
        <w:ind w:left="-2" w:right="50"/>
      </w:pPr>
      <w:r>
        <w:t>Ogni</w:t>
      </w:r>
      <w:r>
        <w:t xml:space="preserve"> </w:t>
      </w:r>
      <w:r>
        <w:t>Segnalazione</w:t>
      </w:r>
      <w:r>
        <w:t xml:space="preserve"> </w:t>
      </w:r>
      <w:r>
        <w:t>deve</w:t>
      </w:r>
      <w:r>
        <w:t xml:space="preserve"> </w:t>
      </w:r>
      <w:r>
        <w:t>consistere</w:t>
      </w:r>
      <w:r>
        <w:t xml:space="preserve"> </w:t>
      </w:r>
      <w:r>
        <w:t>in</w:t>
      </w:r>
      <w:r>
        <w:t xml:space="preserve"> </w:t>
      </w:r>
      <w:r>
        <w:t>divulgazioni</w:t>
      </w:r>
      <w:r>
        <w:t xml:space="preserve"> </w:t>
      </w:r>
      <w:r>
        <w:t>fatte</w:t>
      </w:r>
      <w:r>
        <w:t xml:space="preserve"> </w:t>
      </w:r>
      <w:r>
        <w:t>con</w:t>
      </w:r>
      <w:r>
        <w:t xml:space="preserve"> </w:t>
      </w:r>
      <w:r>
        <w:t>ragionevole</w:t>
      </w:r>
      <w:r>
        <w:t xml:space="preserve"> </w:t>
      </w:r>
      <w:r>
        <w:t>certezza</w:t>
      </w:r>
      <w:r>
        <w:t xml:space="preserve"> </w:t>
      </w:r>
      <w:r>
        <w:t>che</w:t>
      </w:r>
      <w:r>
        <w:t xml:space="preserve"> </w:t>
      </w:r>
      <w:r>
        <w:t>l’informazione</w:t>
      </w:r>
      <w:r>
        <w:t xml:space="preserve"> </w:t>
      </w:r>
      <w:r>
        <w:t>è</w:t>
      </w:r>
      <w:r>
        <w:t xml:space="preserve"> </w:t>
      </w:r>
      <w:r>
        <w:t>vera</w:t>
      </w:r>
      <w:r>
        <w:t xml:space="preserve"> </w:t>
      </w:r>
      <w:r>
        <w:t>al</w:t>
      </w:r>
      <w:r>
        <w:t xml:space="preserve"> </w:t>
      </w:r>
      <w:r>
        <w:t>momento</w:t>
      </w:r>
      <w:r>
        <w:t xml:space="preserve"> </w:t>
      </w:r>
      <w:r>
        <w:t>della</w:t>
      </w:r>
      <w:r>
        <w:t xml:space="preserve"> </w:t>
      </w:r>
      <w:r>
        <w:t>divulgazione.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dev’essere</w:t>
      </w:r>
      <w:r>
        <w:t xml:space="preserve"> </w:t>
      </w:r>
      <w:r>
        <w:t>inoltre</w:t>
      </w:r>
      <w:r>
        <w:t xml:space="preserve"> </w:t>
      </w:r>
      <w:r>
        <w:t>resa</w:t>
      </w:r>
      <w:r>
        <w:t xml:space="preserve"> </w:t>
      </w:r>
      <w:r>
        <w:t>in</w:t>
      </w:r>
      <w:r>
        <w:t xml:space="preserve"> </w:t>
      </w:r>
      <w:r>
        <w:t>buona</w:t>
      </w:r>
      <w:r>
        <w:t xml:space="preserve"> </w:t>
      </w:r>
      <w:r>
        <w:t>fede,</w:t>
      </w:r>
      <w:r>
        <w:t xml:space="preserve"> </w:t>
      </w:r>
      <w:r>
        <w:t>circostanziata</w:t>
      </w:r>
      <w:r>
        <w:t xml:space="preserve"> </w:t>
      </w:r>
      <w:r>
        <w:t>e</w:t>
      </w:r>
      <w:r>
        <w:t xml:space="preserve"> </w:t>
      </w:r>
      <w:r>
        <w:t>fondata</w:t>
      </w:r>
      <w:r>
        <w:t xml:space="preserve"> </w:t>
      </w:r>
      <w:r>
        <w:t>su</w:t>
      </w:r>
      <w:r>
        <w:t xml:space="preserve"> </w:t>
      </w:r>
      <w:r>
        <w:t>elementi</w:t>
      </w:r>
      <w:r>
        <w:t xml:space="preserve"> </w:t>
      </w:r>
      <w:r>
        <w:t>di</w:t>
      </w:r>
      <w:r>
        <w:t xml:space="preserve"> </w:t>
      </w:r>
      <w:r>
        <w:t>fatto</w:t>
      </w:r>
      <w:r>
        <w:t xml:space="preserve"> </w:t>
      </w:r>
      <w:r>
        <w:t>precisi</w:t>
      </w:r>
      <w:r>
        <w:t xml:space="preserve"> </w:t>
      </w:r>
      <w:r>
        <w:t>e</w:t>
      </w:r>
      <w:r>
        <w:t xml:space="preserve"> </w:t>
      </w:r>
      <w:r>
        <w:t>concordanti.</w:t>
      </w:r>
      <w:r>
        <w:t xml:space="preserve">  </w:t>
      </w:r>
    </w:p>
    <w:p w14:paraId="74DD4564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Segnalante</w:t>
      </w:r>
      <w:r>
        <w:t xml:space="preserve"> </w:t>
      </w:r>
      <w:r>
        <w:t>deve</w:t>
      </w:r>
      <w:r>
        <w:t xml:space="preserve"> </w:t>
      </w:r>
      <w:r>
        <w:t>inviare</w:t>
      </w:r>
      <w:r>
        <w:t xml:space="preserve"> </w:t>
      </w:r>
      <w:r>
        <w:t>le</w:t>
      </w:r>
      <w:r>
        <w:t xml:space="preserve"> </w:t>
      </w:r>
      <w:r>
        <w:t>Segnalazioni</w:t>
      </w:r>
      <w:r>
        <w:t xml:space="preserve"> </w:t>
      </w:r>
      <w:r>
        <w:t>non</w:t>
      </w:r>
      <w:r>
        <w:t xml:space="preserve"> </w:t>
      </w:r>
      <w:r>
        <w:t>appena</w:t>
      </w:r>
      <w:r>
        <w:t xml:space="preserve"> </w:t>
      </w:r>
      <w:r>
        <w:t>venga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degli</w:t>
      </w:r>
      <w:r>
        <w:t xml:space="preserve"> </w:t>
      </w:r>
      <w:r>
        <w:t>eventi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hanno</w:t>
      </w:r>
      <w:r>
        <w:t xml:space="preserve"> </w:t>
      </w:r>
      <w:r>
        <w:t>generate.</w:t>
      </w:r>
      <w:r>
        <w:t xml:space="preserve"> </w:t>
      </w:r>
      <w:r>
        <w:t>Qualora</w:t>
      </w:r>
      <w:r>
        <w:t xml:space="preserve"> </w:t>
      </w:r>
      <w:r>
        <w:t>il</w:t>
      </w:r>
      <w:r>
        <w:t xml:space="preserve"> </w:t>
      </w:r>
      <w:r>
        <w:t>Segnalante</w:t>
      </w:r>
      <w:r>
        <w:t xml:space="preserve"> </w:t>
      </w:r>
      <w:r>
        <w:t>dovesse</w:t>
      </w:r>
      <w:r>
        <w:t xml:space="preserve"> </w:t>
      </w:r>
      <w:r>
        <w:t>ricevere</w:t>
      </w:r>
      <w:r>
        <w:t xml:space="preserve"> </w:t>
      </w:r>
      <w:r>
        <w:t>una</w:t>
      </w:r>
      <w:r>
        <w:t xml:space="preserve"> </w:t>
      </w:r>
      <w:r>
        <w:t>Segnalazione</w:t>
      </w:r>
      <w:r>
        <w:t xml:space="preserve"> </w:t>
      </w:r>
      <w:r>
        <w:t>da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dipendenti/terzi),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ha</w:t>
      </w:r>
      <w:r>
        <w:t xml:space="preserve"> </w:t>
      </w:r>
      <w:r>
        <w:t>l’obbligo</w:t>
      </w:r>
      <w:r>
        <w:t xml:space="preserve"> </w:t>
      </w:r>
      <w:r>
        <w:t>di</w:t>
      </w:r>
      <w:r>
        <w:t xml:space="preserve"> </w:t>
      </w:r>
      <w:r>
        <w:t>trasmettere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medesima,</w:t>
      </w:r>
      <w:r>
        <w:t xml:space="preserve"> </w:t>
      </w:r>
      <w:r>
        <w:t>con</w:t>
      </w:r>
      <w:r>
        <w:t xml:space="preserve"> </w:t>
      </w:r>
      <w:r>
        <w:t>immediatezza</w:t>
      </w:r>
      <w:r>
        <w:t xml:space="preserve"> </w:t>
      </w:r>
      <w:r>
        <w:t>ed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esclusiva</w:t>
      </w:r>
      <w:r>
        <w:t xml:space="preserve"> </w:t>
      </w:r>
      <w:r>
        <w:t>non</w:t>
      </w:r>
      <w:r>
        <w:t xml:space="preserve"> </w:t>
      </w:r>
      <w:r>
        <w:t>trattenendone</w:t>
      </w:r>
      <w:r>
        <w:t xml:space="preserve"> </w:t>
      </w:r>
      <w:r>
        <w:t>copia</w:t>
      </w:r>
      <w:r>
        <w:t xml:space="preserve"> </w:t>
      </w:r>
      <w:r>
        <w:t>ed</w:t>
      </w:r>
      <w:r>
        <w:t xml:space="preserve"> </w:t>
      </w:r>
      <w:r>
        <w:t>astenendosi</w:t>
      </w:r>
      <w:r>
        <w:t xml:space="preserve"> </w:t>
      </w:r>
      <w:r>
        <w:t>dall’intraprendere</w:t>
      </w:r>
      <w:r>
        <w:t xml:space="preserve"> </w:t>
      </w:r>
      <w:r>
        <w:t>alcuna</w:t>
      </w:r>
      <w:r>
        <w:t xml:space="preserve"> </w:t>
      </w:r>
      <w:r>
        <w:t>iniziativa</w:t>
      </w:r>
      <w:r>
        <w:t xml:space="preserve"> </w:t>
      </w:r>
      <w:r>
        <w:t>autonoma</w:t>
      </w:r>
      <w:r>
        <w:t xml:space="preserve"> </w:t>
      </w:r>
      <w:r>
        <w:t>di</w:t>
      </w:r>
      <w:r>
        <w:t xml:space="preserve"> </w:t>
      </w:r>
      <w:r>
        <w:t>analisi</w:t>
      </w:r>
      <w:r>
        <w:t xml:space="preserve"> </w:t>
      </w:r>
      <w:r>
        <w:t>e/o</w:t>
      </w:r>
      <w:r>
        <w:t xml:space="preserve"> </w:t>
      </w:r>
      <w:r>
        <w:t>approfondimento.</w:t>
      </w:r>
      <w:r>
        <w:t xml:space="preserve">  </w:t>
      </w:r>
    </w:p>
    <w:p w14:paraId="67BBF5C7" w14:textId="77777777" w:rsidR="00770EF6" w:rsidRDefault="002223DE">
      <w:pPr>
        <w:spacing w:after="0"/>
        <w:ind w:left="-2" w:right="50"/>
      </w:pPr>
      <w:r>
        <w:t>La</w:t>
      </w:r>
      <w:r>
        <w:t xml:space="preserve"> </w:t>
      </w:r>
      <w:r>
        <w:t>Segnalazione,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documentata</w:t>
      </w:r>
      <w:r>
        <w:t xml:space="preserve"> </w:t>
      </w:r>
      <w:r>
        <w:t>e</w:t>
      </w:r>
      <w:r>
        <w:t xml:space="preserve"> </w:t>
      </w:r>
      <w:r>
        <w:t>circostanziata,</w:t>
      </w:r>
      <w:r>
        <w:t xml:space="preserve"> </w:t>
      </w:r>
      <w:r>
        <w:t>così</w:t>
      </w:r>
      <w:r>
        <w:t xml:space="preserve"> </w:t>
      </w:r>
      <w:r>
        <w:t>da</w:t>
      </w:r>
      <w:r>
        <w:t xml:space="preserve"> </w:t>
      </w:r>
      <w:r>
        <w:t>fornire</w:t>
      </w:r>
      <w:r>
        <w:t xml:space="preserve"> </w:t>
      </w:r>
      <w:r>
        <w:t>gli</w:t>
      </w:r>
      <w:r>
        <w:t xml:space="preserve"> </w:t>
      </w:r>
      <w:r>
        <w:t>elementi</w:t>
      </w:r>
      <w:r>
        <w:t xml:space="preserve"> </w:t>
      </w:r>
      <w:r>
        <w:t>utili</w:t>
      </w:r>
      <w:r>
        <w:t xml:space="preserve"> </w:t>
      </w:r>
      <w:r>
        <w:t>e</w:t>
      </w:r>
      <w:r>
        <w:t xml:space="preserve"> </w:t>
      </w:r>
      <w:r>
        <w:t>opportuni</w:t>
      </w:r>
      <w:r>
        <w:t xml:space="preserve"> </w:t>
      </w:r>
      <w:r>
        <w:t>per</w:t>
      </w:r>
      <w:r>
        <w:t xml:space="preserve"> </w:t>
      </w:r>
      <w:r>
        <w:t>consentire</w:t>
      </w:r>
      <w:r>
        <w:t xml:space="preserve"> </w:t>
      </w:r>
      <w:r>
        <w:t>un’app</w:t>
      </w:r>
      <w:r>
        <w:t>ropriata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sulla</w:t>
      </w:r>
      <w:r>
        <w:t xml:space="preserve"> </w:t>
      </w:r>
      <w:r>
        <w:t>fondatezza</w:t>
      </w:r>
      <w:r>
        <w:t xml:space="preserve"> </w:t>
      </w:r>
      <w:r>
        <w:t>dei</w:t>
      </w:r>
      <w:r>
        <w:t xml:space="preserve"> </w:t>
      </w:r>
      <w:r>
        <w:t>fatti</w:t>
      </w:r>
      <w:r>
        <w:t xml:space="preserve"> </w:t>
      </w:r>
      <w:r>
        <w:t>segnalati.</w:t>
      </w:r>
      <w:r>
        <w:t xml:space="preserve"> </w:t>
      </w:r>
      <w:r>
        <w:t>E’</w:t>
      </w:r>
      <w:r>
        <w:t xml:space="preserve"> </w:t>
      </w:r>
      <w:r>
        <w:t>particolarmente</w:t>
      </w:r>
      <w:r>
        <w:t xml:space="preserve"> </w:t>
      </w:r>
      <w:r>
        <w:t>importante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includa,</w:t>
      </w:r>
      <w:r>
        <w:t xml:space="preserve"> </w:t>
      </w:r>
      <w:r>
        <w:t>ove</w:t>
      </w:r>
      <w:r>
        <w:t xml:space="preserve"> </w:t>
      </w:r>
      <w:r>
        <w:t>tali</w:t>
      </w:r>
      <w:r>
        <w:t xml:space="preserve"> </w:t>
      </w:r>
      <w:r>
        <w:t>elementi</w:t>
      </w:r>
      <w:r>
        <w:t xml:space="preserve"> </w:t>
      </w:r>
      <w:r>
        <w:t>siano</w:t>
      </w:r>
      <w:r>
        <w:t xml:space="preserve"> </w:t>
      </w:r>
      <w:r>
        <w:t>conosciuti</w:t>
      </w:r>
      <w:r>
        <w:t xml:space="preserve"> </w:t>
      </w:r>
      <w:r>
        <w:t>dal</w:t>
      </w:r>
      <w:r>
        <w:t xml:space="preserve"> </w:t>
      </w:r>
      <w:r>
        <w:t>Segnalante:</w:t>
      </w:r>
      <w:r>
        <w:t xml:space="preserve"> </w:t>
      </w:r>
    </w:p>
    <w:p w14:paraId="30D0B53A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51C5350E" w14:textId="77777777" w:rsidR="00770EF6" w:rsidRDefault="002223DE">
      <w:pPr>
        <w:spacing w:after="0"/>
        <w:ind w:left="-2" w:right="1068"/>
      </w:pPr>
      <w:r>
        <w:t xml:space="preserve">‐ </w:t>
      </w:r>
      <w:r>
        <w:t>una</w:t>
      </w:r>
      <w:r>
        <w:t xml:space="preserve"> </w:t>
      </w:r>
      <w:r>
        <w:t>descrizione</w:t>
      </w:r>
      <w:r>
        <w:t xml:space="preserve"> </w:t>
      </w:r>
      <w:r>
        <w:t>dettagliata</w:t>
      </w:r>
      <w:r>
        <w:t xml:space="preserve"> </w:t>
      </w:r>
      <w:r>
        <w:t>dei</w:t>
      </w:r>
      <w:r>
        <w:t xml:space="preserve"> </w:t>
      </w:r>
      <w:r>
        <w:t>fatti</w:t>
      </w:r>
      <w:r>
        <w:t xml:space="preserve"> </w:t>
      </w:r>
      <w:r>
        <w:t>verificatisi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con</w:t>
      </w:r>
      <w:r>
        <w:t xml:space="preserve"> </w:t>
      </w:r>
      <w:r>
        <w:t>cui</w:t>
      </w:r>
      <w:r>
        <w:t xml:space="preserve"> </w:t>
      </w:r>
      <w:r>
        <w:t>se</w:t>
      </w:r>
      <w:r>
        <w:t xml:space="preserve"> </w:t>
      </w:r>
      <w:r>
        <w:t>ne</w:t>
      </w:r>
      <w:r>
        <w:t xml:space="preserve"> </w:t>
      </w:r>
      <w:r>
        <w:t>è</w:t>
      </w:r>
      <w:r>
        <w:t xml:space="preserve"> </w:t>
      </w:r>
      <w:r>
        <w:t>venuti</w:t>
      </w:r>
      <w:r>
        <w:t xml:space="preserve"> </w:t>
      </w:r>
      <w:r>
        <w:t>a</w:t>
      </w:r>
      <w:r>
        <w:t xml:space="preserve"> </w:t>
      </w:r>
      <w:r>
        <w:t>conoscenza;</w:t>
      </w:r>
      <w:r>
        <w:t xml:space="preserve"> ‐ </w:t>
      </w:r>
      <w:r>
        <w:t>data</w:t>
      </w:r>
      <w:r>
        <w:t xml:space="preserve"> </w:t>
      </w:r>
      <w:r>
        <w:t>e</w:t>
      </w:r>
      <w:r>
        <w:t xml:space="preserve"> </w:t>
      </w:r>
      <w:r>
        <w:t>luogo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l’evento</w:t>
      </w:r>
      <w:r>
        <w:t xml:space="preserve"> </w:t>
      </w:r>
      <w:r>
        <w:t>è</w:t>
      </w:r>
      <w:r>
        <w:t xml:space="preserve"> </w:t>
      </w:r>
      <w:r>
        <w:t>accaduto;</w:t>
      </w:r>
      <w:r>
        <w:t xml:space="preserve"> </w:t>
      </w:r>
    </w:p>
    <w:p w14:paraId="159142C4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nominativi</w:t>
      </w:r>
      <w:r>
        <w:t xml:space="preserve"> </w:t>
      </w:r>
      <w:r>
        <w:t>e</w:t>
      </w:r>
      <w:r>
        <w:t xml:space="preserve"> </w:t>
      </w:r>
      <w:r>
        <w:t>ruolo</w:t>
      </w:r>
      <w:r>
        <w:t xml:space="preserve"> </w:t>
      </w:r>
      <w:r>
        <w:t>delle</w:t>
      </w:r>
      <w:r>
        <w:t xml:space="preserve"> </w:t>
      </w:r>
      <w:r>
        <w:t>persone</w:t>
      </w:r>
      <w:r>
        <w:t xml:space="preserve"> </w:t>
      </w:r>
      <w:r>
        <w:t>coinvolte</w:t>
      </w:r>
      <w:r>
        <w:t xml:space="preserve"> </w:t>
      </w:r>
      <w:r>
        <w:t>o</w:t>
      </w:r>
      <w:r>
        <w:t xml:space="preserve"> </w:t>
      </w:r>
      <w:r>
        <w:t>elementi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consentirne</w:t>
      </w:r>
      <w:r>
        <w:t xml:space="preserve"> </w:t>
      </w:r>
      <w:r>
        <w:t>l’identificazione;</w:t>
      </w:r>
      <w:r>
        <w:t xml:space="preserve"> </w:t>
      </w:r>
    </w:p>
    <w:p w14:paraId="00BB032B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nominativi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riferire</w:t>
      </w:r>
      <w:r>
        <w:t xml:space="preserve"> </w:t>
      </w:r>
      <w:r>
        <w:t>sui</w:t>
      </w:r>
      <w:r>
        <w:t xml:space="preserve"> </w:t>
      </w:r>
      <w:r>
        <w:t>fatti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Segnalazione;</w:t>
      </w:r>
      <w:r>
        <w:t xml:space="preserve"> </w:t>
      </w:r>
    </w:p>
    <w:p w14:paraId="2175314F" w14:textId="77777777" w:rsidR="00770EF6" w:rsidRDefault="002223DE">
      <w:pPr>
        <w:spacing w:line="259" w:lineRule="auto"/>
        <w:ind w:left="-2" w:right="50"/>
      </w:pPr>
      <w:r>
        <w:t xml:space="preserve">‐ </w:t>
      </w:r>
      <w:r>
        <w:t>riferimento</w:t>
      </w:r>
      <w:r>
        <w:t xml:space="preserve"> </w:t>
      </w:r>
      <w:r>
        <w:t>ad</w:t>
      </w:r>
      <w:r>
        <w:t xml:space="preserve"> </w:t>
      </w:r>
      <w:r>
        <w:t>eventuali</w:t>
      </w:r>
      <w:r>
        <w:t xml:space="preserve"> </w:t>
      </w:r>
      <w:r>
        <w:t>documenti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confermare</w:t>
      </w:r>
      <w:r>
        <w:t xml:space="preserve"> </w:t>
      </w:r>
      <w:r>
        <w:t>la</w:t>
      </w:r>
      <w:r>
        <w:t xml:space="preserve"> </w:t>
      </w:r>
      <w:r>
        <w:t>fondatezza</w:t>
      </w:r>
      <w:r>
        <w:t xml:space="preserve"> </w:t>
      </w:r>
      <w:r>
        <w:t>dei</w:t>
      </w:r>
      <w:r>
        <w:t xml:space="preserve"> </w:t>
      </w:r>
      <w:r>
        <w:t>fatti</w:t>
      </w:r>
      <w:r>
        <w:t xml:space="preserve"> </w:t>
      </w:r>
      <w:r>
        <w:t>riportati.</w:t>
      </w:r>
      <w:r>
        <w:t xml:space="preserve"> </w:t>
      </w:r>
    </w:p>
    <w:p w14:paraId="27F16F61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44AACBF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mancanza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requisiti</w:t>
      </w:r>
      <w:r>
        <w:t xml:space="preserve"> </w:t>
      </w:r>
      <w:r>
        <w:t>Sanofi</w:t>
      </w:r>
      <w:r>
        <w:t xml:space="preserve"> </w:t>
      </w:r>
      <w:r>
        <w:t>potrà</w:t>
      </w:r>
      <w:r>
        <w:t xml:space="preserve"> </w:t>
      </w:r>
      <w:r>
        <w:t>svolgere</w:t>
      </w:r>
      <w:r>
        <w:t xml:space="preserve"> </w:t>
      </w:r>
      <w:r>
        <w:t>gli</w:t>
      </w:r>
      <w:r>
        <w:t xml:space="preserve"> </w:t>
      </w:r>
      <w:r>
        <w:t>ulteriori</w:t>
      </w:r>
      <w:r>
        <w:t xml:space="preserve"> </w:t>
      </w:r>
      <w:r>
        <w:t>approfondimenti</w:t>
      </w:r>
      <w:r>
        <w:t xml:space="preserve"> </w:t>
      </w:r>
      <w:r>
        <w:t>volti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conforme</w:t>
      </w:r>
      <w:r>
        <w:t xml:space="preserve"> </w:t>
      </w:r>
      <w:r>
        <w:t>alle</w:t>
      </w:r>
      <w:r>
        <w:t xml:space="preserve"> </w:t>
      </w:r>
      <w:r>
        <w:t>richieste</w:t>
      </w:r>
      <w:r>
        <w:t xml:space="preserve"> </w:t>
      </w:r>
      <w:r>
        <w:t>normative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valutare</w:t>
      </w:r>
      <w:r>
        <w:t xml:space="preserve"> </w:t>
      </w:r>
      <w:r>
        <w:t>l’archiviazione</w:t>
      </w:r>
      <w:r>
        <w:t xml:space="preserve"> </w:t>
      </w:r>
      <w:r>
        <w:t>della</w:t>
      </w:r>
      <w:r>
        <w:t xml:space="preserve"> </w:t>
      </w:r>
      <w:r>
        <w:t>stessa.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</w:t>
      </w:r>
      <w:r>
        <w:t xml:space="preserve"> </w:t>
      </w:r>
      <w:r>
        <w:t>potrà</w:t>
      </w:r>
      <w:r>
        <w:t xml:space="preserve"> </w:t>
      </w:r>
      <w:r>
        <w:t>richiedere</w:t>
      </w:r>
      <w:r>
        <w:t xml:space="preserve"> </w:t>
      </w:r>
      <w:r>
        <w:t>al</w:t>
      </w:r>
      <w:r>
        <w:t xml:space="preserve"> </w:t>
      </w:r>
      <w:r>
        <w:t>segnalante</w:t>
      </w:r>
      <w:r>
        <w:t xml:space="preserve"> </w:t>
      </w:r>
      <w:r>
        <w:t>ulteriori</w:t>
      </w:r>
      <w:r>
        <w:t xml:space="preserve"> </w:t>
      </w:r>
      <w:r>
        <w:t>input</w:t>
      </w:r>
      <w:r>
        <w:t xml:space="preserve"> </w:t>
      </w:r>
      <w:r>
        <w:t>per</w:t>
      </w:r>
      <w:r>
        <w:t xml:space="preserve"> </w:t>
      </w:r>
      <w:r>
        <w:t>indagini</w:t>
      </w:r>
      <w:r>
        <w:t xml:space="preserve"> </w:t>
      </w:r>
      <w:r>
        <w:t>o</w:t>
      </w:r>
      <w:r>
        <w:t xml:space="preserve"> </w:t>
      </w:r>
      <w:r>
        <w:t>accertamenti</w:t>
      </w:r>
      <w:r>
        <w:t xml:space="preserve"> </w:t>
      </w:r>
      <w:r>
        <w:t>successivi.</w:t>
      </w:r>
      <w:r>
        <w:t xml:space="preserve"> </w:t>
      </w:r>
      <w:r>
        <w:t>A</w:t>
      </w:r>
      <w:r>
        <w:t xml:space="preserve"> </w:t>
      </w:r>
      <w:r>
        <w:t>tal</w:t>
      </w:r>
      <w:r>
        <w:t xml:space="preserve"> </w:t>
      </w:r>
      <w:r>
        <w:t>fine</w:t>
      </w:r>
      <w:r>
        <w:t xml:space="preserve"> </w:t>
      </w:r>
      <w:r>
        <w:t>il</w:t>
      </w:r>
      <w:r>
        <w:t xml:space="preserve"> </w:t>
      </w:r>
      <w:r>
        <w:t>Segnalante</w:t>
      </w:r>
      <w:r>
        <w:t xml:space="preserve"> </w:t>
      </w:r>
      <w:r>
        <w:t>potrà</w:t>
      </w:r>
      <w:r>
        <w:t xml:space="preserve"> </w:t>
      </w:r>
      <w:r>
        <w:t>chiarire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Segnalaz</w:t>
      </w:r>
      <w:r>
        <w:t>ione</w:t>
      </w:r>
      <w:r>
        <w:t xml:space="preserve"> </w:t>
      </w:r>
      <w:r>
        <w:t>e</w:t>
      </w:r>
      <w:r>
        <w:t xml:space="preserve"> </w:t>
      </w:r>
      <w:r>
        <w:t>fornire</w:t>
      </w:r>
      <w:r>
        <w:t xml:space="preserve"> </w:t>
      </w:r>
      <w:r>
        <w:t>ulteriori</w:t>
      </w:r>
      <w:r>
        <w:t xml:space="preserve"> </w:t>
      </w:r>
      <w:r>
        <w:t>informazioni</w:t>
      </w:r>
      <w:r>
        <w:t xml:space="preserve"> </w:t>
      </w:r>
      <w:r>
        <w:t>o</w:t>
      </w:r>
      <w:r>
        <w:t xml:space="preserve"> </w:t>
      </w:r>
      <w:r>
        <w:t>prove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rivedere</w:t>
      </w:r>
      <w:r>
        <w:t xml:space="preserve"> </w:t>
      </w:r>
      <w:r>
        <w:t>e</w:t>
      </w:r>
      <w:r>
        <w:t xml:space="preserve"> </w:t>
      </w:r>
      <w:r>
        <w:t>commentare</w:t>
      </w:r>
      <w:r>
        <w:t xml:space="preserve"> </w:t>
      </w:r>
      <w:r>
        <w:t>i</w:t>
      </w:r>
      <w:r>
        <w:t xml:space="preserve"> </w:t>
      </w:r>
      <w:r>
        <w:t>risultati.</w:t>
      </w:r>
      <w:r>
        <w:t xml:space="preserve"> </w:t>
      </w:r>
    </w:p>
    <w:p w14:paraId="6FD20F09" w14:textId="77777777" w:rsidR="00770EF6" w:rsidRDefault="002223DE">
      <w:pPr>
        <w:spacing w:after="0"/>
        <w:ind w:left="-2" w:right="50"/>
      </w:pPr>
      <w:r>
        <w:t>A</w:t>
      </w:r>
      <w:r>
        <w:t xml:space="preserve"> </w:t>
      </w:r>
      <w:r>
        <w:t>conclusione</w:t>
      </w:r>
      <w:r>
        <w:t xml:space="preserve"> </w:t>
      </w:r>
      <w:r>
        <w:t>della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verifica,</w:t>
      </w:r>
      <w:r>
        <w:t xml:space="preserve"> </w:t>
      </w:r>
      <w:r>
        <w:t>qualora</w:t>
      </w:r>
      <w:r>
        <w:t xml:space="preserve"> </w:t>
      </w:r>
      <w:r>
        <w:t>la</w:t>
      </w:r>
      <w:r>
        <w:t xml:space="preserve"> </w:t>
      </w:r>
      <w:r>
        <w:t>segnalazione</w:t>
      </w:r>
      <w:r>
        <w:t xml:space="preserve"> </w:t>
      </w:r>
      <w:r>
        <w:t>risulti</w:t>
      </w:r>
      <w:r>
        <w:t xml:space="preserve"> </w:t>
      </w:r>
      <w:r>
        <w:t>fondata,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provvede</w:t>
      </w:r>
      <w:r>
        <w:t xml:space="preserve"> </w:t>
      </w:r>
      <w:r>
        <w:t>a</w:t>
      </w:r>
      <w:r>
        <w:t xml:space="preserve"> </w:t>
      </w:r>
      <w:r>
        <w:t>informare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  <w:r>
        <w:t>proponendo</w:t>
      </w:r>
      <w:r>
        <w:t xml:space="preserve"> </w:t>
      </w:r>
      <w:r>
        <w:t>un</w:t>
      </w:r>
      <w:r>
        <w:t xml:space="preserve"> </w:t>
      </w:r>
      <w:r>
        <w:t>apposito</w:t>
      </w:r>
      <w:r>
        <w:t xml:space="preserve"> </w:t>
      </w:r>
      <w:r>
        <w:t>piano</w:t>
      </w:r>
      <w:r>
        <w:t xml:space="preserve"> </w:t>
      </w:r>
      <w:r>
        <w:t>di</w:t>
      </w:r>
      <w:r>
        <w:t xml:space="preserve"> </w:t>
      </w:r>
      <w:r>
        <w:t>intervento.</w:t>
      </w:r>
      <w:r>
        <w:t xml:space="preserve"> 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accertata</w:t>
      </w:r>
      <w:r>
        <w:t xml:space="preserve"> </w:t>
      </w:r>
      <w:r>
        <w:t>fondatezza</w:t>
      </w:r>
      <w:r>
        <w:t xml:space="preserve"> </w:t>
      </w:r>
      <w:r>
        <w:t>della</w:t>
      </w:r>
      <w:r>
        <w:t xml:space="preserve"> </w:t>
      </w:r>
      <w:r>
        <w:t>segnalazione,</w:t>
      </w:r>
      <w:r>
        <w:t xml:space="preserve"> </w:t>
      </w:r>
      <w:r>
        <w:t>Sanofi</w:t>
      </w:r>
      <w:r>
        <w:t xml:space="preserve"> </w:t>
      </w:r>
      <w:r>
        <w:t>adotterà</w:t>
      </w:r>
      <w:r>
        <w:t xml:space="preserve"> </w:t>
      </w:r>
      <w:r>
        <w:t>gli</w:t>
      </w:r>
      <w:r>
        <w:t xml:space="preserve"> </w:t>
      </w:r>
      <w:r>
        <w:t>eventuali</w:t>
      </w:r>
      <w:r>
        <w:t xml:space="preserve"> </w:t>
      </w:r>
      <w:r>
        <w:t>provvedimenti</w:t>
      </w:r>
      <w:r>
        <w:t xml:space="preserve"> </w:t>
      </w:r>
      <w:r>
        <w:t>ritenuti</w:t>
      </w:r>
      <w:r>
        <w:t xml:space="preserve"> </w:t>
      </w:r>
      <w:r>
        <w:t>opportuni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azioni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  <w:r>
        <w:t>All’esito</w:t>
      </w:r>
      <w:r>
        <w:t xml:space="preserve"> </w:t>
      </w:r>
      <w:r>
        <w:t>dell’istruttoria,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riceventi</w:t>
      </w:r>
      <w:r>
        <w:t xml:space="preserve"> </w:t>
      </w:r>
      <w:r>
        <w:t>provvedono</w:t>
      </w:r>
      <w:r>
        <w:t xml:space="preserve"> </w:t>
      </w:r>
      <w:r>
        <w:t>ad</w:t>
      </w:r>
      <w:r>
        <w:t xml:space="preserve"> </w:t>
      </w:r>
      <w:r>
        <w:t>informare</w:t>
      </w:r>
      <w:r>
        <w:t xml:space="preserve"> </w:t>
      </w:r>
      <w:r>
        <w:t>il</w:t>
      </w:r>
      <w:r>
        <w:t xml:space="preserve"> </w:t>
      </w:r>
      <w:r>
        <w:t>Segnalante</w:t>
      </w:r>
      <w:r>
        <w:t xml:space="preserve"> </w:t>
      </w:r>
      <w:r>
        <w:t>attraverso</w:t>
      </w:r>
      <w:r>
        <w:t xml:space="preserve"> </w:t>
      </w:r>
      <w:r>
        <w:t>i</w:t>
      </w:r>
      <w:r>
        <w:t xml:space="preserve"> </w:t>
      </w:r>
      <w:r>
        <w:t>Canali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utilizzati.</w:t>
      </w:r>
      <w:r>
        <w:t xml:space="preserve"> </w:t>
      </w:r>
    </w:p>
    <w:p w14:paraId="6897C73A" w14:textId="77777777" w:rsidR="00770EF6" w:rsidRDefault="002223DE">
      <w:pPr>
        <w:spacing w:after="0"/>
        <w:ind w:left="-2" w:right="50"/>
      </w:pPr>
      <w:r>
        <w:t>Le</w:t>
      </w:r>
      <w:r>
        <w:t xml:space="preserve"> </w:t>
      </w:r>
      <w:r>
        <w:t>decisioni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possono</w:t>
      </w:r>
      <w:r>
        <w:t xml:space="preserve"> </w:t>
      </w:r>
      <w:r>
        <w:t>concretarsi</w:t>
      </w:r>
      <w:r>
        <w:t xml:space="preserve"> </w:t>
      </w:r>
      <w:r>
        <w:t>principalmente,</w:t>
      </w:r>
      <w:r>
        <w:t xml:space="preserve"> </w:t>
      </w:r>
      <w:r>
        <w:t>a</w:t>
      </w:r>
      <w:r>
        <w:t xml:space="preserve"> </w:t>
      </w:r>
      <w:r>
        <w:t>seconda</w:t>
      </w:r>
      <w:r>
        <w:t xml:space="preserve"> </w:t>
      </w:r>
      <w:r>
        <w:t>dei</w:t>
      </w:r>
      <w:r>
        <w:t xml:space="preserve"> </w:t>
      </w:r>
      <w:r>
        <w:t>casi,</w:t>
      </w:r>
      <w:r>
        <w:t xml:space="preserve"> </w:t>
      </w:r>
      <w:r>
        <w:t>in</w:t>
      </w:r>
      <w:r>
        <w:t xml:space="preserve"> </w:t>
      </w:r>
      <w:r>
        <w:t>archiviazioni</w:t>
      </w:r>
      <w:r>
        <w:t xml:space="preserve"> </w:t>
      </w:r>
      <w:r>
        <w:t>senza</w:t>
      </w:r>
      <w:r>
        <w:t xml:space="preserve"> </w:t>
      </w:r>
      <w:r>
        <w:t>rilievi,</w:t>
      </w:r>
      <w:r>
        <w:t xml:space="preserve"> </w:t>
      </w:r>
      <w:r>
        <w:t>in</w:t>
      </w:r>
      <w:r>
        <w:t xml:space="preserve"> </w:t>
      </w:r>
      <w:r>
        <w:t>raccomandazioni</w:t>
      </w:r>
      <w:r>
        <w:t xml:space="preserve"> </w:t>
      </w:r>
      <w:r>
        <w:t>di</w:t>
      </w:r>
      <w:r>
        <w:t xml:space="preserve"> </w:t>
      </w:r>
      <w:r>
        <w:t>azioni</w:t>
      </w:r>
      <w:r>
        <w:t xml:space="preserve"> </w:t>
      </w:r>
      <w:r>
        <w:t>correttive,</w:t>
      </w:r>
      <w:r>
        <w:t xml:space="preserve"> </w:t>
      </w:r>
      <w:r>
        <w:t>in</w:t>
      </w:r>
      <w:r>
        <w:t xml:space="preserve"> </w:t>
      </w:r>
      <w:r>
        <w:t>proposte</w:t>
      </w:r>
      <w:r>
        <w:t xml:space="preserve"> </w:t>
      </w:r>
      <w:r>
        <w:t>di</w:t>
      </w:r>
      <w:r>
        <w:t xml:space="preserve"> </w:t>
      </w:r>
      <w:r>
        <w:t>provvedimenti</w:t>
      </w:r>
      <w:r>
        <w:t xml:space="preserve"> </w:t>
      </w:r>
      <w:r>
        <w:t>disciplinari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coinvolti</w:t>
      </w:r>
      <w:r>
        <w:t xml:space="preserve"> </w:t>
      </w:r>
      <w:r>
        <w:t>dai</w:t>
      </w:r>
      <w:r>
        <w:t xml:space="preserve"> </w:t>
      </w:r>
      <w:r>
        <w:t>fatti</w:t>
      </w:r>
      <w:r>
        <w:t xml:space="preserve"> </w:t>
      </w:r>
      <w:r>
        <w:t>oggetto</w:t>
      </w:r>
      <w:r>
        <w:t xml:space="preserve"> </w:t>
      </w:r>
      <w:r>
        <w:t>di Segnalazione</w:t>
      </w:r>
      <w:r>
        <w:t xml:space="preserve"> </w:t>
      </w:r>
      <w:r>
        <w:t>(sia</w:t>
      </w:r>
      <w:r>
        <w:t xml:space="preserve"> </w:t>
      </w:r>
      <w:r>
        <w:t>interni</w:t>
      </w:r>
      <w:r>
        <w:t xml:space="preserve"> </w:t>
      </w:r>
      <w:r>
        <w:t>sia</w:t>
      </w:r>
      <w:r>
        <w:t xml:space="preserve"> </w:t>
      </w:r>
      <w:r>
        <w:t>terzi),</w:t>
      </w:r>
      <w:r>
        <w:t xml:space="preserve"> </w:t>
      </w:r>
      <w:r>
        <w:t>informazione</w:t>
      </w:r>
      <w:r>
        <w:t xml:space="preserve"> </w:t>
      </w:r>
      <w:r>
        <w:t>tempestiva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 del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per</w:t>
      </w:r>
      <w:r>
        <w:t xml:space="preserve"> </w:t>
      </w:r>
      <w:r>
        <w:t>l’adozione</w:t>
      </w:r>
      <w:r>
        <w:t xml:space="preserve"> </w:t>
      </w:r>
      <w:r>
        <w:t>delle</w:t>
      </w:r>
      <w:r>
        <w:t xml:space="preserve"> </w:t>
      </w:r>
      <w:r>
        <w:t>opportun</w:t>
      </w:r>
      <w:r>
        <w:t>e</w:t>
      </w:r>
      <w:r>
        <w:t xml:space="preserve"> </w:t>
      </w:r>
      <w:r>
        <w:t>azioni</w:t>
      </w:r>
      <w:r>
        <w:t xml:space="preserve"> </w:t>
      </w:r>
      <w:r>
        <w:t>di</w:t>
      </w:r>
      <w:r>
        <w:t xml:space="preserve"> </w:t>
      </w:r>
      <w:r>
        <w:t>denuncia all’Autorità</w:t>
      </w:r>
      <w:r>
        <w:t xml:space="preserve"> </w:t>
      </w:r>
      <w:r>
        <w:t>giudiziaria</w:t>
      </w:r>
      <w:r>
        <w:t xml:space="preserve"> </w:t>
      </w:r>
      <w:r>
        <w:t>nei</w:t>
      </w:r>
      <w:r>
        <w:t xml:space="preserve"> </w:t>
      </w:r>
      <w:r>
        <w:t>casi</w:t>
      </w:r>
      <w:r>
        <w:t xml:space="preserve"> </w:t>
      </w:r>
      <w:r>
        <w:t>previsti</w:t>
      </w:r>
      <w:r>
        <w:t xml:space="preserve"> </w:t>
      </w:r>
      <w:r>
        <w:t>dalle</w:t>
      </w:r>
      <w:r>
        <w:t xml:space="preserve"> </w:t>
      </w:r>
      <w:r>
        <w:t>leggi</w:t>
      </w:r>
      <w:r>
        <w:t xml:space="preserve"> </w:t>
      </w:r>
      <w:r>
        <w:t>di</w:t>
      </w:r>
      <w:r>
        <w:t xml:space="preserve"> </w:t>
      </w:r>
      <w:r>
        <w:t>riferimento.</w:t>
      </w:r>
      <w:r>
        <w:t xml:space="preserve"> </w:t>
      </w:r>
      <w:r>
        <w:t>Nello</w:t>
      </w:r>
      <w:r>
        <w:t xml:space="preserve"> </w:t>
      </w:r>
      <w:r>
        <w:t>specifico,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convocato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trattazione</w:t>
      </w:r>
      <w:r>
        <w:t xml:space="preserve"> </w:t>
      </w:r>
      <w:r>
        <w:t>delle</w:t>
      </w:r>
      <w:r>
        <w:t xml:space="preserve"> </w:t>
      </w:r>
      <w:r>
        <w:t>Segnalazioni,</w:t>
      </w:r>
      <w:r>
        <w:t xml:space="preserve"> </w:t>
      </w:r>
      <w:r>
        <w:t>effettua</w:t>
      </w:r>
      <w:r>
        <w:t xml:space="preserve"> </w:t>
      </w:r>
      <w:r>
        <w:t>una</w:t>
      </w:r>
      <w:r>
        <w:t xml:space="preserve"> </w:t>
      </w:r>
      <w:r>
        <w:t>valutazione</w:t>
      </w:r>
      <w:r>
        <w:t xml:space="preserve"> </w:t>
      </w:r>
      <w:r>
        <w:t>preliminare</w:t>
      </w:r>
      <w:r>
        <w:t xml:space="preserve"> </w:t>
      </w:r>
      <w:r>
        <w:t>del</w:t>
      </w:r>
      <w:r>
        <w:t xml:space="preserve"> </w:t>
      </w:r>
      <w:r>
        <w:t>contenuto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e</w:t>
      </w:r>
      <w:r>
        <w:t xml:space="preserve"> </w:t>
      </w:r>
      <w:r>
        <w:t>conseguentemente:</w:t>
      </w:r>
      <w:r>
        <w:t xml:space="preserve">  </w:t>
      </w:r>
    </w:p>
    <w:p w14:paraId="21C2D8C2" w14:textId="77777777" w:rsidR="00770EF6" w:rsidRDefault="002223DE">
      <w:pPr>
        <w:numPr>
          <w:ilvl w:val="0"/>
          <w:numId w:val="44"/>
        </w:numPr>
        <w:spacing w:after="0"/>
        <w:ind w:right="50"/>
      </w:pPr>
      <w:r>
        <w:t>archivia</w:t>
      </w:r>
      <w:r>
        <w:t xml:space="preserve"> </w:t>
      </w:r>
      <w:r>
        <w:t>a</w:t>
      </w:r>
      <w:r>
        <w:t xml:space="preserve"> </w:t>
      </w:r>
      <w:r>
        <w:t>sistema</w:t>
      </w:r>
      <w:r>
        <w:t xml:space="preserve"> </w:t>
      </w:r>
      <w:r>
        <w:t>le</w:t>
      </w:r>
      <w:r>
        <w:t xml:space="preserve"> </w:t>
      </w:r>
      <w:r>
        <w:t>Segnalazioni:</w:t>
      </w:r>
      <w:r>
        <w:t xml:space="preserve"> </w:t>
      </w:r>
      <w:r>
        <w:t>(i)</w:t>
      </w:r>
      <w:r>
        <w:t xml:space="preserve"> </w:t>
      </w:r>
      <w:r>
        <w:t>non</w:t>
      </w:r>
      <w:r>
        <w:t xml:space="preserve"> </w:t>
      </w:r>
      <w:r>
        <w:t>rientranti</w:t>
      </w:r>
      <w:r>
        <w:t xml:space="preserve"> </w:t>
      </w:r>
      <w:r>
        <w:t>nella</w:t>
      </w:r>
      <w:r>
        <w:t xml:space="preserve"> </w:t>
      </w:r>
      <w:r>
        <w:t>definizione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paragrafo</w:t>
      </w:r>
      <w:r>
        <w:t xml:space="preserve"> </w:t>
      </w:r>
      <w:r>
        <w:t>inoltrando</w:t>
      </w:r>
      <w:r>
        <w:t xml:space="preserve"> </w:t>
      </w:r>
      <w:r>
        <w:t>le</w:t>
      </w:r>
      <w:r>
        <w:t xml:space="preserve"> </w:t>
      </w:r>
      <w:r>
        <w:t>stesse,</w:t>
      </w:r>
      <w:r>
        <w:t xml:space="preserve"> </w:t>
      </w:r>
      <w:r>
        <w:t>se</w:t>
      </w:r>
      <w:r>
        <w:t xml:space="preserve"> </w:t>
      </w:r>
      <w:r>
        <w:t>necessario,</w:t>
      </w:r>
      <w:r>
        <w:t xml:space="preserve"> </w:t>
      </w:r>
      <w:r>
        <w:t>alla</w:t>
      </w:r>
      <w:r>
        <w:t xml:space="preserve"> </w:t>
      </w:r>
      <w:r>
        <w:t>Funzione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Integrity;</w:t>
      </w:r>
      <w:r>
        <w:t xml:space="preserve"> </w:t>
      </w:r>
      <w:r>
        <w:t>(ii)</w:t>
      </w:r>
      <w:r>
        <w:t xml:space="preserve"> </w:t>
      </w:r>
      <w:r>
        <w:t>palesemente</w:t>
      </w:r>
      <w:r>
        <w:t xml:space="preserve"> </w:t>
      </w:r>
      <w:r>
        <w:t>infondate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Malafede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contenuto</w:t>
      </w:r>
      <w:r>
        <w:t xml:space="preserve"> </w:t>
      </w:r>
      <w:r>
        <w:t>talmente</w:t>
      </w:r>
      <w:r>
        <w:t xml:space="preserve"> </w:t>
      </w:r>
      <w:r>
        <w:t>generico</w:t>
      </w:r>
      <w:r>
        <w:t xml:space="preserve"> </w:t>
      </w:r>
      <w:r>
        <w:t>da</w:t>
      </w:r>
      <w:r>
        <w:t xml:space="preserve"> </w:t>
      </w:r>
      <w:r>
        <w:t>non</w:t>
      </w:r>
      <w:r>
        <w:t xml:space="preserve"> </w:t>
      </w:r>
      <w:r>
        <w:t>permettere</w:t>
      </w:r>
      <w:r>
        <w:t xml:space="preserve"> </w:t>
      </w:r>
      <w:r>
        <w:t>alcuna</w:t>
      </w:r>
      <w:r>
        <w:t xml:space="preserve"> </w:t>
      </w:r>
      <w:r>
        <w:t>verifica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alla</w:t>
      </w:r>
      <w:r>
        <w:t xml:space="preserve"> </w:t>
      </w:r>
      <w:r>
        <w:t>stessa</w:t>
      </w:r>
      <w:r>
        <w:t xml:space="preserve"> </w:t>
      </w:r>
      <w:r>
        <w:t>o</w:t>
      </w:r>
      <w:r>
        <w:t xml:space="preserve"> </w:t>
      </w:r>
      <w:r>
        <w:t>relative</w:t>
      </w:r>
      <w:r>
        <w:t xml:space="preserve"> </w:t>
      </w:r>
      <w:r>
        <w:t>a</w:t>
      </w:r>
      <w:r>
        <w:t xml:space="preserve"> </w:t>
      </w:r>
      <w:r>
        <w:t>fatti</w:t>
      </w:r>
      <w:r>
        <w:t xml:space="preserve"> </w:t>
      </w:r>
      <w:r>
        <w:t>già</w:t>
      </w:r>
      <w:r>
        <w:t xml:space="preserve"> </w:t>
      </w:r>
      <w:r>
        <w:t>noti</w:t>
      </w:r>
      <w:r>
        <w:t xml:space="preserve"> </w:t>
      </w:r>
      <w:r>
        <w:t>e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opportune</w:t>
      </w:r>
      <w:r>
        <w:t xml:space="preserve"> </w:t>
      </w:r>
      <w:r>
        <w:t>azioni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e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paragrafo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normative</w:t>
      </w:r>
      <w:r>
        <w:t xml:space="preserve"> </w:t>
      </w:r>
      <w:r>
        <w:t>e</w:t>
      </w:r>
      <w:r>
        <w:t xml:space="preserve"> </w:t>
      </w:r>
      <w:r>
        <w:t>disposizioni</w:t>
      </w:r>
      <w:r>
        <w:t xml:space="preserve"> </w:t>
      </w:r>
      <w:r>
        <w:t>esterne</w:t>
      </w:r>
      <w:r>
        <w:t xml:space="preserve"> </w:t>
      </w:r>
      <w:r>
        <w:t>di</w:t>
      </w:r>
      <w:r>
        <w:t xml:space="preserve"> </w:t>
      </w:r>
      <w:r>
        <w:t>riferime</w:t>
      </w:r>
      <w:r>
        <w:t>nto.</w:t>
      </w:r>
      <w:r>
        <w:t xml:space="preserve"> </w:t>
      </w:r>
      <w:r>
        <w:t>Le</w:t>
      </w:r>
      <w:r>
        <w:t xml:space="preserve"> </w:t>
      </w:r>
      <w:r>
        <w:t>motivazioni</w:t>
      </w:r>
      <w:r>
        <w:t xml:space="preserve"> </w:t>
      </w:r>
      <w:r>
        <w:t>della</w:t>
      </w:r>
      <w:r>
        <w:t xml:space="preserve"> </w:t>
      </w:r>
      <w:r>
        <w:t>decisione</w:t>
      </w:r>
      <w:r>
        <w:t xml:space="preserve"> </w:t>
      </w:r>
      <w:r>
        <w:t>di</w:t>
      </w:r>
      <w:r>
        <w:t xml:space="preserve"> </w:t>
      </w:r>
      <w:r>
        <w:t>archiviazione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sono</w:t>
      </w:r>
      <w:r>
        <w:t xml:space="preserve"> </w:t>
      </w:r>
      <w:r>
        <w:t>formalizzate</w:t>
      </w:r>
      <w:r>
        <w:t xml:space="preserve"> </w:t>
      </w:r>
      <w:r>
        <w:t>e</w:t>
      </w:r>
      <w:r>
        <w:t xml:space="preserve"> </w:t>
      </w:r>
      <w:r>
        <w:t>archiviate</w:t>
      </w:r>
      <w:r>
        <w:t xml:space="preserve"> </w:t>
      </w:r>
      <w:r>
        <w:t>unitamente</w:t>
      </w:r>
      <w:r>
        <w:t xml:space="preserve"> </w:t>
      </w:r>
      <w:r>
        <w:t>alla</w:t>
      </w:r>
      <w:r>
        <w:t xml:space="preserve"> </w:t>
      </w:r>
      <w:r>
        <w:t>Segnalazione</w:t>
      </w:r>
      <w:r>
        <w:t xml:space="preserve"> </w:t>
      </w:r>
      <w:r>
        <w:t>di</w:t>
      </w:r>
      <w:r>
        <w:t xml:space="preserve"> </w:t>
      </w:r>
      <w:r>
        <w:t>riferimento;</w:t>
      </w:r>
      <w:r>
        <w:t xml:space="preserve"> </w:t>
      </w:r>
    </w:p>
    <w:p w14:paraId="4B025867" w14:textId="77777777" w:rsidR="00770EF6" w:rsidRDefault="002223DE">
      <w:pPr>
        <w:numPr>
          <w:ilvl w:val="0"/>
          <w:numId w:val="44"/>
        </w:numPr>
        <w:spacing w:after="0"/>
        <w:ind w:right="50"/>
      </w:pPr>
      <w:r>
        <w:t>per</w:t>
      </w:r>
      <w:r>
        <w:t xml:space="preserve"> </w:t>
      </w:r>
      <w:r>
        <w:t>le</w:t>
      </w:r>
      <w:r>
        <w:t xml:space="preserve"> </w:t>
      </w:r>
      <w:r>
        <w:t>Segnalazioni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rientrano</w:t>
      </w:r>
      <w:r>
        <w:t xml:space="preserve"> </w:t>
      </w:r>
      <w:r>
        <w:t>nel</w:t>
      </w:r>
      <w:r>
        <w:t xml:space="preserve"> </w:t>
      </w:r>
      <w:r>
        <w:t>punto</w:t>
      </w:r>
      <w:r>
        <w:t xml:space="preserve"> </w:t>
      </w:r>
      <w:r>
        <w:t>sopra,</w:t>
      </w:r>
      <w:r>
        <w:t xml:space="preserve"> </w:t>
      </w:r>
      <w:r>
        <w:t>effettua</w:t>
      </w:r>
      <w:r>
        <w:t xml:space="preserve"> </w:t>
      </w:r>
      <w:r>
        <w:t>una</w:t>
      </w:r>
      <w:r>
        <w:t xml:space="preserve"> </w:t>
      </w:r>
      <w:r>
        <w:t>valutazione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della</w:t>
      </w:r>
      <w:r>
        <w:t xml:space="preserve"> </w:t>
      </w:r>
      <w:r>
        <w:t>quale:</w:t>
      </w:r>
      <w:r>
        <w:t xml:space="preserve">  </w:t>
      </w:r>
    </w:p>
    <w:p w14:paraId="34063DA9" w14:textId="77777777" w:rsidR="00770EF6" w:rsidRDefault="002223DE">
      <w:pPr>
        <w:spacing w:after="0"/>
        <w:ind w:left="-2" w:right="50"/>
      </w:pPr>
      <w:r>
        <w:t xml:space="preserve">‐ </w:t>
      </w:r>
      <w:r>
        <w:t>valuta</w:t>
      </w:r>
      <w:r>
        <w:t xml:space="preserve"> </w:t>
      </w:r>
      <w:r>
        <w:t>se</w:t>
      </w:r>
      <w:r>
        <w:t xml:space="preserve"> </w:t>
      </w:r>
      <w:r>
        <w:t>si</w:t>
      </w:r>
      <w:r>
        <w:t xml:space="preserve"> </w:t>
      </w:r>
      <w:r>
        <w:t>tratta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relativa</w:t>
      </w:r>
      <w:r>
        <w:t xml:space="preserve"> </w:t>
      </w:r>
      <w:r>
        <w:t>a</w:t>
      </w:r>
      <w:r>
        <w:t xml:space="preserve"> </w:t>
      </w:r>
      <w:r>
        <w:t>fatti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paragrafo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affermativo,</w:t>
      </w:r>
      <w:r>
        <w:t xml:space="preserve"> </w:t>
      </w:r>
      <w:r>
        <w:t>informa</w:t>
      </w:r>
      <w:r>
        <w:t xml:space="preserve"> </w:t>
      </w:r>
      <w:r>
        <w:t>tempestivamente</w:t>
      </w:r>
      <w:r>
        <w:t xml:space="preserve"> </w:t>
      </w:r>
      <w:r>
        <w:t>dell’avvio</w:t>
      </w:r>
      <w:r>
        <w:t xml:space="preserve"> </w:t>
      </w:r>
      <w:r>
        <w:t>dell’iter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il</w:t>
      </w:r>
      <w:r>
        <w:t xml:space="preserve"> </w:t>
      </w:r>
      <w:r>
        <w:t>Compliance</w:t>
      </w:r>
      <w:r>
        <w:t xml:space="preserve"> </w:t>
      </w:r>
      <w:r>
        <w:t>Officer,</w:t>
      </w:r>
      <w:r>
        <w:t xml:space="preserve"> </w:t>
      </w:r>
      <w:r>
        <w:t>che</w:t>
      </w:r>
      <w:r>
        <w:t xml:space="preserve"> </w:t>
      </w:r>
      <w:r>
        <w:t>potrà</w:t>
      </w:r>
      <w:r>
        <w:t xml:space="preserve"> </w:t>
      </w:r>
      <w:r>
        <w:t>formulare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raccomandazioni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Segnalazione;</w:t>
      </w:r>
      <w:r>
        <w:t xml:space="preserve">  </w:t>
      </w:r>
    </w:p>
    <w:p w14:paraId="6E7858DB" w14:textId="77777777" w:rsidR="00770EF6" w:rsidRDefault="002223DE">
      <w:pPr>
        <w:spacing w:after="0"/>
        <w:ind w:left="-2" w:right="50"/>
      </w:pPr>
      <w:r>
        <w:t xml:space="preserve">‐ </w:t>
      </w:r>
      <w:r>
        <w:t>può</w:t>
      </w:r>
      <w:r>
        <w:t xml:space="preserve"> </w:t>
      </w:r>
      <w:r>
        <w:t>richiedere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altre</w:t>
      </w:r>
      <w:r>
        <w:t xml:space="preserve"> </w:t>
      </w:r>
      <w:r>
        <w:t>funzioni</w:t>
      </w:r>
      <w:r>
        <w:t xml:space="preserve"> </w:t>
      </w:r>
      <w:r>
        <w:t>interne</w:t>
      </w:r>
      <w:r>
        <w:t xml:space="preserve"> </w:t>
      </w:r>
      <w:r>
        <w:t>a</w:t>
      </w:r>
      <w:r>
        <w:t xml:space="preserve"> </w:t>
      </w:r>
      <w:r>
        <w:t>Sanofi</w:t>
      </w:r>
      <w:r>
        <w:t xml:space="preserve"> </w:t>
      </w:r>
      <w:r>
        <w:t>per</w:t>
      </w:r>
      <w:r>
        <w:t xml:space="preserve"> </w:t>
      </w:r>
      <w:r>
        <w:t>effettuare</w:t>
      </w:r>
      <w:r>
        <w:t xml:space="preserve"> </w:t>
      </w:r>
      <w:r>
        <w:t>le</w:t>
      </w:r>
      <w:r>
        <w:t xml:space="preserve"> </w:t>
      </w:r>
      <w:r>
        <w:t>verifiche</w:t>
      </w:r>
      <w:r>
        <w:t xml:space="preserve"> </w:t>
      </w:r>
      <w:r>
        <w:t>ritenute</w:t>
      </w:r>
      <w:r>
        <w:t xml:space="preserve"> </w:t>
      </w:r>
      <w:r>
        <w:t>utili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dell’accertamento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ovvero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audit,</w:t>
      </w:r>
      <w:r>
        <w:t xml:space="preserve"> </w:t>
      </w:r>
      <w:r>
        <w:t>in</w:t>
      </w:r>
      <w:r>
        <w:t xml:space="preserve"> </w:t>
      </w:r>
      <w:r>
        <w:t>funzione</w:t>
      </w:r>
      <w:r>
        <w:t xml:space="preserve"> </w:t>
      </w:r>
      <w:r>
        <w:t>della</w:t>
      </w:r>
      <w:r>
        <w:t xml:space="preserve"> </w:t>
      </w:r>
      <w:r>
        <w:t>rilevanza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tipologia</w:t>
      </w:r>
      <w:r>
        <w:t xml:space="preserve"> </w:t>
      </w:r>
      <w:r>
        <w:t>della</w:t>
      </w:r>
      <w:r>
        <w:t xml:space="preserve"> </w:t>
      </w:r>
      <w:r>
        <w:t>Segnalazione.</w:t>
      </w:r>
      <w:r>
        <w:t xml:space="preserve"> </w:t>
      </w:r>
    </w:p>
    <w:p w14:paraId="19F5A8F2" w14:textId="77777777" w:rsidR="00770EF6" w:rsidRDefault="002223DE">
      <w:pPr>
        <w:spacing w:after="0"/>
        <w:ind w:left="-2" w:right="50"/>
      </w:pPr>
      <w:r>
        <w:t>Le</w:t>
      </w:r>
      <w:r>
        <w:t xml:space="preserve"> </w:t>
      </w:r>
      <w:r>
        <w:t>valutazioni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decisioni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l’informativa</w:t>
      </w:r>
      <w:r>
        <w:t xml:space="preserve"> </w:t>
      </w:r>
      <w:r>
        <w:t>resa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relative</w:t>
      </w:r>
      <w:r>
        <w:t xml:space="preserve"> </w:t>
      </w:r>
      <w:r>
        <w:t>a</w:t>
      </w:r>
      <w:r>
        <w:t xml:space="preserve"> </w:t>
      </w:r>
      <w:r>
        <w:t>fatti</w:t>
      </w:r>
      <w:r>
        <w:t xml:space="preserve"> </w:t>
      </w:r>
      <w:r>
        <w:t>rilevanti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(eventuali)</w:t>
      </w:r>
      <w:r>
        <w:t xml:space="preserve"> </w:t>
      </w:r>
      <w:r>
        <w:t>raccomandazioni</w:t>
      </w:r>
      <w:r>
        <w:t xml:space="preserve"> </w:t>
      </w:r>
      <w:r>
        <w:t>e</w:t>
      </w:r>
      <w:r>
        <w:t xml:space="preserve"> </w:t>
      </w:r>
      <w:r>
        <w:t>proposte</w:t>
      </w:r>
      <w:r>
        <w:t xml:space="preserve"> </w:t>
      </w:r>
      <w:r>
        <w:t>di</w:t>
      </w:r>
      <w:r>
        <w:t xml:space="preserve"> </w:t>
      </w:r>
      <w:r>
        <w:t>applicazione</w:t>
      </w:r>
      <w:r>
        <w:t xml:space="preserve"> </w:t>
      </w:r>
      <w:r>
        <w:t>di</w:t>
      </w:r>
      <w:r>
        <w:t xml:space="preserve"> </w:t>
      </w:r>
      <w:r>
        <w:t>provvedimenti</w:t>
      </w:r>
      <w:r>
        <w:t xml:space="preserve"> </w:t>
      </w:r>
      <w:r>
        <w:t>disciplinari</w:t>
      </w:r>
      <w:r>
        <w:t xml:space="preserve"> </w:t>
      </w:r>
      <w:r>
        <w:t>sono</w:t>
      </w:r>
      <w:r>
        <w:t xml:space="preserve"> </w:t>
      </w:r>
      <w:r>
        <w:t>in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casi</w:t>
      </w:r>
      <w:r>
        <w:t xml:space="preserve"> </w:t>
      </w:r>
      <w:r>
        <w:t>formalizzate</w:t>
      </w:r>
      <w:r>
        <w:t xml:space="preserve"> </w:t>
      </w:r>
      <w:r>
        <w:t>per</w:t>
      </w:r>
      <w:r>
        <w:t xml:space="preserve"> </w:t>
      </w:r>
      <w:r>
        <w:t>iscritto</w:t>
      </w:r>
      <w:r>
        <w:t xml:space="preserve"> </w:t>
      </w:r>
      <w:r>
        <w:t>dall’Organismo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in</w:t>
      </w:r>
      <w:r>
        <w:t xml:space="preserve"> </w:t>
      </w:r>
      <w:r>
        <w:t>un’apposita</w:t>
      </w:r>
      <w:r>
        <w:t xml:space="preserve"> </w:t>
      </w:r>
      <w:r>
        <w:t>relazione</w:t>
      </w:r>
      <w:r>
        <w:t xml:space="preserve"> </w:t>
      </w:r>
      <w:r>
        <w:t>e</w:t>
      </w:r>
      <w:r>
        <w:t xml:space="preserve"> </w:t>
      </w:r>
      <w:r>
        <w:t>sono</w:t>
      </w:r>
      <w:r>
        <w:t xml:space="preserve"> </w:t>
      </w:r>
      <w:r>
        <w:t>archiviate</w:t>
      </w:r>
      <w:r>
        <w:t xml:space="preserve"> </w:t>
      </w:r>
      <w:r>
        <w:t>insieme</w:t>
      </w:r>
      <w:r>
        <w:t xml:space="preserve"> </w:t>
      </w:r>
      <w:r>
        <w:t>alle</w:t>
      </w:r>
      <w:r>
        <w:t xml:space="preserve"> </w:t>
      </w:r>
      <w:r>
        <w:t>Segnalazioni</w:t>
      </w:r>
      <w:r>
        <w:t xml:space="preserve"> </w:t>
      </w:r>
      <w:r>
        <w:t>ricevute.</w:t>
      </w:r>
      <w:r>
        <w:t xml:space="preserve"> </w:t>
      </w:r>
    </w:p>
    <w:p w14:paraId="005F083C" w14:textId="77777777" w:rsidR="00770EF6" w:rsidRDefault="002223DE">
      <w:pPr>
        <w:spacing w:line="259" w:lineRule="auto"/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riferiscono</w:t>
      </w:r>
      <w:r>
        <w:t xml:space="preserve"> </w:t>
      </w:r>
      <w:r>
        <w:t>a</w:t>
      </w:r>
      <w:r>
        <w:t xml:space="preserve"> </w:t>
      </w:r>
      <w:r>
        <w:t>uno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membri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</w:p>
    <w:p w14:paraId="58CBA1BD" w14:textId="77777777" w:rsidR="00770EF6" w:rsidRDefault="002223DE">
      <w:pPr>
        <w:spacing w:line="259" w:lineRule="auto"/>
        <w:ind w:left="-2" w:right="50"/>
      </w:pPr>
      <w:r>
        <w:t>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procede</w:t>
      </w:r>
      <w:r>
        <w:t xml:space="preserve"> </w:t>
      </w:r>
      <w:r>
        <w:t>a</w:t>
      </w:r>
      <w:r>
        <w:t xml:space="preserve"> </w:t>
      </w:r>
      <w:r>
        <w:t>escludere</w:t>
      </w:r>
      <w:r>
        <w:t xml:space="preserve"> </w:t>
      </w:r>
      <w:r>
        <w:t>il</w:t>
      </w:r>
      <w:r>
        <w:t xml:space="preserve"> </w:t>
      </w:r>
      <w:r>
        <w:t>membro</w:t>
      </w:r>
      <w:r>
        <w:t xml:space="preserve"> </w:t>
      </w:r>
      <w:r>
        <w:t>segnalato</w:t>
      </w:r>
      <w:r>
        <w:t xml:space="preserve"> </w:t>
      </w:r>
      <w:r>
        <w:t>dalle</w:t>
      </w:r>
      <w:r>
        <w:t xml:space="preserve"> </w:t>
      </w:r>
      <w:r>
        <w:t>specifiche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indagine.</w:t>
      </w:r>
      <w:r>
        <w:t xml:space="preserve"> </w:t>
      </w:r>
    </w:p>
    <w:p w14:paraId="1708B57E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44275EDE" w14:textId="77777777" w:rsidR="00770EF6" w:rsidRDefault="002223DE">
      <w:pPr>
        <w:numPr>
          <w:ilvl w:val="0"/>
          <w:numId w:val="45"/>
        </w:numPr>
        <w:spacing w:after="0"/>
        <w:ind w:right="50"/>
      </w:pPr>
      <w:r>
        <w:rPr>
          <w:b/>
        </w:rPr>
        <w:t>Tutela del Segnalante e non retaliation.</w:t>
      </w:r>
      <w:r>
        <w:t xml:space="preserve"> </w:t>
      </w:r>
      <w:r>
        <w:t>Sanofi</w:t>
      </w:r>
      <w:r>
        <w:t xml:space="preserve"> </w:t>
      </w:r>
      <w:r>
        <w:t>garantisce</w:t>
      </w:r>
      <w:r>
        <w:t xml:space="preserve"> </w:t>
      </w:r>
      <w:r>
        <w:t>il</w:t>
      </w:r>
      <w:r>
        <w:t xml:space="preserve"> </w:t>
      </w:r>
      <w:r>
        <w:t>Segnalante</w:t>
      </w:r>
      <w:r>
        <w:t xml:space="preserve"> </w:t>
      </w:r>
      <w:r>
        <w:t>da</w:t>
      </w:r>
      <w:r>
        <w:t xml:space="preserve"> </w:t>
      </w:r>
      <w:r>
        <w:t>azioni</w:t>
      </w:r>
      <w:r>
        <w:t xml:space="preserve"> </w:t>
      </w:r>
      <w:r>
        <w:t>sanzionatorie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qualsiasi</w:t>
      </w:r>
      <w:r>
        <w:t xml:space="preserve"> </w:t>
      </w:r>
      <w:r>
        <w:t>misura</w:t>
      </w:r>
      <w:r>
        <w:t xml:space="preserve"> </w:t>
      </w:r>
      <w:r>
        <w:t>discriminatoria,</w:t>
      </w:r>
      <w:r>
        <w:t xml:space="preserve"> </w:t>
      </w:r>
      <w:r>
        <w:t>diretta</w:t>
      </w:r>
      <w:r>
        <w:t xml:space="preserve"> </w:t>
      </w:r>
      <w:r>
        <w:t>o</w:t>
      </w:r>
      <w:r>
        <w:t xml:space="preserve"> </w:t>
      </w:r>
      <w:r>
        <w:t>indiretta,</w:t>
      </w:r>
      <w:r>
        <w:t xml:space="preserve"> </w:t>
      </w:r>
      <w:r>
        <w:t>avente</w:t>
      </w:r>
      <w:r>
        <w:t xml:space="preserve"> </w:t>
      </w:r>
      <w:r>
        <w:t>effetti</w:t>
      </w:r>
      <w:r>
        <w:t xml:space="preserve"> </w:t>
      </w:r>
      <w:r>
        <w:t>sulle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per</w:t>
      </w:r>
      <w:r>
        <w:t xml:space="preserve"> </w:t>
      </w:r>
      <w:r>
        <w:t>motivi</w:t>
      </w:r>
      <w:r>
        <w:t xml:space="preserve"> </w:t>
      </w:r>
      <w:r>
        <w:t>collegati</w:t>
      </w:r>
      <w:r>
        <w:t xml:space="preserve"> </w:t>
      </w:r>
      <w:r>
        <w:t>direttamente</w:t>
      </w:r>
      <w:r>
        <w:t xml:space="preserve"> </w:t>
      </w:r>
      <w:r>
        <w:t>o</w:t>
      </w:r>
      <w:r>
        <w:t xml:space="preserve"> </w:t>
      </w:r>
      <w:r>
        <w:t>indirett</w:t>
      </w:r>
      <w:r>
        <w:t>amente</w:t>
      </w:r>
      <w:r>
        <w:t xml:space="preserve"> </w:t>
      </w:r>
      <w:r>
        <w:t>alla</w:t>
      </w:r>
      <w:r>
        <w:t xml:space="preserve"> </w:t>
      </w:r>
      <w:r>
        <w:t>Segnalazione</w:t>
      </w:r>
      <w:r>
        <w:t xml:space="preserve"> </w:t>
      </w:r>
      <w:r>
        <w:t>e</w:t>
      </w:r>
      <w:r>
        <w:t xml:space="preserve"> </w:t>
      </w:r>
      <w:r>
        <w:t>proteggendone</w:t>
      </w:r>
      <w:r>
        <w:t xml:space="preserve"> </w:t>
      </w:r>
      <w:r>
        <w:t>il</w:t>
      </w:r>
      <w:r>
        <w:t xml:space="preserve"> </w:t>
      </w:r>
      <w:r>
        <w:t>diritto</w:t>
      </w:r>
      <w:r>
        <w:t xml:space="preserve"> </w:t>
      </w:r>
      <w:r>
        <w:t>alla</w:t>
      </w:r>
      <w:r>
        <w:t xml:space="preserve"> </w:t>
      </w:r>
      <w:r>
        <w:t>riservatezza</w:t>
      </w:r>
      <w:r>
        <w:t xml:space="preserve"> </w:t>
      </w:r>
      <w:r>
        <w:t>e</w:t>
      </w:r>
      <w:r>
        <w:t xml:space="preserve"> </w:t>
      </w:r>
      <w:r>
        <w:t>all'anonimato.</w:t>
      </w:r>
      <w:r>
        <w:t xml:space="preserve">  </w:t>
      </w:r>
    </w:p>
    <w:p w14:paraId="356F380D" w14:textId="77777777" w:rsidR="00770EF6" w:rsidRDefault="002223DE">
      <w:pPr>
        <w:ind w:left="-2" w:right="50"/>
      </w:pPr>
      <w:r>
        <w:t>L’identità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non</w:t>
      </w:r>
      <w:r>
        <w:t xml:space="preserve"> </w:t>
      </w:r>
      <w:r>
        <w:t>sarà</w:t>
      </w:r>
      <w:r>
        <w:t xml:space="preserve"> </w:t>
      </w:r>
      <w:r>
        <w:t>mai</w:t>
      </w:r>
      <w:r>
        <w:t xml:space="preserve"> </w:t>
      </w:r>
      <w:r>
        <w:t>rivelata</w:t>
      </w:r>
      <w:r>
        <w:t xml:space="preserve"> </w:t>
      </w:r>
      <w:r>
        <w:t>ad</w:t>
      </w:r>
      <w:r>
        <w:t xml:space="preserve"> </w:t>
      </w:r>
      <w:r>
        <w:t>eccezione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le</w:t>
      </w:r>
      <w:r>
        <w:t xml:space="preserve"> </w:t>
      </w:r>
      <w:r>
        <w:t>verifiche</w:t>
      </w:r>
      <w:r>
        <w:t xml:space="preserve"> </w:t>
      </w:r>
      <w:r>
        <w:t>condotte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ricadano</w:t>
      </w:r>
      <w:r>
        <w:t xml:space="preserve"> </w:t>
      </w:r>
      <w:r>
        <w:t>nella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indagini</w:t>
      </w:r>
      <w:r>
        <w:t xml:space="preserve"> </w:t>
      </w:r>
      <w:r>
        <w:t>penali,</w:t>
      </w:r>
      <w:r>
        <w:t xml:space="preserve"> </w:t>
      </w:r>
      <w:r>
        <w:t>amministrative</w:t>
      </w:r>
      <w:r>
        <w:t xml:space="preserve"> </w:t>
      </w:r>
      <w:r>
        <w:t>o</w:t>
      </w:r>
      <w:r>
        <w:t xml:space="preserve"> </w:t>
      </w:r>
      <w:r>
        <w:t>tributarie,</w:t>
      </w:r>
      <w:r>
        <w:t xml:space="preserve"> </w:t>
      </w:r>
      <w:r>
        <w:t>oppure</w:t>
      </w:r>
      <w:r>
        <w:t xml:space="preserve"> </w:t>
      </w:r>
      <w:r>
        <w:t>diano</w:t>
      </w:r>
      <w:r>
        <w:t xml:space="preserve"> </w:t>
      </w:r>
      <w:r>
        <w:t>origine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disciplinare</w:t>
      </w:r>
      <w:r>
        <w:t xml:space="preserve"> </w:t>
      </w:r>
      <w:r>
        <w:t>basato</w:t>
      </w:r>
      <w:r>
        <w:t xml:space="preserve"> </w:t>
      </w:r>
      <w:r>
        <w:t>unicamente</w:t>
      </w:r>
      <w:r>
        <w:t xml:space="preserve"> </w:t>
      </w:r>
      <w:r>
        <w:t>sulla</w:t>
      </w:r>
      <w:r>
        <w:t xml:space="preserve"> </w:t>
      </w:r>
      <w:r>
        <w:t>denuncia</w:t>
      </w:r>
      <w:r>
        <w:t xml:space="preserve"> </w:t>
      </w:r>
      <w:r>
        <w:t>ricevuta,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quale la conoscenza</w:t>
      </w:r>
      <w:r>
        <w:t xml:space="preserve"> </w:t>
      </w:r>
      <w:r>
        <w:t>dell’identità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sia assolutamente</w:t>
      </w:r>
      <w:r>
        <w:t xml:space="preserve"> </w:t>
      </w:r>
      <w:r>
        <w:t>indispensabile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difesa</w:t>
      </w:r>
      <w:r>
        <w:t xml:space="preserve"> </w:t>
      </w:r>
      <w:r>
        <w:t>del</w:t>
      </w:r>
      <w:r>
        <w:t xml:space="preserve"> </w:t>
      </w:r>
      <w:r>
        <w:t>Segnala</w:t>
      </w:r>
      <w:r>
        <w:t>to.</w:t>
      </w:r>
      <w:r>
        <w:t xml:space="preserve"> </w:t>
      </w:r>
    </w:p>
    <w:p w14:paraId="06C6168E" w14:textId="77777777" w:rsidR="00770EF6" w:rsidRDefault="002223DE">
      <w:pPr>
        <w:spacing w:after="0"/>
        <w:ind w:left="-2" w:right="50"/>
      </w:pP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comma</w:t>
      </w:r>
      <w:r>
        <w:t xml:space="preserve"> </w:t>
      </w:r>
      <w:r>
        <w:t>2</w:t>
      </w:r>
      <w:r>
        <w:t>‐</w:t>
      </w:r>
      <w:r>
        <w:t>ter</w:t>
      </w:r>
      <w:r>
        <w:t xml:space="preserve"> </w:t>
      </w:r>
      <w:r>
        <w:t>del</w:t>
      </w:r>
      <w:r>
        <w:t xml:space="preserve"> </w:t>
      </w:r>
      <w:r>
        <w:t>medesimo</w:t>
      </w:r>
      <w:r>
        <w:t xml:space="preserve"> </w:t>
      </w:r>
      <w:r>
        <w:t>articolo</w:t>
      </w:r>
      <w:r>
        <w:t xml:space="preserve"> </w:t>
      </w:r>
      <w:r>
        <w:t>3</w:t>
      </w:r>
      <w:r>
        <w:t xml:space="preserve"> </w:t>
      </w:r>
      <w:r>
        <w:t>L. 179/17,</w:t>
      </w:r>
      <w:r>
        <w:t xml:space="preserve"> </w:t>
      </w:r>
      <w:r>
        <w:t>ogni</w:t>
      </w:r>
      <w:r>
        <w:t xml:space="preserve"> </w:t>
      </w:r>
      <w:r>
        <w:t>eventuale</w:t>
      </w:r>
      <w:r>
        <w:t xml:space="preserve"> </w:t>
      </w:r>
      <w:r>
        <w:t>misura</w:t>
      </w:r>
      <w:r>
        <w:t xml:space="preserve"> </w:t>
      </w:r>
      <w:r>
        <w:t>discriminatoria</w:t>
      </w:r>
      <w:r>
        <w:t xml:space="preserve"> </w:t>
      </w:r>
      <w:r>
        <w:t>o ritorsiva</w:t>
      </w:r>
      <w:r>
        <w:t xml:space="preserve"> </w:t>
      </w:r>
      <w:r>
        <w:t>adottata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denunciata</w:t>
      </w:r>
      <w:r>
        <w:t xml:space="preserve"> </w:t>
      </w:r>
      <w:r>
        <w:t>all’Ispettorato</w:t>
      </w:r>
      <w:r>
        <w:t xml:space="preserve"> </w:t>
      </w:r>
      <w:r>
        <w:t>Nazionale</w:t>
      </w:r>
      <w:r>
        <w:t xml:space="preserve"> </w:t>
      </w:r>
      <w:r>
        <w:t>del</w:t>
      </w:r>
      <w:r>
        <w:t xml:space="preserve"> </w:t>
      </w:r>
      <w:r>
        <w:t>Lavoro.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comma</w:t>
      </w:r>
      <w:r>
        <w:t xml:space="preserve"> </w:t>
      </w:r>
      <w:r>
        <w:t>2</w:t>
      </w:r>
      <w:r>
        <w:t>‐</w:t>
      </w:r>
      <w:r>
        <w:t>quater</w:t>
      </w:r>
      <w:r>
        <w:t xml:space="preserve"> </w:t>
      </w:r>
      <w:r>
        <w:t>del</w:t>
      </w:r>
      <w:r>
        <w:t xml:space="preserve"> </w:t>
      </w:r>
      <w:r>
        <w:t>medesimo</w:t>
      </w:r>
      <w:r>
        <w:t xml:space="preserve"> </w:t>
      </w:r>
      <w:r>
        <w:t>articolo</w:t>
      </w:r>
      <w:r>
        <w:t xml:space="preserve"> </w:t>
      </w:r>
      <w:r>
        <w:t>3</w:t>
      </w:r>
      <w:r>
        <w:t xml:space="preserve"> </w:t>
      </w:r>
      <w:r>
        <w:t>L.</w:t>
      </w:r>
      <w:r>
        <w:t xml:space="preserve"> </w:t>
      </w:r>
      <w:r>
        <w:t>179/17,</w:t>
      </w:r>
      <w:r>
        <w:t xml:space="preserve"> </w:t>
      </w:r>
      <w:r>
        <w:t>l’eventuale</w:t>
      </w:r>
      <w:r>
        <w:t xml:space="preserve"> </w:t>
      </w:r>
      <w:r>
        <w:t>licenziamento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mutamento</w:t>
      </w:r>
      <w:r>
        <w:t xml:space="preserve"> </w:t>
      </w:r>
      <w:r>
        <w:t>di</w:t>
      </w:r>
      <w:r>
        <w:t xml:space="preserve"> </w:t>
      </w:r>
      <w:r>
        <w:t>mansioni</w:t>
      </w:r>
      <w:r>
        <w:t xml:space="preserve"> </w:t>
      </w:r>
      <w:r>
        <w:t>o</w:t>
      </w:r>
      <w:r>
        <w:t xml:space="preserve"> </w:t>
      </w:r>
      <w:r>
        <w:t>qualsiasi</w:t>
      </w:r>
      <w:r>
        <w:t xml:space="preserve"> </w:t>
      </w:r>
      <w:r>
        <w:t>altra</w:t>
      </w:r>
      <w:r>
        <w:t xml:space="preserve"> </w:t>
      </w:r>
      <w:r>
        <w:t>misura</w:t>
      </w:r>
      <w:r>
        <w:t xml:space="preserve"> </w:t>
      </w:r>
      <w:r>
        <w:t>ritorsiva</w:t>
      </w:r>
      <w:r>
        <w:t xml:space="preserve"> </w:t>
      </w:r>
      <w:r>
        <w:t>o</w:t>
      </w:r>
      <w:r>
        <w:t xml:space="preserve"> </w:t>
      </w:r>
      <w:r>
        <w:t>discriminatoria</w:t>
      </w:r>
      <w:r>
        <w:t xml:space="preserve"> </w:t>
      </w:r>
      <w:r>
        <w:t>adottata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sono</w:t>
      </w:r>
      <w:r>
        <w:t xml:space="preserve"> </w:t>
      </w:r>
      <w:r>
        <w:t>nulle.</w:t>
      </w:r>
      <w:r>
        <w:t xml:space="preserve"> </w:t>
      </w:r>
    </w:p>
    <w:p w14:paraId="785BF22A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A663861" w14:textId="77777777" w:rsidR="00770EF6" w:rsidRDefault="002223DE">
      <w:pPr>
        <w:numPr>
          <w:ilvl w:val="0"/>
          <w:numId w:val="45"/>
        </w:numPr>
        <w:spacing w:after="0"/>
        <w:ind w:right="50"/>
      </w:pPr>
      <w:r>
        <w:rPr>
          <w:b/>
        </w:rPr>
        <w:t xml:space="preserve">Diritti del Segnalato. </w:t>
      </w:r>
      <w:r>
        <w:t>Durante</w:t>
      </w:r>
      <w:r>
        <w:t xml:space="preserve"> </w:t>
      </w:r>
      <w:r>
        <w:t>l’attività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accertamento</w:t>
      </w:r>
      <w:r>
        <w:t xml:space="preserve"> </w:t>
      </w:r>
      <w:r>
        <w:t>di</w:t>
      </w:r>
      <w:r>
        <w:t xml:space="preserve"> </w:t>
      </w:r>
      <w:r>
        <w:t>possibili</w:t>
      </w:r>
      <w:r>
        <w:t xml:space="preserve"> </w:t>
      </w:r>
      <w:r>
        <w:t>non</w:t>
      </w:r>
      <w:r>
        <w:t xml:space="preserve"> </w:t>
      </w:r>
      <w:r>
        <w:t>conformità,</w:t>
      </w:r>
      <w:r>
        <w:t xml:space="preserve"> </w:t>
      </w:r>
      <w:r>
        <w:t>gli</w:t>
      </w:r>
      <w:r>
        <w:t xml:space="preserve"> </w:t>
      </w:r>
      <w:r>
        <w:t>individui</w:t>
      </w:r>
      <w:r>
        <w:t xml:space="preserve"> </w:t>
      </w:r>
      <w:r>
        <w:t>oggetto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coinvolti</w:t>
      </w:r>
      <w:r>
        <w:t xml:space="preserve"> </w:t>
      </w:r>
      <w:r>
        <w:t>o</w:t>
      </w:r>
      <w:r>
        <w:t xml:space="preserve"> </w:t>
      </w:r>
      <w:r>
        <w:t>notificati</w:t>
      </w:r>
      <w:r>
        <w:t xml:space="preserve"> </w:t>
      </w:r>
      <w:r>
        <w:t>di</w:t>
      </w:r>
      <w:r>
        <w:t xml:space="preserve"> </w:t>
      </w:r>
      <w:r>
        <w:t>questa</w:t>
      </w:r>
      <w:r>
        <w:t xml:space="preserve"> </w:t>
      </w:r>
      <w:r>
        <w:t>attività,</w:t>
      </w:r>
      <w:r>
        <w:t xml:space="preserve"> </w:t>
      </w:r>
      <w:r>
        <w:t>ma,</w:t>
      </w:r>
      <w:r>
        <w:t xml:space="preserve"> </w:t>
      </w:r>
      <w:r>
        <w:t>in</w:t>
      </w:r>
      <w:r>
        <w:t xml:space="preserve"> </w:t>
      </w:r>
      <w:r>
        <w:t>nessun</w:t>
      </w:r>
      <w:r>
        <w:t xml:space="preserve"> </w:t>
      </w:r>
      <w:r>
        <w:t>caso,</w:t>
      </w:r>
      <w:r>
        <w:t xml:space="preserve"> </w:t>
      </w:r>
      <w:r>
        <w:t>verrà</w:t>
      </w:r>
      <w:r>
        <w:t xml:space="preserve"> </w:t>
      </w:r>
      <w:r>
        <w:t>avviato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unicamente</w:t>
      </w:r>
      <w:r>
        <w:t xml:space="preserve"> </w:t>
      </w:r>
      <w:r>
        <w:t>a</w:t>
      </w:r>
      <w:r>
        <w:t xml:space="preserve"> </w:t>
      </w:r>
      <w:r>
        <w:t>motivo</w:t>
      </w:r>
      <w:r>
        <w:t xml:space="preserve"> </w:t>
      </w:r>
      <w:r>
        <w:t>della</w:t>
      </w:r>
      <w:r>
        <w:t xml:space="preserve"> </w:t>
      </w:r>
      <w:r>
        <w:t>Segnalazione,</w:t>
      </w:r>
      <w:r>
        <w:t xml:space="preserve"> </w:t>
      </w:r>
      <w:r>
        <w:t>in</w:t>
      </w:r>
      <w:r>
        <w:t xml:space="preserve"> </w:t>
      </w:r>
      <w:r>
        <w:t>assenza</w:t>
      </w:r>
      <w:r>
        <w:t xml:space="preserve"> </w:t>
      </w:r>
      <w:r>
        <w:t>di</w:t>
      </w:r>
      <w:r>
        <w:t xml:space="preserve"> </w:t>
      </w:r>
      <w:r>
        <w:t>concreti</w:t>
      </w:r>
      <w:r>
        <w:t xml:space="preserve"> </w:t>
      </w:r>
      <w:r>
        <w:t>riscontri</w:t>
      </w:r>
      <w:r>
        <w:t xml:space="preserve"> </w:t>
      </w:r>
      <w:r>
        <w:t>riguardo</w:t>
      </w:r>
      <w:r>
        <w:t xml:space="preserve"> </w:t>
      </w:r>
      <w:r>
        <w:t>al</w:t>
      </w:r>
      <w:r>
        <w:t xml:space="preserve"> </w:t>
      </w:r>
      <w:r>
        <w:t>contenuto</w:t>
      </w:r>
      <w:r>
        <w:t xml:space="preserve"> </w:t>
      </w:r>
      <w:r>
        <w:t>di</w:t>
      </w:r>
      <w:r>
        <w:t xml:space="preserve"> </w:t>
      </w:r>
      <w:r>
        <w:t>essa.</w:t>
      </w:r>
      <w:r>
        <w:t xml:space="preserve"> </w:t>
      </w:r>
      <w:r>
        <w:t>Ciò</w:t>
      </w:r>
      <w:r>
        <w:t xml:space="preserve"> </w:t>
      </w:r>
      <w:r>
        <w:t>potrebbe</w:t>
      </w:r>
      <w:r>
        <w:t xml:space="preserve"> </w:t>
      </w:r>
      <w:r>
        <w:t>avvenire</w:t>
      </w:r>
      <w:r>
        <w:t xml:space="preserve"> </w:t>
      </w:r>
      <w:r>
        <w:t>eventualmente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ad</w:t>
      </w:r>
      <w:r>
        <w:t xml:space="preserve"> </w:t>
      </w:r>
      <w:r>
        <w:t>altre</w:t>
      </w:r>
      <w:r>
        <w:t xml:space="preserve"> </w:t>
      </w:r>
      <w:r>
        <w:t>evidenze</w:t>
      </w:r>
      <w:r>
        <w:t xml:space="preserve"> </w:t>
      </w:r>
      <w:r>
        <w:t>riscontrate</w:t>
      </w:r>
      <w:r>
        <w:t xml:space="preserve"> </w:t>
      </w:r>
      <w:r>
        <w:t>e</w:t>
      </w:r>
      <w:r>
        <w:t xml:space="preserve"> </w:t>
      </w:r>
      <w:r>
        <w:t>accertate</w:t>
      </w:r>
      <w:r>
        <w:t xml:space="preserve"> </w:t>
      </w:r>
      <w:r>
        <w:t>a</w:t>
      </w:r>
      <w:r>
        <w:t xml:space="preserve"> </w:t>
      </w:r>
      <w:r>
        <w:t>partire</w:t>
      </w:r>
      <w:r>
        <w:t xml:space="preserve"> </w:t>
      </w:r>
      <w:r>
        <w:t>dalla</w:t>
      </w:r>
      <w:r>
        <w:t xml:space="preserve"> </w:t>
      </w:r>
      <w:r>
        <w:t>segnalazione</w:t>
      </w:r>
      <w:r>
        <w:t xml:space="preserve"> </w:t>
      </w:r>
      <w:r>
        <w:t>stessa.</w:t>
      </w:r>
      <w:r>
        <w:t xml:space="preserve"> </w:t>
      </w:r>
    </w:p>
    <w:p w14:paraId="3E8DDCA5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Segnalato</w:t>
      </w:r>
      <w:r>
        <w:t xml:space="preserve"> </w:t>
      </w:r>
      <w:r>
        <w:t>non</w:t>
      </w:r>
      <w:r>
        <w:t xml:space="preserve"> </w:t>
      </w:r>
      <w:r>
        <w:t>ha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le</w:t>
      </w:r>
      <w:r>
        <w:t xml:space="preserve"> </w:t>
      </w:r>
      <w:r>
        <w:t>indicazioni</w:t>
      </w:r>
      <w:r>
        <w:t xml:space="preserve"> </w:t>
      </w:r>
      <w:r>
        <w:t>circa</w:t>
      </w:r>
      <w:r>
        <w:t xml:space="preserve"> </w:t>
      </w:r>
      <w:r>
        <w:t>l'origine</w:t>
      </w:r>
      <w:r>
        <w:t xml:space="preserve"> </w:t>
      </w:r>
      <w:r>
        <w:t>della</w:t>
      </w:r>
      <w:r>
        <w:t xml:space="preserve"> </w:t>
      </w:r>
      <w:r>
        <w:t>Segna</w:t>
      </w:r>
      <w:r>
        <w:t>lazione</w:t>
      </w:r>
      <w:r>
        <w:t xml:space="preserve"> </w:t>
      </w:r>
      <w:r>
        <w:t>né</w:t>
      </w:r>
      <w:r>
        <w:t xml:space="preserve"> </w:t>
      </w:r>
      <w:r>
        <w:t>tanto</w:t>
      </w:r>
      <w:r>
        <w:t xml:space="preserve"> </w:t>
      </w:r>
      <w:r>
        <w:t>meno</w:t>
      </w:r>
      <w:r>
        <w:t xml:space="preserve"> </w:t>
      </w:r>
      <w:r>
        <w:t>di</w:t>
      </w:r>
      <w:r>
        <w:t xml:space="preserve"> </w:t>
      </w:r>
      <w:r>
        <w:t>ricevere</w:t>
      </w:r>
      <w:r>
        <w:t xml:space="preserve"> </w:t>
      </w:r>
      <w:r>
        <w:t>indicazioni</w:t>
      </w:r>
      <w:r>
        <w:t xml:space="preserve"> </w:t>
      </w:r>
      <w:r>
        <w:t>circa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evitare</w:t>
      </w:r>
      <w:r>
        <w:t xml:space="preserve"> </w:t>
      </w:r>
      <w:r>
        <w:t>ritorsioni,</w:t>
      </w:r>
      <w:r>
        <w:t xml:space="preserve"> </w:t>
      </w:r>
      <w:r>
        <w:t>minacce,</w:t>
      </w:r>
      <w:r>
        <w:t xml:space="preserve"> </w:t>
      </w:r>
      <w:r>
        <w:t>violenze,</w:t>
      </w:r>
      <w:r>
        <w:t xml:space="preserve"> </w:t>
      </w:r>
      <w:r>
        <w:t>ecc.</w:t>
      </w:r>
      <w:r>
        <w:t xml:space="preserve"> </w:t>
      </w:r>
      <w:r>
        <w:t>e</w:t>
      </w:r>
      <w:r>
        <w:t xml:space="preserve"> </w:t>
      </w:r>
      <w:r>
        <w:t>tutelare</w:t>
      </w:r>
      <w:r>
        <w:t xml:space="preserve"> </w:t>
      </w:r>
      <w:r>
        <w:t>la</w:t>
      </w:r>
      <w:r>
        <w:t xml:space="preserve"> </w:t>
      </w:r>
      <w:r>
        <w:t>riservatezza</w:t>
      </w:r>
      <w:r>
        <w:t xml:space="preserve"> </w:t>
      </w:r>
      <w:r>
        <w:t>di</w:t>
      </w:r>
      <w:r>
        <w:t xml:space="preserve"> </w:t>
      </w:r>
      <w:r>
        <w:t>quest'ultimo.</w:t>
      </w:r>
      <w:r>
        <w:t xml:space="preserve"> </w:t>
      </w:r>
      <w:r>
        <w:t>Ciò</w:t>
      </w:r>
      <w:r>
        <w:t xml:space="preserve"> </w:t>
      </w:r>
      <w:r>
        <w:t>premesso,</w:t>
      </w:r>
      <w:r>
        <w:t xml:space="preserve"> </w:t>
      </w:r>
      <w:r>
        <w:t>laddove</w:t>
      </w:r>
      <w:r>
        <w:t xml:space="preserve"> </w:t>
      </w:r>
      <w:r>
        <w:t>sussista</w:t>
      </w:r>
      <w:r>
        <w:t xml:space="preserve"> </w:t>
      </w:r>
      <w:r>
        <w:t>il</w:t>
      </w:r>
      <w:r>
        <w:t xml:space="preserve"> </w:t>
      </w:r>
      <w:r>
        <w:t>rischio</w:t>
      </w:r>
      <w:r>
        <w:t xml:space="preserve"> </w:t>
      </w:r>
      <w:r>
        <w:t>sostanziale</w:t>
      </w:r>
      <w:r>
        <w:t xml:space="preserve"> </w:t>
      </w:r>
      <w:r>
        <w:t>che</w:t>
      </w:r>
      <w:r>
        <w:t xml:space="preserve"> </w:t>
      </w:r>
      <w:r>
        <w:t>comunicando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rilevanti</w:t>
      </w:r>
      <w:r>
        <w:t xml:space="preserve"> </w:t>
      </w:r>
      <w:r>
        <w:t>si</w:t>
      </w:r>
      <w:r>
        <w:t xml:space="preserve"> </w:t>
      </w:r>
      <w:r>
        <w:t>comprometta</w:t>
      </w:r>
      <w:r>
        <w:t xml:space="preserve"> </w:t>
      </w:r>
      <w:r>
        <w:t>la</w:t>
      </w:r>
      <w:r>
        <w:t xml:space="preserve"> </w:t>
      </w:r>
      <w:r>
        <w:t>capacità</w:t>
      </w:r>
      <w:r>
        <w:t xml:space="preserve"> </w:t>
      </w:r>
      <w:r>
        <w:t>di</w:t>
      </w:r>
      <w:r>
        <w:t xml:space="preserve"> </w:t>
      </w:r>
      <w:r>
        <w:t>verificare</w:t>
      </w:r>
      <w:r>
        <w:t xml:space="preserve"> </w:t>
      </w:r>
      <w:r>
        <w:t>efficacemente</w:t>
      </w:r>
      <w:r>
        <w:t xml:space="preserve"> </w:t>
      </w:r>
      <w:r>
        <w:t>la</w:t>
      </w:r>
      <w:r>
        <w:t xml:space="preserve"> </w:t>
      </w:r>
      <w:r>
        <w:t>fondatezza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raccogliere</w:t>
      </w:r>
      <w:r>
        <w:t xml:space="preserve"> </w:t>
      </w:r>
      <w:r>
        <w:t>le</w:t>
      </w:r>
      <w:r>
        <w:t xml:space="preserve"> </w:t>
      </w:r>
      <w:r>
        <w:t>prove</w:t>
      </w:r>
      <w:r>
        <w:t xml:space="preserve"> </w:t>
      </w:r>
      <w:r>
        <w:t>necessarie,</w:t>
      </w:r>
      <w:r>
        <w:t xml:space="preserve"> </w:t>
      </w:r>
      <w:r>
        <w:t>il</w:t>
      </w:r>
      <w:r>
        <w:t xml:space="preserve"> </w:t>
      </w:r>
      <w:r>
        <w:t>segnalato</w:t>
      </w:r>
      <w:r>
        <w:t xml:space="preserve"> </w:t>
      </w:r>
      <w:r>
        <w:t>potrebbe</w:t>
      </w:r>
      <w:r>
        <w:t xml:space="preserve"> </w:t>
      </w:r>
      <w:r>
        <w:t>non</w:t>
      </w:r>
      <w:r>
        <w:t xml:space="preserve"> </w:t>
      </w:r>
      <w:r>
        <w:t>essere</w:t>
      </w:r>
      <w:r>
        <w:t xml:space="preserve"> </w:t>
      </w:r>
      <w:r>
        <w:t>informato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alla</w:t>
      </w:r>
      <w:r>
        <w:t xml:space="preserve"> </w:t>
      </w:r>
      <w:r>
        <w:t>registrazione</w:t>
      </w:r>
      <w:r>
        <w:t xml:space="preserve"> </w:t>
      </w:r>
      <w:r>
        <w:t>dei</w:t>
      </w:r>
      <w:r>
        <w:t xml:space="preserve"> </w:t>
      </w:r>
      <w:r>
        <w:t>suoi</w:t>
      </w:r>
      <w:r>
        <w:t xml:space="preserve"> </w:t>
      </w:r>
      <w:r>
        <w:t>dati,</w:t>
      </w:r>
      <w:r>
        <w:t xml:space="preserve"> </w:t>
      </w:r>
      <w:r>
        <w:t>fintantoché</w:t>
      </w:r>
      <w:r>
        <w:t xml:space="preserve"> </w:t>
      </w:r>
      <w:r>
        <w:t>ciò</w:t>
      </w:r>
      <w:r>
        <w:t xml:space="preserve"> </w:t>
      </w:r>
      <w:r>
        <w:t>risulti</w:t>
      </w:r>
      <w:r>
        <w:t xml:space="preserve"> </w:t>
      </w:r>
      <w:r>
        <w:t>necessario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indagini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stabilito</w:t>
      </w:r>
      <w:r>
        <w:t xml:space="preserve"> </w:t>
      </w:r>
      <w:r>
        <w:t>nel</w:t>
      </w:r>
      <w:r>
        <w:t xml:space="preserve"> </w:t>
      </w:r>
      <w:r>
        <w:t>contratto</w:t>
      </w:r>
      <w:r>
        <w:t xml:space="preserve"> </w:t>
      </w:r>
      <w:r>
        <w:t>collettivo</w:t>
      </w:r>
      <w:r>
        <w:t xml:space="preserve"> </w:t>
      </w:r>
      <w:r>
        <w:t>nazionale</w:t>
      </w:r>
      <w:r>
        <w:t xml:space="preserve"> </w:t>
      </w:r>
      <w:r>
        <w:t>applicabile.</w:t>
      </w:r>
      <w:r>
        <w:t xml:space="preserve"> </w:t>
      </w:r>
      <w:r>
        <w:t>In</w:t>
      </w:r>
      <w:r>
        <w:t xml:space="preserve"> </w:t>
      </w:r>
      <w:r>
        <w:t>nessuna</w:t>
      </w:r>
      <w:r>
        <w:t xml:space="preserve"> </w:t>
      </w:r>
      <w:r>
        <w:t>circostanza</w:t>
      </w:r>
      <w:r>
        <w:t xml:space="preserve"> </w:t>
      </w:r>
      <w:r>
        <w:t>il</w:t>
      </w:r>
      <w:r>
        <w:t xml:space="preserve"> </w:t>
      </w:r>
      <w:r>
        <w:t>segnalato</w:t>
      </w:r>
      <w:r>
        <w:t xml:space="preserve"> </w:t>
      </w:r>
      <w:r>
        <w:t>potrà</w:t>
      </w:r>
      <w:r>
        <w:t xml:space="preserve"> </w:t>
      </w:r>
      <w:r>
        <w:t>avvalersi</w:t>
      </w:r>
      <w:r>
        <w:t xml:space="preserve"> </w:t>
      </w:r>
      <w:r>
        <w:t>del</w:t>
      </w:r>
      <w:r>
        <w:t xml:space="preserve"> </w:t>
      </w:r>
      <w:r>
        <w:t>suo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per</w:t>
      </w:r>
      <w:r>
        <w:t xml:space="preserve"> </w:t>
      </w:r>
      <w:r>
        <w:t>ottenere</w:t>
      </w:r>
      <w:r>
        <w:t xml:space="preserve"> </w:t>
      </w:r>
      <w:r>
        <w:t>informazioni</w:t>
      </w:r>
      <w:r>
        <w:t xml:space="preserve"> </w:t>
      </w:r>
      <w:r>
        <w:t>sull’identità</w:t>
      </w:r>
      <w:r>
        <w:t xml:space="preserve"> </w:t>
      </w:r>
      <w:r>
        <w:t>del</w:t>
      </w:r>
      <w:r>
        <w:t xml:space="preserve"> </w:t>
      </w:r>
      <w:r>
        <w:t>Segnalante,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questi</w:t>
      </w:r>
      <w:r>
        <w:t xml:space="preserve"> </w:t>
      </w:r>
      <w:r>
        <w:t>abbia</w:t>
      </w:r>
      <w:r>
        <w:t xml:space="preserve"> </w:t>
      </w:r>
      <w:r>
        <w:t>effettuato</w:t>
      </w:r>
      <w:r>
        <w:t xml:space="preserve"> </w:t>
      </w:r>
      <w:r>
        <w:t>una</w:t>
      </w:r>
      <w:r>
        <w:t xml:space="preserve"> </w:t>
      </w:r>
      <w:r>
        <w:t>Segnalazione</w:t>
      </w:r>
      <w:r>
        <w:t xml:space="preserve"> </w:t>
      </w:r>
      <w:r>
        <w:t>in</w:t>
      </w:r>
      <w:r>
        <w:t xml:space="preserve"> </w:t>
      </w:r>
      <w:r>
        <w:t>Malafede.</w:t>
      </w:r>
      <w:r>
        <w:t xml:space="preserve"> </w:t>
      </w:r>
    </w:p>
    <w:p w14:paraId="63568613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09626278" w14:textId="77777777" w:rsidR="00770EF6" w:rsidRDefault="002223DE">
      <w:pPr>
        <w:numPr>
          <w:ilvl w:val="0"/>
          <w:numId w:val="45"/>
        </w:numPr>
        <w:spacing w:after="0"/>
        <w:ind w:right="50"/>
      </w:pPr>
      <w:r>
        <w:rPr>
          <w:b/>
        </w:rPr>
        <w:t>Sanzioni e Responsabilità.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eseguita</w:t>
      </w:r>
      <w:r>
        <w:t xml:space="preserve"> </w:t>
      </w:r>
      <w:r>
        <w:t>con</w:t>
      </w:r>
      <w:r>
        <w:t xml:space="preserve"> </w:t>
      </w:r>
      <w:r>
        <w:t>dolo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chi</w:t>
      </w:r>
      <w:r>
        <w:t xml:space="preserve"> </w:t>
      </w:r>
      <w:r>
        <w:t>effettua</w:t>
      </w:r>
      <w:r>
        <w:t xml:space="preserve"> </w:t>
      </w:r>
      <w:r>
        <w:t>Segnalazioni</w:t>
      </w:r>
      <w:r>
        <w:t xml:space="preserve"> </w:t>
      </w:r>
      <w:r>
        <w:t>con</w:t>
      </w:r>
      <w:r>
        <w:t xml:space="preserve"> </w:t>
      </w:r>
      <w:r>
        <w:t>contenuto</w:t>
      </w:r>
      <w:r>
        <w:t xml:space="preserve"> </w:t>
      </w:r>
      <w:r>
        <w:t>volutame</w:t>
      </w:r>
      <w:r>
        <w:t>nte</w:t>
      </w:r>
      <w:r>
        <w:t xml:space="preserve"> </w:t>
      </w:r>
      <w:r>
        <w:t>falso)</w:t>
      </w:r>
      <w:r>
        <w:t xml:space="preserve"> </w:t>
      </w:r>
      <w:r>
        <w:t>o</w:t>
      </w:r>
      <w:r>
        <w:t xml:space="preserve"> </w:t>
      </w:r>
      <w:r>
        <w:t>colpa</w:t>
      </w:r>
      <w:r>
        <w:t xml:space="preserve"> </w:t>
      </w:r>
      <w:r>
        <w:t>grave</w:t>
      </w:r>
      <w:r>
        <w:t xml:space="preserve"> </w:t>
      </w:r>
      <w:r>
        <w:t>il</w:t>
      </w:r>
      <w:r>
        <w:t xml:space="preserve"> </w:t>
      </w:r>
      <w:r>
        <w:t>Segnalante</w:t>
      </w:r>
      <w:r>
        <w:t xml:space="preserve"> </w:t>
      </w:r>
      <w:r>
        <w:t>sarà</w:t>
      </w:r>
      <w:r>
        <w:t xml:space="preserve"> </w:t>
      </w:r>
      <w:r>
        <w:t>sanzionato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stabilite</w:t>
      </w:r>
      <w:r>
        <w:t xml:space="preserve"> </w:t>
      </w:r>
      <w:r>
        <w:t>dal</w:t>
      </w:r>
      <w:r>
        <w:t xml:space="preserve"> </w:t>
      </w:r>
      <w:r>
        <w:t>sistema</w:t>
      </w:r>
      <w:r>
        <w:t xml:space="preserve"> </w:t>
      </w:r>
      <w:r>
        <w:t>disciplinare</w:t>
      </w:r>
      <w:r>
        <w:t xml:space="preserve"> </w:t>
      </w:r>
      <w:r>
        <w:t>integrato</w:t>
      </w:r>
      <w:r>
        <w:t xml:space="preserve"> </w:t>
      </w:r>
      <w:r>
        <w:t>nel</w:t>
      </w:r>
      <w:r>
        <w:t xml:space="preserve"> </w:t>
      </w:r>
      <w:r>
        <w:t>presente</w:t>
      </w:r>
      <w:r>
        <w:t xml:space="preserve"> </w:t>
      </w:r>
      <w:r>
        <w:t>Modello,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possibile</w:t>
      </w:r>
      <w:r>
        <w:t xml:space="preserve"> </w:t>
      </w:r>
      <w:r>
        <w:t>responsabilità</w:t>
      </w:r>
      <w:r>
        <w:t xml:space="preserve"> </w:t>
      </w:r>
      <w:r>
        <w:t>civile.</w:t>
      </w:r>
      <w:r>
        <w:t xml:space="preserve">  </w:t>
      </w:r>
    </w:p>
    <w:p w14:paraId="1E6847B9" w14:textId="77777777" w:rsidR="00770EF6" w:rsidRDefault="002223DE">
      <w:pPr>
        <w:spacing w:line="259" w:lineRule="auto"/>
        <w:ind w:left="-2" w:right="50"/>
      </w:pPr>
      <w:r>
        <w:t>Non</w:t>
      </w:r>
      <w:r>
        <w:t xml:space="preserve"> </w:t>
      </w:r>
      <w:r>
        <w:t>saranno</w:t>
      </w:r>
      <w:r>
        <w:t xml:space="preserve"> </w:t>
      </w:r>
      <w:r>
        <w:t>sanzionate</w:t>
      </w:r>
      <w:r>
        <w:t xml:space="preserve"> </w:t>
      </w:r>
      <w:r>
        <w:t>Segnalazioni</w:t>
      </w:r>
      <w:r>
        <w:t xml:space="preserve"> </w:t>
      </w:r>
      <w:r>
        <w:t>inesatte</w:t>
      </w:r>
      <w:r>
        <w:t xml:space="preserve"> </w:t>
      </w:r>
      <w:r>
        <w:t>ma</w:t>
      </w:r>
      <w:r>
        <w:t xml:space="preserve"> </w:t>
      </w:r>
      <w:r>
        <w:t>rese</w:t>
      </w:r>
      <w:r>
        <w:t xml:space="preserve"> </w:t>
      </w:r>
      <w:r>
        <w:t>in</w:t>
      </w:r>
      <w:r>
        <w:t xml:space="preserve"> </w:t>
      </w:r>
      <w:r>
        <w:t>buona</w:t>
      </w:r>
      <w:r>
        <w:t xml:space="preserve"> </w:t>
      </w:r>
      <w:r>
        <w:t>fede.</w:t>
      </w:r>
      <w:r>
        <w:t xml:space="preserve"> </w:t>
      </w:r>
    </w:p>
    <w:p w14:paraId="21944B8A" w14:textId="77777777" w:rsidR="00770EF6" w:rsidRDefault="002223DE">
      <w:pPr>
        <w:spacing w:after="0"/>
        <w:ind w:left="-2" w:right="50"/>
      </w:pP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comportamenti</w:t>
      </w:r>
      <w:r>
        <w:t xml:space="preserve"> </w:t>
      </w:r>
      <w:r>
        <w:t>penalmente</w:t>
      </w:r>
      <w:r>
        <w:t xml:space="preserve"> </w:t>
      </w:r>
      <w:r>
        <w:t>rilevanti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quali</w:t>
      </w:r>
      <w:r>
        <w:t xml:space="preserve"> </w:t>
      </w:r>
      <w:r>
        <w:t>Sanofi</w:t>
      </w:r>
      <w:r>
        <w:t xml:space="preserve"> </w:t>
      </w:r>
      <w:r>
        <w:t>sia</w:t>
      </w:r>
      <w:r>
        <w:t xml:space="preserve"> </w:t>
      </w:r>
      <w:r>
        <w:t>obbligata</w:t>
      </w:r>
      <w:r>
        <w:t xml:space="preserve"> </w:t>
      </w:r>
      <w:r>
        <w:t>a</w:t>
      </w:r>
      <w:r>
        <w:t xml:space="preserve"> </w:t>
      </w:r>
      <w:r>
        <w:t>presentare</w:t>
      </w:r>
      <w:r>
        <w:t xml:space="preserve"> </w:t>
      </w:r>
      <w:r>
        <w:t>denuncia</w:t>
      </w:r>
      <w:r>
        <w:t xml:space="preserve"> </w:t>
      </w:r>
      <w:r>
        <w:t>o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quali</w:t>
      </w:r>
      <w:r>
        <w:t xml:space="preserve"> </w:t>
      </w:r>
      <w:r>
        <w:t>potrebbero</w:t>
      </w:r>
      <w:r>
        <w:t xml:space="preserve"> </w:t>
      </w:r>
      <w:r>
        <w:t>proporre</w:t>
      </w:r>
      <w:r>
        <w:t xml:space="preserve"> </w:t>
      </w:r>
      <w:r>
        <w:t>querela,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leggi</w:t>
      </w:r>
      <w:r>
        <w:t xml:space="preserve"> </w:t>
      </w:r>
      <w:r>
        <w:t>di</w:t>
      </w:r>
      <w:r>
        <w:t xml:space="preserve"> </w:t>
      </w:r>
      <w:r>
        <w:t>riferimento,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informa</w:t>
      </w:r>
      <w:r>
        <w:t xml:space="preserve"> </w:t>
      </w:r>
      <w:r>
        <w:t>tempestivamente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per</w:t>
      </w:r>
      <w:r>
        <w:t xml:space="preserve"> </w:t>
      </w:r>
      <w:r>
        <w:t>l’adozione</w:t>
      </w:r>
      <w:r>
        <w:t xml:space="preserve"> </w:t>
      </w:r>
      <w:r>
        <w:t>delle</w:t>
      </w:r>
      <w:r>
        <w:t xml:space="preserve"> </w:t>
      </w:r>
      <w:r>
        <w:t>opportune</w:t>
      </w:r>
      <w:r>
        <w:t xml:space="preserve"> </w:t>
      </w:r>
      <w:r>
        <w:t>azioni.</w:t>
      </w:r>
      <w:r>
        <w:t xml:space="preserve"> </w:t>
      </w:r>
    </w:p>
    <w:p w14:paraId="5122C3F9" w14:textId="77777777" w:rsidR="00770EF6" w:rsidRDefault="002223DE">
      <w:pPr>
        <w:spacing w:after="0"/>
        <w:ind w:left="-2" w:right="5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materia,</w:t>
      </w:r>
      <w:r>
        <w:t xml:space="preserve"> </w:t>
      </w:r>
      <w:r>
        <w:t>segnala</w:t>
      </w:r>
      <w:r>
        <w:t xml:space="preserve"> </w:t>
      </w:r>
      <w:r>
        <w:t>la</w:t>
      </w:r>
      <w:r>
        <w:t xml:space="preserve"> </w:t>
      </w:r>
      <w:r>
        <w:t>necessità</w:t>
      </w:r>
      <w:r>
        <w:t xml:space="preserve"> </w:t>
      </w:r>
      <w:r>
        <w:t>di</w:t>
      </w:r>
      <w:r>
        <w:t xml:space="preserve"> </w:t>
      </w:r>
      <w:r>
        <w:t>provvedimenti</w:t>
      </w:r>
      <w:r>
        <w:t xml:space="preserve"> </w:t>
      </w:r>
      <w:r>
        <w:t>disciplinari:</w:t>
      </w:r>
      <w:r>
        <w:t xml:space="preserve"> </w:t>
      </w:r>
    </w:p>
    <w:p w14:paraId="3DC5154D" w14:textId="77777777" w:rsidR="00770EF6" w:rsidRDefault="002223DE">
      <w:pPr>
        <w:spacing w:after="7"/>
        <w:ind w:left="-2" w:right="50"/>
      </w:pPr>
      <w:r>
        <w:t xml:space="preserve">‐ </w:t>
      </w:r>
      <w:r>
        <w:t>alla</w:t>
      </w:r>
      <w:r>
        <w:t xml:space="preserve"> </w:t>
      </w:r>
      <w:r>
        <w:t>Di</w:t>
      </w:r>
      <w:r>
        <w:t>rezione</w:t>
      </w:r>
      <w:r>
        <w:t xml:space="preserve"> </w:t>
      </w:r>
      <w:r>
        <w:t>Risorse</w:t>
      </w:r>
      <w:r>
        <w:t xml:space="preserve"> </w:t>
      </w:r>
      <w:r>
        <w:t>Umane,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sanzioni</w:t>
      </w:r>
      <w:r>
        <w:t xml:space="preserve"> </w:t>
      </w:r>
      <w:r>
        <w:t>da</w:t>
      </w:r>
      <w:r>
        <w:t xml:space="preserve"> </w:t>
      </w:r>
      <w:r>
        <w:t>applicare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dirigenti,</w:t>
      </w:r>
      <w:r>
        <w:t xml:space="preserve"> </w:t>
      </w:r>
    </w:p>
    <w:p w14:paraId="4CCF0FC0" w14:textId="77777777" w:rsidR="00770EF6" w:rsidRDefault="002223DE">
      <w:pPr>
        <w:ind w:left="-2" w:right="50"/>
      </w:pPr>
      <w:r>
        <w:t xml:space="preserve">‐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Collegio</w:t>
      </w:r>
      <w:r>
        <w:t xml:space="preserve"> </w:t>
      </w:r>
      <w:r>
        <w:t>Sindacale,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sanzioni</w:t>
      </w:r>
      <w:r>
        <w:t xml:space="preserve"> </w:t>
      </w:r>
      <w:r>
        <w:t>da</w:t>
      </w:r>
      <w:r>
        <w:t xml:space="preserve"> </w:t>
      </w:r>
      <w:r>
        <w:t>applicare</w:t>
      </w:r>
      <w:r>
        <w:t xml:space="preserve"> </w:t>
      </w:r>
      <w:r>
        <w:t>nei</w:t>
      </w:r>
      <w:r>
        <w:t xml:space="preserve"> </w:t>
      </w:r>
      <w:r>
        <w:t>confronti di membri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o del</w:t>
      </w:r>
      <w:r>
        <w:t xml:space="preserve"> </w:t>
      </w:r>
      <w:r>
        <w:t>Collegio</w:t>
      </w:r>
      <w:r>
        <w:t xml:space="preserve"> </w:t>
      </w:r>
      <w:r>
        <w:t>Sindacale;</w:t>
      </w:r>
      <w:r>
        <w:t xml:space="preserve"> </w:t>
      </w:r>
    </w:p>
    <w:p w14:paraId="3E9C1E5A" w14:textId="77777777" w:rsidR="00770EF6" w:rsidRDefault="002223DE">
      <w:pPr>
        <w:spacing w:after="0"/>
        <w:ind w:left="-2" w:right="50"/>
      </w:pPr>
      <w:r>
        <w:t xml:space="preserve">‐ </w:t>
      </w:r>
      <w:r>
        <w:t>al</w:t>
      </w:r>
      <w:r>
        <w:t xml:space="preserve"> </w:t>
      </w:r>
      <w:r>
        <w:t>Responsabile</w:t>
      </w:r>
      <w:r>
        <w:t xml:space="preserve"> </w:t>
      </w:r>
      <w:r>
        <w:t>della</w:t>
      </w:r>
      <w:r>
        <w:t xml:space="preserve"> </w:t>
      </w:r>
      <w:r>
        <w:t>funzione che</w:t>
      </w:r>
      <w:r>
        <w:t xml:space="preserve"> </w:t>
      </w:r>
      <w:r>
        <w:t>gestisce</w:t>
      </w:r>
      <w:r>
        <w:t xml:space="preserve"> </w:t>
      </w:r>
      <w:r>
        <w:t>il</w:t>
      </w:r>
      <w:r>
        <w:t xml:space="preserve"> </w:t>
      </w:r>
      <w:r>
        <w:t>rapporto</w:t>
      </w:r>
      <w:r>
        <w:t xml:space="preserve"> </w:t>
      </w:r>
      <w:r>
        <w:t>contrattuale</w:t>
      </w:r>
      <w:r>
        <w:t xml:space="preserve"> </w:t>
      </w:r>
      <w:r>
        <w:t>oggetto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e,</w:t>
      </w:r>
      <w:r>
        <w:t xml:space="preserve"> </w:t>
      </w:r>
      <w:r>
        <w:t>per conoscenza,</w:t>
      </w:r>
      <w:r>
        <w:t xml:space="preserve"> </w:t>
      </w:r>
      <w:r>
        <w:t>all’Amministratore</w:t>
      </w:r>
      <w:r>
        <w:t xml:space="preserve"> </w:t>
      </w:r>
      <w:r>
        <w:t>Delegato,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sanzioni</w:t>
      </w:r>
      <w:r>
        <w:t xml:space="preserve"> </w:t>
      </w:r>
      <w:r>
        <w:t>da</w:t>
      </w:r>
      <w:r>
        <w:t xml:space="preserve"> </w:t>
      </w:r>
      <w:r>
        <w:t>applicare</w:t>
      </w:r>
      <w:r>
        <w:t xml:space="preserve"> </w:t>
      </w:r>
      <w:r>
        <w:t>a</w:t>
      </w:r>
      <w:r>
        <w:t xml:space="preserve"> </w:t>
      </w:r>
      <w:r>
        <w:t>terzi</w:t>
      </w:r>
      <w:r>
        <w:t xml:space="preserve"> </w:t>
      </w:r>
      <w:r>
        <w:t>(es.</w:t>
      </w:r>
      <w:r>
        <w:t xml:space="preserve"> </w:t>
      </w:r>
      <w:r>
        <w:t>recesso</w:t>
      </w:r>
      <w:r>
        <w:t xml:space="preserve"> </w:t>
      </w:r>
      <w:r>
        <w:t>dei</w:t>
      </w:r>
      <w:r>
        <w:t xml:space="preserve"> </w:t>
      </w:r>
      <w:r>
        <w:t>contratti),</w:t>
      </w:r>
      <w:r>
        <w:t xml:space="preserve"> </w:t>
      </w:r>
      <w:r>
        <w:t>richiedendo</w:t>
      </w:r>
      <w:r>
        <w:t xml:space="preserve"> </w:t>
      </w:r>
      <w:r>
        <w:t>di</w:t>
      </w:r>
      <w:r>
        <w:t xml:space="preserve"> </w:t>
      </w:r>
      <w:r>
        <w:t>essere</w:t>
      </w:r>
      <w:r>
        <w:t xml:space="preserve"> </w:t>
      </w:r>
      <w:r>
        <w:t>costantemente</w:t>
      </w:r>
      <w:r>
        <w:t xml:space="preserve"> </w:t>
      </w:r>
      <w:r>
        <w:t>informato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all’attuazione</w:t>
      </w:r>
      <w:r>
        <w:t xml:space="preserve"> </w:t>
      </w:r>
      <w:r>
        <w:t>dei</w:t>
      </w:r>
      <w:r>
        <w:t xml:space="preserve"> </w:t>
      </w:r>
      <w:r>
        <w:t>provvedimenti</w:t>
      </w:r>
      <w:r>
        <w:t xml:space="preserve"> </w:t>
      </w:r>
      <w:r>
        <w:t>disciplinari.</w:t>
      </w:r>
      <w:r>
        <w:t xml:space="preserve"> </w:t>
      </w:r>
    </w:p>
    <w:p w14:paraId="0645483A" w14:textId="77777777" w:rsidR="00770EF6" w:rsidRDefault="002223DE">
      <w:pPr>
        <w:spacing w:after="0"/>
        <w:ind w:left="-2" w:right="50"/>
      </w:pPr>
      <w:r>
        <w:t>Sanofi</w:t>
      </w:r>
      <w:r>
        <w:t xml:space="preserve"> </w:t>
      </w:r>
      <w:r>
        <w:t>potrà</w:t>
      </w:r>
      <w:r>
        <w:t xml:space="preserve"> </w:t>
      </w:r>
      <w:r>
        <w:t>inoltre</w:t>
      </w:r>
      <w:r>
        <w:t xml:space="preserve"> </w:t>
      </w:r>
      <w:r>
        <w:t>intraprendere</w:t>
      </w:r>
      <w:r>
        <w:t xml:space="preserve"> </w:t>
      </w:r>
      <w:r>
        <w:t>le</w:t>
      </w:r>
      <w:r>
        <w:t xml:space="preserve"> </w:t>
      </w:r>
      <w:r>
        <w:t>più</w:t>
      </w:r>
      <w:r>
        <w:t xml:space="preserve"> </w:t>
      </w:r>
      <w:r>
        <w:t>opportune</w:t>
      </w:r>
      <w:r>
        <w:t xml:space="preserve"> </w:t>
      </w:r>
      <w:r>
        <w:t>misure</w:t>
      </w:r>
      <w:r>
        <w:t xml:space="preserve"> </w:t>
      </w:r>
      <w:r>
        <w:t>disciplinari</w:t>
      </w:r>
      <w:r>
        <w:t xml:space="preserve"> </w:t>
      </w:r>
      <w:r>
        <w:t>e/o</w:t>
      </w:r>
      <w:r>
        <w:t xml:space="preserve"> </w:t>
      </w:r>
      <w:r>
        <w:t>legali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propri</w:t>
      </w:r>
      <w:r>
        <w:t xml:space="preserve"> </w:t>
      </w:r>
      <w:r>
        <w:t>diritti,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immagine,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chiunque,</w:t>
      </w:r>
      <w:r>
        <w:t xml:space="preserve"> </w:t>
      </w:r>
      <w:r>
        <w:t>in</w:t>
      </w:r>
      <w:r>
        <w:t xml:space="preserve"> </w:t>
      </w:r>
      <w:r>
        <w:t>mala</w:t>
      </w:r>
      <w:r>
        <w:t xml:space="preserve"> </w:t>
      </w:r>
      <w:r>
        <w:t>fede,</w:t>
      </w:r>
      <w:r>
        <w:t xml:space="preserve"> </w:t>
      </w:r>
      <w:r>
        <w:t>abbia</w:t>
      </w:r>
      <w:r>
        <w:t xml:space="preserve"> </w:t>
      </w:r>
      <w:r>
        <w:t>effettuato</w:t>
      </w:r>
      <w:r>
        <w:t xml:space="preserve"> </w:t>
      </w:r>
      <w:r>
        <w:t>Segnalazioni</w:t>
      </w:r>
      <w:r>
        <w:t xml:space="preserve"> </w:t>
      </w:r>
      <w:r>
        <w:t>false,</w:t>
      </w:r>
      <w:r>
        <w:t xml:space="preserve"> </w:t>
      </w:r>
      <w:r>
        <w:t>infondate</w:t>
      </w:r>
      <w:r>
        <w:t xml:space="preserve"> </w:t>
      </w:r>
      <w:r>
        <w:t>o</w:t>
      </w:r>
      <w:r>
        <w:t xml:space="preserve"> </w:t>
      </w:r>
      <w:r>
        <w:t>opportunistiche</w:t>
      </w:r>
      <w:r>
        <w:t xml:space="preserve"> </w:t>
      </w:r>
      <w:r>
        <w:t>e/o</w:t>
      </w:r>
      <w:r>
        <w:t xml:space="preserve"> </w:t>
      </w:r>
      <w:r>
        <w:t>al</w:t>
      </w:r>
      <w:r>
        <w:t xml:space="preserve"> </w:t>
      </w:r>
      <w:r>
        <w:t>solo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calunniare,</w:t>
      </w:r>
      <w:r>
        <w:t xml:space="preserve"> </w:t>
      </w:r>
      <w:r>
        <w:t>diffamare</w:t>
      </w:r>
      <w:r>
        <w:t xml:space="preserve"> </w:t>
      </w:r>
      <w:r>
        <w:t>o</w:t>
      </w:r>
      <w:r>
        <w:t xml:space="preserve"> </w:t>
      </w:r>
      <w:r>
        <w:t>arrecare</w:t>
      </w:r>
      <w:r>
        <w:t xml:space="preserve"> </w:t>
      </w:r>
      <w:r>
        <w:t>danno</w:t>
      </w:r>
      <w:r>
        <w:t xml:space="preserve"> </w:t>
      </w:r>
      <w:r>
        <w:t>ingiusto</w:t>
      </w:r>
      <w:r>
        <w:t xml:space="preserve"> </w:t>
      </w:r>
      <w:r>
        <w:t>e/o</w:t>
      </w:r>
      <w:r>
        <w:t xml:space="preserve"> </w:t>
      </w:r>
      <w:r>
        <w:t>pregiudizio</w:t>
      </w:r>
      <w:r>
        <w:t xml:space="preserve"> </w:t>
      </w:r>
      <w:r>
        <w:t>al</w:t>
      </w:r>
      <w:r>
        <w:t xml:space="preserve"> </w:t>
      </w:r>
      <w:r>
        <w:t>segnalato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citati</w:t>
      </w:r>
      <w:r>
        <w:t xml:space="preserve"> </w:t>
      </w:r>
      <w:r>
        <w:t>nella</w:t>
      </w:r>
      <w:r>
        <w:t xml:space="preserve"> </w:t>
      </w:r>
      <w:r>
        <w:t>Segnalazi</w:t>
      </w:r>
      <w:r>
        <w:t>one</w:t>
      </w:r>
      <w:r>
        <w:t xml:space="preserve"> </w:t>
      </w:r>
      <w:r>
        <w:t>(la</w:t>
      </w:r>
      <w:r>
        <w:t xml:space="preserve"> </w:t>
      </w:r>
      <w:r>
        <w:t>“Segnalazione</w:t>
      </w:r>
      <w:r>
        <w:t xml:space="preserve"> </w:t>
      </w:r>
      <w:r>
        <w:t>in</w:t>
      </w:r>
      <w:r>
        <w:t xml:space="preserve"> </w:t>
      </w:r>
      <w:r>
        <w:t>Mala</w:t>
      </w:r>
      <w:r>
        <w:t xml:space="preserve"> </w:t>
      </w:r>
      <w:r>
        <w:t>Fede”).</w:t>
      </w:r>
      <w:r>
        <w:t xml:space="preserve"> </w:t>
      </w:r>
    </w:p>
    <w:p w14:paraId="2AF09145" w14:textId="77777777" w:rsidR="00770EF6" w:rsidRDefault="002223DE">
      <w:pPr>
        <w:spacing w:after="0"/>
        <w:ind w:left="-2" w:right="50"/>
      </w:pPr>
      <w:r>
        <w:t>Qualsiasi</w:t>
      </w:r>
      <w:r>
        <w:t xml:space="preserve"> </w:t>
      </w:r>
      <w:r>
        <w:t>Segnalazione</w:t>
      </w:r>
      <w:r>
        <w:t xml:space="preserve"> </w:t>
      </w:r>
      <w:r>
        <w:t>rispondente</w:t>
      </w:r>
      <w:r>
        <w:t xml:space="preserve"> </w:t>
      </w:r>
      <w:r>
        <w:t>ai</w:t>
      </w:r>
      <w:r>
        <w:t xml:space="preserve"> </w:t>
      </w:r>
      <w:r>
        <w:t>requisiti</w:t>
      </w:r>
      <w:r>
        <w:t xml:space="preserve"> </w:t>
      </w:r>
      <w:r>
        <w:t>richiesti</w:t>
      </w:r>
      <w:r>
        <w:t xml:space="preserve"> </w:t>
      </w:r>
      <w:r>
        <w:t>sarà</w:t>
      </w:r>
      <w:r>
        <w:t xml:space="preserve"> </w:t>
      </w:r>
      <w:r>
        <w:t>immune</w:t>
      </w:r>
      <w:r>
        <w:t xml:space="preserve"> </w:t>
      </w:r>
      <w:r>
        <w:t>da</w:t>
      </w:r>
      <w:r>
        <w:t xml:space="preserve"> </w:t>
      </w:r>
      <w:r>
        <w:t>procedimenti</w:t>
      </w:r>
      <w:r>
        <w:t xml:space="preserve"> </w:t>
      </w:r>
      <w:r>
        <w:t>disciplinari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penali,</w:t>
      </w:r>
      <w:r>
        <w:t xml:space="preserve"> </w:t>
      </w:r>
      <w:r>
        <w:t>civili</w:t>
      </w:r>
      <w:r>
        <w:t xml:space="preserve"> </w:t>
      </w:r>
      <w:r>
        <w:t>e</w:t>
      </w:r>
      <w:r>
        <w:t xml:space="preserve"> </w:t>
      </w:r>
      <w:r>
        <w:t>amministrative.</w:t>
      </w:r>
      <w:r>
        <w:t xml:space="preserve"> </w:t>
      </w:r>
      <w:r>
        <w:t>Nessuna</w:t>
      </w:r>
      <w:r>
        <w:t xml:space="preserve"> </w:t>
      </w:r>
      <w:r>
        <w:t>responsabilità</w:t>
      </w:r>
      <w:r>
        <w:t xml:space="preserve"> </w:t>
      </w:r>
      <w:r>
        <w:t>inoltre</w:t>
      </w:r>
      <w:r>
        <w:t xml:space="preserve"> </w:t>
      </w:r>
      <w:r>
        <w:t>sarà</w:t>
      </w:r>
      <w:r>
        <w:t xml:space="preserve"> </w:t>
      </w:r>
      <w:r>
        <w:t>riconosciuta</w:t>
      </w:r>
      <w:r>
        <w:t xml:space="preserve"> </w:t>
      </w:r>
      <w:r>
        <w:t>per</w:t>
      </w:r>
      <w:r>
        <w:t xml:space="preserve"> </w:t>
      </w:r>
      <w:r>
        <w:t>diffamazione,</w:t>
      </w:r>
      <w:r>
        <w:t xml:space="preserve"> </w:t>
      </w:r>
      <w:r>
        <w:t>calunnia,</w:t>
      </w:r>
      <w:r>
        <w:t xml:space="preserve"> </w:t>
      </w:r>
      <w:r>
        <w:t>diritto</w:t>
      </w:r>
      <w:r>
        <w:t xml:space="preserve"> </w:t>
      </w:r>
      <w:r>
        <w:t>d'autore</w:t>
      </w:r>
      <w:r>
        <w:t xml:space="preserve"> </w:t>
      </w:r>
      <w:r>
        <w:t>e</w:t>
      </w:r>
      <w:r>
        <w:t xml:space="preserve"> </w:t>
      </w:r>
      <w:r>
        <w:t>protezione</w:t>
      </w:r>
      <w:r>
        <w:t xml:space="preserve"> </w:t>
      </w:r>
      <w:r>
        <w:t>dei</w:t>
      </w:r>
      <w:r>
        <w:t xml:space="preserve"> </w:t>
      </w:r>
      <w:r>
        <w:t>dati.</w:t>
      </w:r>
      <w:r>
        <w:t xml:space="preserve"> </w:t>
      </w:r>
    </w:p>
    <w:p w14:paraId="6A01C062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603E51E8" w14:textId="77777777" w:rsidR="00770EF6" w:rsidRDefault="002223DE">
      <w:pPr>
        <w:numPr>
          <w:ilvl w:val="0"/>
          <w:numId w:val="46"/>
        </w:numPr>
        <w:spacing w:line="259" w:lineRule="auto"/>
        <w:ind w:right="50" w:hanging="425"/>
      </w:pPr>
      <w:r>
        <w:rPr>
          <w:b/>
        </w:rPr>
        <w:t>Reportistica.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Sanofi,</w:t>
      </w:r>
      <w:r>
        <w:t xml:space="preserve"> </w:t>
      </w:r>
      <w:r>
        <w:t>almeno</w:t>
      </w:r>
      <w:r>
        <w:t xml:space="preserve"> </w:t>
      </w:r>
      <w:r>
        <w:t>una</w:t>
      </w:r>
      <w:r>
        <w:t xml:space="preserve"> </w:t>
      </w:r>
      <w:r>
        <w:t>volta</w:t>
      </w:r>
      <w:r>
        <w:t xml:space="preserve"> </w:t>
      </w:r>
      <w:r>
        <w:t>all’anno,</w:t>
      </w:r>
      <w:r>
        <w:t xml:space="preserve"> </w:t>
      </w:r>
      <w:r>
        <w:t>riporta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</w:p>
    <w:p w14:paraId="51D9171C" w14:textId="77777777" w:rsidR="00770EF6" w:rsidRDefault="002223DE">
      <w:pPr>
        <w:spacing w:line="259" w:lineRule="auto"/>
        <w:ind w:left="-2" w:right="50"/>
      </w:pPr>
      <w:r>
        <w:t>Amministrazione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riguardanti:</w:t>
      </w:r>
      <w:r>
        <w:t xml:space="preserve"> </w:t>
      </w:r>
    </w:p>
    <w:p w14:paraId="1058613F" w14:textId="77777777" w:rsidR="00770EF6" w:rsidRDefault="002223DE">
      <w:pPr>
        <w:spacing w:line="259" w:lineRule="auto"/>
        <w:ind w:left="-2" w:right="50"/>
      </w:pPr>
      <w:r>
        <w:t xml:space="preserve">‐∙ </w:t>
      </w:r>
      <w:r>
        <w:t>il</w:t>
      </w:r>
      <w:r>
        <w:t xml:space="preserve"> </w:t>
      </w:r>
      <w:r>
        <w:t>numero</w:t>
      </w:r>
      <w:r>
        <w:t xml:space="preserve"> </w:t>
      </w:r>
      <w:r>
        <w:t>di</w:t>
      </w:r>
      <w:r>
        <w:t xml:space="preserve"> </w:t>
      </w:r>
      <w:r>
        <w:t>casi</w:t>
      </w:r>
      <w:r>
        <w:t xml:space="preserve"> </w:t>
      </w:r>
      <w:r>
        <w:t>ricevuti;</w:t>
      </w:r>
      <w:r>
        <w:t xml:space="preserve">  </w:t>
      </w:r>
    </w:p>
    <w:p w14:paraId="299759B9" w14:textId="77777777" w:rsidR="00770EF6" w:rsidRDefault="002223DE">
      <w:pPr>
        <w:spacing w:line="259" w:lineRule="auto"/>
        <w:ind w:left="-2" w:right="50"/>
      </w:pPr>
      <w:r>
        <w:t xml:space="preserve">‐∙ </w:t>
      </w:r>
      <w:r>
        <w:t>i</w:t>
      </w:r>
      <w:r>
        <w:t xml:space="preserve"> </w:t>
      </w:r>
      <w:r>
        <w:t>risultati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(vale</w:t>
      </w:r>
      <w:r>
        <w:t xml:space="preserve"> </w:t>
      </w:r>
      <w:r>
        <w:t>a</w:t>
      </w:r>
      <w:r>
        <w:t xml:space="preserve"> </w:t>
      </w:r>
      <w:r>
        <w:t>dire</w:t>
      </w:r>
      <w:r>
        <w:t xml:space="preserve"> </w:t>
      </w:r>
      <w:r>
        <w:t>respinti,</w:t>
      </w:r>
      <w:r>
        <w:t xml:space="preserve"> </w:t>
      </w:r>
      <w:r>
        <w:t>accettati,</w:t>
      </w:r>
      <w:r>
        <w:t xml:space="preserve"> </w:t>
      </w:r>
      <w:r>
        <w:t>investigati,</w:t>
      </w:r>
      <w:r>
        <w:t xml:space="preserve"> </w:t>
      </w:r>
      <w:r>
        <w:t>convalidati);</w:t>
      </w:r>
      <w:r>
        <w:t xml:space="preserve">  </w:t>
      </w:r>
    </w:p>
    <w:p w14:paraId="2E59CBA6" w14:textId="77777777" w:rsidR="00770EF6" w:rsidRDefault="002223DE">
      <w:pPr>
        <w:spacing w:line="259" w:lineRule="auto"/>
        <w:ind w:left="-2" w:right="50"/>
      </w:pPr>
      <w:r>
        <w:t xml:space="preserve">‐∙ </w:t>
      </w:r>
      <w:r>
        <w:t>tempo</w:t>
      </w:r>
      <w:r>
        <w:t xml:space="preserve"> </w:t>
      </w:r>
      <w:r>
        <w:t>impiegato</w:t>
      </w:r>
      <w:r>
        <w:t xml:space="preserve"> </w:t>
      </w:r>
      <w:r>
        <w:t>per</w:t>
      </w:r>
      <w:r>
        <w:t xml:space="preserve"> </w:t>
      </w:r>
      <w:r>
        <w:t>processare</w:t>
      </w:r>
      <w:r>
        <w:t xml:space="preserve"> </w:t>
      </w:r>
      <w:r>
        <w:t>i</w:t>
      </w:r>
      <w:r>
        <w:t xml:space="preserve"> </w:t>
      </w:r>
      <w:r>
        <w:t>casi.</w:t>
      </w:r>
      <w:r>
        <w:t xml:space="preserve"> </w:t>
      </w:r>
    </w:p>
    <w:p w14:paraId="45E6770C" w14:textId="77777777" w:rsidR="00770EF6" w:rsidRDefault="002223DE">
      <w:pPr>
        <w:spacing w:after="0"/>
        <w:ind w:left="-2" w:right="50"/>
      </w:pP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riferisce</w:t>
      </w:r>
      <w:r>
        <w:t xml:space="preserve"> </w:t>
      </w:r>
      <w:r>
        <w:t>sulle</w:t>
      </w:r>
      <w:r>
        <w:t xml:space="preserve"> </w:t>
      </w:r>
      <w:r>
        <w:t>Segnalazioni</w:t>
      </w:r>
      <w:r>
        <w:t xml:space="preserve"> </w:t>
      </w:r>
      <w:r>
        <w:t>ricevute,</w:t>
      </w:r>
      <w:r>
        <w:t xml:space="preserve"> </w:t>
      </w:r>
      <w:r>
        <w:t>delle</w:t>
      </w:r>
      <w:r>
        <w:t xml:space="preserve"> </w:t>
      </w:r>
      <w:r>
        <w:t>quali</w:t>
      </w:r>
      <w:r>
        <w:t xml:space="preserve"> </w:t>
      </w:r>
      <w:r>
        <w:t>è</w:t>
      </w:r>
      <w:r>
        <w:t xml:space="preserve"> </w:t>
      </w:r>
      <w:r>
        <w:t>stata</w:t>
      </w:r>
      <w:r>
        <w:t xml:space="preserve"> </w:t>
      </w:r>
      <w:r>
        <w:t>accertata</w:t>
      </w:r>
      <w:r>
        <w:t xml:space="preserve"> </w:t>
      </w:r>
      <w:r>
        <w:t>la</w:t>
      </w:r>
      <w:r>
        <w:t xml:space="preserve"> </w:t>
      </w:r>
      <w:r>
        <w:t>fondatezza</w:t>
      </w:r>
      <w:r>
        <w:t xml:space="preserve"> </w:t>
      </w:r>
      <w:r>
        <w:t>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proposto</w:t>
      </w:r>
      <w:r>
        <w:t xml:space="preserve"> </w:t>
      </w:r>
      <w:r>
        <w:t>e</w:t>
      </w:r>
      <w:r>
        <w:t xml:space="preserve"> </w:t>
      </w:r>
      <w:r>
        <w:t>attuato</w:t>
      </w:r>
      <w:r>
        <w:t xml:space="preserve"> </w:t>
      </w:r>
      <w:r>
        <w:t>un</w:t>
      </w:r>
      <w:r>
        <w:t xml:space="preserve"> </w:t>
      </w:r>
      <w:r>
        <w:t>piano</w:t>
      </w:r>
      <w:r>
        <w:t xml:space="preserve"> </w:t>
      </w:r>
      <w:r>
        <w:t>d’intervento.</w:t>
      </w:r>
      <w:r>
        <w:t xml:space="preserve"> </w:t>
      </w:r>
    </w:p>
    <w:p w14:paraId="3571D5BC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6B2166FC" w14:textId="77777777" w:rsidR="00770EF6" w:rsidRDefault="002223DE">
      <w:pPr>
        <w:numPr>
          <w:ilvl w:val="0"/>
          <w:numId w:val="46"/>
        </w:numPr>
        <w:spacing w:after="0"/>
        <w:ind w:right="50" w:hanging="425"/>
      </w:pPr>
      <w:r>
        <w:rPr>
          <w:b/>
        </w:rPr>
        <w:t>Tutela e Trattamento dei Dati personali.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(ivi</w:t>
      </w:r>
      <w:r>
        <w:t xml:space="preserve"> </w:t>
      </w:r>
      <w:r>
        <w:t>inclusi</w:t>
      </w:r>
      <w:r>
        <w:t xml:space="preserve"> </w:t>
      </w:r>
      <w:r>
        <w:t>eventuali</w:t>
      </w:r>
      <w:r>
        <w:t xml:space="preserve"> </w:t>
      </w:r>
      <w:r>
        <w:t>dati</w:t>
      </w:r>
      <w:r>
        <w:t xml:space="preserve"> </w:t>
      </w:r>
      <w:r>
        <w:t>sensibili,</w:t>
      </w:r>
      <w:r>
        <w:t xml:space="preserve"> </w:t>
      </w:r>
      <w:r>
        <w:t>quali</w:t>
      </w:r>
      <w:r>
        <w:t xml:space="preserve"> </w:t>
      </w:r>
      <w:r>
        <w:t>l’origine</w:t>
      </w:r>
      <w:r>
        <w:t xml:space="preserve"> </w:t>
      </w:r>
      <w:r>
        <w:t>razziale</w:t>
      </w:r>
      <w:r>
        <w:t xml:space="preserve"> </w:t>
      </w:r>
      <w:r>
        <w:t>ed</w:t>
      </w:r>
      <w:r>
        <w:t xml:space="preserve"> </w:t>
      </w:r>
      <w:r>
        <w:t>etnica,</w:t>
      </w:r>
      <w:r>
        <w:t xml:space="preserve"> </w:t>
      </w:r>
      <w:r>
        <w:t>le</w:t>
      </w:r>
      <w:r>
        <w:t xml:space="preserve"> </w:t>
      </w:r>
      <w:r>
        <w:t>convinzioni</w:t>
      </w:r>
      <w:r>
        <w:t xml:space="preserve"> </w:t>
      </w:r>
      <w:r>
        <w:t>religiose,</w:t>
      </w:r>
      <w:r>
        <w:t xml:space="preserve"> </w:t>
      </w:r>
      <w:r>
        <w:t>filosofiche,</w:t>
      </w:r>
      <w:r>
        <w:t xml:space="preserve"> </w:t>
      </w:r>
      <w:r>
        <w:t>le</w:t>
      </w:r>
      <w:r>
        <w:t xml:space="preserve"> </w:t>
      </w:r>
      <w:r>
        <w:t>opinioni</w:t>
      </w:r>
      <w:r>
        <w:t xml:space="preserve"> </w:t>
      </w:r>
      <w:r>
        <w:t>politiche,</w:t>
      </w:r>
      <w:r>
        <w:t xml:space="preserve"> </w:t>
      </w:r>
      <w:r>
        <w:t>l’adesione</w:t>
      </w:r>
      <w:r>
        <w:t xml:space="preserve"> </w:t>
      </w:r>
      <w:r>
        <w:t>a</w:t>
      </w:r>
      <w:r>
        <w:t xml:space="preserve"> </w:t>
      </w:r>
      <w:r>
        <w:t>par</w:t>
      </w:r>
      <w:r>
        <w:t>titi</w:t>
      </w:r>
      <w:r>
        <w:t xml:space="preserve"> </w:t>
      </w:r>
      <w:r>
        <w:t>politici,</w:t>
      </w:r>
      <w:r>
        <w:t xml:space="preserve"> </w:t>
      </w:r>
      <w:r>
        <w:t>sindacati,</w:t>
      </w:r>
      <w:r>
        <w:t xml:space="preserve"> </w:t>
      </w:r>
      <w:r>
        <w:t>nonché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idonei</w:t>
      </w:r>
      <w:r>
        <w:t xml:space="preserve"> </w:t>
      </w:r>
      <w:r>
        <w:t>a</w:t>
      </w:r>
      <w:r>
        <w:t xml:space="preserve"> </w:t>
      </w:r>
      <w:r>
        <w:t>rivelare</w:t>
      </w:r>
      <w:r>
        <w:t xml:space="preserve"> </w:t>
      </w:r>
      <w:r>
        <w:t>lo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l’orientamento</w:t>
      </w:r>
      <w:r>
        <w:t xml:space="preserve"> </w:t>
      </w:r>
      <w:r>
        <w:t>sessuale)</w:t>
      </w:r>
      <w:r>
        <w:t xml:space="preserve"> </w:t>
      </w:r>
      <w:r>
        <w:t>dei</w:t>
      </w:r>
      <w:r>
        <w:t xml:space="preserve"> </w:t>
      </w:r>
      <w:r>
        <w:t>Segnalanti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coinvolti,</w:t>
      </w:r>
      <w:r>
        <w:t xml:space="preserve"> </w:t>
      </w:r>
      <w:r>
        <w:t>acquisiti</w:t>
      </w:r>
      <w:r>
        <w:t xml:space="preserve"> </w:t>
      </w:r>
      <w:r>
        <w:t>in</w:t>
      </w:r>
      <w:r>
        <w:t xml:space="preserve"> </w:t>
      </w:r>
      <w:r>
        <w:t>occasione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Segnalazioni,</w:t>
      </w:r>
      <w:r>
        <w:t xml:space="preserve"> </w:t>
      </w:r>
      <w:r>
        <w:t>saranno</w:t>
      </w:r>
      <w:r>
        <w:t xml:space="preserve"> </w:t>
      </w:r>
      <w:r>
        <w:t>trattati</w:t>
      </w:r>
      <w:r>
        <w:t xml:space="preserve"> </w:t>
      </w:r>
      <w:r>
        <w:t>in</w:t>
      </w:r>
      <w:r>
        <w:t xml:space="preserve"> </w:t>
      </w:r>
      <w:r>
        <w:t>piena</w:t>
      </w:r>
      <w:r>
        <w:t xml:space="preserve"> </w:t>
      </w:r>
      <w:r>
        <w:t>conformità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stabilito</w:t>
      </w:r>
      <w:r>
        <w:t xml:space="preserve"> </w:t>
      </w:r>
      <w:r>
        <w:t>dal</w:t>
      </w:r>
      <w:r>
        <w:t xml:space="preserve"> </w:t>
      </w:r>
      <w:r>
        <w:t>Regolamento</w:t>
      </w:r>
      <w:r>
        <w:t xml:space="preserve"> </w:t>
      </w:r>
      <w:r>
        <w:t>(UE)</w:t>
      </w:r>
      <w:r>
        <w:t xml:space="preserve"> </w:t>
      </w:r>
      <w:r>
        <w:t>2016/679</w:t>
      </w:r>
      <w:r>
        <w:t xml:space="preserve"> </w:t>
      </w:r>
      <w:r>
        <w:t>e</w:t>
      </w:r>
      <w:r>
        <w:t xml:space="preserve"> </w:t>
      </w:r>
      <w:r>
        <w:t>secondo</w:t>
      </w:r>
      <w:r>
        <w:t xml:space="preserve"> </w:t>
      </w:r>
      <w:r>
        <w:t>l’informativa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trattamento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raccolti</w:t>
      </w:r>
      <w:r>
        <w:t xml:space="preserve"> </w:t>
      </w:r>
      <w:r>
        <w:t>presso</w:t>
      </w:r>
      <w:r>
        <w:t xml:space="preserve"> </w:t>
      </w:r>
      <w:r>
        <w:t>l’interessato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S.p.A.</w:t>
      </w:r>
      <w:r>
        <w:t xml:space="preserve">  </w:t>
      </w:r>
    </w:p>
    <w:p w14:paraId="7B78BBA4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particolare</w:t>
      </w:r>
      <w:r>
        <w:t xml:space="preserve"> </w:t>
      </w:r>
      <w:r>
        <w:t>Sanofi</w:t>
      </w:r>
      <w:r>
        <w:t xml:space="preserve"> </w:t>
      </w:r>
      <w:r>
        <w:t>garantisce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trattamento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si</w:t>
      </w:r>
      <w:r>
        <w:t xml:space="preserve"> </w:t>
      </w:r>
      <w:r>
        <w:t>svolga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diritti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libertà</w:t>
      </w:r>
      <w:r>
        <w:t xml:space="preserve"> </w:t>
      </w:r>
      <w:r>
        <w:t>fondamentali,</w:t>
      </w:r>
      <w:r>
        <w:t xml:space="preserve"> </w:t>
      </w:r>
      <w:r>
        <w:t>nonché</w:t>
      </w:r>
      <w:r>
        <w:t xml:space="preserve"> </w:t>
      </w:r>
      <w:r>
        <w:t>della</w:t>
      </w:r>
      <w:r>
        <w:t xml:space="preserve"> </w:t>
      </w:r>
      <w:r>
        <w:t>dignità</w:t>
      </w:r>
      <w:r>
        <w:t xml:space="preserve"> </w:t>
      </w:r>
      <w:r>
        <w:t>degli</w:t>
      </w:r>
      <w:r>
        <w:t xml:space="preserve"> </w:t>
      </w:r>
      <w:r>
        <w:t>interessati</w:t>
      </w:r>
      <w:r>
        <w:t xml:space="preserve"> </w:t>
      </w: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riservatezza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sicurezza</w:t>
      </w:r>
      <w:r>
        <w:t xml:space="preserve"> </w:t>
      </w:r>
      <w:r>
        <w:t>dei</w:t>
      </w:r>
      <w:r>
        <w:t xml:space="preserve"> </w:t>
      </w:r>
      <w:r>
        <w:t>dati.</w:t>
      </w:r>
      <w:r>
        <w:t xml:space="preserve"> </w:t>
      </w:r>
    </w:p>
    <w:p w14:paraId="61C38A92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trattamento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avverrà</w:t>
      </w:r>
      <w:r>
        <w:t xml:space="preserve"> </w:t>
      </w:r>
      <w:r>
        <w:t>limitatamente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strettamente</w:t>
      </w:r>
      <w:r>
        <w:t xml:space="preserve"> </w:t>
      </w:r>
      <w:r>
        <w:t>necessari</w:t>
      </w:r>
      <w:r>
        <w:t xml:space="preserve"> </w:t>
      </w:r>
      <w:r>
        <w:t>per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fondatezza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stessa</w:t>
      </w:r>
      <w:r>
        <w:t xml:space="preserve"> </w:t>
      </w:r>
      <w:r>
        <w:t>e</w:t>
      </w:r>
      <w:r>
        <w:t xml:space="preserve"> </w:t>
      </w:r>
      <w:r>
        <w:t>sarà</w:t>
      </w:r>
      <w:r>
        <w:t xml:space="preserve"> </w:t>
      </w:r>
      <w:r>
        <w:t>effettuato</w:t>
      </w:r>
      <w:r>
        <w:t xml:space="preserve"> </w:t>
      </w:r>
      <w:r>
        <w:t>dal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Trattamento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che</w:t>
      </w:r>
      <w:r>
        <w:t xml:space="preserve"> </w:t>
      </w:r>
      <w:r>
        <w:t>è</w:t>
      </w:r>
      <w:r>
        <w:t xml:space="preserve"> </w:t>
      </w:r>
      <w:r>
        <w:t>Sanofi</w:t>
      </w:r>
      <w:r>
        <w:t xml:space="preserve"> </w:t>
      </w:r>
      <w:r>
        <w:t>S.p.A.,</w:t>
      </w:r>
      <w:r>
        <w:t xml:space="preserve"> </w:t>
      </w:r>
      <w:r>
        <w:t>con</w:t>
      </w:r>
      <w:r>
        <w:t xml:space="preserve"> </w:t>
      </w:r>
      <w:r>
        <w:t>sede</w:t>
      </w:r>
      <w:r>
        <w:t xml:space="preserve"> </w:t>
      </w:r>
      <w:r>
        <w:t>legale</w:t>
      </w:r>
      <w:r>
        <w:t xml:space="preserve"> </w:t>
      </w:r>
      <w:r>
        <w:t>in</w:t>
      </w:r>
      <w:r>
        <w:t xml:space="preserve"> </w:t>
      </w:r>
      <w:r>
        <w:t>Viale</w:t>
      </w:r>
      <w:r>
        <w:t xml:space="preserve"> </w:t>
      </w:r>
      <w:r>
        <w:t>Luigi</w:t>
      </w:r>
      <w:r>
        <w:t xml:space="preserve"> </w:t>
      </w:r>
      <w:r>
        <w:t>Bodio</w:t>
      </w:r>
      <w:r>
        <w:t xml:space="preserve"> </w:t>
      </w:r>
      <w:r>
        <w:t>37/b</w:t>
      </w:r>
      <w:r>
        <w:t xml:space="preserve"> </w:t>
      </w:r>
      <w:r>
        <w:t>20158</w:t>
      </w:r>
      <w:r>
        <w:t xml:space="preserve"> </w:t>
      </w:r>
      <w:r>
        <w:t>Milano,</w:t>
      </w:r>
      <w:r>
        <w:t xml:space="preserve"> </w:t>
      </w:r>
      <w:r>
        <w:t>nella</w:t>
      </w:r>
      <w:r>
        <w:t xml:space="preserve"> </w:t>
      </w:r>
      <w:r>
        <w:t>persona</w:t>
      </w:r>
      <w:r>
        <w:t xml:space="preserve"> </w:t>
      </w:r>
      <w:r>
        <w:t>del</w:t>
      </w:r>
      <w:r>
        <w:t xml:space="preserve"> </w:t>
      </w:r>
      <w:r>
        <w:t>Legale</w:t>
      </w:r>
      <w:r>
        <w:t xml:space="preserve"> </w:t>
      </w:r>
      <w:r>
        <w:t>Rappresentante</w:t>
      </w:r>
      <w:r>
        <w:t xml:space="preserve"> </w:t>
      </w:r>
      <w:r>
        <w:t>pro</w:t>
      </w:r>
      <w:r>
        <w:t xml:space="preserve"> </w:t>
      </w:r>
      <w:r>
        <w:t>tempore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del</w:t>
      </w:r>
      <w:r>
        <w:t xml:space="preserve"> </w:t>
      </w:r>
      <w:r>
        <w:t>Trattamento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e</w:t>
      </w:r>
      <w:r>
        <w:t xml:space="preserve"> </w:t>
      </w:r>
      <w:r>
        <w:t>incaricati</w:t>
      </w:r>
      <w:r>
        <w:t xml:space="preserve"> </w:t>
      </w:r>
      <w:r>
        <w:t>nominati</w:t>
      </w:r>
      <w:r>
        <w:t xml:space="preserve"> </w:t>
      </w:r>
      <w:r>
        <w:t>ai</w:t>
      </w:r>
      <w:r>
        <w:t xml:space="preserve"> </w:t>
      </w:r>
      <w:r>
        <w:t>soli</w:t>
      </w:r>
      <w:r>
        <w:t xml:space="preserve"> </w:t>
      </w:r>
      <w:r>
        <w:t>fini</w:t>
      </w:r>
      <w:r>
        <w:t xml:space="preserve"> </w:t>
      </w:r>
      <w:r>
        <w:t>di</w:t>
      </w:r>
      <w:r>
        <w:t xml:space="preserve"> </w:t>
      </w:r>
      <w:r>
        <w:t>dare</w:t>
      </w:r>
      <w:r>
        <w:t xml:space="preserve"> </w:t>
      </w:r>
      <w:r>
        <w:t>esecuzione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stabilite</w:t>
      </w:r>
      <w:r>
        <w:t xml:space="preserve"> </w:t>
      </w:r>
      <w:r>
        <w:t>nel</w:t>
      </w:r>
      <w:r>
        <w:t xml:space="preserve"> </w:t>
      </w:r>
      <w:r>
        <w:t>presente</w:t>
      </w:r>
      <w:r>
        <w:t xml:space="preserve"> </w:t>
      </w:r>
      <w:r>
        <w:t>paragrafo</w:t>
      </w:r>
      <w:r>
        <w:t xml:space="preserve"> </w:t>
      </w:r>
      <w:r>
        <w:t>e,</w:t>
      </w:r>
      <w:r>
        <w:t xml:space="preserve"> </w:t>
      </w:r>
      <w:r>
        <w:t>dunque,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ricevute,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per</w:t>
      </w:r>
      <w:r>
        <w:t xml:space="preserve"> </w:t>
      </w:r>
      <w:r>
        <w:t>l’adempimento</w:t>
      </w:r>
      <w:r>
        <w:t xml:space="preserve"> </w:t>
      </w:r>
      <w:r>
        <w:t>di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legge o regolamentari</w:t>
      </w:r>
      <w:r>
        <w:t xml:space="preserve"> </w:t>
      </w:r>
      <w:r>
        <w:t>nel pieno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riservatezza,</w:t>
      </w:r>
      <w:r>
        <w:t xml:space="preserve"> </w:t>
      </w:r>
      <w:r>
        <w:t>dei diritti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libertà</w:t>
      </w:r>
      <w:r>
        <w:t xml:space="preserve"> </w:t>
      </w:r>
      <w:r>
        <w:t>fondamentali,</w:t>
      </w:r>
      <w:r>
        <w:t xml:space="preserve"> </w:t>
      </w:r>
      <w:r>
        <w:t>nonché</w:t>
      </w:r>
      <w:r>
        <w:t xml:space="preserve"> </w:t>
      </w:r>
      <w:r>
        <w:t>della dignità</w:t>
      </w:r>
      <w:r>
        <w:t xml:space="preserve"> </w:t>
      </w:r>
      <w:r>
        <w:t>degli</w:t>
      </w:r>
      <w:r>
        <w:t xml:space="preserve"> </w:t>
      </w:r>
      <w:r>
        <w:t>interessati.</w:t>
      </w:r>
      <w:r>
        <w:t xml:space="preserve"> </w:t>
      </w:r>
    </w:p>
    <w:p w14:paraId="25A7F6F4" w14:textId="77777777" w:rsidR="00770EF6" w:rsidRDefault="002223DE">
      <w:pPr>
        <w:spacing w:after="0"/>
        <w:ind w:left="-2" w:right="5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prevede</w:t>
      </w:r>
      <w:r>
        <w:t xml:space="preserve"> </w:t>
      </w:r>
      <w:r>
        <w:t>il</w:t>
      </w:r>
      <w:r>
        <w:t xml:space="preserve"> </w:t>
      </w:r>
      <w:r>
        <w:t>trattamento</w:t>
      </w:r>
      <w:r>
        <w:t xml:space="preserve"> </w:t>
      </w:r>
      <w:r>
        <w:t>dei</w:t>
      </w:r>
      <w:r>
        <w:t xml:space="preserve"> </w:t>
      </w:r>
      <w:r>
        <w:t>soli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strettamente</w:t>
      </w:r>
      <w:r>
        <w:t xml:space="preserve"> </w:t>
      </w:r>
      <w:r>
        <w:t>necessari</w:t>
      </w:r>
      <w:r>
        <w:t xml:space="preserve"> </w:t>
      </w:r>
      <w:r>
        <w:t>e</w:t>
      </w:r>
      <w:r>
        <w:t xml:space="preserve"> </w:t>
      </w:r>
      <w:r>
        <w:t>pertinenti</w:t>
      </w:r>
      <w:r>
        <w:t xml:space="preserve"> </w:t>
      </w:r>
      <w:r>
        <w:t>alle</w:t>
      </w:r>
      <w:r>
        <w:t xml:space="preserve"> </w:t>
      </w:r>
      <w:r>
        <w:t>finalità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sono</w:t>
      </w:r>
      <w:r>
        <w:t xml:space="preserve"> </w:t>
      </w:r>
      <w:r>
        <w:t>raccolti:</w:t>
      </w:r>
      <w:r>
        <w:t xml:space="preserve"> </w:t>
      </w:r>
      <w:r>
        <w:t>segnalazioni</w:t>
      </w:r>
      <w:r>
        <w:t xml:space="preserve"> </w:t>
      </w:r>
      <w:r>
        <w:t>che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valutate</w:t>
      </w:r>
      <w:r>
        <w:t xml:space="preserve"> </w:t>
      </w:r>
      <w:r>
        <w:t>non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paragrafo</w:t>
      </w:r>
      <w:r>
        <w:t xml:space="preserve"> </w:t>
      </w:r>
      <w:r>
        <w:t>vengono</w:t>
      </w:r>
      <w:r>
        <w:t xml:space="preserve"> </w:t>
      </w:r>
      <w:r>
        <w:t>archiviate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ulteriormente</w:t>
      </w:r>
      <w:r>
        <w:t xml:space="preserve"> </w:t>
      </w:r>
      <w:r>
        <w:t>trattate.</w:t>
      </w:r>
      <w:r>
        <w:t xml:space="preserve"> </w:t>
      </w:r>
    </w:p>
    <w:p w14:paraId="37B9C868" w14:textId="77777777" w:rsidR="00770EF6" w:rsidRDefault="002223DE">
      <w:pPr>
        <w:spacing w:after="0"/>
        <w:ind w:left="-2" w:right="50"/>
      </w:pPr>
      <w:r>
        <w:t>Le</w:t>
      </w:r>
      <w:r>
        <w:t xml:space="preserve"> </w:t>
      </w:r>
      <w:r>
        <w:t>operaz</w:t>
      </w:r>
      <w:r>
        <w:t>ioni</w:t>
      </w:r>
      <w:r>
        <w:t xml:space="preserve"> </w:t>
      </w:r>
      <w:r>
        <w:t>di</w:t>
      </w:r>
      <w:r>
        <w:t xml:space="preserve"> </w:t>
      </w:r>
      <w:r>
        <w:t>trattamento</w:t>
      </w:r>
      <w:r>
        <w:t xml:space="preserve"> </w:t>
      </w:r>
      <w:r>
        <w:t>saranno</w:t>
      </w:r>
      <w:r>
        <w:t xml:space="preserve"> </w:t>
      </w:r>
      <w:r>
        <w:t>affidate</w:t>
      </w:r>
      <w:r>
        <w:t xml:space="preserve"> </w:t>
      </w:r>
      <w:r>
        <w:t>a</w:t>
      </w:r>
      <w:r>
        <w:t xml:space="preserve"> </w:t>
      </w:r>
      <w:r>
        <w:t>persone</w:t>
      </w:r>
      <w:r>
        <w:t xml:space="preserve"> </w:t>
      </w:r>
      <w:r>
        <w:t>debitamente</w:t>
      </w:r>
      <w:r>
        <w:t xml:space="preserve"> </w:t>
      </w:r>
      <w:r>
        <w:t>nominate</w:t>
      </w:r>
      <w:r>
        <w:t xml:space="preserve"> </w:t>
      </w:r>
      <w:r>
        <w:t>e</w:t>
      </w:r>
      <w:r>
        <w:t xml:space="preserve"> </w:t>
      </w:r>
      <w:r>
        <w:t>specificamente</w:t>
      </w:r>
      <w:r>
        <w:t xml:space="preserve"> </w:t>
      </w:r>
      <w:r>
        <w:t>formati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all’esecuzione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segnalazioni,</w:t>
      </w:r>
      <w:r>
        <w:t xml:space="preserve"> </w:t>
      </w: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riservatezza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coinvolti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contenute</w:t>
      </w:r>
      <w:r>
        <w:t xml:space="preserve"> </w:t>
      </w:r>
      <w:r>
        <w:t>nelle</w:t>
      </w:r>
      <w:r>
        <w:t xml:space="preserve"> </w:t>
      </w:r>
      <w:r>
        <w:t>Segnalazioni.</w:t>
      </w:r>
      <w:r>
        <w:t xml:space="preserve"> </w:t>
      </w:r>
    </w:p>
    <w:p w14:paraId="6D4A087B" w14:textId="77777777" w:rsidR="00770EF6" w:rsidRDefault="002223DE">
      <w:pPr>
        <w:spacing w:after="0"/>
        <w:ind w:left="-2" w:right="50"/>
      </w:pPr>
      <w:r>
        <w:t>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contenuti</w:t>
      </w:r>
      <w:r>
        <w:t xml:space="preserve"> </w:t>
      </w:r>
      <w:r>
        <w:t>nelle</w:t>
      </w:r>
      <w:r>
        <w:t xml:space="preserve"> </w:t>
      </w:r>
      <w:r>
        <w:t>Segnalazioni</w:t>
      </w:r>
      <w:r>
        <w:t xml:space="preserve"> </w:t>
      </w:r>
      <w:r>
        <w:t>potranno</w:t>
      </w:r>
      <w:r>
        <w:t xml:space="preserve"> </w:t>
      </w:r>
      <w:r>
        <w:t>essere</w:t>
      </w:r>
      <w:r>
        <w:t xml:space="preserve"> </w:t>
      </w:r>
      <w:r>
        <w:t>comunicati</w:t>
      </w:r>
      <w:r>
        <w:t xml:space="preserve"> </w:t>
      </w:r>
      <w:r>
        <w:t>dal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Trattamento</w:t>
      </w:r>
      <w:r>
        <w:t xml:space="preserve"> </w:t>
      </w:r>
      <w:r>
        <w:t>agli</w:t>
      </w:r>
      <w:r>
        <w:t xml:space="preserve"> </w:t>
      </w:r>
      <w:r>
        <w:t>organi</w:t>
      </w:r>
      <w:r>
        <w:t xml:space="preserve"> </w:t>
      </w:r>
      <w:r>
        <w:t>sociali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interne</w:t>
      </w:r>
      <w:r>
        <w:t xml:space="preserve"> </w:t>
      </w:r>
      <w:r>
        <w:t>eventualmente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competenti,</w:t>
      </w:r>
      <w:r>
        <w:t xml:space="preserve"> </w:t>
      </w:r>
      <w:r>
        <w:t>così</w:t>
      </w:r>
      <w:r>
        <w:t xml:space="preserve"> </w:t>
      </w:r>
      <w:r>
        <w:t>come</w:t>
      </w:r>
      <w:r>
        <w:t xml:space="preserve"> </w:t>
      </w:r>
      <w:r>
        <w:t>all’Autorità</w:t>
      </w:r>
      <w:r>
        <w:t xml:space="preserve"> </w:t>
      </w:r>
      <w:r>
        <w:t>Giudiziaria,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dell’attivazione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necessarie</w:t>
      </w:r>
      <w:r>
        <w:t xml:space="preserve"> </w:t>
      </w:r>
      <w:r>
        <w:t>a</w:t>
      </w:r>
      <w:r>
        <w:t xml:space="preserve"> </w:t>
      </w:r>
      <w:r>
        <w:t>garantire,</w:t>
      </w:r>
      <w:r>
        <w:t xml:space="preserve"> </w:t>
      </w:r>
      <w:r>
        <w:t>in</w:t>
      </w:r>
      <w:r>
        <w:t xml:space="preserve"> </w:t>
      </w:r>
      <w:r>
        <w:t>conseguenza</w:t>
      </w:r>
      <w:r>
        <w:t xml:space="preserve"> </w:t>
      </w:r>
      <w:r>
        <w:t>della</w:t>
      </w:r>
      <w:r>
        <w:t xml:space="preserve"> </w:t>
      </w:r>
      <w:r>
        <w:t>Segnalazione,</w:t>
      </w:r>
      <w:r>
        <w:t xml:space="preserve"> </w:t>
      </w:r>
      <w:r>
        <w:t>idonea</w:t>
      </w:r>
      <w:r>
        <w:t xml:space="preserve"> </w:t>
      </w:r>
      <w:r>
        <w:t>tutela</w:t>
      </w:r>
      <w:r>
        <w:t xml:space="preserve"> </w:t>
      </w:r>
      <w:r>
        <w:t>giudiziaria</w:t>
      </w:r>
      <w:r>
        <w:t xml:space="preserve"> </w:t>
      </w:r>
      <w:r>
        <w:t>e/o</w:t>
      </w:r>
      <w:r>
        <w:t xml:space="preserve"> </w:t>
      </w:r>
      <w:r>
        <w:t>disciplinare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del/i</w:t>
      </w:r>
      <w:r>
        <w:t xml:space="preserve"> </w:t>
      </w:r>
      <w:r>
        <w:t>soggetto/i</w:t>
      </w:r>
      <w:r>
        <w:t xml:space="preserve"> </w:t>
      </w:r>
      <w:r>
        <w:t>se</w:t>
      </w:r>
      <w:r>
        <w:t>gnalato/i,</w:t>
      </w:r>
      <w:r>
        <w:t xml:space="preserve"> </w:t>
      </w:r>
      <w:r>
        <w:t>laddove</w:t>
      </w:r>
      <w:r>
        <w:t xml:space="preserve"> </w:t>
      </w:r>
      <w:r>
        <w:t>dagli</w:t>
      </w:r>
      <w:r>
        <w:t xml:space="preserve"> </w:t>
      </w:r>
      <w:r>
        <w:t>elementi</w:t>
      </w:r>
      <w:r>
        <w:t xml:space="preserve"> </w:t>
      </w:r>
      <w:r>
        <w:t>raccolti</w:t>
      </w:r>
      <w:r>
        <w:t xml:space="preserve"> </w:t>
      </w:r>
      <w:r>
        <w:t>e</w:t>
      </w:r>
      <w:r>
        <w:t xml:space="preserve"> </w:t>
      </w:r>
      <w:r>
        <w:t>dagli</w:t>
      </w:r>
      <w:r>
        <w:t xml:space="preserve"> </w:t>
      </w:r>
      <w:r>
        <w:t>accertamenti</w:t>
      </w:r>
      <w:r>
        <w:t xml:space="preserve"> </w:t>
      </w:r>
      <w:r>
        <w:t>effettuati</w:t>
      </w:r>
      <w:r>
        <w:t xml:space="preserve"> </w:t>
      </w:r>
      <w:r>
        <w:t>emerga</w:t>
      </w:r>
      <w:r>
        <w:t xml:space="preserve"> </w:t>
      </w:r>
      <w:r>
        <w:t>la</w:t>
      </w:r>
      <w:r>
        <w:t xml:space="preserve"> </w:t>
      </w:r>
      <w:r>
        <w:t>fondatezza</w:t>
      </w:r>
      <w:r>
        <w:t xml:space="preserve"> </w:t>
      </w:r>
      <w:r>
        <w:t>delle</w:t>
      </w:r>
      <w:r>
        <w:t xml:space="preserve"> </w:t>
      </w:r>
      <w:r>
        <w:t>circostanze</w:t>
      </w:r>
      <w:r>
        <w:t xml:space="preserve"> </w:t>
      </w:r>
      <w:r>
        <w:t>inizialmente</w:t>
      </w:r>
      <w:r>
        <w:t xml:space="preserve"> </w:t>
      </w:r>
      <w:r>
        <w:t>segnalate.</w:t>
      </w:r>
      <w:r>
        <w:t xml:space="preserve">   </w:t>
      </w:r>
    </w:p>
    <w:p w14:paraId="4C345A8F" w14:textId="77777777" w:rsidR="00770EF6" w:rsidRDefault="002223DE">
      <w:pPr>
        <w:spacing w:after="0"/>
        <w:ind w:left="-2" w:right="50"/>
      </w:pPr>
      <w:r>
        <w:t>L’esercizio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Segnalante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Segnalato</w:t>
      </w:r>
      <w:r>
        <w:t xml:space="preserve"> </w:t>
      </w:r>
      <w:r>
        <w:t>(soggetti</w:t>
      </w:r>
      <w:r>
        <w:t xml:space="preserve"> </w:t>
      </w:r>
      <w:r>
        <w:t>“interessati”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privacy)</w:t>
      </w:r>
      <w:r>
        <w:t xml:space="preserve"> </w:t>
      </w:r>
      <w:r>
        <w:t>ai</w:t>
      </w:r>
      <w:r>
        <w:t xml:space="preserve"> </w:t>
      </w:r>
      <w:r>
        <w:t>propri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trattati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limitato,</w:t>
      </w:r>
      <w:r>
        <w:t xml:space="preserve"> </w:t>
      </w:r>
      <w:r>
        <w:t>per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diritti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libertà</w:t>
      </w:r>
      <w:r>
        <w:t xml:space="preserve"> </w:t>
      </w:r>
      <w:r>
        <w:t>altrui,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precisazione</w:t>
      </w:r>
      <w:r>
        <w:t xml:space="preserve"> </w:t>
      </w:r>
      <w:r>
        <w:t>che</w:t>
      </w:r>
      <w:r>
        <w:t xml:space="preserve"> </w:t>
      </w:r>
      <w:r>
        <w:t>in</w:t>
      </w:r>
      <w:r>
        <w:t xml:space="preserve"> </w:t>
      </w:r>
      <w:r>
        <w:t>nessuna</w:t>
      </w:r>
      <w:r>
        <w:t xml:space="preserve"> </w:t>
      </w:r>
      <w:r>
        <w:t>circostanza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permesso</w:t>
      </w:r>
      <w:r>
        <w:t xml:space="preserve"> </w:t>
      </w:r>
      <w:r>
        <w:t>al</w:t>
      </w:r>
      <w:r>
        <w:t xml:space="preserve"> </w:t>
      </w:r>
      <w:r>
        <w:t>Segnalato</w:t>
      </w:r>
      <w:r>
        <w:t xml:space="preserve"> </w:t>
      </w:r>
      <w:r>
        <w:t>di</w:t>
      </w:r>
      <w:r>
        <w:t xml:space="preserve"> </w:t>
      </w:r>
      <w:r>
        <w:t>avvalersi</w:t>
      </w:r>
      <w:r>
        <w:t xml:space="preserve"> </w:t>
      </w:r>
      <w:r>
        <w:t>del</w:t>
      </w:r>
      <w:r>
        <w:t xml:space="preserve"> </w:t>
      </w:r>
      <w:r>
        <w:t>suo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per</w:t>
      </w:r>
      <w:r>
        <w:t xml:space="preserve"> </w:t>
      </w:r>
      <w:r>
        <w:t>ottenere</w:t>
      </w:r>
      <w:r>
        <w:t xml:space="preserve"> </w:t>
      </w:r>
      <w:r>
        <w:t>informazioni</w:t>
      </w:r>
      <w:r>
        <w:t xml:space="preserve"> </w:t>
      </w:r>
      <w:r>
        <w:t>sull’identità</w:t>
      </w:r>
      <w:r>
        <w:t xml:space="preserve"> </w:t>
      </w:r>
      <w:r>
        <w:t>del</w:t>
      </w:r>
      <w:r>
        <w:t xml:space="preserve"> </w:t>
      </w:r>
      <w:r>
        <w:t>Segnalante,</w:t>
      </w:r>
      <w:r>
        <w:t xml:space="preserve"> </w:t>
      </w:r>
      <w:r>
        <w:t>salvo</w:t>
      </w:r>
      <w:r>
        <w:t xml:space="preserve"> </w:t>
      </w:r>
      <w:r>
        <w:t>la</w:t>
      </w:r>
      <w:r>
        <w:t xml:space="preserve"> </w:t>
      </w:r>
      <w:r>
        <w:t>malafede</w:t>
      </w:r>
      <w:r>
        <w:t xml:space="preserve"> </w:t>
      </w:r>
      <w:r>
        <w:t>di</w:t>
      </w:r>
      <w:r>
        <w:t xml:space="preserve"> </w:t>
      </w:r>
      <w:r>
        <w:t>quest’ultimo.</w:t>
      </w:r>
      <w:r>
        <w:t xml:space="preserve"> </w:t>
      </w:r>
    </w:p>
    <w:p w14:paraId="0F82EDCE" w14:textId="77777777" w:rsidR="00770EF6" w:rsidRDefault="002223DE">
      <w:pPr>
        <w:spacing w:after="113" w:line="259" w:lineRule="auto"/>
        <w:ind w:left="0" w:firstLine="0"/>
        <w:jc w:val="left"/>
      </w:pPr>
      <w:r>
        <w:t xml:space="preserve"> </w:t>
      </w:r>
    </w:p>
    <w:p w14:paraId="2CE9A0C0" w14:textId="77777777" w:rsidR="00770EF6" w:rsidRDefault="002223DE">
      <w:pPr>
        <w:spacing w:after="0"/>
        <w:ind w:left="-2" w:right="50"/>
      </w:pPr>
      <w:r>
        <w:rPr>
          <w:b/>
        </w:rPr>
        <w:t xml:space="preserve">IX. Data Retention.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volte</w:t>
      </w:r>
      <w:r>
        <w:t xml:space="preserve"> </w:t>
      </w:r>
      <w:r>
        <w:t>a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fondatezza</w:t>
      </w:r>
      <w:r>
        <w:t xml:space="preserve"> </w:t>
      </w:r>
      <w:r>
        <w:t>della</w:t>
      </w:r>
      <w:r>
        <w:t xml:space="preserve"> </w:t>
      </w:r>
      <w:r>
        <w:t>Segnalazione</w:t>
      </w:r>
      <w:r>
        <w:t xml:space="preserve"> </w:t>
      </w:r>
      <w:r>
        <w:t>saranno</w:t>
      </w:r>
      <w:r>
        <w:t xml:space="preserve"> </w:t>
      </w:r>
      <w:r>
        <w:t>adottate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necessarie</w:t>
      </w:r>
      <w:r>
        <w:t xml:space="preserve"> </w:t>
      </w:r>
      <w:r>
        <w:t>a</w:t>
      </w:r>
      <w:r>
        <w:t xml:space="preserve"> </w:t>
      </w:r>
      <w:r>
        <w:t>proteggere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dalla</w:t>
      </w:r>
      <w:r>
        <w:t xml:space="preserve"> </w:t>
      </w:r>
      <w:r>
        <w:t>distruzione</w:t>
      </w:r>
      <w:r>
        <w:t xml:space="preserve"> </w:t>
      </w:r>
      <w:r>
        <w:t>accidentale</w:t>
      </w:r>
      <w:r>
        <w:t xml:space="preserve"> </w:t>
      </w:r>
      <w:r>
        <w:t>o</w:t>
      </w:r>
      <w:r>
        <w:t xml:space="preserve"> </w:t>
      </w:r>
      <w:r>
        <w:t>illecita,</w:t>
      </w:r>
      <w:r>
        <w:t xml:space="preserve"> </w:t>
      </w:r>
      <w:r>
        <w:t>dalla</w:t>
      </w:r>
      <w:r>
        <w:t xml:space="preserve"> </w:t>
      </w:r>
      <w:r>
        <w:t>perdita</w:t>
      </w:r>
      <w:r>
        <w:t xml:space="preserve"> </w:t>
      </w:r>
      <w:r>
        <w:t>e</w:t>
      </w:r>
      <w:r>
        <w:t xml:space="preserve"> </w:t>
      </w:r>
      <w:r>
        <w:t>dalla</w:t>
      </w:r>
      <w:r>
        <w:t xml:space="preserve"> </w:t>
      </w:r>
      <w:r>
        <w:t>divulgazione</w:t>
      </w:r>
      <w:r>
        <w:t xml:space="preserve"> </w:t>
      </w:r>
      <w:r>
        <w:t>non</w:t>
      </w:r>
      <w:r>
        <w:t xml:space="preserve"> </w:t>
      </w:r>
      <w:r>
        <w:t>autorizzata.</w:t>
      </w:r>
      <w:r>
        <w:t xml:space="preserve"> </w:t>
      </w:r>
      <w:r>
        <w:t>Inoltre</w:t>
      </w:r>
      <w:r>
        <w:t xml:space="preserve"> </w:t>
      </w:r>
      <w:r>
        <w:t>i</w:t>
      </w:r>
      <w:r>
        <w:t xml:space="preserve"> </w:t>
      </w:r>
      <w:r>
        <w:t>documenti</w:t>
      </w:r>
      <w:r>
        <w:t xml:space="preserve"> </w:t>
      </w:r>
      <w:r>
        <w:t>originali</w:t>
      </w:r>
      <w:r>
        <w:t xml:space="preserve"> </w:t>
      </w:r>
      <w:r>
        <w:t>di</w:t>
      </w:r>
      <w:r>
        <w:t xml:space="preserve"> </w:t>
      </w:r>
      <w:r>
        <w:t>supporto</w:t>
      </w:r>
      <w:r>
        <w:t xml:space="preserve"> </w:t>
      </w:r>
      <w:r>
        <w:t>relativi</w:t>
      </w:r>
      <w:r>
        <w:t xml:space="preserve"> </w:t>
      </w:r>
      <w:r>
        <w:t>alla</w:t>
      </w:r>
      <w:r>
        <w:t xml:space="preserve"> </w:t>
      </w:r>
      <w:r>
        <w:t>Segnalazione</w:t>
      </w:r>
      <w:r>
        <w:t xml:space="preserve"> </w:t>
      </w:r>
      <w:r>
        <w:t>saranno</w:t>
      </w:r>
      <w:r>
        <w:t xml:space="preserve"> </w:t>
      </w:r>
      <w:r>
        <w:t>conservati,</w:t>
      </w:r>
      <w:r>
        <w:t xml:space="preserve"> </w:t>
      </w:r>
      <w:r>
        <w:t>sia</w:t>
      </w:r>
      <w:r>
        <w:t xml:space="preserve"> </w:t>
      </w:r>
      <w:r>
        <w:t>in</w:t>
      </w:r>
      <w:r>
        <w:t xml:space="preserve"> </w:t>
      </w:r>
      <w:r>
        <w:t>formato</w:t>
      </w:r>
      <w:r>
        <w:t xml:space="preserve"> </w:t>
      </w:r>
      <w:r>
        <w:t>cartaceo</w:t>
      </w:r>
      <w:r>
        <w:t xml:space="preserve"> </w:t>
      </w:r>
      <w:r>
        <w:t>che</w:t>
      </w:r>
      <w:r>
        <w:t xml:space="preserve"> </w:t>
      </w:r>
      <w:r>
        <w:t>elettronico,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tempo</w:t>
      </w:r>
      <w:r>
        <w:t xml:space="preserve"> </w:t>
      </w:r>
      <w:r>
        <w:t>necessario</w:t>
      </w:r>
      <w:r>
        <w:t xml:space="preserve"> </w:t>
      </w:r>
      <w:r>
        <w:t>al</w:t>
      </w:r>
      <w:r>
        <w:t xml:space="preserve"> </w:t>
      </w:r>
      <w:r>
        <w:t>perseguimento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finalità</w:t>
      </w:r>
      <w:r>
        <w:t xml:space="preserve"> </w:t>
      </w:r>
      <w:r>
        <w:t>indicate</w:t>
      </w:r>
      <w:r>
        <w:t xml:space="preserve"> </w:t>
      </w:r>
      <w:r>
        <w:t>nel</w:t>
      </w:r>
      <w:r>
        <w:t xml:space="preserve"> </w:t>
      </w:r>
      <w:r>
        <w:t>presente</w:t>
      </w:r>
      <w:r>
        <w:t xml:space="preserve"> </w:t>
      </w:r>
      <w:r>
        <w:t>paragrafo</w:t>
      </w:r>
      <w:r>
        <w:t xml:space="preserve"> </w:t>
      </w:r>
      <w:r>
        <w:t>e</w:t>
      </w:r>
      <w:r>
        <w:t xml:space="preserve"> </w:t>
      </w:r>
      <w:r>
        <w:t>comunque</w:t>
      </w:r>
      <w:r>
        <w:t xml:space="preserve"> </w:t>
      </w:r>
      <w:r>
        <w:t>fin</w:t>
      </w:r>
      <w:r>
        <w:t xml:space="preserve"> </w:t>
      </w:r>
      <w:r>
        <w:t>quando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azioni</w:t>
      </w:r>
      <w:r>
        <w:t xml:space="preserve"> </w:t>
      </w:r>
      <w:r>
        <w:t>indicate</w:t>
      </w:r>
      <w:r>
        <w:t xml:space="preserve"> </w:t>
      </w:r>
      <w:r>
        <w:t>nella</w:t>
      </w:r>
      <w:r>
        <w:t xml:space="preserve"> </w:t>
      </w:r>
      <w:r>
        <w:t>relazione</w:t>
      </w:r>
      <w:r>
        <w:t xml:space="preserve"> </w:t>
      </w:r>
      <w:r>
        <w:t>d’indagine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implementate.</w:t>
      </w:r>
      <w:r>
        <w:t xml:space="preserve"> </w:t>
      </w:r>
      <w:r>
        <w:t>L’accesso</w:t>
      </w:r>
      <w:r>
        <w:t xml:space="preserve"> </w:t>
      </w:r>
      <w:r>
        <w:t>ai</w:t>
      </w:r>
      <w:r>
        <w:t xml:space="preserve"> </w:t>
      </w:r>
      <w:r>
        <w:t>documenti</w:t>
      </w:r>
      <w:r>
        <w:t xml:space="preserve"> </w:t>
      </w:r>
      <w:r>
        <w:t>relativi</w:t>
      </w:r>
      <w:r>
        <w:t xml:space="preserve"> </w:t>
      </w:r>
      <w:r>
        <w:t>alla</w:t>
      </w:r>
      <w:r>
        <w:t xml:space="preserve"> </w:t>
      </w:r>
      <w:r>
        <w:t>Segnalazione</w:t>
      </w:r>
      <w:r>
        <w:t xml:space="preserve"> </w:t>
      </w:r>
      <w:r>
        <w:t>è</w:t>
      </w:r>
      <w:r>
        <w:t xml:space="preserve"> </w:t>
      </w:r>
      <w:r>
        <w:t>consentito</w:t>
      </w:r>
      <w:r>
        <w:t xml:space="preserve"> </w:t>
      </w:r>
      <w:r>
        <w:t>esclusivamente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Sanofi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funzione</w:t>
      </w:r>
      <w:r>
        <w:t xml:space="preserve"> </w:t>
      </w:r>
      <w:r>
        <w:t>Ethics</w:t>
      </w:r>
      <w:r>
        <w:t xml:space="preserve"> </w:t>
      </w:r>
      <w:r>
        <w:t>&amp;</w:t>
      </w:r>
      <w:r>
        <w:t xml:space="preserve"> </w:t>
      </w:r>
      <w:r>
        <w:t>Business</w:t>
      </w:r>
      <w:r>
        <w:t xml:space="preserve"> </w:t>
      </w:r>
      <w:r>
        <w:t>Integrity</w:t>
      </w:r>
      <w:r>
        <w:t xml:space="preserve"> </w:t>
      </w:r>
    </w:p>
    <w:p w14:paraId="19C89FF9" w14:textId="77777777" w:rsidR="00770EF6" w:rsidRDefault="002223DE">
      <w:pPr>
        <w:spacing w:after="132" w:line="259" w:lineRule="auto"/>
        <w:ind w:left="0" w:firstLine="0"/>
        <w:jc w:val="left"/>
      </w:pPr>
      <w:r>
        <w:t xml:space="preserve"> </w:t>
      </w:r>
    </w:p>
    <w:p w14:paraId="40ADCC1A" w14:textId="77777777" w:rsidR="00770EF6" w:rsidRDefault="002223DE">
      <w:pPr>
        <w:pStyle w:val="Titolo2"/>
        <w:spacing w:after="300"/>
        <w:ind w:left="370" w:right="49"/>
      </w:pPr>
      <w:r>
        <w:t>6.</w:t>
      </w:r>
      <w:r>
        <w:rPr>
          <w:rFonts w:ascii="Arial" w:eastAsia="Arial" w:hAnsi="Arial" w:cs="Arial"/>
        </w:rPr>
        <w:t xml:space="preserve"> </w:t>
      </w:r>
      <w:r>
        <w:t>SISTEMA</w:t>
      </w:r>
      <w:r>
        <w:t xml:space="preserve"> </w:t>
      </w:r>
      <w:r>
        <w:t>SANZIONATORIO</w:t>
      </w:r>
      <w:r>
        <w:t xml:space="preserve"> </w:t>
      </w:r>
    </w:p>
    <w:p w14:paraId="667BE792" w14:textId="77777777" w:rsidR="00770EF6" w:rsidRDefault="002223DE">
      <w:pPr>
        <w:pStyle w:val="Titolo3"/>
        <w:ind w:right="50"/>
      </w:pPr>
      <w:r>
        <w:t>6.1</w:t>
      </w:r>
      <w:r>
        <w:rPr>
          <w:rFonts w:ascii="Arial" w:eastAsia="Arial" w:hAnsi="Arial" w:cs="Arial"/>
        </w:rPr>
        <w:t xml:space="preserve"> </w:t>
      </w:r>
      <w:r>
        <w:t>Principi</w:t>
      </w:r>
      <w:r>
        <w:t xml:space="preserve"> </w:t>
      </w:r>
      <w:r>
        <w:t>generali</w:t>
      </w:r>
      <w:r>
        <w:t xml:space="preserve"> </w:t>
      </w:r>
    </w:p>
    <w:p w14:paraId="3A6FBBFC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condanna</w:t>
      </w:r>
      <w:r>
        <w:t xml:space="preserve"> </w:t>
      </w:r>
      <w:r>
        <w:t>qualsiasi</w:t>
      </w:r>
      <w:r>
        <w:t xml:space="preserve"> </w:t>
      </w:r>
      <w:r>
        <w:t>comportamento</w:t>
      </w:r>
      <w:r>
        <w:t xml:space="preserve"> </w:t>
      </w:r>
      <w:r>
        <w:t>difforme,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dalla</w:t>
      </w:r>
      <w:r>
        <w:t xml:space="preserve"> </w:t>
      </w:r>
      <w:r>
        <w:t>legge,</w:t>
      </w:r>
      <w:r>
        <w:t xml:space="preserve"> </w:t>
      </w:r>
      <w:r>
        <w:t>dalle</w:t>
      </w:r>
      <w:r>
        <w:t xml:space="preserve"> </w:t>
      </w:r>
      <w:r>
        <w:t>previsioni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Etico,</w:t>
      </w:r>
      <w:r>
        <w:t xml:space="preserve"> </w:t>
      </w:r>
      <w:r>
        <w:t>anche</w:t>
      </w:r>
      <w:r>
        <w:t xml:space="preserve"> </w:t>
      </w:r>
      <w:r>
        <w:t>qualora</w:t>
      </w:r>
      <w:r>
        <w:t xml:space="preserve"> </w:t>
      </w:r>
      <w:r>
        <w:t>il</w:t>
      </w:r>
      <w:r>
        <w:t xml:space="preserve"> </w:t>
      </w:r>
      <w:r>
        <w:t>comportamento</w:t>
      </w:r>
      <w:r>
        <w:t xml:space="preserve"> </w:t>
      </w:r>
      <w:r>
        <w:t>sia</w:t>
      </w:r>
      <w:r>
        <w:t xml:space="preserve"> </w:t>
      </w:r>
      <w:r>
        <w:t>realizzato</w:t>
      </w:r>
      <w:r>
        <w:t xml:space="preserve"> </w:t>
      </w:r>
      <w:r>
        <w:t>nell’interesse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stessa</w:t>
      </w:r>
      <w:r>
        <w:t xml:space="preserve"> </w:t>
      </w:r>
      <w:r>
        <w:t>ovvero con</w:t>
      </w:r>
      <w:r>
        <w:t xml:space="preserve"> </w:t>
      </w:r>
      <w:r>
        <w:t>l’intenzione</w:t>
      </w:r>
      <w:r>
        <w:t xml:space="preserve"> </w:t>
      </w:r>
      <w:r>
        <w:t>di</w:t>
      </w:r>
      <w:r>
        <w:t xml:space="preserve"> </w:t>
      </w:r>
      <w:r>
        <w:t>arrecare</w:t>
      </w:r>
      <w:r>
        <w:t xml:space="preserve"> </w:t>
      </w:r>
      <w:r>
        <w:t>ad</w:t>
      </w:r>
      <w:r>
        <w:t xml:space="preserve"> </w:t>
      </w:r>
      <w:r>
        <w:t>essa</w:t>
      </w:r>
      <w:r>
        <w:t xml:space="preserve"> </w:t>
      </w:r>
      <w:r>
        <w:t>un</w:t>
      </w:r>
      <w:r>
        <w:t xml:space="preserve"> </w:t>
      </w:r>
      <w:r>
        <w:t>vantaggio.</w:t>
      </w:r>
      <w:r>
        <w:t xml:space="preserve"> </w:t>
      </w:r>
    </w:p>
    <w:p w14:paraId="6B8B7442" w14:textId="77777777" w:rsidR="00770EF6" w:rsidRDefault="002223DE">
      <w:pPr>
        <w:ind w:left="-2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sta</w:t>
      </w:r>
      <w:r>
        <w:t>bilite in</w:t>
      </w:r>
      <w:r>
        <w:t xml:space="preserve"> </w:t>
      </w:r>
      <w:r>
        <w:t>attuazione</w:t>
      </w:r>
      <w:r>
        <w:t xml:space="preserve"> </w:t>
      </w:r>
      <w:r>
        <w:t>dello</w:t>
      </w:r>
      <w:r>
        <w:t xml:space="preserve"> </w:t>
      </w:r>
      <w:r>
        <w:t>stesso,</w:t>
      </w:r>
      <w:r>
        <w:t xml:space="preserve"> </w:t>
      </w:r>
      <w:r>
        <w:t>da</w:t>
      </w:r>
      <w:r>
        <w:t xml:space="preserve"> </w:t>
      </w:r>
      <w:r>
        <w:t>chiunque</w:t>
      </w:r>
      <w:r>
        <w:t xml:space="preserve"> </w:t>
      </w:r>
      <w:r>
        <w:t>commessa, deve</w:t>
      </w:r>
      <w:r>
        <w:t xml:space="preserve"> </w:t>
      </w:r>
      <w:r>
        <w:t>essere</w:t>
      </w:r>
      <w:r>
        <w:t xml:space="preserve"> </w:t>
      </w:r>
      <w:r>
        <w:t>comunicata,</w:t>
      </w:r>
      <w:r>
        <w:t xml:space="preserve"> </w:t>
      </w:r>
      <w:r>
        <w:t>per</w:t>
      </w:r>
      <w:r>
        <w:t xml:space="preserve"> </w:t>
      </w:r>
      <w:r>
        <w:t>iscritto,</w:t>
      </w:r>
      <w:r>
        <w:t xml:space="preserve"> </w:t>
      </w:r>
      <w:r>
        <w:t>all’OdV,</w:t>
      </w:r>
      <w:r>
        <w:t xml:space="preserve"> </w:t>
      </w:r>
      <w:r>
        <w:t>ferme</w:t>
      </w:r>
      <w:r>
        <w:t xml:space="preserve"> </w:t>
      </w:r>
      <w:r>
        <w:t>restando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provvedimenti</w:t>
      </w:r>
      <w:r>
        <w:t xml:space="preserve"> </w:t>
      </w:r>
      <w:r>
        <w:t>di</w:t>
      </w:r>
      <w:r>
        <w:t xml:space="preserve"> </w:t>
      </w:r>
      <w:r>
        <w:t>competenza</w:t>
      </w:r>
      <w:r>
        <w:t xml:space="preserve"> </w:t>
      </w:r>
      <w:r>
        <w:t>del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potere</w:t>
      </w:r>
      <w:r>
        <w:t xml:space="preserve"> </w:t>
      </w:r>
      <w:r>
        <w:t>disciplinare.</w:t>
      </w:r>
      <w:r>
        <w:t xml:space="preserve"> </w:t>
      </w:r>
    </w:p>
    <w:p w14:paraId="5FF7ED47" w14:textId="77777777" w:rsidR="00770EF6" w:rsidRDefault="002223DE">
      <w:pPr>
        <w:spacing w:after="242" w:line="259" w:lineRule="auto"/>
        <w:ind w:left="-2" w:right="50"/>
      </w:pPr>
      <w:r>
        <w:t>Il</w:t>
      </w:r>
      <w:r>
        <w:t xml:space="preserve"> </w:t>
      </w:r>
      <w:r>
        <w:t>dovere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grava</w:t>
      </w:r>
      <w:r>
        <w:t xml:space="preserve"> </w:t>
      </w:r>
      <w:r>
        <w:t>su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modello.</w:t>
      </w:r>
      <w:r>
        <w:t xml:space="preserve"> </w:t>
      </w:r>
    </w:p>
    <w:p w14:paraId="4556ACD0" w14:textId="77777777" w:rsidR="00770EF6" w:rsidRDefault="002223DE">
      <w:pPr>
        <w:ind w:left="-2" w:right="50"/>
      </w:pPr>
      <w:r>
        <w:t>Dopo</w:t>
      </w:r>
      <w:r>
        <w:t xml:space="preserve"> </w:t>
      </w:r>
      <w:r>
        <w:t>aver</w:t>
      </w:r>
      <w:r>
        <w:t xml:space="preserve"> </w:t>
      </w:r>
      <w:r>
        <w:t>ricevuto</w:t>
      </w:r>
      <w:r>
        <w:t xml:space="preserve"> </w:t>
      </w:r>
      <w:r>
        <w:t>la</w:t>
      </w:r>
      <w:r>
        <w:t xml:space="preserve"> </w:t>
      </w:r>
      <w:r>
        <w:t>segnalazione,</w:t>
      </w:r>
      <w:r>
        <w:t xml:space="preserve"> </w:t>
      </w:r>
      <w:r>
        <w:t>l’OdV</w:t>
      </w:r>
      <w:r>
        <w:t xml:space="preserve"> </w:t>
      </w:r>
      <w:r>
        <w:t>deve</w:t>
      </w:r>
      <w:r>
        <w:t xml:space="preserve"> </w:t>
      </w:r>
      <w:r>
        <w:t>immediatamente</w:t>
      </w:r>
      <w:r>
        <w:t xml:space="preserve"> </w:t>
      </w:r>
      <w:r>
        <w:t>porre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i</w:t>
      </w:r>
      <w:r>
        <w:t xml:space="preserve"> </w:t>
      </w:r>
      <w:r>
        <w:t>dovuti</w:t>
      </w:r>
      <w:r>
        <w:t xml:space="preserve"> </w:t>
      </w:r>
      <w:r>
        <w:t>accertamenti,</w:t>
      </w:r>
      <w:r>
        <w:t xml:space="preserve"> </w:t>
      </w:r>
      <w:r>
        <w:t>previo</w:t>
      </w:r>
      <w:r>
        <w:t xml:space="preserve"> </w:t>
      </w:r>
      <w:r>
        <w:t>mantenimento</w:t>
      </w:r>
      <w:r>
        <w:t xml:space="preserve"> </w:t>
      </w:r>
      <w:r>
        <w:t>della</w:t>
      </w:r>
      <w:r>
        <w:t xml:space="preserve"> </w:t>
      </w:r>
      <w:r>
        <w:t>riservatezza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coinvolto.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sono</w:t>
      </w:r>
      <w:r>
        <w:t xml:space="preserve"> </w:t>
      </w:r>
      <w:r>
        <w:t>adottate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aziendali</w:t>
      </w:r>
      <w:r>
        <w:t xml:space="preserve"> </w:t>
      </w:r>
      <w:r>
        <w:t>competenti,</w:t>
      </w:r>
      <w:r>
        <w:t xml:space="preserve"> </w:t>
      </w:r>
      <w:r>
        <w:t>in</w:t>
      </w:r>
      <w:r>
        <w:t xml:space="preserve"> </w:t>
      </w:r>
      <w:r>
        <w:t>virtù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loro</w:t>
      </w:r>
      <w:r>
        <w:t xml:space="preserve"> </w:t>
      </w:r>
      <w:r>
        <w:t>conferiti</w:t>
      </w:r>
      <w:r>
        <w:t xml:space="preserve"> </w:t>
      </w:r>
      <w:r>
        <w:t>dallo</w:t>
      </w:r>
      <w:r>
        <w:t xml:space="preserve"> </w:t>
      </w:r>
      <w:r>
        <w:t>statuto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regolamenti</w:t>
      </w:r>
      <w:r>
        <w:t xml:space="preserve"> </w:t>
      </w:r>
      <w:r>
        <w:t>interni</w:t>
      </w:r>
      <w:r>
        <w:t xml:space="preserve"> </w:t>
      </w:r>
      <w:r>
        <w:t>alla</w:t>
      </w:r>
      <w:r>
        <w:t xml:space="preserve"> </w:t>
      </w:r>
      <w:r>
        <w:t>Società.</w:t>
      </w:r>
      <w:r>
        <w:t xml:space="preserve"> </w:t>
      </w:r>
      <w:r>
        <w:t>Dopo</w:t>
      </w:r>
      <w:r>
        <w:t xml:space="preserve"> </w:t>
      </w:r>
      <w:r>
        <w:t>le</w:t>
      </w:r>
      <w:r>
        <w:t xml:space="preserve"> </w:t>
      </w:r>
      <w:r>
        <w:t>opportune</w:t>
      </w:r>
      <w:r>
        <w:t xml:space="preserve"> </w:t>
      </w:r>
      <w:r>
        <w:t>valutazioni,</w:t>
      </w:r>
      <w:r>
        <w:t xml:space="preserve"> </w:t>
      </w:r>
      <w:r>
        <w:t>l’OdV</w:t>
      </w:r>
      <w:r>
        <w:t xml:space="preserve"> </w:t>
      </w:r>
      <w:r>
        <w:t>informerà</w:t>
      </w:r>
      <w:r>
        <w:t xml:space="preserve"> </w:t>
      </w:r>
      <w:r>
        <w:t>tempestivamente</w:t>
      </w:r>
      <w:r>
        <w:t xml:space="preserve"> </w:t>
      </w:r>
      <w:r>
        <w:t>il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potere</w:t>
      </w:r>
      <w:r>
        <w:t xml:space="preserve"> </w:t>
      </w:r>
      <w:r>
        <w:t>disciplinare</w:t>
      </w:r>
      <w:r>
        <w:t xml:space="preserve"> </w:t>
      </w:r>
      <w:r>
        <w:t>che</w:t>
      </w:r>
      <w:r>
        <w:t xml:space="preserve"> </w:t>
      </w:r>
      <w:r>
        <w:t>potrà</w:t>
      </w:r>
      <w:r>
        <w:t xml:space="preserve"> </w:t>
      </w:r>
      <w:r>
        <w:t>decidere</w:t>
      </w:r>
      <w:r>
        <w:t xml:space="preserve"> </w:t>
      </w:r>
      <w:r>
        <w:t>l’avvio</w:t>
      </w:r>
      <w:r>
        <w:t xml:space="preserve"> </w:t>
      </w:r>
      <w:r>
        <w:t>dell’iter</w:t>
      </w:r>
      <w:r>
        <w:t xml:space="preserve"> </w:t>
      </w:r>
      <w:r>
        <w:t>procedurale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delle</w:t>
      </w:r>
      <w:r>
        <w:t xml:space="preserve"> </w:t>
      </w:r>
      <w:r>
        <w:t>contestazioni</w:t>
      </w:r>
      <w:r>
        <w:t xml:space="preserve"> </w:t>
      </w:r>
      <w:r>
        <w:t>e</w:t>
      </w:r>
      <w:r>
        <w:t xml:space="preserve"> </w:t>
      </w:r>
      <w:r>
        <w:t>dell’ipotetica</w:t>
      </w:r>
      <w:r>
        <w:t xml:space="preserve"> </w:t>
      </w:r>
      <w:r>
        <w:t>applicazione</w:t>
      </w:r>
      <w:r>
        <w:t xml:space="preserve"> </w:t>
      </w:r>
      <w:r>
        <w:t>delle</w:t>
      </w:r>
      <w:r>
        <w:t xml:space="preserve"> </w:t>
      </w:r>
      <w:r>
        <w:t>sanzioni.</w:t>
      </w:r>
      <w:r>
        <w:t xml:space="preserve"> </w:t>
      </w:r>
    </w:p>
    <w:p w14:paraId="2930703F" w14:textId="77777777" w:rsidR="00770EF6" w:rsidRDefault="002223DE">
      <w:pPr>
        <w:ind w:left="-2" w:right="50"/>
      </w:pPr>
      <w:r>
        <w:t>A</w:t>
      </w:r>
      <w:r>
        <w:t xml:space="preserve"> </w:t>
      </w:r>
      <w:r>
        <w:t>titolo</w:t>
      </w:r>
      <w:r>
        <w:t xml:space="preserve"> </w:t>
      </w:r>
      <w:r>
        <w:t>esemplificativo,</w:t>
      </w:r>
      <w:r>
        <w:t xml:space="preserve"> </w:t>
      </w:r>
      <w:r>
        <w:t>costituiscono</w:t>
      </w:r>
      <w:r>
        <w:t xml:space="preserve"> </w:t>
      </w:r>
      <w:r>
        <w:t>comportamenti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soggetti</w:t>
      </w:r>
      <w:r>
        <w:t xml:space="preserve"> </w:t>
      </w:r>
      <w:r>
        <w:t>a</w:t>
      </w:r>
      <w:r>
        <w:t xml:space="preserve"> </w:t>
      </w:r>
      <w:r>
        <w:t>procedure</w:t>
      </w:r>
      <w:r>
        <w:t xml:space="preserve"> </w:t>
      </w:r>
      <w:r>
        <w:t>disciplinari</w:t>
      </w:r>
      <w:r>
        <w:t xml:space="preserve"> </w:t>
      </w:r>
      <w:r>
        <w:t>i</w:t>
      </w:r>
      <w:r>
        <w:t xml:space="preserve"> </w:t>
      </w:r>
      <w:r>
        <w:t>seguenti:</w:t>
      </w:r>
      <w:r>
        <w:t xml:space="preserve"> </w:t>
      </w:r>
    </w:p>
    <w:p w14:paraId="424EDBB5" w14:textId="77777777" w:rsidR="00770EF6" w:rsidRDefault="002223DE">
      <w:pPr>
        <w:numPr>
          <w:ilvl w:val="0"/>
          <w:numId w:val="47"/>
        </w:numPr>
        <w:ind w:right="50" w:hanging="283"/>
      </w:pPr>
      <w:r>
        <w:t>la</w:t>
      </w:r>
      <w:r>
        <w:t xml:space="preserve"> </w:t>
      </w:r>
      <w:r>
        <w:t>violazione,</w:t>
      </w:r>
      <w:r>
        <w:t xml:space="preserve"> </w:t>
      </w:r>
      <w:r>
        <w:t>anche</w:t>
      </w:r>
      <w:r>
        <w:t xml:space="preserve"> </w:t>
      </w:r>
      <w:r>
        <w:t>con</w:t>
      </w:r>
      <w:r>
        <w:t xml:space="preserve"> </w:t>
      </w:r>
      <w:r>
        <w:t>condotte</w:t>
      </w:r>
      <w:r>
        <w:t xml:space="preserve"> </w:t>
      </w:r>
      <w:r>
        <w:t>omissive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eventuale</w:t>
      </w:r>
      <w:r>
        <w:t xml:space="preserve"> </w:t>
      </w:r>
      <w:r>
        <w:t>concorso</w:t>
      </w:r>
      <w:r>
        <w:t xml:space="preserve"> </w:t>
      </w:r>
      <w:r>
        <w:t>con</w:t>
      </w:r>
      <w:r>
        <w:t xml:space="preserve"> </w:t>
      </w:r>
      <w:r>
        <w:t>altri,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Modello</w:t>
      </w:r>
      <w:r>
        <w:t xml:space="preserve"> </w:t>
      </w:r>
      <w:r>
        <w:t>o</w:t>
      </w:r>
      <w:r>
        <w:t xml:space="preserve"> </w:t>
      </w:r>
      <w:r>
        <w:t>stabilite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attuazione;</w:t>
      </w:r>
      <w:r>
        <w:t xml:space="preserve"> </w:t>
      </w:r>
    </w:p>
    <w:p w14:paraId="664F78C8" w14:textId="77777777" w:rsidR="00770EF6" w:rsidRDefault="002223DE">
      <w:pPr>
        <w:numPr>
          <w:ilvl w:val="0"/>
          <w:numId w:val="47"/>
        </w:numPr>
        <w:spacing w:after="248" w:line="259" w:lineRule="auto"/>
        <w:ind w:right="50" w:hanging="283"/>
      </w:pPr>
      <w:r>
        <w:t>la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poste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whistleblower;</w:t>
      </w:r>
      <w:r>
        <w:t xml:space="preserve">  </w:t>
      </w:r>
    </w:p>
    <w:p w14:paraId="11D97C2E" w14:textId="77777777" w:rsidR="00770EF6" w:rsidRDefault="002223DE">
      <w:pPr>
        <w:numPr>
          <w:ilvl w:val="0"/>
          <w:numId w:val="47"/>
        </w:numPr>
        <w:spacing w:after="248" w:line="259" w:lineRule="auto"/>
        <w:ind w:right="50" w:hanging="283"/>
      </w:pPr>
      <w:r>
        <w:t>la</w:t>
      </w:r>
      <w:r>
        <w:t xml:space="preserve"> </w:t>
      </w:r>
      <w:r>
        <w:t>presentazione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infondate</w:t>
      </w:r>
      <w:r>
        <w:t xml:space="preserve"> </w:t>
      </w:r>
      <w:r>
        <w:t>con</w:t>
      </w:r>
      <w:r>
        <w:t xml:space="preserve"> </w:t>
      </w:r>
      <w:r>
        <w:t>dolo</w:t>
      </w:r>
      <w:r>
        <w:t xml:space="preserve"> </w:t>
      </w:r>
      <w:r>
        <w:t>o</w:t>
      </w:r>
      <w:r>
        <w:t xml:space="preserve"> </w:t>
      </w:r>
      <w:r>
        <w:t>colpa</w:t>
      </w:r>
      <w:r>
        <w:t xml:space="preserve"> </w:t>
      </w:r>
      <w:r>
        <w:t>grave;</w:t>
      </w:r>
      <w:r>
        <w:t xml:space="preserve"> </w:t>
      </w:r>
    </w:p>
    <w:p w14:paraId="5F7DBD49" w14:textId="77777777" w:rsidR="00770EF6" w:rsidRDefault="002223DE">
      <w:pPr>
        <w:numPr>
          <w:ilvl w:val="0"/>
          <w:numId w:val="47"/>
        </w:numPr>
        <w:spacing w:after="247" w:line="259" w:lineRule="auto"/>
        <w:ind w:right="50" w:hanging="283"/>
      </w:pPr>
      <w:r>
        <w:t>la</w:t>
      </w:r>
      <w:r>
        <w:t xml:space="preserve"> </w:t>
      </w:r>
      <w:r>
        <w:t>redazione,</w:t>
      </w:r>
      <w:r>
        <w:t xml:space="preserve"> </w:t>
      </w:r>
      <w:r>
        <w:t>eventualmente</w:t>
      </w:r>
      <w:r>
        <w:t xml:space="preserve"> </w:t>
      </w:r>
      <w:r>
        <w:t>in</w:t>
      </w:r>
      <w:r>
        <w:t xml:space="preserve"> </w:t>
      </w:r>
      <w:r>
        <w:t>concorso</w:t>
      </w:r>
      <w:r>
        <w:t xml:space="preserve"> </w:t>
      </w:r>
      <w:r>
        <w:t>con</w:t>
      </w:r>
      <w:r>
        <w:t xml:space="preserve"> </w:t>
      </w:r>
      <w:r>
        <w:t>altri,</w:t>
      </w:r>
      <w:r>
        <w:t xml:space="preserve"> </w:t>
      </w:r>
      <w:r>
        <w:t>di</w:t>
      </w:r>
      <w:r>
        <w:t xml:space="preserve"> </w:t>
      </w:r>
      <w:r>
        <w:t>documentazione</w:t>
      </w:r>
      <w:r>
        <w:t xml:space="preserve"> </w:t>
      </w:r>
      <w:r>
        <w:t>non</w:t>
      </w:r>
      <w:r>
        <w:t xml:space="preserve"> </w:t>
      </w:r>
      <w:r>
        <w:t>veritiera;</w:t>
      </w:r>
      <w:r>
        <w:t xml:space="preserve"> </w:t>
      </w:r>
    </w:p>
    <w:p w14:paraId="75D38BC8" w14:textId="77777777" w:rsidR="00770EF6" w:rsidRDefault="002223DE">
      <w:pPr>
        <w:numPr>
          <w:ilvl w:val="0"/>
          <w:numId w:val="47"/>
        </w:numPr>
        <w:ind w:right="50" w:hanging="283"/>
      </w:pPr>
      <w:r>
        <w:t>l’agevolazione,</w:t>
      </w:r>
      <w:r>
        <w:t xml:space="preserve"> </w:t>
      </w:r>
      <w:r>
        <w:t>mediante</w:t>
      </w:r>
      <w:r>
        <w:t xml:space="preserve"> </w:t>
      </w:r>
      <w:r>
        <w:t>condotta</w:t>
      </w:r>
      <w:r>
        <w:t xml:space="preserve"> </w:t>
      </w:r>
      <w:r>
        <w:t>omissiva,</w:t>
      </w:r>
      <w:r>
        <w:t xml:space="preserve"> </w:t>
      </w:r>
      <w:r>
        <w:t>della</w:t>
      </w:r>
      <w:r>
        <w:t xml:space="preserve"> </w:t>
      </w:r>
      <w:r>
        <w:t>redazione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altri,</w:t>
      </w:r>
      <w:r>
        <w:t xml:space="preserve"> </w:t>
      </w:r>
      <w:r>
        <w:t>di</w:t>
      </w:r>
      <w:r>
        <w:t xml:space="preserve"> </w:t>
      </w:r>
      <w:r>
        <w:t>documentazione</w:t>
      </w:r>
      <w:r>
        <w:t xml:space="preserve"> </w:t>
      </w:r>
      <w:r>
        <w:t>non</w:t>
      </w:r>
      <w:r>
        <w:t xml:space="preserve"> </w:t>
      </w:r>
      <w:r>
        <w:t>veritiera;</w:t>
      </w:r>
      <w:r>
        <w:t xml:space="preserve"> </w:t>
      </w:r>
    </w:p>
    <w:p w14:paraId="4FA677EF" w14:textId="77777777" w:rsidR="00770EF6" w:rsidRDefault="002223DE">
      <w:pPr>
        <w:numPr>
          <w:ilvl w:val="0"/>
          <w:numId w:val="47"/>
        </w:numPr>
        <w:spacing w:after="248" w:line="259" w:lineRule="auto"/>
        <w:ind w:right="50" w:hanging="283"/>
      </w:pPr>
      <w:r>
        <w:t>la</w:t>
      </w:r>
      <w:r>
        <w:t xml:space="preserve"> </w:t>
      </w:r>
      <w:r>
        <w:t>sottrazione,</w:t>
      </w:r>
      <w:r>
        <w:t xml:space="preserve"> </w:t>
      </w:r>
      <w:r>
        <w:t>la</w:t>
      </w:r>
      <w:r>
        <w:t xml:space="preserve"> </w:t>
      </w:r>
      <w:r>
        <w:t>distruzione</w:t>
      </w:r>
      <w:r>
        <w:t xml:space="preserve"> </w:t>
      </w:r>
      <w:r>
        <w:t>o</w:t>
      </w:r>
      <w:r>
        <w:t xml:space="preserve"> </w:t>
      </w:r>
      <w:r>
        <w:t>l’alterazione</w:t>
      </w:r>
      <w:r>
        <w:t xml:space="preserve"> </w:t>
      </w:r>
      <w:r>
        <w:t>di</w:t>
      </w:r>
      <w:r>
        <w:t xml:space="preserve"> </w:t>
      </w:r>
      <w:r>
        <w:t>documentazi</w:t>
      </w:r>
      <w:r>
        <w:t>one</w:t>
      </w:r>
      <w:r>
        <w:t xml:space="preserve"> </w:t>
      </w:r>
      <w:r>
        <w:t>aziendale</w:t>
      </w:r>
      <w:r>
        <w:t xml:space="preserve"> </w:t>
      </w:r>
      <w:r>
        <w:t>previste</w:t>
      </w:r>
      <w:r>
        <w:t xml:space="preserve"> </w:t>
      </w:r>
      <w:r>
        <w:t>dalle</w:t>
      </w:r>
      <w:r>
        <w:t xml:space="preserve"> </w:t>
      </w:r>
      <w:r>
        <w:t>procedure;</w:t>
      </w:r>
      <w:r>
        <w:t xml:space="preserve">  </w:t>
      </w:r>
    </w:p>
    <w:p w14:paraId="4053E477" w14:textId="77777777" w:rsidR="00770EF6" w:rsidRDefault="002223DE">
      <w:pPr>
        <w:numPr>
          <w:ilvl w:val="0"/>
          <w:numId w:val="47"/>
        </w:numPr>
        <w:spacing w:after="247" w:line="259" w:lineRule="auto"/>
        <w:ind w:right="50" w:hanging="283"/>
      </w:pPr>
      <w:r>
        <w:t>l’ostacolo</w:t>
      </w:r>
      <w:r>
        <w:t xml:space="preserve"> </w:t>
      </w:r>
      <w:r>
        <w:t>alla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dell’OdV;</w:t>
      </w:r>
      <w:r>
        <w:t xml:space="preserve"> </w:t>
      </w:r>
    </w:p>
    <w:p w14:paraId="6D707E7F" w14:textId="77777777" w:rsidR="00770EF6" w:rsidRDefault="002223DE">
      <w:pPr>
        <w:numPr>
          <w:ilvl w:val="0"/>
          <w:numId w:val="47"/>
        </w:numPr>
        <w:ind w:right="50" w:hanging="283"/>
      </w:pPr>
      <w:r>
        <w:t>l’impedimento</w:t>
      </w:r>
      <w:r>
        <w:t xml:space="preserve"> </w:t>
      </w:r>
      <w:r>
        <w:t>all’accesso</w:t>
      </w:r>
      <w:r>
        <w:t xml:space="preserve"> </w:t>
      </w:r>
      <w:r>
        <w:t>alle</w:t>
      </w:r>
      <w:r>
        <w:t xml:space="preserve"> </w:t>
      </w:r>
      <w:r>
        <w:t>informazioni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documentazione</w:t>
      </w:r>
      <w:r>
        <w:t xml:space="preserve"> </w:t>
      </w:r>
      <w:r>
        <w:t>richiesta</w:t>
      </w:r>
      <w:r>
        <w:t xml:space="preserve"> </w:t>
      </w:r>
      <w:r>
        <w:t>dai</w:t>
      </w:r>
      <w:r>
        <w:t xml:space="preserve"> </w:t>
      </w:r>
      <w:r>
        <w:t>soggetti</w:t>
      </w:r>
      <w:r>
        <w:t xml:space="preserve"> </w:t>
      </w:r>
      <w:r>
        <w:t>preposti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decisioni;</w:t>
      </w:r>
      <w:r>
        <w:t xml:space="preserve"> </w:t>
      </w:r>
    </w:p>
    <w:p w14:paraId="0FB1C31A" w14:textId="77777777" w:rsidR="00770EF6" w:rsidRDefault="002223DE">
      <w:pPr>
        <w:numPr>
          <w:ilvl w:val="0"/>
          <w:numId w:val="47"/>
        </w:numPr>
        <w:ind w:right="50" w:hanging="283"/>
      </w:pPr>
      <w:r>
        <w:t>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altra</w:t>
      </w:r>
      <w:r>
        <w:t xml:space="preserve"> </w:t>
      </w:r>
      <w:r>
        <w:t>condotta</w:t>
      </w:r>
      <w:r>
        <w:t xml:space="preserve"> </w:t>
      </w:r>
      <w:r>
        <w:t>idonea</w:t>
      </w:r>
      <w:r>
        <w:t xml:space="preserve"> </w:t>
      </w:r>
      <w:r>
        <w:t>a</w:t>
      </w:r>
      <w:r>
        <w:t xml:space="preserve"> </w:t>
      </w:r>
      <w:r>
        <w:t>eludere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Modello.</w:t>
      </w:r>
      <w:r>
        <w:t xml:space="preserve"> </w:t>
      </w:r>
    </w:p>
    <w:p w14:paraId="319684C1" w14:textId="77777777" w:rsidR="00770EF6" w:rsidRDefault="002223DE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</w:p>
    <w:p w14:paraId="766F9E73" w14:textId="77777777" w:rsidR="00770EF6" w:rsidRDefault="002223DE">
      <w:pPr>
        <w:pStyle w:val="Titolo3"/>
        <w:ind w:right="50"/>
      </w:pPr>
      <w:r>
        <w:t>6.2</w:t>
      </w:r>
      <w:r>
        <w:rPr>
          <w:rFonts w:ascii="Arial" w:eastAsia="Arial" w:hAnsi="Arial" w:cs="Arial"/>
        </w:rPr>
        <w:t xml:space="preserve"> </w:t>
      </w:r>
      <w:r>
        <w:t>Sanzioni</w:t>
      </w:r>
      <w:r>
        <w:t xml:space="preserve"> </w:t>
      </w:r>
      <w:r>
        <w:t>e</w:t>
      </w:r>
      <w:r>
        <w:t xml:space="preserve"> </w:t>
      </w:r>
      <w:r>
        <w:t>misure</w:t>
      </w:r>
      <w:r>
        <w:t xml:space="preserve"> </w:t>
      </w:r>
      <w:r>
        <w:t>disciplinari</w:t>
      </w:r>
      <w:r>
        <w:t xml:space="preserve"> </w:t>
      </w:r>
    </w:p>
    <w:p w14:paraId="331EA6C7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Modello,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con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CCNL</w:t>
      </w:r>
      <w:r>
        <w:t xml:space="preserve"> </w:t>
      </w:r>
      <w:r>
        <w:t>applicabile</w:t>
      </w:r>
      <w:r>
        <w:t xml:space="preserve"> </w:t>
      </w:r>
      <w:r>
        <w:t>(Contratto</w:t>
      </w:r>
      <w:r>
        <w:t xml:space="preserve"> </w:t>
      </w:r>
      <w:r>
        <w:t>Collettivo</w:t>
      </w:r>
      <w:r>
        <w:t xml:space="preserve"> </w:t>
      </w:r>
      <w:r>
        <w:t>Nazionale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per</w:t>
      </w:r>
      <w:r>
        <w:t xml:space="preserve"> </w:t>
      </w:r>
      <w:r>
        <w:t>gli</w:t>
      </w:r>
      <w:r>
        <w:t xml:space="preserve"> </w:t>
      </w:r>
      <w:r>
        <w:t>addetti</w:t>
      </w:r>
      <w:r>
        <w:t xml:space="preserve"> </w:t>
      </w:r>
      <w:r>
        <w:t>all’industria</w:t>
      </w:r>
      <w:r>
        <w:t xml:space="preserve"> </w:t>
      </w:r>
      <w:r>
        <w:t>chimica,</w:t>
      </w:r>
      <w:r>
        <w:t xml:space="preserve"> </w:t>
      </w:r>
      <w:r>
        <w:t>chimico</w:t>
      </w:r>
      <w:r>
        <w:t>‐</w:t>
      </w:r>
      <w:r>
        <w:t>farmaceutica,</w:t>
      </w:r>
      <w:r>
        <w:t xml:space="preserve"> </w:t>
      </w:r>
      <w:r>
        <w:t>delle</w:t>
      </w:r>
      <w:r>
        <w:t xml:space="preserve"> </w:t>
      </w:r>
      <w:r>
        <w:t>fibre</w:t>
      </w:r>
      <w:r>
        <w:t xml:space="preserve"> </w:t>
      </w:r>
      <w:r>
        <w:t>chimiche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settori</w:t>
      </w:r>
      <w:r>
        <w:t xml:space="preserve"> </w:t>
      </w:r>
      <w:r>
        <w:t>ceramica,</w:t>
      </w:r>
      <w:r>
        <w:t xml:space="preserve"> </w:t>
      </w:r>
      <w:r>
        <w:t>abrasivi,</w:t>
      </w:r>
      <w:r>
        <w:t xml:space="preserve"> </w:t>
      </w:r>
      <w:r>
        <w:t>lubrificanti</w:t>
      </w:r>
      <w:r>
        <w:t xml:space="preserve"> </w:t>
      </w:r>
      <w:r>
        <w:t>e</w:t>
      </w:r>
      <w:r>
        <w:t xml:space="preserve"> </w:t>
      </w:r>
      <w:r>
        <w:t>GPL</w:t>
      </w:r>
      <w:r>
        <w:t xml:space="preserve"> ‐ </w:t>
      </w:r>
      <w:r>
        <w:t>“CCNL</w:t>
      </w:r>
      <w:r>
        <w:t xml:space="preserve"> </w:t>
      </w:r>
      <w:r>
        <w:t>del</w:t>
      </w:r>
      <w:r>
        <w:t xml:space="preserve"> </w:t>
      </w:r>
      <w:r>
        <w:t>settore</w:t>
      </w:r>
      <w:r>
        <w:t xml:space="preserve"> </w:t>
      </w:r>
      <w:r>
        <w:t>chimico</w:t>
      </w:r>
      <w:r>
        <w:t>‐</w:t>
      </w:r>
      <w:r>
        <w:t>farmaceutico”),</w:t>
      </w:r>
      <w:r>
        <w:t xml:space="preserve"> </w:t>
      </w:r>
      <w:r>
        <w:t>costituisce</w:t>
      </w:r>
      <w:r>
        <w:t xml:space="preserve"> </w:t>
      </w:r>
      <w:r>
        <w:t>un</w:t>
      </w:r>
      <w:r>
        <w:t xml:space="preserve"> </w:t>
      </w:r>
      <w:r>
        <w:t>insieme</w:t>
      </w:r>
      <w:r>
        <w:t xml:space="preserve"> </w:t>
      </w:r>
      <w:r>
        <w:t>di</w:t>
      </w:r>
      <w:r>
        <w:t xml:space="preserve"> </w:t>
      </w:r>
      <w:r>
        <w:t>regole</w:t>
      </w:r>
      <w:r>
        <w:t xml:space="preserve"> </w:t>
      </w:r>
      <w:r>
        <w:t>alle</w:t>
      </w:r>
      <w:r>
        <w:t xml:space="preserve"> </w:t>
      </w:r>
      <w:r>
        <w:t>quali</w:t>
      </w:r>
      <w:r>
        <w:t xml:space="preserve"> </w:t>
      </w:r>
      <w:r>
        <w:t>il</w:t>
      </w:r>
      <w:r>
        <w:t xml:space="preserve"> </w:t>
      </w:r>
      <w:r>
        <w:t>personale deve</w:t>
      </w:r>
      <w:r>
        <w:t xml:space="preserve"> </w:t>
      </w:r>
      <w:r>
        <w:t>attenersi,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norme comportamentali:</w:t>
      </w:r>
      <w:r>
        <w:t xml:space="preserve"> </w:t>
      </w:r>
      <w:r>
        <w:t>ogni</w:t>
      </w:r>
      <w:r>
        <w:t xml:space="preserve"> </w:t>
      </w:r>
      <w:r>
        <w:t>sua</w:t>
      </w:r>
      <w:r>
        <w:t xml:space="preserve"> </w:t>
      </w:r>
      <w:r>
        <w:t>violazione,</w:t>
      </w:r>
      <w:r>
        <w:t xml:space="preserve"> </w:t>
      </w:r>
      <w:r>
        <w:t>pertanto, comporta</w:t>
      </w:r>
      <w:r>
        <w:t xml:space="preserve"> </w:t>
      </w:r>
      <w:r>
        <w:t>l’applicazione</w:t>
      </w:r>
      <w:r>
        <w:t xml:space="preserve"> </w:t>
      </w:r>
      <w:r>
        <w:t>del</w:t>
      </w:r>
      <w:r>
        <w:t xml:space="preserve"> </w:t>
      </w:r>
      <w:r>
        <w:t>procedimento</w:t>
      </w:r>
      <w:r>
        <w:t xml:space="preserve"> </w:t>
      </w:r>
      <w:r>
        <w:t>disciplinare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relative</w:t>
      </w:r>
      <w:r>
        <w:t xml:space="preserve"> </w:t>
      </w:r>
      <w:r>
        <w:t>sanzioni.</w:t>
      </w:r>
      <w:r>
        <w:t xml:space="preserve"> </w:t>
      </w:r>
    </w:p>
    <w:p w14:paraId="39F0E3A7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mancato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obblighi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Organizzativo</w:t>
      </w:r>
      <w:r>
        <w:t xml:space="preserve"> </w:t>
      </w:r>
      <w:r>
        <w:t>c</w:t>
      </w:r>
      <w:r>
        <w:t>omporta</w:t>
      </w:r>
      <w:r>
        <w:t xml:space="preserve"> </w:t>
      </w:r>
      <w:r>
        <w:t>pertanto</w:t>
      </w:r>
      <w:r>
        <w:t xml:space="preserve"> </w:t>
      </w:r>
      <w:r>
        <w:t>l’applicazione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disciplinare.</w:t>
      </w:r>
      <w:r>
        <w:t xml:space="preserve"> </w:t>
      </w:r>
      <w:r>
        <w:t>L’irrogazione</w:t>
      </w:r>
      <w:r>
        <w:t xml:space="preserve"> </w:t>
      </w:r>
      <w:r>
        <w:t>di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per</w:t>
      </w:r>
      <w:r>
        <w:t xml:space="preserve"> </w:t>
      </w:r>
      <w:r>
        <w:t>violazione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indicati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Organizzativo</w:t>
      </w:r>
      <w:r>
        <w:t xml:space="preserve"> </w:t>
      </w:r>
      <w:r>
        <w:t>prescinde</w:t>
      </w:r>
      <w:r>
        <w:t xml:space="preserve"> </w:t>
      </w:r>
      <w:r>
        <w:t>dall’eventuale</w:t>
      </w:r>
      <w:r>
        <w:t xml:space="preserve"> </w:t>
      </w:r>
      <w:r>
        <w:t>instaurazione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penale</w:t>
      </w:r>
      <w:r>
        <w:t xml:space="preserve"> </w:t>
      </w:r>
      <w:r>
        <w:t>e</w:t>
      </w:r>
      <w:r>
        <w:t xml:space="preserve"> </w:t>
      </w:r>
      <w:r>
        <w:t>dall’esito</w:t>
      </w:r>
      <w:r>
        <w:t xml:space="preserve"> </w:t>
      </w:r>
      <w:r>
        <w:t>del</w:t>
      </w:r>
      <w:r>
        <w:t xml:space="preserve"> </w:t>
      </w:r>
      <w:r>
        <w:t>conseguente</w:t>
      </w:r>
      <w:r>
        <w:t xml:space="preserve"> </w:t>
      </w:r>
      <w:r>
        <w:t>giudizio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delle</w:t>
      </w:r>
      <w:r>
        <w:t xml:space="preserve"> </w:t>
      </w:r>
      <w:r>
        <w:t>condotte</w:t>
      </w:r>
      <w:r>
        <w:t xml:space="preserve"> </w:t>
      </w:r>
      <w:r>
        <w:t>illecite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Decreto.</w:t>
      </w:r>
      <w:r>
        <w:t xml:space="preserve"> </w:t>
      </w:r>
    </w:p>
    <w:p w14:paraId="695A62D2" w14:textId="77777777" w:rsidR="00770EF6" w:rsidRDefault="002223DE">
      <w:pPr>
        <w:ind w:left="-2" w:right="50"/>
      </w:pPr>
      <w:r>
        <w:t>A</w:t>
      </w:r>
      <w:r>
        <w:t xml:space="preserve"> </w:t>
      </w:r>
      <w:r>
        <w:t>seguito</w:t>
      </w:r>
      <w:r>
        <w:t xml:space="preserve"> </w:t>
      </w:r>
      <w:r>
        <w:t>della</w:t>
      </w:r>
      <w:r>
        <w:t xml:space="preserve"> </w:t>
      </w:r>
      <w:r>
        <w:t>tempestiva</w:t>
      </w:r>
      <w:r>
        <w:t xml:space="preserve"> </w:t>
      </w:r>
      <w:r>
        <w:t>comunicazione</w:t>
      </w:r>
      <w:r>
        <w:t xml:space="preserve"> </w:t>
      </w:r>
      <w:r>
        <w:t>dell’OdV</w:t>
      </w:r>
      <w:r>
        <w:t xml:space="preserve"> </w:t>
      </w:r>
      <w:r>
        <w:t>del</w:t>
      </w:r>
      <w:r>
        <w:t xml:space="preserve"> </w:t>
      </w:r>
      <w:r>
        <w:t>mancato</w:t>
      </w:r>
      <w:r>
        <w:t xml:space="preserve"> </w:t>
      </w:r>
      <w:r>
        <w:t>rispetto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HR,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potere</w:t>
      </w:r>
      <w:r>
        <w:t xml:space="preserve"> </w:t>
      </w:r>
      <w:r>
        <w:t>disciplinare,</w:t>
      </w:r>
      <w:r>
        <w:t xml:space="preserve"> </w:t>
      </w:r>
      <w:r>
        <w:t>avvia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disciplinare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stabilito</w:t>
      </w:r>
      <w:r>
        <w:t xml:space="preserve"> </w:t>
      </w:r>
      <w:r>
        <w:t>dal</w:t>
      </w:r>
      <w:r>
        <w:t xml:space="preserve"> </w:t>
      </w:r>
      <w:r>
        <w:t>CCNL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del</w:t>
      </w:r>
      <w:r>
        <w:t xml:space="preserve"> </w:t>
      </w:r>
      <w:r>
        <w:t>dipendente</w:t>
      </w:r>
      <w:r>
        <w:t xml:space="preserve"> </w:t>
      </w:r>
      <w:r>
        <w:t>e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Legge;</w:t>
      </w:r>
      <w:r>
        <w:t xml:space="preserve"> </w:t>
      </w:r>
      <w:r>
        <w:t>tale</w:t>
      </w:r>
      <w:r>
        <w:t xml:space="preserve"> </w:t>
      </w:r>
      <w:r>
        <w:t>procedimento</w:t>
      </w:r>
      <w:r>
        <w:t xml:space="preserve"> </w:t>
      </w:r>
      <w:r>
        <w:t>disciplinare</w:t>
      </w:r>
      <w:r>
        <w:t xml:space="preserve">  </w:t>
      </w:r>
      <w:r>
        <w:t>è</w:t>
      </w:r>
      <w:r>
        <w:t xml:space="preserve"> </w:t>
      </w:r>
      <w:r>
        <w:t>condotto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sociali</w:t>
      </w:r>
      <w:r>
        <w:t xml:space="preserve"> </w:t>
      </w:r>
      <w:r>
        <w:t>preposti</w:t>
      </w:r>
      <w:r>
        <w:t xml:space="preserve"> </w:t>
      </w:r>
      <w:r>
        <w:t>all’irrogazione</w:t>
      </w:r>
      <w:r>
        <w:t xml:space="preserve"> </w:t>
      </w:r>
      <w:r>
        <w:t>delle</w:t>
      </w:r>
      <w:r>
        <w:t xml:space="preserve"> </w:t>
      </w:r>
      <w:r>
        <w:t>s</w:t>
      </w:r>
      <w:r>
        <w:t>anzioni</w:t>
      </w:r>
      <w:r>
        <w:t xml:space="preserve"> </w:t>
      </w:r>
      <w:r>
        <w:t>disciplinari,.</w:t>
      </w:r>
      <w:r>
        <w:t xml:space="preserve"> </w:t>
      </w:r>
    </w:p>
    <w:p w14:paraId="4B8DF45F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Società,</w:t>
      </w:r>
      <w:r>
        <w:t xml:space="preserve"> </w:t>
      </w:r>
      <w:r>
        <w:t>attraverso</w:t>
      </w:r>
      <w:r>
        <w:t xml:space="preserve"> </w:t>
      </w:r>
      <w:r>
        <w:t>gli</w:t>
      </w:r>
      <w:r>
        <w:t xml:space="preserve"> </w:t>
      </w:r>
      <w:r>
        <w:t>organi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a</w:t>
      </w:r>
      <w:r>
        <w:t xml:space="preserve"> </w:t>
      </w:r>
      <w:r>
        <w:t>ciò</w:t>
      </w:r>
      <w:r>
        <w:t xml:space="preserve"> </w:t>
      </w:r>
      <w:r>
        <w:t>appositamente</w:t>
      </w:r>
      <w:r>
        <w:t xml:space="preserve"> </w:t>
      </w:r>
      <w:r>
        <w:t>preposte,</w:t>
      </w:r>
      <w:r>
        <w:t xml:space="preserve"> </w:t>
      </w:r>
      <w:r>
        <w:t>provvede</w:t>
      </w:r>
      <w:r>
        <w:t xml:space="preserve"> </w:t>
      </w:r>
      <w:r>
        <w:t>quindi</w:t>
      </w:r>
      <w:r>
        <w:t xml:space="preserve"> </w:t>
      </w:r>
      <w:r>
        <w:t>ad</w:t>
      </w:r>
      <w:r>
        <w:t xml:space="preserve"> </w:t>
      </w:r>
      <w:r>
        <w:t>irrogare,</w:t>
      </w:r>
      <w:r>
        <w:t xml:space="preserve"> </w:t>
      </w:r>
      <w:r>
        <w:t>sanzioni</w:t>
      </w:r>
      <w:r>
        <w:t xml:space="preserve"> </w:t>
      </w:r>
      <w:r>
        <w:t>proporzionate</w:t>
      </w:r>
      <w:r>
        <w:t xml:space="preserve"> </w:t>
      </w:r>
      <w:r>
        <w:t>al</w:t>
      </w:r>
      <w:r>
        <w:t xml:space="preserve"> </w:t>
      </w:r>
      <w:r>
        <w:t>mancato</w:t>
      </w:r>
      <w:r>
        <w:t xml:space="preserve"> </w:t>
      </w:r>
      <w:r>
        <w:t>rispetto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conformi</w:t>
      </w:r>
      <w:r>
        <w:t xml:space="preserve"> </w:t>
      </w:r>
      <w:r>
        <w:t>alle</w:t>
      </w:r>
      <w:r>
        <w:t xml:space="preserve"> </w:t>
      </w:r>
      <w:r>
        <w:t>vigenti</w:t>
      </w:r>
      <w:r>
        <w:t xml:space="preserve"> </w:t>
      </w:r>
      <w:r>
        <w:t>disposizioni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regolamentazione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sanzionatorie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diverse</w:t>
      </w:r>
      <w:r>
        <w:t xml:space="preserve"> </w:t>
      </w:r>
      <w:r>
        <w:t>figure</w:t>
      </w:r>
      <w:r>
        <w:t xml:space="preserve"> </w:t>
      </w:r>
      <w:r>
        <w:t>professionali</w:t>
      </w:r>
      <w:r>
        <w:t xml:space="preserve"> </w:t>
      </w:r>
      <w:r>
        <w:t>sono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indicate.</w:t>
      </w:r>
      <w:r>
        <w:t xml:space="preserve">  </w:t>
      </w:r>
    </w:p>
    <w:p w14:paraId="1FE4B170" w14:textId="77777777" w:rsidR="00770EF6" w:rsidRDefault="002223DE">
      <w:pPr>
        <w:pStyle w:val="Titolo4"/>
        <w:ind w:left="6" w:right="50"/>
      </w:pPr>
      <w:r>
        <w:rPr>
          <w:b w:val="0"/>
        </w:rPr>
        <w:t>6.2.1.</w:t>
      </w:r>
      <w:r>
        <w:rPr>
          <w:rFonts w:ascii="Arial" w:eastAsia="Arial" w:hAnsi="Arial" w:cs="Arial"/>
          <w:b w:val="0"/>
        </w:rP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dipendenti</w:t>
      </w:r>
      <w:r>
        <w:t xml:space="preserve"> </w:t>
      </w:r>
      <w:r>
        <w:t>non</w:t>
      </w:r>
      <w:r>
        <w:t xml:space="preserve"> </w:t>
      </w:r>
      <w:r>
        <w:t>dirigenti</w:t>
      </w:r>
      <w:r>
        <w:t xml:space="preserve"> </w:t>
      </w:r>
    </w:p>
    <w:p w14:paraId="2377CFC2" w14:textId="77777777" w:rsidR="00770EF6" w:rsidRDefault="002223DE">
      <w:pPr>
        <w:ind w:left="-2" w:right="50"/>
      </w:pPr>
      <w:r>
        <w:t>I</w:t>
      </w:r>
      <w:r>
        <w:t xml:space="preserve"> </w:t>
      </w:r>
      <w:r>
        <w:t>comportamenti</w:t>
      </w:r>
      <w:r>
        <w:t xml:space="preserve"> </w:t>
      </w:r>
      <w:r>
        <w:t>tenuti</w:t>
      </w:r>
      <w:r>
        <w:t xml:space="preserve"> </w:t>
      </w:r>
      <w:r>
        <w:t>dai</w:t>
      </w:r>
      <w:r>
        <w:t xml:space="preserve"> </w:t>
      </w:r>
      <w:r>
        <w:t>lavoratori</w:t>
      </w:r>
      <w:r>
        <w:t xml:space="preserve"> </w:t>
      </w:r>
      <w:r>
        <w:t>dipendenti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singole</w:t>
      </w:r>
      <w:r>
        <w:t xml:space="preserve"> </w:t>
      </w:r>
      <w:r>
        <w:t>regole</w:t>
      </w:r>
      <w:r>
        <w:t xml:space="preserve"> </w:t>
      </w:r>
      <w:r>
        <w:t>comportamentali</w:t>
      </w:r>
      <w:r>
        <w:t xml:space="preserve"> </w:t>
      </w:r>
      <w:r>
        <w:t>dedotte</w:t>
      </w:r>
      <w:r>
        <w:t xml:space="preserve"> </w:t>
      </w:r>
      <w:r>
        <w:t>nel</w:t>
      </w:r>
      <w:r>
        <w:t xml:space="preserve"> </w:t>
      </w:r>
      <w:r>
        <w:t>presente</w:t>
      </w:r>
      <w:r>
        <w:t xml:space="preserve"> </w:t>
      </w:r>
      <w:r>
        <w:t>Modello,</w:t>
      </w:r>
      <w:r>
        <w:t xml:space="preserve"> </w:t>
      </w:r>
      <w:r>
        <w:t>nel</w:t>
      </w:r>
      <w:r>
        <w:t xml:space="preserve"> </w:t>
      </w:r>
      <w:r>
        <w:t>Codice</w:t>
      </w:r>
      <w:r>
        <w:t xml:space="preserve"> </w:t>
      </w:r>
      <w:r>
        <w:t>Etico,</w:t>
      </w:r>
      <w:r>
        <w:t xml:space="preserve"> </w:t>
      </w:r>
      <w:r>
        <w:t>nelle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adottate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sono</w:t>
      </w:r>
      <w:r>
        <w:t xml:space="preserve"> </w:t>
      </w:r>
      <w:r>
        <w:t>considerati</w:t>
      </w:r>
      <w:r>
        <w:t xml:space="preserve"> </w:t>
      </w:r>
      <w:r>
        <w:t>illeciti</w:t>
      </w:r>
      <w:r>
        <w:t xml:space="preserve"> </w:t>
      </w:r>
      <w:r>
        <w:t>disciplinari.</w:t>
      </w:r>
      <w:r>
        <w:t xml:space="preserve"> </w:t>
      </w:r>
      <w:r>
        <w:t>Inoltre,</w:t>
      </w:r>
      <w:r>
        <w:t xml:space="preserve"> </w:t>
      </w:r>
      <w:r>
        <w:t>rappresentano</w:t>
      </w:r>
      <w:r>
        <w:t xml:space="preserve"> </w:t>
      </w:r>
      <w:r>
        <w:t>illeciti</w:t>
      </w:r>
      <w:r>
        <w:t xml:space="preserve"> </w:t>
      </w:r>
      <w:r>
        <w:t>disciplina</w:t>
      </w:r>
      <w:r>
        <w:t>ri:</w:t>
      </w:r>
      <w:r>
        <w:t xml:space="preserve"> </w:t>
      </w:r>
    </w:p>
    <w:p w14:paraId="466A168D" w14:textId="77777777" w:rsidR="00770EF6" w:rsidRDefault="002223DE">
      <w:pPr>
        <w:numPr>
          <w:ilvl w:val="0"/>
          <w:numId w:val="48"/>
        </w:numPr>
        <w:spacing w:after="258" w:line="259" w:lineRule="auto"/>
        <w:ind w:right="50" w:hanging="708"/>
      </w:pPr>
      <w:r>
        <w:t>la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poste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whistleblower;</w:t>
      </w:r>
      <w:r>
        <w:t xml:space="preserve">  </w:t>
      </w:r>
    </w:p>
    <w:p w14:paraId="6EEFE73A" w14:textId="77777777" w:rsidR="00770EF6" w:rsidRDefault="002223DE">
      <w:pPr>
        <w:numPr>
          <w:ilvl w:val="0"/>
          <w:numId w:val="48"/>
        </w:numPr>
        <w:spacing w:after="242" w:line="259" w:lineRule="auto"/>
        <w:ind w:right="50" w:hanging="708"/>
      </w:pPr>
      <w:r>
        <w:t>la</w:t>
      </w:r>
      <w:r>
        <w:t xml:space="preserve"> </w:t>
      </w:r>
      <w:r>
        <w:t>presentazione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infondate</w:t>
      </w:r>
      <w:r>
        <w:t xml:space="preserve"> </w:t>
      </w:r>
      <w:r>
        <w:t>con</w:t>
      </w:r>
      <w:r>
        <w:t xml:space="preserve"> </w:t>
      </w:r>
      <w:r>
        <w:t>dolo</w:t>
      </w:r>
      <w:r>
        <w:t xml:space="preserve"> </w:t>
      </w:r>
      <w:r>
        <w:t>o</w:t>
      </w:r>
      <w:r>
        <w:t xml:space="preserve"> </w:t>
      </w:r>
      <w:r>
        <w:t>colpa</w:t>
      </w:r>
      <w:r>
        <w:t xml:space="preserve"> </w:t>
      </w:r>
      <w:r>
        <w:t>grave.</w:t>
      </w:r>
      <w:r>
        <w:t xml:space="preserve"> </w:t>
      </w:r>
    </w:p>
    <w:p w14:paraId="04868B45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disciplinare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dipendenti</w:t>
      </w:r>
      <w:r>
        <w:t xml:space="preserve"> </w:t>
      </w:r>
      <w:r>
        <w:t>è</w:t>
      </w:r>
      <w:r>
        <w:t xml:space="preserve"> </w:t>
      </w:r>
      <w:r>
        <w:t>applicato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all’art.</w:t>
      </w:r>
      <w:r>
        <w:t xml:space="preserve"> </w:t>
      </w:r>
      <w:r>
        <w:t>7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20</w:t>
      </w:r>
      <w:r>
        <w:t xml:space="preserve"> </w:t>
      </w:r>
      <w:r>
        <w:t>maggio</w:t>
      </w:r>
      <w:r>
        <w:t xml:space="preserve"> </w:t>
      </w:r>
      <w:r>
        <w:t>1970,</w:t>
      </w:r>
      <w:r>
        <w:t xml:space="preserve"> </w:t>
      </w:r>
      <w:r>
        <w:t>n.</w:t>
      </w:r>
      <w:r>
        <w:t xml:space="preserve"> </w:t>
      </w:r>
      <w:r>
        <w:t>300</w:t>
      </w:r>
      <w:r>
        <w:t xml:space="preserve"> </w:t>
      </w:r>
      <w:r>
        <w:t>(Statuto</w:t>
      </w:r>
      <w:r>
        <w:t xml:space="preserve"> </w:t>
      </w:r>
      <w:r>
        <w:t>dei</w:t>
      </w:r>
      <w:r>
        <w:t xml:space="preserve"> </w:t>
      </w:r>
      <w:r>
        <w:t>Lavoratori)</w:t>
      </w:r>
      <w:r>
        <w:t xml:space="preserve"> </w:t>
      </w:r>
      <w:r>
        <w:t>ed</w:t>
      </w:r>
      <w:r>
        <w:t xml:space="preserve"> </w:t>
      </w:r>
      <w:r>
        <w:t>al</w:t>
      </w:r>
      <w:r>
        <w:t xml:space="preserve"> </w:t>
      </w:r>
      <w:r>
        <w:t>vigente</w:t>
      </w:r>
      <w:r>
        <w:t xml:space="preserve"> </w:t>
      </w:r>
      <w:r>
        <w:t>CCNL</w:t>
      </w:r>
      <w:r>
        <w:t xml:space="preserve"> </w:t>
      </w:r>
      <w:r>
        <w:t>di</w:t>
      </w:r>
      <w:r>
        <w:t xml:space="preserve"> </w:t>
      </w:r>
      <w:r>
        <w:t>categoria.</w:t>
      </w:r>
      <w:r>
        <w:t xml:space="preserve"> </w:t>
      </w:r>
      <w:r>
        <w:t>Qualora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costituisca</w:t>
      </w:r>
      <w:r>
        <w:t xml:space="preserve"> </w:t>
      </w:r>
      <w:r>
        <w:t>violazione</w:t>
      </w:r>
      <w:r>
        <w:t xml:space="preserve"> </w:t>
      </w:r>
      <w:r>
        <w:t>anche</w:t>
      </w:r>
      <w:r>
        <w:t xml:space="preserve"> </w:t>
      </w:r>
      <w:r>
        <w:t>di</w:t>
      </w:r>
      <w:r>
        <w:t xml:space="preserve"> </w:t>
      </w:r>
      <w:r>
        <w:t>doveri</w:t>
      </w:r>
      <w:r>
        <w:t xml:space="preserve"> </w:t>
      </w:r>
      <w:r>
        <w:t>derivanti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o</w:t>
      </w:r>
      <w:r>
        <w:t xml:space="preserve"> </w:t>
      </w:r>
      <w:r>
        <w:t>dal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non</w:t>
      </w:r>
      <w:r>
        <w:t xml:space="preserve"> </w:t>
      </w:r>
      <w:r>
        <w:t>consentire</w:t>
      </w:r>
      <w:r>
        <w:t xml:space="preserve"> </w:t>
      </w:r>
      <w:r>
        <w:t>ulteriormente</w:t>
      </w:r>
      <w:r>
        <w:t xml:space="preserve"> </w:t>
      </w:r>
      <w:r>
        <w:t>il</w:t>
      </w:r>
      <w:r>
        <w:t xml:space="preserve"> </w:t>
      </w:r>
      <w:r>
        <w:t>proseguimento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neppure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provvisoria,</w:t>
      </w:r>
      <w:r>
        <w:t xml:space="preserve"> </w:t>
      </w:r>
      <w:r>
        <w:t>potrà</w:t>
      </w:r>
      <w:r>
        <w:t xml:space="preserve"> </w:t>
      </w:r>
      <w:r>
        <w:t>essere</w:t>
      </w:r>
      <w:r>
        <w:t xml:space="preserve"> </w:t>
      </w:r>
      <w:r>
        <w:t>deciso</w:t>
      </w:r>
      <w:r>
        <w:t xml:space="preserve"> </w:t>
      </w:r>
      <w:r>
        <w:t>il</w:t>
      </w:r>
      <w:r>
        <w:t xml:space="preserve"> </w:t>
      </w:r>
      <w:r>
        <w:t>licenziamento</w:t>
      </w:r>
      <w:r>
        <w:t xml:space="preserve"> </w:t>
      </w:r>
      <w:r>
        <w:t>senza</w:t>
      </w:r>
      <w:r>
        <w:t xml:space="preserve"> </w:t>
      </w:r>
      <w:r>
        <w:t>preavviso,</w:t>
      </w:r>
      <w:r>
        <w:t xml:space="preserve"> </w:t>
      </w:r>
      <w:r>
        <w:t>secondo</w:t>
      </w:r>
      <w:r>
        <w:t xml:space="preserve"> </w:t>
      </w:r>
      <w:r>
        <w:t>l’art.</w:t>
      </w:r>
      <w:r>
        <w:t xml:space="preserve"> </w:t>
      </w:r>
      <w:r>
        <w:t>2119</w:t>
      </w:r>
      <w:r>
        <w:t xml:space="preserve"> </w:t>
      </w:r>
      <w:r>
        <w:t>c.c.,</w:t>
      </w:r>
      <w:r>
        <w:t xml:space="preserve"> </w:t>
      </w:r>
      <w:r>
        <w:t>fermo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</w:t>
      </w:r>
      <w:r>
        <w:t xml:space="preserve"> </w:t>
      </w:r>
      <w:r>
        <w:t>procedimento</w:t>
      </w:r>
      <w:r>
        <w:t xml:space="preserve"> </w:t>
      </w:r>
      <w:r>
        <w:t>disciplinare.</w:t>
      </w:r>
      <w:r>
        <w:t xml:space="preserve"> </w:t>
      </w:r>
    </w:p>
    <w:p w14:paraId="38997876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applicazione</w:t>
      </w:r>
      <w:r>
        <w:t xml:space="preserve"> </w:t>
      </w:r>
      <w:r>
        <w:t>del</w:t>
      </w:r>
      <w:r>
        <w:t xml:space="preserve"> </w:t>
      </w:r>
      <w:r>
        <w:t>principio</w:t>
      </w:r>
      <w:r>
        <w:t xml:space="preserve"> </w:t>
      </w:r>
      <w:r>
        <w:t>di</w:t>
      </w:r>
      <w:r>
        <w:t xml:space="preserve"> </w:t>
      </w:r>
      <w:r>
        <w:t>proporzionalità</w:t>
      </w:r>
      <w:r>
        <w:t xml:space="preserve"> </w:t>
      </w:r>
      <w:r>
        <w:t>e</w:t>
      </w:r>
      <w:r>
        <w:t xml:space="preserve"> </w:t>
      </w:r>
      <w:r>
        <w:t>ferma</w:t>
      </w:r>
      <w:r>
        <w:t xml:space="preserve"> </w:t>
      </w:r>
      <w:r>
        <w:t>restando</w:t>
      </w:r>
      <w:r>
        <w:t xml:space="preserve"> </w:t>
      </w:r>
      <w:r>
        <w:t>la</w:t>
      </w:r>
      <w:r>
        <w:t xml:space="preserve"> </w:t>
      </w:r>
      <w:r>
        <w:t>discrezionalità</w:t>
      </w:r>
      <w:r>
        <w:t xml:space="preserve"> </w:t>
      </w:r>
      <w:r>
        <w:t>del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potere</w:t>
      </w:r>
      <w:r>
        <w:t xml:space="preserve"> </w:t>
      </w:r>
      <w:r>
        <w:t>disciplinare,</w:t>
      </w:r>
      <w:r>
        <w:t xml:space="preserve"> </w:t>
      </w:r>
      <w:r>
        <w:t>a</w:t>
      </w:r>
      <w:r>
        <w:t xml:space="preserve"> </w:t>
      </w:r>
      <w:r>
        <w:t>seconda</w:t>
      </w:r>
      <w:r>
        <w:t xml:space="preserve"> </w:t>
      </w:r>
      <w:r>
        <w:t>della</w:t>
      </w:r>
      <w:r>
        <w:t xml:space="preserve"> </w:t>
      </w:r>
      <w:r>
        <w:t>gravità</w:t>
      </w:r>
      <w:r>
        <w:t xml:space="preserve"> </w:t>
      </w:r>
      <w:r>
        <w:t>dell’infrazione</w:t>
      </w:r>
      <w:r>
        <w:t xml:space="preserve"> </w:t>
      </w:r>
      <w:r>
        <w:t>commessa,</w:t>
      </w:r>
      <w:r>
        <w:t xml:space="preserve"> </w:t>
      </w:r>
      <w:r>
        <w:t>sono</w:t>
      </w:r>
      <w:r>
        <w:t xml:space="preserve"> </w:t>
      </w:r>
      <w:r>
        <w:t>previste</w:t>
      </w:r>
      <w:r>
        <w:t xml:space="preserve"> </w:t>
      </w:r>
      <w:r>
        <w:t>le</w:t>
      </w:r>
      <w:r>
        <w:t xml:space="preserve"> </w:t>
      </w:r>
      <w:r>
        <w:t>seguenti</w:t>
      </w:r>
      <w:r>
        <w:t xml:space="preserve"> </w:t>
      </w:r>
      <w:r>
        <w:t>sanzioni</w:t>
      </w:r>
      <w:r>
        <w:t xml:space="preserve"> </w:t>
      </w:r>
      <w:r>
        <w:t>disciplinari:</w:t>
      </w:r>
      <w:r>
        <w:t xml:space="preserve"> </w:t>
      </w:r>
    </w:p>
    <w:p w14:paraId="72AF08A7" w14:textId="77777777" w:rsidR="00770EF6" w:rsidRDefault="002223DE">
      <w:pPr>
        <w:numPr>
          <w:ilvl w:val="1"/>
          <w:numId w:val="48"/>
        </w:numPr>
        <w:ind w:right="50" w:hanging="360"/>
      </w:pPr>
      <w:r>
        <w:rPr>
          <w:b/>
        </w:rPr>
        <w:t>Richiamo verbale</w:t>
      </w:r>
      <w:r>
        <w:t xml:space="preserve"> ‐ </w:t>
      </w:r>
      <w:r>
        <w:t>Si</w:t>
      </w:r>
      <w:r>
        <w:t xml:space="preserve"> </w:t>
      </w:r>
      <w:r>
        <w:t>applica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delle</w:t>
      </w:r>
      <w:r>
        <w:t xml:space="preserve"> </w:t>
      </w:r>
      <w:r>
        <w:rPr>
          <w:b/>
        </w:rPr>
        <w:t>più lievi mancanze o inosservanze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</w:t>
      </w:r>
      <w:r>
        <w:t>gole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Modello,</w:t>
      </w:r>
      <w:r>
        <w:t xml:space="preserve"> </w:t>
      </w:r>
      <w:r>
        <w:t>correlandosi</w:t>
      </w:r>
      <w:r>
        <w:t xml:space="preserve"> </w:t>
      </w:r>
      <w:r>
        <w:t>detto</w:t>
      </w:r>
      <w:r>
        <w:t xml:space="preserve"> </w:t>
      </w:r>
      <w:r>
        <w:t>comportamento</w:t>
      </w:r>
      <w:r>
        <w:t xml:space="preserve"> </w:t>
      </w:r>
      <w:r>
        <w:t>ad</w:t>
      </w:r>
      <w:r>
        <w:t xml:space="preserve"> </w:t>
      </w:r>
      <w:r>
        <w:t>una</w:t>
      </w:r>
      <w:r>
        <w:t xml:space="preserve"> </w:t>
      </w:r>
      <w:r>
        <w:t>lieve inosservanza</w:t>
      </w:r>
      <w:r>
        <w:t xml:space="preserve"> </w:t>
      </w:r>
      <w:r>
        <w:t>delle</w:t>
      </w:r>
      <w:r>
        <w:t xml:space="preserve"> </w:t>
      </w:r>
      <w:r>
        <w:t>norme contrattuali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direttive</w:t>
      </w:r>
      <w:r>
        <w:t xml:space="preserve"> </w:t>
      </w:r>
      <w:r>
        <w:t>ed</w:t>
      </w:r>
      <w:r>
        <w:t xml:space="preserve"> </w:t>
      </w:r>
      <w:r>
        <w:t>istruzioni</w:t>
      </w:r>
      <w:r>
        <w:t xml:space="preserve"> </w:t>
      </w:r>
      <w:r>
        <w:t>impartite</w:t>
      </w:r>
      <w:r>
        <w:t xml:space="preserve"> </w:t>
      </w:r>
      <w:r>
        <w:t>dalla</w:t>
      </w:r>
      <w:r>
        <w:t xml:space="preserve"> </w:t>
      </w:r>
      <w:r>
        <w:t>direzione</w:t>
      </w:r>
      <w:r>
        <w:t xml:space="preserve"> </w:t>
      </w:r>
      <w:r>
        <w:t>o dai</w:t>
      </w:r>
      <w:r>
        <w:t xml:space="preserve"> </w:t>
      </w:r>
      <w:r>
        <w:t>superiori;</w:t>
      </w:r>
      <w:r>
        <w:t xml:space="preserve"> </w:t>
      </w:r>
    </w:p>
    <w:p w14:paraId="3FEBDAF1" w14:textId="77777777" w:rsidR="00770EF6" w:rsidRDefault="002223DE">
      <w:pPr>
        <w:numPr>
          <w:ilvl w:val="1"/>
          <w:numId w:val="48"/>
        </w:numPr>
        <w:ind w:right="50" w:hanging="360"/>
      </w:pPr>
      <w:r>
        <w:rPr>
          <w:b/>
        </w:rPr>
        <w:t>Ammonizione scritta</w:t>
      </w:r>
      <w:r>
        <w:t xml:space="preserve"> ‐ </w:t>
      </w:r>
      <w:r>
        <w:t>Si</w:t>
      </w:r>
      <w:r>
        <w:t xml:space="preserve"> </w:t>
      </w:r>
      <w:r>
        <w:t>applica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rPr>
          <w:b/>
        </w:rPr>
        <w:t>inosservanza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Modello,</w:t>
      </w:r>
      <w:r>
        <w:t xml:space="preserve"> </w:t>
      </w:r>
      <w:r>
        <w:t>rispetto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comportamento</w:t>
      </w:r>
      <w:r>
        <w:t xml:space="preserve"> </w:t>
      </w:r>
      <w:r>
        <w:t>non</w:t>
      </w:r>
      <w:r>
        <w:t xml:space="preserve"> </w:t>
      </w:r>
      <w:r>
        <w:t>conforme</w:t>
      </w:r>
      <w:r>
        <w:t xml:space="preserve"> </w:t>
      </w:r>
      <w:r>
        <w:t>o</w:t>
      </w:r>
      <w:r>
        <w:t xml:space="preserve"> </w:t>
      </w:r>
      <w:r>
        <w:t>non</w:t>
      </w:r>
      <w:r>
        <w:t xml:space="preserve"> </w:t>
      </w:r>
      <w:r>
        <w:t>adeguato</w:t>
      </w:r>
      <w:r>
        <w:t xml:space="preserve"> </w:t>
      </w:r>
      <w:r>
        <w:t>in</w:t>
      </w:r>
      <w:r>
        <w:t xml:space="preserve"> </w:t>
      </w:r>
      <w:r>
        <w:t>misura</w:t>
      </w:r>
      <w:r>
        <w:t xml:space="preserve"> </w:t>
      </w:r>
      <w:r>
        <w:t>da</w:t>
      </w:r>
      <w:r>
        <w:t xml:space="preserve"> </w:t>
      </w:r>
      <w:r>
        <w:t>poter</w:t>
      </w:r>
      <w:r>
        <w:t xml:space="preserve"> </w:t>
      </w:r>
      <w:r>
        <w:t>essere</w:t>
      </w:r>
      <w:r>
        <w:t xml:space="preserve"> </w:t>
      </w:r>
      <w:r>
        <w:t>considerato</w:t>
      </w:r>
      <w:r>
        <w:t xml:space="preserve"> </w:t>
      </w:r>
      <w:r>
        <w:t>ancorché</w:t>
      </w:r>
      <w:r>
        <w:t xml:space="preserve"> </w:t>
      </w:r>
      <w:r>
        <w:t>non</w:t>
      </w:r>
      <w:r>
        <w:t xml:space="preserve"> </w:t>
      </w:r>
      <w:r>
        <w:t>lieve,</w:t>
      </w:r>
      <w:r>
        <w:t xml:space="preserve"> </w:t>
      </w:r>
      <w:r>
        <w:t>comunque</w:t>
      </w:r>
      <w:r>
        <w:t xml:space="preserve"> </w:t>
      </w:r>
      <w:r>
        <w:t>non</w:t>
      </w:r>
      <w:r>
        <w:t xml:space="preserve"> </w:t>
      </w:r>
      <w:r>
        <w:t>grave,</w:t>
      </w:r>
      <w:r>
        <w:t xml:space="preserve"> </w:t>
      </w:r>
      <w:r>
        <w:t>correlandosi</w:t>
      </w:r>
      <w:r>
        <w:t xml:space="preserve"> </w:t>
      </w:r>
      <w:r>
        <w:t>detto</w:t>
      </w:r>
      <w:r>
        <w:t xml:space="preserve"> </w:t>
      </w:r>
      <w:r>
        <w:t>comportamento</w:t>
      </w:r>
      <w:r>
        <w:t xml:space="preserve"> </w:t>
      </w:r>
      <w:r>
        <w:t>ad</w:t>
      </w:r>
      <w:r>
        <w:t xml:space="preserve"> </w:t>
      </w:r>
      <w:r>
        <w:t>un’inosservanza</w:t>
      </w:r>
      <w:r>
        <w:t xml:space="preserve"> </w:t>
      </w:r>
      <w:r>
        <w:t>non</w:t>
      </w:r>
      <w:r>
        <w:t xml:space="preserve"> </w:t>
      </w:r>
      <w:r>
        <w:t>grave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contrattuali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direttive</w:t>
      </w:r>
      <w:r>
        <w:t xml:space="preserve"> </w:t>
      </w:r>
      <w:r>
        <w:t>ed</w:t>
      </w:r>
      <w:r>
        <w:t xml:space="preserve"> </w:t>
      </w:r>
      <w:r>
        <w:t>istruzioni</w:t>
      </w:r>
      <w:r>
        <w:t xml:space="preserve"> </w:t>
      </w:r>
      <w:r>
        <w:t>impartite</w:t>
      </w:r>
      <w:r>
        <w:t xml:space="preserve"> </w:t>
      </w:r>
      <w:r>
        <w:t>dalla</w:t>
      </w:r>
      <w:r>
        <w:t xml:space="preserve"> </w:t>
      </w:r>
      <w:r>
        <w:t>direzione</w:t>
      </w:r>
      <w:r>
        <w:t xml:space="preserve"> </w:t>
      </w:r>
      <w:r>
        <w:t>o</w:t>
      </w:r>
      <w:r>
        <w:t xml:space="preserve"> </w:t>
      </w:r>
      <w:r>
        <w:t>dai</w:t>
      </w:r>
      <w:r>
        <w:t xml:space="preserve"> </w:t>
      </w:r>
      <w:r>
        <w:t>superiori;</w:t>
      </w:r>
      <w:r>
        <w:t xml:space="preserve"> </w:t>
      </w:r>
    </w:p>
    <w:p w14:paraId="563B1528" w14:textId="77777777" w:rsidR="00770EF6" w:rsidRDefault="002223DE">
      <w:pPr>
        <w:numPr>
          <w:ilvl w:val="1"/>
          <w:numId w:val="48"/>
        </w:numPr>
        <w:ind w:right="50" w:hanging="360"/>
      </w:pPr>
      <w:r>
        <w:rPr>
          <w:b/>
        </w:rPr>
        <w:t>Multa</w:t>
      </w:r>
      <w:r>
        <w:t xml:space="preserve"> ‐ </w:t>
      </w:r>
      <w:r>
        <w:t>si</w:t>
      </w:r>
      <w:r>
        <w:t xml:space="preserve"> </w:t>
      </w:r>
      <w:r>
        <w:t>applica,</w:t>
      </w:r>
      <w:r>
        <w:t xml:space="preserve"> </w:t>
      </w:r>
      <w:r>
        <w:rPr>
          <w:b/>
        </w:rPr>
        <w:t>in misura non superiore a 3 ore di retribuzione</w:t>
      </w:r>
      <w:r>
        <w:t>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inosservanza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dell</w:t>
      </w:r>
      <w:r>
        <w:t>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Modello,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comportamento</w:t>
      </w:r>
      <w:r>
        <w:t xml:space="preserve"> </w:t>
      </w:r>
      <w:r>
        <w:t>non</w:t>
      </w:r>
      <w:r>
        <w:t xml:space="preserve"> </w:t>
      </w:r>
      <w:r>
        <w:t>conforme</w:t>
      </w:r>
      <w:r>
        <w:t xml:space="preserve"> </w:t>
      </w:r>
      <w:r>
        <w:t>o</w:t>
      </w:r>
      <w:r>
        <w:t xml:space="preserve"> </w:t>
      </w:r>
      <w:r>
        <w:t>non</w:t>
      </w:r>
      <w:r>
        <w:t xml:space="preserve"> </w:t>
      </w:r>
      <w:r>
        <w:t>adeguato</w:t>
      </w:r>
      <w:r>
        <w:t xml:space="preserve"> </w:t>
      </w:r>
      <w:r>
        <w:t>alle</w:t>
      </w:r>
      <w:r>
        <w:t xml:space="preserve"> </w:t>
      </w:r>
      <w:r>
        <w:t>prescrizioni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in</w:t>
      </w:r>
      <w:r>
        <w:t xml:space="preserve"> </w:t>
      </w:r>
      <w:r>
        <w:t>misura</w:t>
      </w:r>
      <w:r>
        <w:t xml:space="preserve"> </w:t>
      </w:r>
      <w:r>
        <w:t>tale</w:t>
      </w:r>
      <w:r>
        <w:t xml:space="preserve"> </w:t>
      </w:r>
      <w:r>
        <w:t>da</w:t>
      </w:r>
      <w:r>
        <w:t xml:space="preserve"> </w:t>
      </w:r>
      <w:r>
        <w:t>essere</w:t>
      </w:r>
      <w:r>
        <w:t xml:space="preserve"> </w:t>
      </w:r>
      <w:r>
        <w:t>considerata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certa</w:t>
      </w:r>
      <w:r>
        <w:t xml:space="preserve"> </w:t>
      </w:r>
      <w:r>
        <w:t>gravità,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dipendente</w:t>
      </w:r>
      <w:r>
        <w:t xml:space="preserve"> </w:t>
      </w:r>
      <w:r>
        <w:t>da</w:t>
      </w:r>
      <w:r>
        <w:t xml:space="preserve"> </w:t>
      </w:r>
      <w:r>
        <w:t>recidiva.</w:t>
      </w:r>
      <w:r>
        <w:t xml:space="preserve"> </w:t>
      </w:r>
      <w:r>
        <w:t>Tra</w:t>
      </w:r>
      <w:r>
        <w:t xml:space="preserve"> </w:t>
      </w:r>
      <w:r>
        <w:t>tali</w:t>
      </w:r>
      <w:r>
        <w:t xml:space="preserve"> </w:t>
      </w:r>
      <w:r>
        <w:t>comportamenti</w:t>
      </w:r>
      <w:r>
        <w:t xml:space="preserve"> </w:t>
      </w:r>
      <w:r>
        <w:t>rientra</w:t>
      </w:r>
      <w:r>
        <w:t xml:space="preserve"> </w:t>
      </w:r>
      <w:r>
        <w:t>la</w:t>
      </w:r>
      <w:r>
        <w:t xml:space="preserve"> </w:t>
      </w:r>
      <w:r>
        <w:t>violazione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dell'Organismo</w:t>
      </w:r>
      <w:r>
        <w:t xml:space="preserve"> </w:t>
      </w:r>
      <w:r>
        <w:t>in</w:t>
      </w:r>
      <w:r>
        <w:t xml:space="preserve"> </w:t>
      </w:r>
      <w:r>
        <w:t>ordine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reati,</w:t>
      </w:r>
      <w:r>
        <w:t xml:space="preserve"> </w:t>
      </w:r>
      <w:r>
        <w:t>ancorché</w:t>
      </w:r>
      <w:r>
        <w:t xml:space="preserve"> </w:t>
      </w:r>
      <w:r>
        <w:t>tentati,</w:t>
      </w:r>
      <w:r>
        <w:t xml:space="preserve"> </w:t>
      </w:r>
      <w:r>
        <w:t>nonché</w:t>
      </w:r>
      <w:r>
        <w:t xml:space="preserve"> </w:t>
      </w:r>
      <w:r>
        <w:t>ogni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Modello;</w:t>
      </w:r>
      <w:r>
        <w:t xml:space="preserve"> </w:t>
      </w:r>
      <w:r>
        <w:t>altresì,</w:t>
      </w:r>
      <w:r>
        <w:t xml:space="preserve"> </w:t>
      </w:r>
      <w:r>
        <w:t>è</w:t>
      </w:r>
      <w:r>
        <w:t xml:space="preserve"> </w:t>
      </w:r>
      <w:r>
        <w:t>sanzionabile</w:t>
      </w:r>
      <w:r>
        <w:t xml:space="preserve"> </w:t>
      </w:r>
      <w:r>
        <w:t>la</w:t>
      </w:r>
      <w:r>
        <w:t xml:space="preserve"> </w:t>
      </w:r>
      <w:r>
        <w:t>redazione,</w:t>
      </w:r>
      <w:r>
        <w:t xml:space="preserve"> </w:t>
      </w:r>
      <w:r>
        <w:t>eventualmente</w:t>
      </w:r>
      <w:r>
        <w:t xml:space="preserve"> </w:t>
      </w:r>
      <w:r>
        <w:t>in</w:t>
      </w:r>
      <w:r>
        <w:t xml:space="preserve"> </w:t>
      </w:r>
      <w:r>
        <w:t>concorso</w:t>
      </w:r>
      <w:r>
        <w:t xml:space="preserve"> </w:t>
      </w:r>
      <w:r>
        <w:t>con</w:t>
      </w:r>
      <w:r>
        <w:t xml:space="preserve"> </w:t>
      </w:r>
      <w:r>
        <w:t>altri,</w:t>
      </w:r>
      <w:r>
        <w:t xml:space="preserve"> </w:t>
      </w:r>
      <w:r>
        <w:t>di</w:t>
      </w:r>
      <w:r>
        <w:t xml:space="preserve"> </w:t>
      </w:r>
      <w:r>
        <w:t>documentazione</w:t>
      </w:r>
      <w:r>
        <w:t xml:space="preserve"> </w:t>
      </w:r>
      <w:r>
        <w:t>non</w:t>
      </w:r>
      <w:r>
        <w:t xml:space="preserve"> </w:t>
      </w:r>
      <w:r>
        <w:t>veritiera</w:t>
      </w:r>
      <w:r>
        <w:t xml:space="preserve"> </w:t>
      </w:r>
      <w:r>
        <w:t>e</w:t>
      </w:r>
      <w:r>
        <w:t xml:space="preserve"> </w:t>
      </w:r>
      <w:r>
        <w:t>l’agevolazione,</w:t>
      </w:r>
      <w:r>
        <w:t xml:space="preserve"> </w:t>
      </w:r>
      <w:r>
        <w:t>mediante</w:t>
      </w:r>
      <w:r>
        <w:t xml:space="preserve"> </w:t>
      </w:r>
      <w:r>
        <w:t>condotta</w:t>
      </w:r>
      <w:r>
        <w:t xml:space="preserve"> </w:t>
      </w:r>
      <w:r>
        <w:t>omissiva,</w:t>
      </w:r>
      <w:r>
        <w:t xml:space="preserve"> </w:t>
      </w:r>
      <w:r>
        <w:t>della</w:t>
      </w:r>
      <w:r>
        <w:t xml:space="preserve"> </w:t>
      </w:r>
      <w:r>
        <w:t>redazione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altri,</w:t>
      </w:r>
      <w:r>
        <w:t xml:space="preserve"> </w:t>
      </w:r>
      <w:r>
        <w:t>di</w:t>
      </w:r>
      <w:r>
        <w:t xml:space="preserve"> </w:t>
      </w:r>
      <w:r>
        <w:t>documentazione</w:t>
      </w:r>
      <w:r>
        <w:t xml:space="preserve"> </w:t>
      </w:r>
      <w:r>
        <w:t>non</w:t>
      </w:r>
      <w:r>
        <w:t xml:space="preserve"> </w:t>
      </w:r>
      <w:r>
        <w:t>veritiera.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sanzione</w:t>
      </w:r>
      <w:r>
        <w:t xml:space="preserve"> </w:t>
      </w:r>
      <w:r>
        <w:t>sarà</w:t>
      </w:r>
      <w:r>
        <w:t xml:space="preserve"> </w:t>
      </w:r>
      <w:r>
        <w:t>applicata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mancata</w:t>
      </w:r>
      <w:r>
        <w:t xml:space="preserve"> </w:t>
      </w:r>
      <w:r>
        <w:t>reiterata</w:t>
      </w:r>
      <w:r>
        <w:t xml:space="preserve"> </w:t>
      </w:r>
      <w:r>
        <w:t>partecipazione</w:t>
      </w:r>
      <w:r>
        <w:t xml:space="preserve"> </w:t>
      </w:r>
      <w:r>
        <w:t>(fisica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qualunque</w:t>
      </w:r>
      <w:r>
        <w:t xml:space="preserve"> </w:t>
      </w:r>
      <w:r>
        <w:t>modo</w:t>
      </w:r>
      <w:r>
        <w:t xml:space="preserve"> </w:t>
      </w:r>
      <w:r>
        <w:t>richiesta</w:t>
      </w:r>
      <w:r>
        <w:t xml:space="preserve"> </w:t>
      </w:r>
      <w:r>
        <w:t>dalla</w:t>
      </w:r>
      <w:r>
        <w:t xml:space="preserve"> </w:t>
      </w:r>
      <w:r>
        <w:t>Società),</w:t>
      </w:r>
      <w:r>
        <w:t xml:space="preserve"> </w:t>
      </w:r>
      <w:r>
        <w:t>senza</w:t>
      </w:r>
      <w:r>
        <w:t xml:space="preserve"> </w:t>
      </w:r>
      <w:r>
        <w:t>giustificato</w:t>
      </w:r>
      <w:r>
        <w:t xml:space="preserve"> </w:t>
      </w:r>
      <w:r>
        <w:t>motivo</w:t>
      </w:r>
      <w:r>
        <w:t xml:space="preserve"> </w:t>
      </w:r>
      <w:r>
        <w:t>alle</w:t>
      </w:r>
      <w:r>
        <w:t xml:space="preserve"> </w:t>
      </w:r>
      <w:r>
        <w:t>sessioni</w:t>
      </w:r>
      <w:r>
        <w:t xml:space="preserve"> </w:t>
      </w:r>
      <w:r>
        <w:t>formative</w:t>
      </w:r>
      <w:r>
        <w:t xml:space="preserve"> </w:t>
      </w:r>
      <w:r>
        <w:t>che</w:t>
      </w:r>
      <w:r>
        <w:t xml:space="preserve"> </w:t>
      </w:r>
      <w:r>
        <w:t>nel</w:t>
      </w:r>
      <w:r>
        <w:t xml:space="preserve"> </w:t>
      </w:r>
      <w:r>
        <w:t>tempo</w:t>
      </w:r>
      <w:r>
        <w:t xml:space="preserve"> </w:t>
      </w:r>
      <w:r>
        <w:t>verranno</w:t>
      </w:r>
      <w:r>
        <w:t xml:space="preserve"> </w:t>
      </w:r>
      <w:r>
        <w:t>erogate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relative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al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adottato</w:t>
      </w:r>
      <w:r>
        <w:t xml:space="preserve"> </w:t>
      </w:r>
      <w:r>
        <w:t>dalla</w:t>
      </w:r>
      <w:r>
        <w:t xml:space="preserve"> </w:t>
      </w:r>
      <w:r>
        <w:t>Socie</w:t>
      </w:r>
      <w:r>
        <w:t>tà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ordine</w:t>
      </w:r>
      <w:r>
        <w:t xml:space="preserve"> </w:t>
      </w:r>
      <w:r>
        <w:t>a</w:t>
      </w:r>
      <w:r>
        <w:t xml:space="preserve"> </w:t>
      </w:r>
      <w:r>
        <w:t>tematiche</w:t>
      </w:r>
      <w:r>
        <w:t xml:space="preserve"> </w:t>
      </w:r>
      <w:r>
        <w:t>relative.</w:t>
      </w:r>
      <w:r>
        <w:t xml:space="preserve"> </w:t>
      </w:r>
    </w:p>
    <w:p w14:paraId="33A795EB" w14:textId="77777777" w:rsidR="00770EF6" w:rsidRDefault="002223DE">
      <w:pPr>
        <w:numPr>
          <w:ilvl w:val="1"/>
          <w:numId w:val="48"/>
        </w:numPr>
        <w:ind w:right="50" w:hanging="360"/>
      </w:pPr>
      <w:r>
        <w:rPr>
          <w:b/>
        </w:rPr>
        <w:t>Sospensione</w:t>
      </w:r>
      <w:r>
        <w:t xml:space="preserve"> ‐ </w:t>
      </w:r>
      <w:r>
        <w:t>Si</w:t>
      </w:r>
      <w:r>
        <w:t xml:space="preserve"> </w:t>
      </w:r>
      <w:r>
        <w:t>applica,</w:t>
      </w:r>
      <w:r>
        <w:t xml:space="preserve"> </w:t>
      </w:r>
      <w:r>
        <w:rPr>
          <w:b/>
        </w:rPr>
        <w:t>per un periodo massimo di 3 giorni</w:t>
      </w:r>
      <w:r>
        <w:t>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violazioni</w:t>
      </w:r>
      <w:r>
        <w:t xml:space="preserve"> </w:t>
      </w:r>
      <w:r>
        <w:t>più</w:t>
      </w:r>
      <w:r>
        <w:t xml:space="preserve"> </w:t>
      </w:r>
      <w:r>
        <w:t>gravi</w:t>
      </w:r>
      <w:r>
        <w:t xml:space="preserve"> </w:t>
      </w:r>
      <w:r>
        <w:t>rispetto</w:t>
      </w:r>
      <w:r>
        <w:t xml:space="preserve"> </w:t>
      </w:r>
      <w:r>
        <w:t>alle</w:t>
      </w:r>
      <w:r>
        <w:t xml:space="preserve"> </w:t>
      </w:r>
      <w:r>
        <w:t>infrazioni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punto</w:t>
      </w:r>
      <w:r>
        <w:t xml:space="preserve"> </w:t>
      </w:r>
      <w:r>
        <w:t>precedente.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sanzione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sottrazione,</w:t>
      </w:r>
      <w:r>
        <w:t xml:space="preserve"> </w:t>
      </w:r>
      <w:r>
        <w:t>la</w:t>
      </w:r>
      <w:r>
        <w:t xml:space="preserve"> </w:t>
      </w:r>
      <w:r>
        <w:t>distruzione</w:t>
      </w:r>
      <w:r>
        <w:t xml:space="preserve"> </w:t>
      </w:r>
      <w:r>
        <w:t>o</w:t>
      </w:r>
      <w:r>
        <w:t xml:space="preserve"> </w:t>
      </w:r>
      <w:r>
        <w:t>l’alterazione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per</w:t>
      </w:r>
      <w:r>
        <w:t xml:space="preserve"> </w:t>
      </w:r>
      <w:r>
        <w:t>sottrarsi</w:t>
      </w:r>
      <w:r>
        <w:t xml:space="preserve"> </w:t>
      </w:r>
      <w:r>
        <w:t>al</w:t>
      </w:r>
      <w:r>
        <w:t xml:space="preserve"> </w:t>
      </w:r>
      <w:r>
        <w:t>sistema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Modello,</w:t>
      </w:r>
      <w:r>
        <w:t xml:space="preserve"> </w:t>
      </w:r>
      <w:r>
        <w:t>l’ostacolo</w:t>
      </w:r>
      <w:r>
        <w:t xml:space="preserve"> </w:t>
      </w:r>
      <w:r>
        <w:t>alla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dell’OdV,</w:t>
      </w:r>
      <w:r>
        <w:t xml:space="preserve"> </w:t>
      </w:r>
      <w:r>
        <w:t>l’impedimento</w:t>
      </w:r>
      <w:r>
        <w:t xml:space="preserve"> </w:t>
      </w:r>
      <w:r>
        <w:t>all’accesso</w:t>
      </w:r>
      <w:r>
        <w:t xml:space="preserve"> </w:t>
      </w:r>
      <w:r>
        <w:t>alle</w:t>
      </w:r>
      <w:r>
        <w:t xml:space="preserve"> </w:t>
      </w:r>
      <w:r>
        <w:t>informazioni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documentazione</w:t>
      </w:r>
      <w:r>
        <w:t xml:space="preserve"> </w:t>
      </w:r>
      <w:r>
        <w:t>richiesta</w:t>
      </w:r>
      <w:r>
        <w:t xml:space="preserve"> </w:t>
      </w:r>
      <w:r>
        <w:t>dai</w:t>
      </w:r>
      <w:r>
        <w:t xml:space="preserve"> </w:t>
      </w:r>
      <w:r>
        <w:t>soggetti</w:t>
      </w:r>
      <w:r>
        <w:t xml:space="preserve"> </w:t>
      </w:r>
      <w:r>
        <w:t>preposti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decisioni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altra</w:t>
      </w:r>
      <w:r>
        <w:t xml:space="preserve"> </w:t>
      </w:r>
      <w:r>
        <w:t>condotta</w:t>
      </w:r>
      <w:r>
        <w:t xml:space="preserve"> </w:t>
      </w:r>
      <w:r>
        <w:t>idonea</w:t>
      </w:r>
      <w:r>
        <w:t xml:space="preserve"> </w:t>
      </w:r>
      <w:r>
        <w:t>a</w:t>
      </w:r>
      <w:r>
        <w:t xml:space="preserve"> </w:t>
      </w:r>
      <w:r>
        <w:t>eludere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Modello.</w:t>
      </w:r>
      <w:r>
        <w:t xml:space="preserve"> </w:t>
      </w:r>
    </w:p>
    <w:p w14:paraId="3F2F31E9" w14:textId="77777777" w:rsidR="00770EF6" w:rsidRDefault="002223DE">
      <w:pPr>
        <w:numPr>
          <w:ilvl w:val="1"/>
          <w:numId w:val="48"/>
        </w:numPr>
        <w:ind w:right="50" w:hanging="360"/>
      </w:pPr>
      <w:r>
        <w:rPr>
          <w:b/>
        </w:rPr>
        <w:t>Licenziamento</w:t>
      </w:r>
      <w:r>
        <w:t xml:space="preserve"> ‐ </w:t>
      </w:r>
      <w:r>
        <w:t>Si</w:t>
      </w:r>
      <w:r>
        <w:t xml:space="preserve"> </w:t>
      </w:r>
      <w:r>
        <w:t>applica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rPr>
          <w:b/>
        </w:rPr>
        <w:t>grave e/o rei</w:t>
      </w:r>
      <w:r>
        <w:rPr>
          <w:b/>
        </w:rPr>
        <w:t>terata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contenute</w:t>
      </w:r>
      <w:r>
        <w:t xml:space="preserve"> </w:t>
      </w:r>
      <w:r>
        <w:t>nel</w:t>
      </w:r>
      <w:r>
        <w:t xml:space="preserve"> </w:t>
      </w:r>
      <w:r>
        <w:t>Modello,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in</w:t>
      </w:r>
      <w:r>
        <w:t xml:space="preserve"> </w:t>
      </w:r>
      <w:r>
        <w:t>contrasto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contrattuali</w:t>
      </w:r>
      <w:r>
        <w:t xml:space="preserve"> </w:t>
      </w:r>
    </w:p>
    <w:p w14:paraId="109A93CF" w14:textId="77777777" w:rsidR="00770EF6" w:rsidRDefault="002223DE">
      <w:pPr>
        <w:pStyle w:val="Titolo4"/>
        <w:ind w:left="6" w:right="50"/>
      </w:pPr>
      <w:r>
        <w:rPr>
          <w:b w:val="0"/>
        </w:rPr>
        <w:t>6.2.2.</w:t>
      </w:r>
      <w:r>
        <w:rPr>
          <w:rFonts w:ascii="Arial" w:eastAsia="Arial" w:hAnsi="Arial" w:cs="Arial"/>
          <w:b w:val="0"/>
        </w:rP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</w:p>
    <w:p w14:paraId="15252FB6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violazione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contenute</w:t>
      </w:r>
      <w:r>
        <w:t xml:space="preserve"> </w:t>
      </w:r>
      <w:r>
        <w:t>nel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dirigenti,</w:t>
      </w:r>
      <w:r>
        <w:t xml:space="preserve"> </w:t>
      </w:r>
      <w:r>
        <w:t>ovvero</w:t>
      </w:r>
      <w:r>
        <w:t xml:space="preserve"> </w:t>
      </w:r>
      <w:r>
        <w:t>l'adozione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comportamento</w:t>
      </w:r>
      <w:r>
        <w:t xml:space="preserve"> </w:t>
      </w:r>
      <w:r>
        <w:t>non</w:t>
      </w:r>
      <w:r>
        <w:t xml:space="preserve"> </w:t>
      </w:r>
      <w:r>
        <w:t>conforme</w:t>
      </w:r>
      <w:r>
        <w:t xml:space="preserve"> </w:t>
      </w:r>
      <w:r>
        <w:t>alle</w:t>
      </w:r>
      <w:r>
        <w:t xml:space="preserve"> </w:t>
      </w:r>
      <w:r>
        <w:t>richiamate</w:t>
      </w:r>
      <w:r>
        <w:t xml:space="preserve"> </w:t>
      </w:r>
      <w:r>
        <w:t>prescrizioni,</w:t>
      </w:r>
      <w:r>
        <w:t xml:space="preserve"> </w:t>
      </w:r>
      <w:r>
        <w:t>così</w:t>
      </w:r>
      <w:r>
        <w:t xml:space="preserve"> </w:t>
      </w:r>
      <w:r>
        <w:t>come</w:t>
      </w:r>
      <w:r>
        <w:t xml:space="preserve"> </w:t>
      </w:r>
      <w:r>
        <w:t>la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whistleblower</w:t>
      </w:r>
      <w:r>
        <w:t xml:space="preserve"> </w:t>
      </w:r>
      <w:r>
        <w:t>o</w:t>
      </w:r>
      <w:r>
        <w:t xml:space="preserve"> </w:t>
      </w:r>
      <w:r>
        <w:t>ancora</w:t>
      </w:r>
      <w:r>
        <w:t xml:space="preserve"> </w:t>
      </w:r>
      <w:r>
        <w:t>la</w:t>
      </w:r>
      <w:r>
        <w:t xml:space="preserve"> </w:t>
      </w:r>
      <w:r>
        <w:t>presentazione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infondate</w:t>
      </w:r>
      <w:r>
        <w:t xml:space="preserve"> </w:t>
      </w:r>
      <w:r>
        <w:t>con</w:t>
      </w:r>
      <w:r>
        <w:t xml:space="preserve"> </w:t>
      </w:r>
      <w:r>
        <w:t>dolo</w:t>
      </w:r>
      <w:r>
        <w:t xml:space="preserve"> </w:t>
      </w:r>
      <w:r>
        <w:t>o</w:t>
      </w:r>
      <w:r>
        <w:t xml:space="preserve"> </w:t>
      </w:r>
      <w:r>
        <w:t>colpa grave sarà</w:t>
      </w:r>
      <w:r>
        <w:t xml:space="preserve"> </w:t>
      </w:r>
      <w:r>
        <w:t>assoggettata</w:t>
      </w:r>
      <w:r>
        <w:t xml:space="preserve"> </w:t>
      </w:r>
      <w:r>
        <w:t>a misura</w:t>
      </w:r>
      <w:r>
        <w:t xml:space="preserve"> </w:t>
      </w:r>
      <w:r>
        <w:t>disciplinare</w:t>
      </w:r>
      <w:r>
        <w:t xml:space="preserve"> </w:t>
      </w:r>
      <w:r>
        <w:t>modulata</w:t>
      </w:r>
      <w:r>
        <w:t xml:space="preserve"> </w:t>
      </w:r>
      <w:r>
        <w:t>a</w:t>
      </w:r>
      <w:r>
        <w:t xml:space="preserve"> </w:t>
      </w:r>
      <w:r>
        <w:t>seconda</w:t>
      </w:r>
      <w:r>
        <w:t xml:space="preserve"> </w:t>
      </w:r>
      <w:r>
        <w:t>della</w:t>
      </w:r>
      <w:r>
        <w:t xml:space="preserve"> </w:t>
      </w:r>
      <w:r>
        <w:t>gravità</w:t>
      </w:r>
      <w:r>
        <w:t xml:space="preserve"> </w:t>
      </w:r>
      <w:r>
        <w:t>della</w:t>
      </w:r>
      <w:r>
        <w:t xml:space="preserve"> </w:t>
      </w:r>
      <w:r>
        <w:t>violazione commessa.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casi</w:t>
      </w:r>
      <w:r>
        <w:t xml:space="preserve"> </w:t>
      </w:r>
      <w:r>
        <w:t>più</w:t>
      </w:r>
      <w:r>
        <w:t xml:space="preserve"> </w:t>
      </w:r>
      <w:r>
        <w:t>gravi</w:t>
      </w:r>
      <w:r>
        <w:t xml:space="preserve"> </w:t>
      </w:r>
      <w:r>
        <w:t>è</w:t>
      </w:r>
      <w:r>
        <w:t xml:space="preserve"> </w:t>
      </w:r>
      <w:r>
        <w:t>prevista</w:t>
      </w:r>
      <w:r>
        <w:t xml:space="preserve"> </w:t>
      </w:r>
      <w:r>
        <w:t>la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in</w:t>
      </w:r>
      <w:r>
        <w:t xml:space="preserve"> </w:t>
      </w:r>
      <w:r>
        <w:t>considerazione</w:t>
      </w:r>
      <w:r>
        <w:t xml:space="preserve"> </w:t>
      </w:r>
      <w:r>
        <w:t>dello</w:t>
      </w:r>
      <w:r>
        <w:t xml:space="preserve"> </w:t>
      </w:r>
      <w:r>
        <w:t>speciale</w:t>
      </w:r>
      <w:r>
        <w:t xml:space="preserve"> </w:t>
      </w:r>
      <w:r>
        <w:t>vincolo</w:t>
      </w:r>
      <w:r>
        <w:t xml:space="preserve"> </w:t>
      </w:r>
      <w:r>
        <w:t>fiduciario</w:t>
      </w:r>
      <w:r>
        <w:t xml:space="preserve"> </w:t>
      </w:r>
      <w:r>
        <w:t>che</w:t>
      </w:r>
      <w:r>
        <w:t xml:space="preserve"> </w:t>
      </w:r>
      <w:r>
        <w:t>lega</w:t>
      </w:r>
      <w:r>
        <w:t xml:space="preserve"> </w:t>
      </w:r>
      <w:r>
        <w:t>il</w:t>
      </w:r>
      <w:r>
        <w:t xml:space="preserve"> </w:t>
      </w:r>
      <w:r>
        <w:t>dirigente</w:t>
      </w:r>
      <w:r>
        <w:t xml:space="preserve"> </w:t>
      </w:r>
      <w:r>
        <w:t>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lavoro.</w:t>
      </w:r>
      <w:r>
        <w:t xml:space="preserve"> </w:t>
      </w:r>
    </w:p>
    <w:p w14:paraId="4EA425D8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dirigente,</w:t>
      </w:r>
      <w:r>
        <w:t xml:space="preserve"> </w:t>
      </w:r>
      <w:r>
        <w:t>deve</w:t>
      </w:r>
      <w:r>
        <w:t xml:space="preserve"> </w:t>
      </w:r>
      <w:r>
        <w:t>esserne</w:t>
      </w:r>
      <w:r>
        <w:t xml:space="preserve"> </w:t>
      </w:r>
      <w:r>
        <w:t>data</w:t>
      </w:r>
      <w:r>
        <w:t xml:space="preserve"> </w:t>
      </w:r>
      <w:r>
        <w:t>tempestiva</w:t>
      </w:r>
      <w:r>
        <w:t xml:space="preserve"> </w:t>
      </w:r>
      <w:r>
        <w:t>comunicazione,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al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potere</w:t>
      </w:r>
      <w:r>
        <w:t xml:space="preserve"> </w:t>
      </w:r>
      <w:r>
        <w:t>disciplinare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mediante</w:t>
      </w:r>
      <w:r>
        <w:t xml:space="preserve"> </w:t>
      </w:r>
      <w:r>
        <w:t>relazione</w:t>
      </w:r>
      <w:r>
        <w:t xml:space="preserve"> </w:t>
      </w:r>
      <w:r>
        <w:t>scritta.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della</w:t>
      </w:r>
      <w:r>
        <w:t xml:space="preserve"> </w:t>
      </w:r>
      <w:r>
        <w:t>comunicazione</w:t>
      </w:r>
      <w:r>
        <w:t xml:space="preserve"> </w:t>
      </w:r>
      <w:r>
        <w:t>avviano</w:t>
      </w:r>
      <w:r>
        <w:t xml:space="preserve"> </w:t>
      </w:r>
      <w:r>
        <w:t>i</w:t>
      </w:r>
      <w:r>
        <w:t xml:space="preserve"> </w:t>
      </w:r>
      <w:r>
        <w:t>procedimenti</w:t>
      </w:r>
      <w:r>
        <w:t xml:space="preserve"> </w:t>
      </w:r>
      <w:r>
        <w:t>di</w:t>
      </w:r>
      <w:r>
        <w:t xml:space="preserve"> </w:t>
      </w:r>
      <w:r>
        <w:t>loro</w:t>
      </w:r>
      <w:r>
        <w:t xml:space="preserve"> </w:t>
      </w:r>
      <w:r>
        <w:t>competenza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delle</w:t>
      </w:r>
      <w:r>
        <w:t xml:space="preserve"> </w:t>
      </w:r>
      <w:r>
        <w:t>contestazioni</w:t>
      </w:r>
      <w:r>
        <w:t xml:space="preserve"> </w:t>
      </w:r>
      <w:r>
        <w:t>e</w:t>
      </w:r>
      <w:r>
        <w:t xml:space="preserve"> </w:t>
      </w:r>
      <w:r>
        <w:t>dell’eventuale</w:t>
      </w:r>
      <w:r>
        <w:t xml:space="preserve"> </w:t>
      </w:r>
      <w:r>
        <w:t>applicazione</w:t>
      </w:r>
      <w:r>
        <w:t xml:space="preserve"> </w:t>
      </w:r>
      <w:r>
        <w:t>delle</w:t>
      </w:r>
      <w:r>
        <w:t xml:space="preserve"> </w:t>
      </w:r>
      <w:r>
        <w:t>sanzioni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dal</w:t>
      </w:r>
      <w:r>
        <w:t xml:space="preserve"> </w:t>
      </w:r>
      <w:r>
        <w:t>CCNL</w:t>
      </w:r>
      <w:r>
        <w:t xml:space="preserve"> </w:t>
      </w:r>
      <w:r>
        <w:t>applicabile,</w:t>
      </w:r>
      <w:r>
        <w:t xml:space="preserve"> </w:t>
      </w:r>
      <w:r>
        <w:t>compresa</w:t>
      </w:r>
      <w:r>
        <w:t xml:space="preserve"> </w:t>
      </w:r>
      <w:r>
        <w:t>l’eventua</w:t>
      </w:r>
      <w:r>
        <w:t>le</w:t>
      </w:r>
      <w:r>
        <w:t xml:space="preserve"> </w:t>
      </w:r>
      <w:r>
        <w:t>revoca</w:t>
      </w:r>
      <w:r>
        <w:t xml:space="preserve"> </w:t>
      </w:r>
      <w:r>
        <w:t>di</w:t>
      </w:r>
      <w:r>
        <w:t xml:space="preserve"> </w:t>
      </w:r>
      <w:r>
        <w:t>procure</w:t>
      </w:r>
      <w:r>
        <w:t xml:space="preserve"> </w:t>
      </w:r>
      <w:r>
        <w:t>o</w:t>
      </w:r>
      <w:r>
        <w:t xml:space="preserve"> </w:t>
      </w:r>
      <w:r>
        <w:t>deleghe.</w:t>
      </w:r>
      <w:r>
        <w:t xml:space="preserve"> </w:t>
      </w:r>
    </w:p>
    <w:p w14:paraId="0A4CA950" w14:textId="77777777" w:rsidR="00770EF6" w:rsidRDefault="002223DE">
      <w:pPr>
        <w:spacing w:after="247" w:line="259" w:lineRule="auto"/>
        <w:ind w:left="-2" w:right="50"/>
      </w:pPr>
      <w:r>
        <w:t>Costituiscono</w:t>
      </w:r>
      <w:r>
        <w:t xml:space="preserve"> </w:t>
      </w:r>
      <w:r>
        <w:t>illecito</w:t>
      </w:r>
      <w:r>
        <w:t xml:space="preserve"> </w:t>
      </w:r>
      <w:r>
        <w:t>disciplinare</w:t>
      </w:r>
      <w:r>
        <w:t xml:space="preserve"> </w:t>
      </w:r>
      <w:r>
        <w:t>anche:</w:t>
      </w:r>
      <w:r>
        <w:t xml:space="preserve"> </w:t>
      </w:r>
    </w:p>
    <w:p w14:paraId="3A080D5F" w14:textId="77777777" w:rsidR="00770EF6" w:rsidRDefault="002223DE">
      <w:pPr>
        <w:numPr>
          <w:ilvl w:val="0"/>
          <w:numId w:val="49"/>
        </w:numPr>
        <w:ind w:right="50" w:hanging="360"/>
      </w:pPr>
      <w:r>
        <w:t>la</w:t>
      </w:r>
      <w:r>
        <w:t xml:space="preserve"> </w:t>
      </w:r>
      <w:r>
        <w:t>mancata</w:t>
      </w:r>
      <w:r>
        <w:t xml:space="preserve"> </w:t>
      </w:r>
      <w:r>
        <w:t>vigilanza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dirigente</w:t>
      </w:r>
      <w:r>
        <w:t xml:space="preserve"> </w:t>
      </w:r>
      <w:r>
        <w:t>sulla</w:t>
      </w:r>
      <w:r>
        <w:t xml:space="preserve"> </w:t>
      </w:r>
      <w:r>
        <w:t>corretta</w:t>
      </w:r>
      <w:r>
        <w:t xml:space="preserve"> </w:t>
      </w:r>
      <w:r>
        <w:t>applicazione,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gerarchicamente</w:t>
      </w:r>
      <w:r>
        <w:t xml:space="preserve"> </w:t>
      </w:r>
      <w:r>
        <w:t>subordinati,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Modello;</w:t>
      </w:r>
      <w:r>
        <w:t xml:space="preserve"> </w:t>
      </w:r>
    </w:p>
    <w:p w14:paraId="61F5CEE6" w14:textId="77777777" w:rsidR="00770EF6" w:rsidRDefault="002223DE">
      <w:pPr>
        <w:numPr>
          <w:ilvl w:val="0"/>
          <w:numId w:val="49"/>
        </w:numPr>
        <w:ind w:right="50" w:hanging="360"/>
      </w:pPr>
      <w:r>
        <w:t>la</w:t>
      </w:r>
      <w:r>
        <w:t xml:space="preserve"> </w:t>
      </w:r>
      <w:r>
        <w:t>violazione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dell'Organismo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in</w:t>
      </w:r>
      <w:r>
        <w:t xml:space="preserve"> </w:t>
      </w:r>
      <w:r>
        <w:t>ordine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rilevanti,</w:t>
      </w:r>
      <w:r>
        <w:t xml:space="preserve"> </w:t>
      </w:r>
      <w:r>
        <w:t>ancorché</w:t>
      </w:r>
      <w:r>
        <w:t xml:space="preserve"> </w:t>
      </w:r>
      <w:r>
        <w:t>tentata;</w:t>
      </w:r>
      <w:r>
        <w:t xml:space="preserve"> </w:t>
      </w:r>
    </w:p>
    <w:p w14:paraId="2E0F4225" w14:textId="77777777" w:rsidR="00770EF6" w:rsidRDefault="002223DE">
      <w:pPr>
        <w:numPr>
          <w:ilvl w:val="0"/>
          <w:numId w:val="49"/>
        </w:numPr>
        <w:spacing w:after="247" w:line="259" w:lineRule="auto"/>
        <w:ind w:right="50" w:hanging="360"/>
      </w:pPr>
      <w:r>
        <w:t>la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condotta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  <w:r>
        <w:t>stessi;</w:t>
      </w:r>
      <w:r>
        <w:t xml:space="preserve"> </w:t>
      </w:r>
    </w:p>
    <w:p w14:paraId="1A695132" w14:textId="77777777" w:rsidR="00770EF6" w:rsidRDefault="002223DE">
      <w:pPr>
        <w:numPr>
          <w:ilvl w:val="0"/>
          <w:numId w:val="49"/>
        </w:numPr>
        <w:ind w:right="50" w:hanging="360"/>
      </w:pPr>
      <w:r>
        <w:t>l’assunzione,</w:t>
      </w:r>
      <w:r>
        <w:t xml:space="preserve"> </w:t>
      </w:r>
      <w:r>
        <w:t>nell’espletamento</w:t>
      </w:r>
      <w:r>
        <w:t xml:space="preserve"> </w:t>
      </w:r>
      <w:r>
        <w:t>delle</w:t>
      </w:r>
      <w:r>
        <w:t xml:space="preserve"> </w:t>
      </w:r>
      <w:r>
        <w:t>rispettive</w:t>
      </w:r>
      <w:r>
        <w:t xml:space="preserve"> </w:t>
      </w:r>
      <w:r>
        <w:t>mansioni,</w:t>
      </w:r>
      <w:r>
        <w:t xml:space="preserve"> </w:t>
      </w:r>
      <w:r>
        <w:t>di</w:t>
      </w:r>
      <w:r>
        <w:t xml:space="preserve"> </w:t>
      </w:r>
      <w:r>
        <w:t>comportamenti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conformi</w:t>
      </w:r>
      <w:r>
        <w:t xml:space="preserve"> </w:t>
      </w:r>
      <w:r>
        <w:t>a</w:t>
      </w:r>
      <w:r>
        <w:t xml:space="preserve"> </w:t>
      </w:r>
      <w:r>
        <w:t>condotte</w:t>
      </w:r>
      <w:r>
        <w:t xml:space="preserve"> </w:t>
      </w:r>
      <w:r>
        <w:t>ragionevolmente</w:t>
      </w:r>
      <w:r>
        <w:t xml:space="preserve"> </w:t>
      </w:r>
      <w:r>
        <w:t>attese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dirigente,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t>ruolo</w:t>
      </w:r>
      <w:r>
        <w:t xml:space="preserve"> </w:t>
      </w:r>
      <w:r>
        <w:t>rivestito</w:t>
      </w:r>
      <w:r>
        <w:t xml:space="preserve"> </w:t>
      </w:r>
      <w:r>
        <w:t>ed</w:t>
      </w:r>
      <w:r>
        <w:t xml:space="preserve"> </w:t>
      </w:r>
      <w:r>
        <w:t>al</w:t>
      </w:r>
      <w:r>
        <w:t xml:space="preserve"> </w:t>
      </w:r>
      <w:r>
        <w:t>grado</w:t>
      </w:r>
      <w:r>
        <w:t xml:space="preserve"> </w:t>
      </w:r>
      <w:r>
        <w:t>di</w:t>
      </w:r>
      <w:r>
        <w:t xml:space="preserve"> </w:t>
      </w:r>
      <w:r>
        <w:t>autonomia</w:t>
      </w:r>
      <w:r>
        <w:t xml:space="preserve"> </w:t>
      </w:r>
      <w:r>
        <w:t>riconosciuto.</w:t>
      </w:r>
      <w:r>
        <w:t xml:space="preserve"> </w:t>
      </w:r>
    </w:p>
    <w:p w14:paraId="555CB724" w14:textId="77777777" w:rsidR="00770EF6" w:rsidRDefault="002223DE">
      <w:pPr>
        <w:numPr>
          <w:ilvl w:val="0"/>
          <w:numId w:val="49"/>
        </w:numPr>
        <w:spacing w:line="259" w:lineRule="auto"/>
        <w:ind w:right="50" w:hanging="360"/>
      </w:pPr>
      <w:r>
        <w:t>la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poste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whistleblower;</w:t>
      </w:r>
      <w:r>
        <w:t xml:space="preserve">  </w:t>
      </w:r>
    </w:p>
    <w:p w14:paraId="60EAC0F5" w14:textId="77777777" w:rsidR="00770EF6" w:rsidRDefault="002223DE">
      <w:pPr>
        <w:numPr>
          <w:ilvl w:val="0"/>
          <w:numId w:val="49"/>
        </w:numPr>
        <w:spacing w:line="259" w:lineRule="auto"/>
        <w:ind w:right="50" w:hanging="360"/>
      </w:pPr>
      <w:r>
        <w:t>la</w:t>
      </w:r>
      <w:r>
        <w:t xml:space="preserve"> </w:t>
      </w:r>
      <w:r>
        <w:t>presentazione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infondate</w:t>
      </w:r>
      <w:r>
        <w:t xml:space="preserve"> </w:t>
      </w:r>
      <w:r>
        <w:t>con</w:t>
      </w:r>
      <w:r>
        <w:t xml:space="preserve"> </w:t>
      </w:r>
      <w:r>
        <w:t>dolo</w:t>
      </w:r>
      <w:r>
        <w:t xml:space="preserve"> </w:t>
      </w:r>
      <w:r>
        <w:t>o</w:t>
      </w:r>
      <w:r>
        <w:t xml:space="preserve"> </w:t>
      </w:r>
      <w:r>
        <w:t>colpa</w:t>
      </w:r>
      <w:r>
        <w:t xml:space="preserve"> </w:t>
      </w:r>
      <w:r>
        <w:t>grave.</w:t>
      </w:r>
      <w:r>
        <w:t xml:space="preserve"> </w:t>
      </w:r>
    </w:p>
    <w:p w14:paraId="28F971E3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0492E71D" w14:textId="77777777" w:rsidR="00770EF6" w:rsidRDefault="002223DE">
      <w:pPr>
        <w:pStyle w:val="Titolo4"/>
        <w:spacing w:after="132" w:line="360" w:lineRule="auto"/>
        <w:ind w:left="694" w:right="50" w:hanging="698"/>
      </w:pPr>
      <w:r>
        <w:rPr>
          <w:b w:val="0"/>
        </w:rPr>
        <w:t>6.2.3.</w:t>
      </w:r>
      <w:r>
        <w:rPr>
          <w:rFonts w:ascii="Arial" w:eastAsia="Arial" w:hAnsi="Arial" w:cs="Arial"/>
          <w:b w:val="0"/>
        </w:rP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componenti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membri</w:t>
      </w:r>
      <w:r>
        <w:t xml:space="preserve"> </w:t>
      </w:r>
      <w:r>
        <w:t>del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</w:p>
    <w:p w14:paraId="12B8E841" w14:textId="77777777" w:rsidR="00770EF6" w:rsidRDefault="002223DE">
      <w:pPr>
        <w:spacing w:after="258" w:line="259" w:lineRule="auto"/>
        <w:ind w:left="-2" w:right="50"/>
      </w:pP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componenti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non</w:t>
      </w:r>
      <w:r>
        <w:t xml:space="preserve"> </w:t>
      </w:r>
      <w:r>
        <w:t>dipendenti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che</w:t>
      </w:r>
      <w:r>
        <w:t xml:space="preserve"> </w:t>
      </w:r>
      <w:r>
        <w:t>abbiano:</w:t>
      </w:r>
      <w:r>
        <w:t xml:space="preserve">  </w:t>
      </w:r>
    </w:p>
    <w:p w14:paraId="5AB2B93D" w14:textId="77777777" w:rsidR="00770EF6" w:rsidRDefault="002223DE">
      <w:pPr>
        <w:numPr>
          <w:ilvl w:val="0"/>
          <w:numId w:val="50"/>
        </w:numPr>
        <w:spacing w:line="259" w:lineRule="auto"/>
        <w:ind w:right="50" w:hanging="360"/>
      </w:pPr>
      <w:r>
        <w:t>commesso</w:t>
      </w:r>
      <w:r>
        <w:t xml:space="preserve"> </w:t>
      </w:r>
      <w:r>
        <w:t>una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Modello;</w:t>
      </w:r>
      <w:r>
        <w:t xml:space="preserve"> </w:t>
      </w:r>
    </w:p>
    <w:p w14:paraId="157938C6" w14:textId="77777777" w:rsidR="00770EF6" w:rsidRDefault="002223DE">
      <w:pPr>
        <w:numPr>
          <w:ilvl w:val="0"/>
          <w:numId w:val="50"/>
        </w:numPr>
        <w:spacing w:line="259" w:lineRule="auto"/>
        <w:ind w:right="50" w:hanging="360"/>
      </w:pPr>
      <w:r>
        <w:t>violato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poste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rPr>
          <w:i/>
        </w:rPr>
        <w:t>whistleblower</w:t>
      </w:r>
      <w:r>
        <w:t>;</w:t>
      </w:r>
      <w:r>
        <w:t xml:space="preserve">  </w:t>
      </w:r>
    </w:p>
    <w:p w14:paraId="6683AEB6" w14:textId="77777777" w:rsidR="00770EF6" w:rsidRDefault="002223DE">
      <w:pPr>
        <w:numPr>
          <w:ilvl w:val="0"/>
          <w:numId w:val="50"/>
        </w:numPr>
        <w:spacing w:line="259" w:lineRule="auto"/>
        <w:ind w:right="50" w:hanging="360"/>
      </w:pPr>
      <w:r>
        <w:t>presentato,</w:t>
      </w:r>
      <w:r>
        <w:t xml:space="preserve">  </w:t>
      </w:r>
      <w:r>
        <w:t>con</w:t>
      </w:r>
      <w:r>
        <w:t xml:space="preserve"> </w:t>
      </w:r>
      <w:r>
        <w:t>dolo</w:t>
      </w:r>
      <w:r>
        <w:t xml:space="preserve"> </w:t>
      </w:r>
      <w:r>
        <w:t>o</w:t>
      </w:r>
      <w:r>
        <w:t xml:space="preserve"> </w:t>
      </w:r>
      <w:r>
        <w:t>colpa</w:t>
      </w:r>
      <w:r>
        <w:t xml:space="preserve"> </w:t>
      </w:r>
      <w:r>
        <w:t>grave,</w:t>
      </w:r>
      <w:r>
        <w:t xml:space="preserve"> </w:t>
      </w:r>
      <w:r>
        <w:t>segnalazioni</w:t>
      </w:r>
      <w:r>
        <w:t xml:space="preserve"> </w:t>
      </w:r>
      <w:r>
        <w:t>infondate</w:t>
      </w:r>
      <w:r>
        <w:t xml:space="preserve">  </w:t>
      </w:r>
    </w:p>
    <w:p w14:paraId="64D27174" w14:textId="77777777" w:rsidR="00770EF6" w:rsidRDefault="002223DE">
      <w:pPr>
        <w:ind w:left="-2" w:right="50"/>
      </w:pP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prontamente</w:t>
      </w:r>
      <w:r>
        <w:t xml:space="preserve"> </w:t>
      </w:r>
      <w:r>
        <w:t>informato</w:t>
      </w:r>
      <w:r>
        <w:t xml:space="preserve"> </w:t>
      </w:r>
      <w:r>
        <w:t>dall’OdV,</w:t>
      </w:r>
      <w:r>
        <w:t xml:space="preserve"> </w:t>
      </w:r>
      <w:r>
        <w:t>può</w:t>
      </w:r>
      <w:r>
        <w:t xml:space="preserve"> </w:t>
      </w:r>
      <w:r>
        <w:t>applicare</w:t>
      </w:r>
      <w:r>
        <w:t xml:space="preserve"> </w:t>
      </w:r>
      <w:r>
        <w:t>ogni</w:t>
      </w:r>
      <w:r>
        <w:t xml:space="preserve"> </w:t>
      </w:r>
      <w:r>
        <w:t>idoneo</w:t>
      </w:r>
      <w:r>
        <w:t xml:space="preserve"> </w:t>
      </w:r>
      <w:r>
        <w:t>provvedimento</w:t>
      </w:r>
      <w:r>
        <w:t xml:space="preserve"> </w:t>
      </w:r>
      <w:r>
        <w:t>consentito</w:t>
      </w:r>
      <w:r>
        <w:t xml:space="preserve"> </w:t>
      </w:r>
      <w:r>
        <w:t>dalla</w:t>
      </w:r>
      <w:r>
        <w:t xml:space="preserve"> </w:t>
      </w:r>
      <w:r>
        <w:t>legge.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qualora</w:t>
      </w:r>
      <w:r>
        <w:t xml:space="preserve"> </w:t>
      </w:r>
      <w:r>
        <w:t>si</w:t>
      </w:r>
      <w:r>
        <w:t xml:space="preserve"> </w:t>
      </w:r>
      <w:r>
        <w:t>tratti</w:t>
      </w:r>
      <w:r>
        <w:t xml:space="preserve"> </w:t>
      </w:r>
      <w:r>
        <w:t>di</w:t>
      </w:r>
      <w:r>
        <w:t xml:space="preserve"> </w:t>
      </w:r>
      <w:r>
        <w:t>violazioni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integrare</w:t>
      </w:r>
      <w:r>
        <w:t xml:space="preserve"> </w:t>
      </w:r>
      <w:r>
        <w:t>giusta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revoca,</w:t>
      </w:r>
      <w:r>
        <w:t xml:space="preserve"> </w:t>
      </w:r>
      <w:r>
        <w:t>propone</w:t>
      </w:r>
      <w:r>
        <w:t xml:space="preserve"> </w:t>
      </w:r>
      <w:r>
        <w:t>all’Assemblea</w:t>
      </w:r>
      <w:r>
        <w:t xml:space="preserve"> </w:t>
      </w:r>
      <w:r>
        <w:t>l’adozione</w:t>
      </w:r>
      <w:r>
        <w:t xml:space="preserve"> </w:t>
      </w:r>
      <w:r>
        <w:t>dei</w:t>
      </w:r>
      <w:r>
        <w:t xml:space="preserve"> </w:t>
      </w:r>
      <w:r>
        <w:t>provvedimenti</w:t>
      </w:r>
      <w:r>
        <w:t xml:space="preserve"> </w:t>
      </w:r>
      <w:r>
        <w:t>di</w:t>
      </w:r>
      <w:r>
        <w:t xml:space="preserve"> </w:t>
      </w:r>
      <w:r>
        <w:t>competenza</w:t>
      </w:r>
      <w:r>
        <w:t xml:space="preserve"> </w:t>
      </w:r>
      <w:r>
        <w:t>e</w:t>
      </w:r>
      <w:r>
        <w:t xml:space="preserve"> </w:t>
      </w:r>
      <w:r>
        <w:t>provvede</w:t>
      </w:r>
      <w:r>
        <w:t xml:space="preserve"> </w:t>
      </w:r>
      <w:r>
        <w:t>agli</w:t>
      </w:r>
      <w:r>
        <w:t xml:space="preserve"> </w:t>
      </w:r>
      <w:r>
        <w:t>ulteriori</w:t>
      </w:r>
      <w:r>
        <w:t xml:space="preserve"> </w:t>
      </w:r>
      <w:r>
        <w:t>incombenti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legge.</w:t>
      </w:r>
      <w:r>
        <w:t xml:space="preserve"> </w:t>
      </w:r>
    </w:p>
    <w:p w14:paraId="78575A36" w14:textId="77777777" w:rsidR="00770EF6" w:rsidRDefault="002223DE">
      <w:pPr>
        <w:ind w:left="-2" w:right="50"/>
      </w:pPr>
      <w:r>
        <w:t>Nel</w:t>
      </w:r>
      <w:r>
        <w:t xml:space="preserve"> </w:t>
      </w:r>
      <w:r>
        <w:t>caso</w:t>
      </w:r>
      <w:r>
        <w:t xml:space="preserve"> </w:t>
      </w:r>
      <w:r>
        <w:t>di componenti</w:t>
      </w:r>
      <w:r>
        <w:t xml:space="preserve"> </w:t>
      </w:r>
      <w:r>
        <w:t>del</w:t>
      </w:r>
      <w:r>
        <w:t xml:space="preserve"> </w:t>
      </w:r>
      <w:r>
        <w:t>Consiglio di</w:t>
      </w:r>
      <w:r>
        <w:t xml:space="preserve"> </w:t>
      </w:r>
      <w:r>
        <w:t>Amministrazione</w:t>
      </w:r>
      <w:r>
        <w:t xml:space="preserve"> </w:t>
      </w:r>
      <w:r>
        <w:t>che</w:t>
      </w:r>
      <w:r>
        <w:t xml:space="preserve"> </w:t>
      </w:r>
      <w:r>
        <w:t>risultano</w:t>
      </w:r>
      <w:r>
        <w:t xml:space="preserve"> </w:t>
      </w:r>
      <w:r>
        <w:t>essere</w:t>
      </w:r>
      <w:r>
        <w:t xml:space="preserve"> </w:t>
      </w:r>
      <w:r>
        <w:t>anche</w:t>
      </w:r>
      <w:r>
        <w:t xml:space="preserve"> </w:t>
      </w:r>
      <w:r>
        <w:t>dipendenti</w:t>
      </w:r>
      <w:r>
        <w:t xml:space="preserve"> </w:t>
      </w:r>
      <w:r>
        <w:t>della Società,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le</w:t>
      </w:r>
      <w:r>
        <w:t xml:space="preserve"> </w:t>
      </w:r>
      <w:r>
        <w:t>sanzio</w:t>
      </w:r>
      <w:r>
        <w:t>ni</w:t>
      </w:r>
      <w:r>
        <w:t xml:space="preserve"> </w:t>
      </w:r>
      <w:r>
        <w:t>previste</w:t>
      </w:r>
      <w:r>
        <w:t xml:space="preserve"> </w:t>
      </w:r>
      <w:r>
        <w:t>ai</w:t>
      </w:r>
      <w:r>
        <w:t xml:space="preserve"> </w:t>
      </w:r>
      <w:r>
        <w:t>paragrafi</w:t>
      </w:r>
      <w:r>
        <w:t xml:space="preserve"> </w:t>
      </w:r>
      <w:r>
        <w:t>precedenti.</w:t>
      </w:r>
      <w:r>
        <w:t xml:space="preserve"> </w:t>
      </w:r>
    </w:p>
    <w:p w14:paraId="4A2CB91C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componente</w:t>
      </w:r>
      <w:r>
        <w:t xml:space="preserve"> </w:t>
      </w:r>
      <w:r>
        <w:t>del</w:t>
      </w:r>
      <w:r>
        <w:t xml:space="preserve"> </w:t>
      </w:r>
      <w:r>
        <w:t>Collegio</w:t>
      </w:r>
      <w:r>
        <w:t xml:space="preserve"> </w:t>
      </w:r>
      <w:r>
        <w:t>Sindacale,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deve</w:t>
      </w:r>
      <w:r>
        <w:t xml:space="preserve"> </w:t>
      </w:r>
      <w:r>
        <w:t>darne</w:t>
      </w:r>
      <w:r>
        <w:t xml:space="preserve"> </w:t>
      </w:r>
      <w:r>
        <w:t>immediata</w:t>
      </w:r>
      <w:r>
        <w:t xml:space="preserve"> </w:t>
      </w:r>
      <w:r>
        <w:t>comunicazione</w:t>
      </w:r>
      <w:r>
        <w:t xml:space="preserve"> </w:t>
      </w:r>
      <w:r>
        <w:t>al</w:t>
      </w:r>
      <w:r>
        <w:t xml:space="preserve"> </w:t>
      </w:r>
      <w:r>
        <w:t>Presidente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mediante</w:t>
      </w:r>
      <w:r>
        <w:t xml:space="preserve"> </w:t>
      </w:r>
      <w:r>
        <w:t>relazione</w:t>
      </w:r>
      <w:r>
        <w:t xml:space="preserve"> </w:t>
      </w:r>
      <w:r>
        <w:t>scritta.</w:t>
      </w:r>
      <w:r>
        <w:t xml:space="preserve"> </w:t>
      </w:r>
      <w:r>
        <w:t>Il</w:t>
      </w:r>
      <w:r>
        <w:t xml:space="preserve"> </w:t>
      </w:r>
      <w:r>
        <w:t>Presidente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qualora</w:t>
      </w:r>
      <w:r>
        <w:t xml:space="preserve"> </w:t>
      </w:r>
      <w:r>
        <w:t>si</w:t>
      </w:r>
      <w:r>
        <w:t xml:space="preserve"> </w:t>
      </w:r>
      <w:r>
        <w:t>tratti</w:t>
      </w:r>
      <w:r>
        <w:t xml:space="preserve"> </w:t>
      </w:r>
      <w:r>
        <w:t>di</w:t>
      </w:r>
      <w:r>
        <w:t xml:space="preserve"> </w:t>
      </w:r>
      <w:r>
        <w:t>violazioni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integrare</w:t>
      </w:r>
      <w:r>
        <w:t xml:space="preserve"> </w:t>
      </w:r>
      <w:r>
        <w:t>giusta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revoca,</w:t>
      </w:r>
      <w:r>
        <w:t xml:space="preserve"> </w:t>
      </w:r>
      <w:r>
        <w:t>convoca</w:t>
      </w:r>
      <w:r>
        <w:t xml:space="preserve"> </w:t>
      </w:r>
      <w:r>
        <w:t>l’Assemblea</w:t>
      </w:r>
      <w:r>
        <w:t xml:space="preserve"> </w:t>
      </w:r>
      <w:r>
        <w:t>inoltrando</w:t>
      </w:r>
      <w:r>
        <w:t xml:space="preserve"> </w:t>
      </w:r>
      <w:r>
        <w:t>preventivamente</w:t>
      </w:r>
      <w:r>
        <w:t xml:space="preserve"> </w:t>
      </w:r>
      <w:r>
        <w:t>ai</w:t>
      </w:r>
      <w:r>
        <w:t xml:space="preserve"> </w:t>
      </w:r>
      <w:r>
        <w:t>soci</w:t>
      </w:r>
      <w:r>
        <w:t xml:space="preserve"> </w:t>
      </w:r>
      <w:r>
        <w:t>la</w:t>
      </w:r>
      <w:r>
        <w:t xml:space="preserve"> </w:t>
      </w:r>
      <w:r>
        <w:t>relazione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Vigilanza.</w:t>
      </w:r>
      <w:r>
        <w:t xml:space="preserve"> </w:t>
      </w:r>
    </w:p>
    <w:p w14:paraId="30C64BCD" w14:textId="77777777" w:rsidR="00770EF6" w:rsidRDefault="002223DE">
      <w:pPr>
        <w:spacing w:after="242" w:line="259" w:lineRule="auto"/>
        <w:ind w:left="-2" w:right="50"/>
      </w:pPr>
      <w:r>
        <w:t>L’adozione</w:t>
      </w:r>
      <w:r>
        <w:t xml:space="preserve"> </w:t>
      </w:r>
      <w:r>
        <w:t>del</w:t>
      </w:r>
      <w:r>
        <w:t xml:space="preserve"> </w:t>
      </w:r>
      <w:r>
        <w:t>provvedimento</w:t>
      </w:r>
      <w:r>
        <w:t xml:space="preserve"> </w:t>
      </w:r>
      <w:r>
        <w:t>conseguente</w:t>
      </w:r>
      <w:r>
        <w:t xml:space="preserve"> </w:t>
      </w:r>
      <w:r>
        <w:t>la</w:t>
      </w:r>
      <w:r>
        <w:t xml:space="preserve"> </w:t>
      </w:r>
      <w:r>
        <w:t>predetta</w:t>
      </w:r>
      <w:r>
        <w:t xml:space="preserve"> </w:t>
      </w:r>
      <w:r>
        <w:t>violazione</w:t>
      </w:r>
      <w:r>
        <w:t xml:space="preserve"> </w:t>
      </w:r>
      <w:r>
        <w:t>spetta</w:t>
      </w:r>
      <w:r>
        <w:t xml:space="preserve"> </w:t>
      </w:r>
      <w:r>
        <w:t>comunque</w:t>
      </w:r>
      <w:r>
        <w:t xml:space="preserve"> </w:t>
      </w:r>
      <w:r>
        <w:t>all’Assemblea.</w:t>
      </w:r>
      <w:r>
        <w:t xml:space="preserve"> </w:t>
      </w:r>
    </w:p>
    <w:p w14:paraId="4256CF24" w14:textId="77777777" w:rsidR="00770EF6" w:rsidRDefault="002223DE">
      <w:pPr>
        <w:pStyle w:val="Titolo4"/>
        <w:ind w:left="6" w:right="50"/>
      </w:pPr>
      <w:r>
        <w:rPr>
          <w:b w:val="0"/>
        </w:rPr>
        <w:t>6.2.4.</w:t>
      </w:r>
      <w:r>
        <w:rPr>
          <w:rFonts w:ascii="Arial" w:eastAsia="Arial" w:hAnsi="Arial" w:cs="Arial"/>
          <w:b w:val="0"/>
        </w:rP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“Terzi</w:t>
      </w:r>
      <w:r>
        <w:t xml:space="preserve"> </w:t>
      </w:r>
      <w:r>
        <w:t>Destinatari”</w:t>
      </w:r>
      <w:r>
        <w:t xml:space="preserve"> </w:t>
      </w:r>
    </w:p>
    <w:p w14:paraId="17555F7D" w14:textId="77777777" w:rsidR="00770EF6" w:rsidRDefault="002223DE">
      <w:pPr>
        <w:ind w:left="-2" w:right="50"/>
      </w:pP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rPr>
          <w:b/>
        </w:rPr>
        <w:t>terze parti</w:t>
      </w:r>
      <w:r>
        <w:t xml:space="preserve"> </w:t>
      </w:r>
      <w:r>
        <w:t>sono</w:t>
      </w:r>
      <w:r>
        <w:t xml:space="preserve"> </w:t>
      </w:r>
      <w:r>
        <w:t>regolati</w:t>
      </w:r>
      <w:r>
        <w:t xml:space="preserve"> </w:t>
      </w:r>
      <w:r>
        <w:t>da</w:t>
      </w:r>
      <w:r>
        <w:t xml:space="preserve"> </w:t>
      </w:r>
      <w:r>
        <w:t>adeguati</w:t>
      </w:r>
      <w:r>
        <w:t xml:space="preserve"> </w:t>
      </w:r>
      <w:r>
        <w:t>contratti</w:t>
      </w:r>
      <w:r>
        <w:t xml:space="preserve"> </w:t>
      </w:r>
      <w:r>
        <w:t>formali</w:t>
      </w:r>
      <w:r>
        <w:t xml:space="preserve"> </w:t>
      </w:r>
      <w:r>
        <w:t>che</w:t>
      </w:r>
      <w:r>
        <w:t xml:space="preserve"> </w:t>
      </w:r>
      <w:r>
        <w:t>devono</w:t>
      </w:r>
      <w:r>
        <w:t xml:space="preserve"> </w:t>
      </w:r>
      <w:r>
        <w:t>prevedere</w:t>
      </w:r>
      <w:r>
        <w:t xml:space="preserve"> </w:t>
      </w:r>
      <w:r>
        <w:t>clausole</w:t>
      </w:r>
      <w:r>
        <w:t xml:space="preserve"> </w:t>
      </w:r>
      <w:r>
        <w:t>di</w:t>
      </w:r>
      <w:r>
        <w:t xml:space="preserve"> </w:t>
      </w:r>
      <w:r>
        <w:t>rispetto</w:t>
      </w:r>
      <w:r>
        <w:t xml:space="preserve"> </w:t>
      </w:r>
      <w:r>
        <w:t>d</w:t>
      </w:r>
      <w:r>
        <w:t>ei</w:t>
      </w:r>
      <w:r>
        <w:t xml:space="preserve"> </w:t>
      </w:r>
      <w:r>
        <w:t>principi</w:t>
      </w:r>
      <w:r>
        <w:t xml:space="preserve"> </w:t>
      </w:r>
      <w:r>
        <w:t>fondamentali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soggetti</w:t>
      </w:r>
      <w:r>
        <w:t xml:space="preserve"> </w:t>
      </w:r>
      <w:r>
        <w:t>esterni.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il</w:t>
      </w:r>
      <w:r>
        <w:t xml:space="preserve"> </w:t>
      </w:r>
      <w:r>
        <w:t>mancato</w:t>
      </w:r>
      <w:r>
        <w:t xml:space="preserve"> </w:t>
      </w:r>
      <w:r>
        <w:t>rispetto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deve</w:t>
      </w:r>
      <w:r>
        <w:t xml:space="preserve"> </w:t>
      </w:r>
      <w:r>
        <w:t>comportare</w:t>
      </w:r>
      <w:r>
        <w:t xml:space="preserve"> </w:t>
      </w:r>
      <w:r>
        <w:t>la</w:t>
      </w:r>
      <w:r>
        <w:t xml:space="preserve"> </w:t>
      </w:r>
      <w:r>
        <w:t>risoluzione</w:t>
      </w:r>
      <w:r>
        <w:t xml:space="preserve"> </w:t>
      </w:r>
      <w:r>
        <w:t>di</w:t>
      </w:r>
      <w:r>
        <w:t xml:space="preserve"> </w:t>
      </w:r>
      <w:r>
        <w:t>diritto</w:t>
      </w:r>
      <w:r>
        <w:t xml:space="preserve"> </w:t>
      </w:r>
      <w:r>
        <w:t>dei</w:t>
      </w:r>
      <w:r>
        <w:t xml:space="preserve"> </w:t>
      </w:r>
      <w:r>
        <w:t>medesimi</w:t>
      </w:r>
      <w:r>
        <w:t xml:space="preserve"> </w:t>
      </w:r>
      <w:r>
        <w:t>rapporti</w:t>
      </w:r>
      <w:r>
        <w:t xml:space="preserve"> </w:t>
      </w:r>
      <w:r>
        <w:t>(ai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c.c.),</w:t>
      </w:r>
      <w:r>
        <w:t xml:space="preserve"> </w:t>
      </w:r>
      <w:r>
        <w:t>fatta</w:t>
      </w:r>
      <w:r>
        <w:t xml:space="preserve"> </w:t>
      </w:r>
      <w:r>
        <w:t>salva</w:t>
      </w:r>
      <w:r>
        <w:t xml:space="preserve"> </w:t>
      </w:r>
      <w:r>
        <w:t>l’eventuale</w:t>
      </w:r>
      <w:r>
        <w:t xml:space="preserve"> </w:t>
      </w:r>
      <w:r>
        <w:t>richiesta</w:t>
      </w:r>
      <w:r>
        <w:t xml:space="preserve"> </w:t>
      </w:r>
      <w:r>
        <w:t>di</w:t>
      </w:r>
      <w:r>
        <w:t xml:space="preserve"> </w:t>
      </w:r>
      <w:r>
        <w:t>risarcimento</w:t>
      </w:r>
      <w:r>
        <w:t xml:space="preserve"> </w:t>
      </w:r>
      <w:r>
        <w:t>qualora</w:t>
      </w:r>
      <w:r>
        <w:t xml:space="preserve"> </w:t>
      </w:r>
      <w:r>
        <w:t>da</w:t>
      </w:r>
      <w:r>
        <w:t xml:space="preserve"> </w:t>
      </w:r>
      <w:r>
        <w:t>tale</w:t>
      </w:r>
      <w:r>
        <w:t xml:space="preserve"> </w:t>
      </w:r>
      <w:r>
        <w:t>comportamento</w:t>
      </w:r>
      <w:r>
        <w:t xml:space="preserve"> </w:t>
      </w:r>
      <w:r>
        <w:t>derivino</w:t>
      </w:r>
      <w:r>
        <w:t xml:space="preserve"> </w:t>
      </w:r>
      <w:r>
        <w:t>danni</w:t>
      </w:r>
      <w:r>
        <w:t xml:space="preserve"> </w:t>
      </w:r>
      <w:r>
        <w:t>concreti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413CF5DB" w14:textId="77777777" w:rsidR="00770EF6" w:rsidRDefault="002223DE">
      <w:pPr>
        <w:ind w:left="-2" w:right="50"/>
      </w:pPr>
      <w:r>
        <w:t>L’eventuale</w:t>
      </w:r>
      <w:r>
        <w:t xml:space="preserve"> </w:t>
      </w:r>
      <w:r>
        <w:t>mancata</w:t>
      </w:r>
      <w:r>
        <w:t xml:space="preserve"> </w:t>
      </w:r>
      <w:r>
        <w:t>inclusione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clausole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comunicata</w:t>
      </w:r>
      <w:r>
        <w:t xml:space="preserve"> </w:t>
      </w:r>
      <w:r>
        <w:t>dalla</w:t>
      </w:r>
      <w:r>
        <w:t xml:space="preserve"> </w:t>
      </w:r>
      <w:r>
        <w:t>funzione</w:t>
      </w:r>
      <w:r>
        <w:t xml:space="preserve"> </w:t>
      </w:r>
      <w:r>
        <w:t>nel</w:t>
      </w:r>
      <w:r>
        <w:t xml:space="preserve"> </w:t>
      </w:r>
      <w:r>
        <w:t>cui</w:t>
      </w:r>
      <w:r>
        <w:t xml:space="preserve"> </w:t>
      </w:r>
      <w:r>
        <w:t>ambito</w:t>
      </w:r>
      <w:r>
        <w:t xml:space="preserve"> </w:t>
      </w:r>
      <w:r>
        <w:t>opera</w:t>
      </w:r>
      <w:r>
        <w:t xml:space="preserve"> </w:t>
      </w:r>
      <w:r>
        <w:t>il</w:t>
      </w:r>
      <w:r>
        <w:t xml:space="preserve"> </w:t>
      </w:r>
      <w:r>
        <w:t>contratto,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debite</w:t>
      </w:r>
      <w:r>
        <w:t xml:space="preserve"> </w:t>
      </w:r>
      <w:r>
        <w:t>motivazioni,</w:t>
      </w:r>
      <w:r>
        <w:t xml:space="preserve"> </w:t>
      </w:r>
      <w:r>
        <w:t>all’OdV.</w:t>
      </w:r>
      <w:r>
        <w:t xml:space="preserve"> </w:t>
      </w:r>
    </w:p>
    <w:p w14:paraId="5AB0BC48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4933FB4F" w14:textId="77777777" w:rsidR="00770EF6" w:rsidRDefault="002223DE">
      <w:pPr>
        <w:pStyle w:val="Titolo2"/>
        <w:spacing w:after="299"/>
        <w:ind w:left="370" w:right="49"/>
      </w:pPr>
      <w:r>
        <w:t>7.</w:t>
      </w:r>
      <w:r>
        <w:rPr>
          <w:rFonts w:ascii="Arial" w:eastAsia="Arial" w:hAnsi="Arial" w:cs="Arial"/>
        </w:rPr>
        <w:t xml:space="preserve"> </w:t>
      </w:r>
      <w:r>
        <w:t>COMUNICAZIONE</w:t>
      </w:r>
      <w:r>
        <w:t xml:space="preserve"> </w:t>
      </w:r>
      <w:r>
        <w:t>E</w:t>
      </w:r>
      <w:r>
        <w:t xml:space="preserve"> </w:t>
      </w:r>
      <w:r>
        <w:t>FORMAZIONE</w:t>
      </w:r>
      <w:r>
        <w:t xml:space="preserve"> </w:t>
      </w:r>
    </w:p>
    <w:p w14:paraId="6A3CE7C7" w14:textId="77777777" w:rsidR="00770EF6" w:rsidRDefault="002223DE">
      <w:pPr>
        <w:spacing w:after="191"/>
        <w:ind w:left="-2" w:right="50"/>
      </w:pPr>
      <w:r>
        <w:t>La</w:t>
      </w:r>
      <w:r>
        <w:t xml:space="preserve"> </w:t>
      </w:r>
      <w:r>
        <w:t>comunicazione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diffusione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avviene</w:t>
      </w:r>
      <w:r>
        <w:t xml:space="preserve"> </w:t>
      </w:r>
      <w:r>
        <w:t>attraverso</w:t>
      </w:r>
      <w:r>
        <w:t xml:space="preserve">  </w:t>
      </w:r>
      <w:r>
        <w:t>una</w:t>
      </w:r>
      <w:r>
        <w:t xml:space="preserve"> </w:t>
      </w:r>
      <w:r>
        <w:t>pluralità</w:t>
      </w:r>
      <w:r>
        <w:t xml:space="preserve"> </w:t>
      </w:r>
      <w:r>
        <w:t>di</w:t>
      </w:r>
      <w:r>
        <w:t xml:space="preserve"> </w:t>
      </w:r>
      <w:r>
        <w:t>mezzi,</w:t>
      </w:r>
      <w:r>
        <w:t xml:space="preserve"> </w:t>
      </w:r>
      <w:r>
        <w:t>inclusi</w:t>
      </w:r>
      <w:r>
        <w:t xml:space="preserve"> </w:t>
      </w:r>
      <w:r>
        <w:t>la</w:t>
      </w:r>
      <w:r>
        <w:t xml:space="preserve"> </w:t>
      </w:r>
      <w:r>
        <w:rPr>
          <w:i/>
        </w:rPr>
        <w:t>intranet</w:t>
      </w:r>
      <w:r>
        <w:t xml:space="preserve"> </w:t>
      </w:r>
      <w:r>
        <w:t>aziendale,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conoscenza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dipendenti,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sito</w:t>
      </w:r>
      <w:r>
        <w:t xml:space="preserve"> </w:t>
      </w:r>
      <w:r>
        <w:rPr>
          <w:i/>
        </w:rPr>
        <w:t>internet</w:t>
      </w:r>
      <w:r>
        <w:t xml:space="preserve"> </w:t>
      </w:r>
      <w:r>
        <w:t>ufficiale,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conoscibilità</w:t>
      </w:r>
      <w:r>
        <w:t xml:space="preserve"> </w:t>
      </w:r>
      <w:r>
        <w:t>dello</w:t>
      </w:r>
      <w:r>
        <w:t xml:space="preserve"> </w:t>
      </w:r>
      <w:r>
        <w:t>stesso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terzi</w:t>
      </w:r>
      <w:r>
        <w:t xml:space="preserve"> </w:t>
      </w:r>
      <w:r>
        <w:t>che</w:t>
      </w:r>
      <w:r>
        <w:t xml:space="preserve"> </w:t>
      </w:r>
      <w:r>
        <w:t>vengano,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titolo,</w:t>
      </w:r>
      <w:r>
        <w:t xml:space="preserve"> </w:t>
      </w:r>
      <w:r>
        <w:t>in</w:t>
      </w:r>
      <w:r>
        <w:t xml:space="preserve"> </w:t>
      </w:r>
      <w:r>
        <w:t>contatto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 </w:t>
      </w:r>
    </w:p>
    <w:p w14:paraId="3D94B494" w14:textId="77777777" w:rsidR="00770EF6" w:rsidRDefault="002223DE">
      <w:pPr>
        <w:ind w:left="-2" w:right="50"/>
      </w:pPr>
      <w:r>
        <w:t>L’OdV</w:t>
      </w:r>
      <w:r>
        <w:t xml:space="preserve"> </w:t>
      </w:r>
      <w:r>
        <w:t>collabora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Direttori/responsabili</w:t>
      </w:r>
      <w:r>
        <w:t xml:space="preserve"> </w:t>
      </w:r>
      <w:r>
        <w:t>nella</w:t>
      </w:r>
      <w:r>
        <w:t xml:space="preserve"> </w:t>
      </w:r>
      <w:r>
        <w:t>determinazione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attuazione</w:t>
      </w:r>
      <w:r>
        <w:t xml:space="preserve"> </w:t>
      </w:r>
      <w:r>
        <w:t>delle</w:t>
      </w:r>
      <w:r>
        <w:t xml:space="preserve"> </w:t>
      </w:r>
      <w:r>
        <w:t>previsioni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terze</w:t>
      </w:r>
      <w:r>
        <w:t xml:space="preserve"> </w:t>
      </w:r>
      <w:r>
        <w:t>parti.</w:t>
      </w:r>
      <w:r>
        <w:t xml:space="preserve"> </w:t>
      </w:r>
    </w:p>
    <w:p w14:paraId="0CE07234" w14:textId="77777777" w:rsidR="00770EF6" w:rsidRDefault="002223DE">
      <w:pPr>
        <w:ind w:left="-2" w:right="50"/>
      </w:pPr>
      <w:r>
        <w:t>È</w:t>
      </w:r>
      <w:r>
        <w:t xml:space="preserve"> </w:t>
      </w:r>
      <w:r>
        <w:t>compito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attuare</w:t>
      </w:r>
      <w:r>
        <w:t xml:space="preserve"> </w:t>
      </w:r>
      <w:r>
        <w:t>e</w:t>
      </w:r>
      <w:r>
        <w:t xml:space="preserve"> </w:t>
      </w:r>
      <w:r>
        <w:t>formalizzare</w:t>
      </w:r>
      <w:r>
        <w:t xml:space="preserve"> </w:t>
      </w:r>
      <w:r>
        <w:t>specifici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con</w:t>
      </w:r>
      <w:r>
        <w:t xml:space="preserve"> </w:t>
      </w:r>
      <w:r>
        <w:t>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l’effettiva</w:t>
      </w:r>
      <w:r>
        <w:t xml:space="preserve"> </w:t>
      </w:r>
      <w:r>
        <w:t>conoscenza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Direzioni</w:t>
      </w:r>
      <w:r>
        <w:t xml:space="preserve"> </w:t>
      </w:r>
      <w:r>
        <w:t>e</w:t>
      </w:r>
      <w:r>
        <w:t xml:space="preserve"> </w:t>
      </w:r>
      <w:r>
        <w:t>funzioni</w:t>
      </w:r>
      <w:r>
        <w:t xml:space="preserve"> </w:t>
      </w:r>
      <w:r>
        <w:t>azien</w:t>
      </w:r>
      <w:r>
        <w:t>dali.</w:t>
      </w:r>
      <w:r>
        <w:t xml:space="preserve"> </w:t>
      </w:r>
      <w:r>
        <w:t>L’erogazione</w:t>
      </w:r>
      <w:r>
        <w:t xml:space="preserve"> </w:t>
      </w:r>
      <w:r>
        <w:t>della</w:t>
      </w:r>
      <w:r>
        <w:t xml:space="preserve"> </w:t>
      </w:r>
      <w:r>
        <w:t>formazione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differenziata</w:t>
      </w:r>
      <w:r>
        <w:t xml:space="preserve"> </w:t>
      </w:r>
      <w:r>
        <w:t>a</w:t>
      </w:r>
      <w:r>
        <w:t xml:space="preserve"> </w:t>
      </w:r>
      <w:r>
        <w:t>seconda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si</w:t>
      </w:r>
      <w:r>
        <w:t xml:space="preserve"> </w:t>
      </w:r>
      <w:r>
        <w:t>rivolga</w:t>
      </w:r>
      <w:r>
        <w:t xml:space="preserve"> </w:t>
      </w:r>
      <w:r>
        <w:t>ai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Collaboratori</w:t>
      </w:r>
      <w:r>
        <w:t xml:space="preserve"> </w:t>
      </w:r>
      <w:r>
        <w:t>esterni</w:t>
      </w:r>
      <w:r>
        <w:t xml:space="preserve"> </w:t>
      </w:r>
      <w:r>
        <w:t>nella</w:t>
      </w:r>
      <w:r>
        <w:t xml:space="preserve"> </w:t>
      </w:r>
      <w:r>
        <w:t>loro</w:t>
      </w:r>
      <w:r>
        <w:t xml:space="preserve"> </w:t>
      </w:r>
      <w:r>
        <w:t>generalità,</w:t>
      </w:r>
      <w:r>
        <w:t xml:space="preserve"> </w:t>
      </w:r>
      <w:r>
        <w:t>ai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Collaboratori</w:t>
      </w:r>
      <w:r>
        <w:t xml:space="preserve"> </w:t>
      </w:r>
      <w:r>
        <w:t>esterni</w:t>
      </w:r>
      <w:r>
        <w:t xml:space="preserve"> </w:t>
      </w:r>
      <w:r>
        <w:t>che</w:t>
      </w:r>
      <w:r>
        <w:t xml:space="preserve"> </w:t>
      </w:r>
      <w:r>
        <w:t>operino</w:t>
      </w:r>
      <w:r>
        <w:t xml:space="preserve"> </w:t>
      </w:r>
      <w:r>
        <w:t>in</w:t>
      </w:r>
      <w:r>
        <w:t xml:space="preserve"> </w:t>
      </w:r>
      <w:r>
        <w:t>specifiche</w:t>
      </w:r>
      <w:r>
        <w:t xml:space="preserve"> </w:t>
      </w:r>
      <w:r>
        <w:t>aree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e</w:t>
      </w:r>
      <w:r>
        <w:t xml:space="preserve"> </w:t>
      </w:r>
      <w:r>
        <w:t>agli</w:t>
      </w:r>
      <w:r>
        <w:t xml:space="preserve"> </w:t>
      </w:r>
      <w:r>
        <w:t>Amministratori,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dell’analisi</w:t>
      </w:r>
      <w:r>
        <w:t xml:space="preserve"> </w:t>
      </w:r>
      <w:r>
        <w:t>delle</w:t>
      </w:r>
      <w:r>
        <w:t xml:space="preserve"> </w:t>
      </w:r>
      <w:r>
        <w:t>competenze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bisogni</w:t>
      </w:r>
      <w:r>
        <w:t xml:space="preserve"> </w:t>
      </w:r>
      <w:r>
        <w:t>formativi</w:t>
      </w:r>
      <w:r>
        <w:t xml:space="preserve"> </w:t>
      </w:r>
      <w:r>
        <w:t>elaborata</w:t>
      </w:r>
      <w:r>
        <w:t xml:space="preserve"> </w:t>
      </w:r>
      <w:r>
        <w:t>dal</w:t>
      </w:r>
      <w:r>
        <w:t xml:space="preserve"> </w:t>
      </w:r>
      <w:r>
        <w:t>Compliance</w:t>
      </w:r>
      <w:r>
        <w:t xml:space="preserve"> </w:t>
      </w:r>
      <w:r>
        <w:t>Officer.</w:t>
      </w:r>
      <w:r>
        <w:t xml:space="preserve"> </w:t>
      </w:r>
    </w:p>
    <w:p w14:paraId="1989DF9A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formazione</w:t>
      </w:r>
      <w:r>
        <w:t xml:space="preserve"> </w:t>
      </w:r>
      <w:r>
        <w:t>del</w:t>
      </w:r>
      <w:r>
        <w:t xml:space="preserve"> </w:t>
      </w:r>
      <w:r>
        <w:t>personale,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dell’attuazione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è</w:t>
      </w:r>
      <w:r>
        <w:t xml:space="preserve"> </w:t>
      </w:r>
      <w:r>
        <w:t>obbligatoria</w:t>
      </w:r>
      <w:r>
        <w:t xml:space="preserve"> </w:t>
      </w:r>
      <w:r>
        <w:t>per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ed</w:t>
      </w:r>
      <w:r>
        <w:t xml:space="preserve"> </w:t>
      </w:r>
      <w:r>
        <w:t>è</w:t>
      </w:r>
      <w:r>
        <w:t xml:space="preserve"> </w:t>
      </w:r>
      <w:r>
        <w:t>gestita</w:t>
      </w:r>
      <w:r>
        <w:t xml:space="preserve"> </w:t>
      </w:r>
      <w:r>
        <w:t>dalla</w:t>
      </w:r>
      <w:r>
        <w:t xml:space="preserve"> </w:t>
      </w:r>
      <w:r>
        <w:t>Direzione</w:t>
      </w:r>
      <w:r>
        <w:t xml:space="preserve"> </w:t>
      </w:r>
      <w:r>
        <w:t>Human</w:t>
      </w:r>
      <w:r>
        <w:t xml:space="preserve"> </w:t>
      </w:r>
      <w:r>
        <w:t>Resources.</w:t>
      </w:r>
      <w:r>
        <w:t xml:space="preserve"> </w:t>
      </w:r>
    </w:p>
    <w:p w14:paraId="5953DEF3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Società,</w:t>
      </w:r>
      <w:r>
        <w:t xml:space="preserve"> </w:t>
      </w:r>
      <w:r>
        <w:t>nella</w:t>
      </w:r>
      <w:r>
        <w:t xml:space="preserve"> </w:t>
      </w:r>
      <w:r>
        <w:t>scelta</w:t>
      </w:r>
      <w:r>
        <w:t xml:space="preserve"> </w:t>
      </w:r>
      <w:r>
        <w:t>dei</w:t>
      </w:r>
      <w:r>
        <w:t xml:space="preserve"> </w:t>
      </w:r>
      <w:r>
        <w:t>mezzi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strumenti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formazione,</w:t>
      </w:r>
      <w:r>
        <w:t xml:space="preserve"> </w:t>
      </w:r>
      <w:r>
        <w:t>privilegerà</w:t>
      </w:r>
      <w:r>
        <w:t xml:space="preserve"> </w:t>
      </w:r>
      <w:r>
        <w:t>quelli</w:t>
      </w:r>
      <w:r>
        <w:t xml:space="preserve"> </w:t>
      </w:r>
      <w:r>
        <w:t>che</w:t>
      </w:r>
      <w:r>
        <w:t xml:space="preserve"> </w:t>
      </w:r>
      <w:r>
        <w:t>assicurino</w:t>
      </w:r>
      <w:r>
        <w:t xml:space="preserve"> </w:t>
      </w:r>
      <w:r>
        <w:t>sempre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delle</w:t>
      </w:r>
      <w:r>
        <w:t xml:space="preserve"> </w:t>
      </w:r>
      <w:r>
        <w:t>iniziative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formalizzazione</w:t>
      </w:r>
      <w:r>
        <w:t xml:space="preserve"> </w:t>
      </w:r>
      <w:r>
        <w:t>delle</w:t>
      </w:r>
      <w:r>
        <w:t xml:space="preserve"> </w:t>
      </w:r>
      <w:r>
        <w:t>presenze</w:t>
      </w:r>
      <w:r>
        <w:t xml:space="preserve"> </w:t>
      </w:r>
      <w:r>
        <w:t>dei</w:t>
      </w:r>
      <w:r>
        <w:t xml:space="preserve"> </w:t>
      </w:r>
      <w:r>
        <w:t>partecipanti,</w:t>
      </w:r>
      <w:r>
        <w:t xml:space="preserve"> </w:t>
      </w:r>
      <w:r>
        <w:t>la</w:t>
      </w:r>
      <w:r>
        <w:t xml:space="preserve"> </w:t>
      </w:r>
      <w:r>
        <w:t>possibilità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del</w:t>
      </w:r>
      <w:r>
        <w:t xml:space="preserve"> </w:t>
      </w:r>
      <w:r>
        <w:t>loro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apprendimento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discenti</w:t>
      </w:r>
      <w:r>
        <w:t xml:space="preserve"> </w:t>
      </w:r>
      <w:r>
        <w:t>sul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efficacia</w:t>
      </w:r>
      <w:r>
        <w:t xml:space="preserve"> </w:t>
      </w:r>
      <w:r>
        <w:t>del</w:t>
      </w:r>
      <w:r>
        <w:t xml:space="preserve"> </w:t>
      </w:r>
      <w:r>
        <w:t>corso,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sviluppare</w:t>
      </w:r>
      <w:r>
        <w:t xml:space="preserve"> </w:t>
      </w:r>
      <w:r>
        <w:t>nuove</w:t>
      </w:r>
      <w:r>
        <w:t xml:space="preserve"> </w:t>
      </w:r>
      <w:r>
        <w:t>iniziative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migliorare</w:t>
      </w:r>
      <w:r>
        <w:t xml:space="preserve"> </w:t>
      </w:r>
      <w:r>
        <w:t>quelle</w:t>
      </w:r>
      <w:r>
        <w:t xml:space="preserve"> </w:t>
      </w:r>
      <w:r>
        <w:t>attualmente</w:t>
      </w:r>
      <w:r>
        <w:t xml:space="preserve"> </w:t>
      </w:r>
      <w:r>
        <w:t>in</w:t>
      </w:r>
      <w:r>
        <w:t xml:space="preserve"> </w:t>
      </w:r>
      <w:r>
        <w:t>corso,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commenti</w:t>
      </w:r>
      <w:r>
        <w:t xml:space="preserve"> </w:t>
      </w:r>
      <w:r>
        <w:t>e</w:t>
      </w:r>
      <w:r>
        <w:t xml:space="preserve"> </w:t>
      </w:r>
      <w:r>
        <w:t>suggerimenti</w:t>
      </w:r>
      <w:r>
        <w:t xml:space="preserve"> </w:t>
      </w:r>
      <w:r>
        <w:t>su</w:t>
      </w:r>
      <w:r>
        <w:t xml:space="preserve"> </w:t>
      </w:r>
      <w:r>
        <w:t>contenuti,</w:t>
      </w:r>
      <w:r>
        <w:t xml:space="preserve"> </w:t>
      </w:r>
      <w:r>
        <w:t>materiale,</w:t>
      </w:r>
      <w:r>
        <w:t xml:space="preserve"> </w:t>
      </w:r>
      <w:r>
        <w:t>docenti,</w:t>
      </w:r>
      <w:r>
        <w:t xml:space="preserve"> </w:t>
      </w:r>
      <w:r>
        <w:t>etc.</w:t>
      </w:r>
      <w:r>
        <w:t xml:space="preserve"> </w:t>
      </w:r>
    </w:p>
    <w:p w14:paraId="019CFF7A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formazione,</w:t>
      </w:r>
      <w:r>
        <w:t xml:space="preserve"> </w:t>
      </w:r>
      <w:r>
        <w:t>che</w:t>
      </w:r>
      <w:r>
        <w:t xml:space="preserve"> </w:t>
      </w:r>
      <w:r>
        <w:t>può</w:t>
      </w:r>
      <w:r>
        <w:t xml:space="preserve"> </w:t>
      </w:r>
      <w:r>
        <w:t>svolgersi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distanza</w:t>
      </w:r>
      <w:r>
        <w:t xml:space="preserve"> </w:t>
      </w:r>
      <w:r>
        <w:t>o</w:t>
      </w:r>
      <w:r>
        <w:t xml:space="preserve"> </w:t>
      </w:r>
      <w:r>
        <w:t>mediante</w:t>
      </w:r>
      <w:r>
        <w:t xml:space="preserve"> </w:t>
      </w:r>
      <w:r>
        <w:t>l’utilizzo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informatici,</w:t>
      </w:r>
      <w:r>
        <w:t xml:space="preserve"> </w:t>
      </w:r>
      <w:r>
        <w:t>è</w:t>
      </w:r>
      <w:r>
        <w:t xml:space="preserve"> </w:t>
      </w:r>
      <w:r>
        <w:t>operata</w:t>
      </w:r>
      <w:r>
        <w:t xml:space="preserve"> </w:t>
      </w:r>
      <w:r>
        <w:t>da</w:t>
      </w:r>
      <w:r>
        <w:t xml:space="preserve"> </w:t>
      </w:r>
      <w:r>
        <w:t>esperti</w:t>
      </w:r>
      <w:r>
        <w:t xml:space="preserve"> </w:t>
      </w:r>
      <w:r>
        <w:t>nella</w:t>
      </w:r>
      <w:r>
        <w:t xml:space="preserve"> </w:t>
      </w:r>
      <w:r>
        <w:t>disciplina</w:t>
      </w:r>
      <w:r>
        <w:t xml:space="preserve"> </w:t>
      </w:r>
      <w:r>
        <w:t>dettata</w:t>
      </w:r>
      <w:r>
        <w:t xml:space="preserve"> </w:t>
      </w:r>
      <w:r>
        <w:t>dal</w:t>
      </w:r>
      <w:r>
        <w:t xml:space="preserve"> </w:t>
      </w:r>
      <w:r>
        <w:t>Decreto.</w:t>
      </w:r>
      <w:r>
        <w:t xml:space="preserve">  </w:t>
      </w:r>
    </w:p>
    <w:p w14:paraId="7F018DB5" w14:textId="77777777" w:rsidR="00770EF6" w:rsidRDefault="002223DE">
      <w:pPr>
        <w:spacing w:after="7"/>
        <w:ind w:left="-2" w:right="50"/>
      </w:pPr>
      <w:r>
        <w:t>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e</w:t>
      </w:r>
      <w:r>
        <w:t xml:space="preserve"> </w:t>
      </w:r>
      <w:r>
        <w:t>formazione</w:t>
      </w:r>
      <w:r>
        <w:t xml:space="preserve"> </w:t>
      </w:r>
      <w:r>
        <w:t>è</w:t>
      </w:r>
      <w:r>
        <w:t xml:space="preserve"> </w:t>
      </w:r>
      <w:r>
        <w:t>conservata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della</w:t>
      </w:r>
      <w:r>
        <w:t xml:space="preserve"> </w:t>
      </w:r>
      <w:r>
        <w:t>Direzione</w:t>
      </w:r>
      <w:r>
        <w:t xml:space="preserve"> </w:t>
      </w:r>
      <w:r>
        <w:t>Human</w:t>
      </w:r>
      <w:r>
        <w:t xml:space="preserve"> </w:t>
      </w:r>
      <w:r>
        <w:t>Resources,</w:t>
      </w:r>
      <w:r>
        <w:t xml:space="preserve"> </w:t>
      </w:r>
      <w:r>
        <w:t>disponibile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relativa</w:t>
      </w:r>
      <w:r>
        <w:t xml:space="preserve"> </w:t>
      </w:r>
      <w:r>
        <w:t>consultazione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chiunque</w:t>
      </w:r>
      <w:r>
        <w:t xml:space="preserve"> </w:t>
      </w:r>
      <w:r>
        <w:t>sia</w:t>
      </w:r>
      <w:r>
        <w:t xml:space="preserve"> </w:t>
      </w:r>
      <w:r>
        <w:t>autorizzato</w:t>
      </w:r>
      <w:r>
        <w:t xml:space="preserve"> </w:t>
      </w:r>
      <w:r>
        <w:t>a</w:t>
      </w:r>
      <w:r>
        <w:t xml:space="preserve"> </w:t>
      </w:r>
      <w:r>
        <w:t>prenderne</w:t>
      </w:r>
      <w:r>
        <w:t xml:space="preserve"> </w:t>
      </w:r>
      <w:r>
        <w:t>visione.</w:t>
      </w:r>
      <w:r>
        <w:t xml:space="preserve"> </w:t>
      </w:r>
    </w:p>
    <w:p w14:paraId="79A66744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FD49383" w14:textId="77777777" w:rsidR="00770EF6" w:rsidRDefault="002223DE">
      <w:pPr>
        <w:pStyle w:val="Titolo2"/>
        <w:spacing w:after="299"/>
        <w:ind w:left="370" w:right="49"/>
      </w:pPr>
      <w:r>
        <w:t>8.</w:t>
      </w:r>
      <w:r>
        <w:rPr>
          <w:rFonts w:ascii="Arial" w:eastAsia="Arial" w:hAnsi="Arial" w:cs="Arial"/>
        </w:rPr>
        <w:t xml:space="preserve"> </w:t>
      </w:r>
      <w:r>
        <w:t>RAPPORTI</w:t>
      </w:r>
      <w:r>
        <w:t xml:space="preserve"> </w:t>
      </w:r>
      <w:r>
        <w:t>CONTRATTUALI</w:t>
      </w:r>
      <w:r>
        <w:t xml:space="preserve"> </w:t>
      </w:r>
      <w:r>
        <w:t>CON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</w:p>
    <w:p w14:paraId="192BF384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forniture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servizi,</w:t>
      </w:r>
      <w:r>
        <w:t xml:space="preserve"> </w:t>
      </w: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riguardare</w:t>
      </w:r>
      <w:r>
        <w:t xml:space="preserve"> </w:t>
      </w:r>
      <w:r>
        <w:t>attività</w:t>
      </w:r>
      <w:r>
        <w:t xml:space="preserve"> </w:t>
      </w:r>
      <w:r>
        <w:t>sensibili,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disciplinate</w:t>
      </w:r>
      <w:r>
        <w:t xml:space="preserve"> </w:t>
      </w:r>
      <w:r>
        <w:t>sotto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contratto</w:t>
      </w:r>
      <w:r>
        <w:t xml:space="preserve"> </w:t>
      </w:r>
      <w:r>
        <w:t>scritto.</w:t>
      </w:r>
      <w:r>
        <w:t xml:space="preserve"> </w:t>
      </w:r>
    </w:p>
    <w:p w14:paraId="4629CA39" w14:textId="77777777" w:rsidR="00770EF6" w:rsidRDefault="002223DE">
      <w:pPr>
        <w:spacing w:after="247" w:line="259" w:lineRule="auto"/>
        <w:ind w:left="-2" w:right="50"/>
      </w:pPr>
      <w:r>
        <w:t>Il</w:t>
      </w:r>
      <w:r>
        <w:t xml:space="preserve"> </w:t>
      </w:r>
      <w:r>
        <w:t>contratto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parti</w:t>
      </w:r>
      <w:r>
        <w:t xml:space="preserve"> </w:t>
      </w:r>
      <w:r>
        <w:t>deve</w:t>
      </w:r>
      <w:r>
        <w:t xml:space="preserve"> </w:t>
      </w:r>
      <w:r>
        <w:t>prevedere</w:t>
      </w:r>
      <w:r>
        <w:t xml:space="preserve"> </w:t>
      </w:r>
      <w:r>
        <w:t>le</w:t>
      </w:r>
      <w:r>
        <w:t xml:space="preserve"> </w:t>
      </w:r>
      <w:r>
        <w:t>seguenti</w:t>
      </w:r>
      <w:r>
        <w:t xml:space="preserve"> </w:t>
      </w:r>
      <w:r>
        <w:t>clausole:</w:t>
      </w:r>
      <w:r>
        <w:t xml:space="preserve"> </w:t>
      </w:r>
    </w:p>
    <w:p w14:paraId="4C3FBA2F" w14:textId="77777777" w:rsidR="00770EF6" w:rsidRDefault="002223DE">
      <w:pPr>
        <w:numPr>
          <w:ilvl w:val="0"/>
          <w:numId w:val="51"/>
        </w:numPr>
        <w:ind w:right="50" w:hanging="283"/>
      </w:pPr>
      <w:r>
        <w:t>l’obbligo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prestatrice</w:t>
      </w:r>
      <w:r>
        <w:t xml:space="preserve"> </w:t>
      </w:r>
      <w:r>
        <w:t>di</w:t>
      </w:r>
      <w:r>
        <w:t xml:space="preserve"> </w:t>
      </w:r>
      <w:r>
        <w:t>attestare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completezza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prodotta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comunicate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forza</w:t>
      </w:r>
      <w:r>
        <w:t xml:space="preserve"> </w:t>
      </w:r>
      <w:r>
        <w:t>di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legge;</w:t>
      </w:r>
      <w:r>
        <w:t xml:space="preserve"> </w:t>
      </w:r>
    </w:p>
    <w:p w14:paraId="43D66FDF" w14:textId="77777777" w:rsidR="00770EF6" w:rsidRDefault="002223DE">
      <w:pPr>
        <w:numPr>
          <w:ilvl w:val="0"/>
          <w:numId w:val="51"/>
        </w:numPr>
        <w:ind w:right="50" w:hanging="283"/>
      </w:pPr>
      <w:r>
        <w:t>l’impegno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prestat</w:t>
      </w:r>
      <w:r>
        <w:t>rice</w:t>
      </w:r>
      <w:r>
        <w:t xml:space="preserve"> </w:t>
      </w:r>
      <w:r>
        <w:t>di</w:t>
      </w:r>
      <w:r>
        <w:t xml:space="preserve"> </w:t>
      </w:r>
      <w:r>
        <w:t>rispettare,</w:t>
      </w:r>
      <w:r>
        <w:t xml:space="preserve"> </w:t>
      </w:r>
      <w:r>
        <w:t>durante</w:t>
      </w:r>
      <w:r>
        <w:t xml:space="preserve"> </w:t>
      </w:r>
      <w:r>
        <w:t>la</w:t>
      </w:r>
      <w:r>
        <w:t xml:space="preserve"> </w:t>
      </w:r>
      <w:r>
        <w:t>durata</w:t>
      </w:r>
      <w:r>
        <w:t xml:space="preserve"> </w:t>
      </w:r>
      <w:r>
        <w:t>del</w:t>
      </w:r>
      <w:r>
        <w:t xml:space="preserve"> </w:t>
      </w:r>
      <w:r>
        <w:t>contratto,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fondamentali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Etico,</w:t>
      </w:r>
      <w:r>
        <w:t xml:space="preserve"> </w:t>
      </w:r>
      <w:r>
        <w:t>nonché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operare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con</w:t>
      </w:r>
      <w:r>
        <w:t xml:space="preserve"> </w:t>
      </w:r>
      <w:r>
        <w:t>essi,</w:t>
      </w:r>
      <w:r>
        <w:t xml:space="preserve"> </w:t>
      </w:r>
      <w:r>
        <w:t>indicando</w:t>
      </w:r>
      <w:r>
        <w:t xml:space="preserve"> </w:t>
      </w:r>
      <w:r>
        <w:t>la</w:t>
      </w:r>
      <w:r>
        <w:t xml:space="preserve"> </w:t>
      </w:r>
      <w:r>
        <w:t>violazione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obbligo</w:t>
      </w:r>
      <w:r>
        <w:t xml:space="preserve"> </w:t>
      </w:r>
      <w:r>
        <w:t>quale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contratto;</w:t>
      </w:r>
      <w:r>
        <w:t xml:space="preserve"> </w:t>
      </w:r>
    </w:p>
    <w:p w14:paraId="148E8CD7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mancato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ai</w:t>
      </w:r>
      <w:r>
        <w:t xml:space="preserve"> </w:t>
      </w:r>
      <w:r>
        <w:t>punti</w:t>
      </w:r>
      <w:r>
        <w:t xml:space="preserve"> </w:t>
      </w:r>
      <w:r>
        <w:t>precedenti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debitamente</w:t>
      </w:r>
      <w:r>
        <w:t xml:space="preserve"> </w:t>
      </w:r>
      <w:r>
        <w:t>motivato</w:t>
      </w:r>
      <w:r>
        <w:t xml:space="preserve"> </w:t>
      </w:r>
      <w:r>
        <w:t>e</w:t>
      </w:r>
      <w:r>
        <w:t xml:space="preserve"> </w:t>
      </w:r>
      <w:r>
        <w:t>formalizzato</w:t>
      </w:r>
      <w:r>
        <w:t xml:space="preserve"> </w:t>
      </w:r>
      <w:r>
        <w:t>/</w:t>
      </w:r>
      <w:r>
        <w:t xml:space="preserve"> </w:t>
      </w:r>
      <w:r>
        <w:t>mantenuto</w:t>
      </w:r>
      <w:r>
        <w:t xml:space="preserve"> </w:t>
      </w:r>
      <w:r>
        <w:t>agli</w:t>
      </w:r>
      <w:r>
        <w:t xml:space="preserve"> </w:t>
      </w:r>
      <w:r>
        <w:t>atti.</w:t>
      </w:r>
      <w:r>
        <w:t xml:space="preserve"> </w:t>
      </w:r>
    </w:p>
    <w:p w14:paraId="3BBDCAE1" w14:textId="77777777" w:rsidR="00770EF6" w:rsidRDefault="002223DE">
      <w:pPr>
        <w:spacing w:after="0" w:line="259" w:lineRule="auto"/>
        <w:ind w:left="482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7B1CEB1B" w14:textId="77777777" w:rsidR="00770EF6" w:rsidRDefault="002223DE">
      <w:pPr>
        <w:spacing w:after="88" w:line="259" w:lineRule="auto"/>
        <w:ind w:left="4820" w:firstLine="0"/>
        <w:jc w:val="left"/>
      </w:pPr>
      <w:r>
        <w:rPr>
          <w:b/>
          <w:sz w:val="32"/>
        </w:rPr>
        <w:t xml:space="preserve"> </w:t>
      </w:r>
    </w:p>
    <w:p w14:paraId="1F74750E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51BB5282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1A591674" w14:textId="77777777" w:rsidR="00770EF6" w:rsidRDefault="002223DE">
      <w:pPr>
        <w:spacing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6BF0FB8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4ACAECCB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5EB179D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6F5C325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1D4C2581" w14:textId="77777777" w:rsidR="00770EF6" w:rsidRDefault="002223DE">
      <w:pPr>
        <w:spacing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D478F26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D4B4AA6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1C7B6B5E" w14:textId="77777777" w:rsidR="00770EF6" w:rsidRDefault="002223DE">
      <w:pPr>
        <w:spacing w:after="12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45D2BD4E" w14:textId="77777777" w:rsidR="00770EF6" w:rsidRDefault="002223DE">
      <w:pPr>
        <w:spacing w:after="239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40B5301A" w14:textId="77777777" w:rsidR="00770EF6" w:rsidRDefault="002223DE">
      <w:pPr>
        <w:pStyle w:val="Titolo1"/>
        <w:spacing w:after="53" w:line="259" w:lineRule="auto"/>
        <w:ind w:right="3814"/>
        <w:jc w:val="right"/>
      </w:pPr>
      <w:r>
        <w:rPr>
          <w:color w:val="515BA2"/>
          <w:sz w:val="36"/>
        </w:rPr>
        <w:t>Parte</w:t>
      </w:r>
      <w:r>
        <w:rPr>
          <w:color w:val="515BA2"/>
          <w:sz w:val="36"/>
        </w:rPr>
        <w:t xml:space="preserve"> </w:t>
      </w:r>
      <w:r>
        <w:rPr>
          <w:color w:val="515BA2"/>
          <w:sz w:val="36"/>
        </w:rPr>
        <w:t>Speciale</w:t>
      </w:r>
      <w:r>
        <w:t xml:space="preserve"> </w:t>
      </w:r>
    </w:p>
    <w:p w14:paraId="02033C53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br w:type="page"/>
      </w:r>
    </w:p>
    <w:p w14:paraId="512DFEB0" w14:textId="77777777" w:rsidR="00770EF6" w:rsidRDefault="002223DE">
      <w:pPr>
        <w:pStyle w:val="Titolo2"/>
        <w:spacing w:after="299"/>
        <w:ind w:left="-5" w:right="49"/>
      </w:pPr>
      <w:r>
        <w:t>INTRODUZIONE</w:t>
      </w:r>
      <w:r>
        <w:t xml:space="preserve"> </w:t>
      </w:r>
    </w:p>
    <w:p w14:paraId="6C908B2A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sensi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disposto</w:t>
      </w:r>
      <w:r>
        <w:t xml:space="preserve"> </w:t>
      </w:r>
      <w:r>
        <w:t>dall’art.</w:t>
      </w:r>
      <w:r>
        <w:t xml:space="preserve"> </w:t>
      </w:r>
      <w:r>
        <w:t>6,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lett.</w:t>
      </w:r>
      <w:r>
        <w:t xml:space="preserve"> </w:t>
      </w:r>
      <w:r>
        <w:t>a)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attraverso</w:t>
      </w:r>
      <w:r>
        <w:t xml:space="preserve"> </w:t>
      </w:r>
      <w:r>
        <w:t>un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mappatura</w:t>
      </w:r>
      <w:r>
        <w:t xml:space="preserve"> </w:t>
      </w:r>
      <w:r>
        <w:t>dei</w:t>
      </w:r>
      <w:r>
        <w:t xml:space="preserve"> </w:t>
      </w:r>
      <w:r>
        <w:t>rischi,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delle</w:t>
      </w:r>
      <w:r>
        <w:t xml:space="preserve"> </w:t>
      </w:r>
      <w:r>
        <w:t>attività,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esistenti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contesto</w:t>
      </w:r>
      <w:r>
        <w:t xml:space="preserve"> </w:t>
      </w:r>
      <w:r>
        <w:t>aziendale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opera</w:t>
      </w:r>
      <w:r>
        <w:t xml:space="preserve"> </w:t>
      </w:r>
      <w:r>
        <w:t>(cd.</w:t>
      </w:r>
      <w:r>
        <w:t xml:space="preserve"> </w:t>
      </w:r>
      <w:r>
        <w:rPr>
          <w:i/>
        </w:rPr>
        <w:t>control and risk assessment</w:t>
      </w:r>
      <w:r>
        <w:t>),</w:t>
      </w:r>
      <w:r>
        <w:t xml:space="preserve"> </w:t>
      </w:r>
      <w:r>
        <w:t>ha</w:t>
      </w:r>
      <w:r>
        <w:t xml:space="preserve"> </w:t>
      </w:r>
      <w:r>
        <w:t>identificato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esposte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reato,</w:t>
      </w:r>
      <w:r>
        <w:t xml:space="preserve"> </w:t>
      </w:r>
      <w:r>
        <w:t>suddivise</w:t>
      </w:r>
      <w:r>
        <w:t xml:space="preserve"> </w:t>
      </w:r>
      <w:r>
        <w:t>per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ed</w:t>
      </w:r>
      <w:r>
        <w:t xml:space="preserve"> </w:t>
      </w:r>
      <w:r>
        <w:t>elencate</w:t>
      </w:r>
      <w:r>
        <w:t xml:space="preserve"> </w:t>
      </w:r>
      <w:r>
        <w:t>nei</w:t>
      </w:r>
      <w:r>
        <w:t xml:space="preserve"> </w:t>
      </w:r>
      <w:r>
        <w:t>paragrafi</w:t>
      </w:r>
      <w:r>
        <w:t xml:space="preserve"> </w:t>
      </w:r>
      <w:r>
        <w:t>successivi,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</w:t>
      </w:r>
      <w:r>
        <w:t xml:space="preserve"> </w:t>
      </w:r>
      <w:r>
        <w:t>possano</w:t>
      </w:r>
      <w:r>
        <w:t xml:space="preserve"> </w:t>
      </w:r>
      <w:r>
        <w:t>essere</w:t>
      </w:r>
      <w:r>
        <w:t xml:space="preserve"> </w:t>
      </w:r>
      <w:r>
        <w:t>potenzialmente</w:t>
      </w:r>
      <w:r>
        <w:t xml:space="preserve"> </w:t>
      </w:r>
      <w:r>
        <w:t>commessi</w:t>
      </w:r>
      <w:r>
        <w:t xml:space="preserve"> </w:t>
      </w:r>
      <w:r>
        <w:t>reati</w:t>
      </w:r>
      <w:r>
        <w:t xml:space="preserve"> </w:t>
      </w:r>
      <w:r>
        <w:t>tra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Decreto.</w:t>
      </w:r>
      <w:r>
        <w:t xml:space="preserve">  </w:t>
      </w:r>
    </w:p>
    <w:p w14:paraId="0037CA51" w14:textId="77777777" w:rsidR="00770EF6" w:rsidRDefault="002223DE">
      <w:pPr>
        <w:ind w:left="-2" w:right="50"/>
      </w:pP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prevenire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mitigare</w:t>
      </w:r>
      <w:r>
        <w:t xml:space="preserve"> </w:t>
      </w:r>
      <w:r>
        <w:t>il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reati,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ha,</w:t>
      </w:r>
      <w:r>
        <w:t xml:space="preserve"> </w:t>
      </w:r>
      <w:r>
        <w:t>dunque,</w:t>
      </w:r>
      <w:r>
        <w:t xml:space="preserve"> </w:t>
      </w:r>
      <w:r>
        <w:t>formulato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protocolli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applicabili</w:t>
      </w:r>
      <w:r>
        <w:t xml:space="preserve"> </w:t>
      </w:r>
      <w:r>
        <w:t>a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per</w:t>
      </w:r>
      <w:r>
        <w:t xml:space="preserve"> </w:t>
      </w:r>
      <w:r>
        <w:t>ciascuna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identificate.</w:t>
      </w:r>
      <w:r>
        <w:t xml:space="preserve"> </w:t>
      </w:r>
    </w:p>
    <w:p w14:paraId="775922DF" w14:textId="77777777" w:rsidR="00770EF6" w:rsidRDefault="002223DE">
      <w:pPr>
        <w:spacing w:after="242" w:line="259" w:lineRule="auto"/>
        <w:ind w:left="0" w:firstLine="0"/>
        <w:jc w:val="left"/>
      </w:pPr>
      <w:r>
        <w:t xml:space="preserve"> </w:t>
      </w:r>
    </w:p>
    <w:p w14:paraId="319BAD9D" w14:textId="77777777" w:rsidR="00770EF6" w:rsidRDefault="002223DE">
      <w:pPr>
        <w:pStyle w:val="Titolo3"/>
        <w:ind w:left="6" w:right="50"/>
      </w:pP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</w:p>
    <w:p w14:paraId="3C6037C7" w14:textId="77777777" w:rsidR="00770EF6" w:rsidRDefault="002223DE">
      <w:pPr>
        <w:ind w:left="-2" w:right="50"/>
      </w:pPr>
      <w:r>
        <w:t>Tutti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prevenire</w:t>
      </w:r>
      <w:r>
        <w:t xml:space="preserve"> </w:t>
      </w:r>
      <w:r>
        <w:t>il</w:t>
      </w:r>
      <w:r>
        <w:t xml:space="preserve"> </w:t>
      </w:r>
      <w:r>
        <w:t>verificarsi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Decreto,</w:t>
      </w:r>
      <w:r>
        <w:t xml:space="preserve"> </w:t>
      </w:r>
      <w:r>
        <w:t>adottano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condotta</w:t>
      </w:r>
      <w:r>
        <w:t xml:space="preserve"> </w:t>
      </w:r>
      <w:r>
        <w:t>conformi</w:t>
      </w:r>
      <w:r>
        <w:t xml:space="preserve"> </w:t>
      </w:r>
      <w:r>
        <w:t>alla</w:t>
      </w:r>
      <w:r>
        <w:t xml:space="preserve"> </w:t>
      </w:r>
      <w:r>
        <w:t>legge,</w:t>
      </w:r>
      <w:r>
        <w:t xml:space="preserve"> </w:t>
      </w:r>
      <w:r>
        <w:t>alle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</w:t>
      </w:r>
      <w:r>
        <w:t xml:space="preserve"> </w:t>
      </w:r>
      <w:r>
        <w:t>presente</w:t>
      </w:r>
      <w:r>
        <w:t xml:space="preserve"> </w:t>
      </w:r>
      <w:r>
        <w:t>documento</w:t>
      </w:r>
      <w:r>
        <w:t xml:space="preserve"> </w:t>
      </w:r>
      <w:r>
        <w:t>ed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contenuti</w:t>
      </w:r>
      <w:r>
        <w:t xml:space="preserve"> </w:t>
      </w:r>
      <w:r>
        <w:t>nel</w:t>
      </w:r>
      <w:r>
        <w:t xml:space="preserve"> </w:t>
      </w:r>
      <w:r>
        <w:t>Codice</w:t>
      </w:r>
      <w:r>
        <w:t xml:space="preserve"> </w:t>
      </w:r>
      <w:r>
        <w:t>Etico.</w:t>
      </w:r>
      <w:r>
        <w:t xml:space="preserve"> </w:t>
      </w:r>
    </w:p>
    <w:p w14:paraId="52489BAB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particolare,</w:t>
      </w:r>
      <w:r>
        <w:t xml:space="preserve"> </w:t>
      </w:r>
      <w:r>
        <w:t>costituiscono</w:t>
      </w:r>
      <w:r>
        <w:t xml:space="preserve"> </w:t>
      </w:r>
      <w:r>
        <w:t>presupposto</w:t>
      </w:r>
      <w:r>
        <w:t xml:space="preserve"> </w:t>
      </w:r>
      <w:r>
        <w:t>e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successivo</w:t>
      </w:r>
      <w:r>
        <w:t xml:space="preserve"> </w:t>
      </w:r>
      <w:r>
        <w:t>paragrafo,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individuati</w:t>
      </w:r>
      <w:r>
        <w:t xml:space="preserve"> </w:t>
      </w:r>
      <w:r>
        <w:t>nel</w:t>
      </w:r>
      <w:r>
        <w:t xml:space="preserve"> </w:t>
      </w:r>
      <w:r>
        <w:t>Codice</w:t>
      </w:r>
      <w:r>
        <w:t xml:space="preserve"> </w:t>
      </w:r>
      <w:r>
        <w:t>Etico,</w:t>
      </w:r>
      <w:r>
        <w:t xml:space="preserve"> </w:t>
      </w:r>
      <w:r>
        <w:t>che</w:t>
      </w:r>
      <w:r>
        <w:t xml:space="preserve"> </w:t>
      </w:r>
      <w:r>
        <w:t>qui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integralmente</w:t>
      </w:r>
      <w:r>
        <w:t xml:space="preserve"> </w:t>
      </w:r>
      <w:r>
        <w:t>richiamato.</w:t>
      </w:r>
      <w:r>
        <w:t xml:space="preserve"> </w:t>
      </w:r>
    </w:p>
    <w:p w14:paraId="4688C8CF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fini</w:t>
      </w:r>
      <w:r>
        <w:t xml:space="preserve"> </w:t>
      </w:r>
      <w:r>
        <w:t>dell’adozione</w:t>
      </w:r>
      <w:r>
        <w:t xml:space="preserve"> </w:t>
      </w:r>
      <w:r>
        <w:t>e</w:t>
      </w:r>
      <w:r>
        <w:t xml:space="preserve"> </w:t>
      </w:r>
      <w:r>
        <w:t>dell’attuazione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adotta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generali</w:t>
      </w:r>
      <w:r>
        <w:t xml:space="preserve"> </w:t>
      </w:r>
      <w:r>
        <w:t>e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prevenzione.</w:t>
      </w:r>
      <w:r>
        <w:t xml:space="preserve"> </w:t>
      </w:r>
    </w:p>
    <w:p w14:paraId="088C974D" w14:textId="77777777" w:rsidR="00770EF6" w:rsidRDefault="002223DE">
      <w:pPr>
        <w:spacing w:after="242" w:line="259" w:lineRule="auto"/>
        <w:ind w:left="0" w:firstLine="0"/>
        <w:jc w:val="left"/>
      </w:pPr>
      <w:r>
        <w:t xml:space="preserve"> </w:t>
      </w:r>
    </w:p>
    <w:p w14:paraId="1495203E" w14:textId="77777777" w:rsidR="00770EF6" w:rsidRDefault="002223DE">
      <w:pPr>
        <w:pStyle w:val="Titolo3"/>
        <w:ind w:left="6" w:right="50"/>
      </w:pPr>
      <w:r>
        <w:t>Protocolli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</w:p>
    <w:p w14:paraId="3802B800" w14:textId="77777777" w:rsidR="00770EF6" w:rsidRDefault="002223DE">
      <w:pPr>
        <w:ind w:left="-2" w:right="50"/>
      </w:pPr>
      <w:r>
        <w:t>Nell’ambito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che</w:t>
      </w:r>
      <w:r>
        <w:t xml:space="preserve"> </w:t>
      </w:r>
      <w:r>
        <w:t>concernono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ai</w:t>
      </w:r>
      <w:r>
        <w:t xml:space="preserve"> </w:t>
      </w:r>
      <w:r>
        <w:t>successivi</w:t>
      </w:r>
      <w:r>
        <w:t xml:space="preserve"> </w:t>
      </w:r>
      <w:r>
        <w:t>paragrafi,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attuano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principi:</w:t>
      </w:r>
      <w:r>
        <w:t xml:space="preserve"> </w:t>
      </w:r>
    </w:p>
    <w:p w14:paraId="5B59AACB" w14:textId="77777777" w:rsidR="00770EF6" w:rsidRDefault="002223DE">
      <w:pPr>
        <w:numPr>
          <w:ilvl w:val="0"/>
          <w:numId w:val="52"/>
        </w:numPr>
        <w:ind w:right="50" w:hanging="340"/>
      </w:pPr>
      <w:r>
        <w:t>sono</w:t>
      </w:r>
      <w:r>
        <w:t xml:space="preserve"> </w:t>
      </w:r>
      <w:r>
        <w:t>legittimati</w:t>
      </w:r>
      <w:r>
        <w:t xml:space="preserve"> </w:t>
      </w:r>
      <w:r>
        <w:t>ad</w:t>
      </w:r>
      <w:r>
        <w:t xml:space="preserve"> </w:t>
      </w:r>
      <w:r>
        <w:t>avere</w:t>
      </w:r>
      <w:r>
        <w:t xml:space="preserve"> </w:t>
      </w:r>
      <w:r>
        <w:t>relazioni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stati</w:t>
      </w:r>
      <w:r>
        <w:t xml:space="preserve"> </w:t>
      </w:r>
      <w:r>
        <w:t>previamente</w:t>
      </w:r>
      <w:r>
        <w:t xml:space="preserve"> </w:t>
      </w:r>
      <w:r>
        <w:t>identificati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scopo;</w:t>
      </w:r>
      <w:r>
        <w:t xml:space="preserve"> </w:t>
      </w:r>
    </w:p>
    <w:p w14:paraId="19FA22F0" w14:textId="77777777" w:rsidR="00770EF6" w:rsidRDefault="002223DE">
      <w:pPr>
        <w:numPr>
          <w:ilvl w:val="0"/>
          <w:numId w:val="52"/>
        </w:numPr>
        <w:ind w:right="50" w:hanging="340"/>
      </w:pPr>
      <w:r>
        <w:t>la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l’attuazione</w:t>
      </w:r>
      <w:r>
        <w:t xml:space="preserve"> </w:t>
      </w:r>
      <w:r>
        <w:t>delle</w:t>
      </w:r>
      <w:r>
        <w:t xml:space="preserve"> </w:t>
      </w:r>
      <w:r>
        <w:t>decisioni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rispondono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prescrizioni</w:t>
      </w:r>
      <w:r>
        <w:t xml:space="preserve"> </w:t>
      </w:r>
      <w:r>
        <w:t>contenute</w:t>
      </w:r>
      <w:r>
        <w:t xml:space="preserve"> </w:t>
      </w:r>
      <w:r>
        <w:t>nelle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regolamentazioni</w:t>
      </w:r>
      <w:r>
        <w:t xml:space="preserve"> </w:t>
      </w:r>
      <w:r>
        <w:t>a</w:t>
      </w:r>
      <w:r>
        <w:t>pplicabili,</w:t>
      </w:r>
      <w:r>
        <w:t xml:space="preserve"> </w:t>
      </w:r>
      <w:r>
        <w:t>nello</w:t>
      </w:r>
      <w:r>
        <w:t xml:space="preserve"> </w:t>
      </w:r>
      <w:r>
        <w:t>Statuto,</w:t>
      </w:r>
      <w:r>
        <w:t xml:space="preserve"> </w:t>
      </w:r>
      <w:r>
        <w:t>nel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nelle</w:t>
      </w:r>
      <w:r>
        <w:t xml:space="preserve"> </w:t>
      </w:r>
      <w:r>
        <w:t>procure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deleghe</w:t>
      </w:r>
      <w:r>
        <w:t xml:space="preserve"> </w:t>
      </w:r>
      <w:r>
        <w:t>interne;</w:t>
      </w:r>
      <w:r>
        <w:t xml:space="preserve"> </w:t>
      </w:r>
    </w:p>
    <w:p w14:paraId="2C1B07F6" w14:textId="77777777" w:rsidR="00770EF6" w:rsidRDefault="002223DE">
      <w:pPr>
        <w:numPr>
          <w:ilvl w:val="0"/>
          <w:numId w:val="52"/>
        </w:numPr>
        <w:spacing w:after="230" w:line="259" w:lineRule="auto"/>
        <w:ind w:right="50" w:hanging="340"/>
      </w:pPr>
      <w:r>
        <w:t>sono</w:t>
      </w:r>
      <w:r>
        <w:t xml:space="preserve"> </w:t>
      </w:r>
      <w:r>
        <w:t>formalizzate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gestione,</w:t>
      </w:r>
      <w:r>
        <w:t xml:space="preserve"> </w:t>
      </w:r>
      <w:r>
        <w:t>coordinamento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all’interno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240D39BE" w14:textId="77777777" w:rsidR="00770EF6" w:rsidRDefault="002223DE">
      <w:pPr>
        <w:numPr>
          <w:ilvl w:val="0"/>
          <w:numId w:val="52"/>
        </w:numPr>
        <w:spacing w:after="254" w:line="259" w:lineRule="auto"/>
        <w:ind w:right="50" w:hanging="340"/>
      </w:pPr>
      <w:r>
        <w:t>sono</w:t>
      </w:r>
      <w:r>
        <w:t xml:space="preserve"> </w:t>
      </w:r>
      <w:r>
        <w:t>formalizzati</w:t>
      </w:r>
      <w:r>
        <w:t xml:space="preserve"> </w:t>
      </w:r>
      <w:r>
        <w:t>i</w:t>
      </w:r>
      <w:r>
        <w:t xml:space="preserve"> </w:t>
      </w:r>
      <w:r>
        <w:t>livelli</w:t>
      </w:r>
      <w:r>
        <w:t xml:space="preserve"> </w:t>
      </w:r>
      <w:r>
        <w:t>di</w:t>
      </w:r>
      <w:r>
        <w:t xml:space="preserve"> </w:t>
      </w:r>
      <w:r>
        <w:t>dipendenza</w:t>
      </w:r>
      <w:r>
        <w:t xml:space="preserve"> </w:t>
      </w:r>
      <w:r>
        <w:t>gerarchica</w:t>
      </w:r>
      <w:r>
        <w:t xml:space="preserve"> </w:t>
      </w:r>
      <w:r>
        <w:t>e</w:t>
      </w:r>
      <w:r>
        <w:t xml:space="preserve"> </w:t>
      </w:r>
      <w:r>
        <w:t>sono</w:t>
      </w:r>
      <w:r>
        <w:t xml:space="preserve"> </w:t>
      </w:r>
      <w:r>
        <w:t>descritte</w:t>
      </w:r>
      <w:r>
        <w:t xml:space="preserve"> </w:t>
      </w:r>
      <w:r>
        <w:t>le</w:t>
      </w:r>
      <w:r>
        <w:t xml:space="preserve"> </w:t>
      </w:r>
      <w:r>
        <w:t>diverse</w:t>
      </w:r>
      <w:r>
        <w:t xml:space="preserve"> </w:t>
      </w:r>
      <w:r>
        <w:t>mansioni</w:t>
      </w:r>
      <w:r>
        <w:t xml:space="preserve"> </w:t>
      </w:r>
      <w:r>
        <w:t>presenti</w:t>
      </w:r>
      <w:r>
        <w:t xml:space="preserve"> </w:t>
      </w:r>
      <w:r>
        <w:t>all’interno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2A6CEB8B" w14:textId="77777777" w:rsidR="00770EF6" w:rsidRDefault="002223DE">
      <w:pPr>
        <w:numPr>
          <w:ilvl w:val="0"/>
          <w:numId w:val="52"/>
        </w:numPr>
        <w:ind w:right="50" w:hanging="340"/>
      </w:pPr>
      <w:r>
        <w:t>le</w:t>
      </w:r>
      <w:r>
        <w:t xml:space="preserve"> </w:t>
      </w:r>
      <w:r>
        <w:t>fasi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livelli</w:t>
      </w:r>
      <w:r>
        <w:t xml:space="preserve"> </w:t>
      </w:r>
      <w:r>
        <w:t>autorizzativi</w:t>
      </w:r>
      <w:r>
        <w:t xml:space="preserve"> </w:t>
      </w:r>
      <w:r>
        <w:t>degli</w:t>
      </w:r>
      <w:r>
        <w:t xml:space="preserve"> </w:t>
      </w:r>
      <w:r>
        <w:t>atti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sono</w:t>
      </w:r>
      <w:r>
        <w:t xml:space="preserve"> </w:t>
      </w:r>
      <w:r>
        <w:t>sempre</w:t>
      </w:r>
      <w:r>
        <w:t xml:space="preserve"> </w:t>
      </w:r>
      <w:r>
        <w:t>documentati</w:t>
      </w:r>
      <w:r>
        <w:t xml:space="preserve"> </w:t>
      </w:r>
      <w:r>
        <w:t>e</w:t>
      </w:r>
      <w:r>
        <w:t xml:space="preserve"> </w:t>
      </w:r>
      <w:r>
        <w:t>ricostruibili;</w:t>
      </w:r>
      <w:r>
        <w:t xml:space="preserve"> </w:t>
      </w:r>
    </w:p>
    <w:p w14:paraId="2F94EBD8" w14:textId="77777777" w:rsidR="00770EF6" w:rsidRDefault="002223DE">
      <w:pPr>
        <w:numPr>
          <w:ilvl w:val="0"/>
          <w:numId w:val="52"/>
        </w:numPr>
        <w:ind w:right="50" w:hanging="34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deleghe</w:t>
      </w:r>
      <w:r>
        <w:t xml:space="preserve"> </w:t>
      </w:r>
      <w:r>
        <w:t>e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firma</w:t>
      </w:r>
      <w:r>
        <w:t xml:space="preserve"> </w:t>
      </w:r>
      <w:r>
        <w:t>verso</w:t>
      </w:r>
      <w:r>
        <w:t xml:space="preserve"> </w:t>
      </w:r>
      <w:r>
        <w:t>l’esterno</w:t>
      </w:r>
      <w:r>
        <w:t xml:space="preserve"> </w:t>
      </w:r>
      <w:r>
        <w:t>è</w:t>
      </w:r>
      <w:r>
        <w:t xml:space="preserve"> </w:t>
      </w:r>
      <w:r>
        <w:t>coerente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assegnate</w:t>
      </w:r>
      <w:r>
        <w:t xml:space="preserve"> </w:t>
      </w:r>
      <w:r>
        <w:t>a</w:t>
      </w:r>
      <w:r>
        <w:t xml:space="preserve"> </w:t>
      </w:r>
      <w:r>
        <w:t>ciascun</w:t>
      </w:r>
      <w:r>
        <w:t xml:space="preserve"> </w:t>
      </w:r>
      <w:r>
        <w:t>Amministratore,</w:t>
      </w:r>
      <w:r>
        <w:t xml:space="preserve"> </w:t>
      </w:r>
      <w:r>
        <w:t>Direttore</w:t>
      </w:r>
      <w:r>
        <w:t xml:space="preserve"> </w:t>
      </w:r>
      <w:r>
        <w:t>e</w:t>
      </w:r>
      <w:r>
        <w:t xml:space="preserve"> </w:t>
      </w:r>
      <w:r>
        <w:t>responsabile.</w:t>
      </w:r>
      <w:r>
        <w:t xml:space="preserve"> </w:t>
      </w:r>
    </w:p>
    <w:p w14:paraId="7F2887B8" w14:textId="77777777" w:rsidR="00770EF6" w:rsidRDefault="002223DE">
      <w:pPr>
        <w:numPr>
          <w:ilvl w:val="0"/>
          <w:numId w:val="52"/>
        </w:numPr>
        <w:ind w:right="50" w:hanging="340"/>
      </w:pPr>
      <w:r>
        <w:t>l’assegnazione</w:t>
      </w:r>
      <w:r>
        <w:t xml:space="preserve"> </w:t>
      </w:r>
      <w:r>
        <w:t>e</w:t>
      </w:r>
      <w:r>
        <w:t xml:space="preserve"> </w:t>
      </w:r>
      <w:r>
        <w:t>l’esercizio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processo</w:t>
      </w:r>
      <w:r>
        <w:t xml:space="preserve"> </w:t>
      </w:r>
      <w:r>
        <w:t>decisionale</w:t>
      </w:r>
      <w:r>
        <w:t xml:space="preserve"> </w:t>
      </w:r>
      <w:r>
        <w:t>è</w:t>
      </w:r>
      <w:r>
        <w:t xml:space="preserve"> </w:t>
      </w:r>
      <w:r>
        <w:t>congruente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posizioni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rilevanza</w:t>
      </w:r>
      <w:r>
        <w:t xml:space="preserve"> </w:t>
      </w:r>
      <w:r>
        <w:t>e/o</w:t>
      </w:r>
      <w:r>
        <w:t xml:space="preserve"> </w:t>
      </w:r>
      <w:r>
        <w:t>la</w:t>
      </w:r>
      <w:r>
        <w:t xml:space="preserve"> </w:t>
      </w:r>
      <w:r>
        <w:t>criticità</w:t>
      </w:r>
      <w:r>
        <w:t xml:space="preserve"> </w:t>
      </w:r>
      <w:r>
        <w:t>delle</w:t>
      </w:r>
      <w:r>
        <w:t xml:space="preserve"> </w:t>
      </w:r>
      <w:r>
        <w:t>sottostanti</w:t>
      </w:r>
      <w:r>
        <w:t xml:space="preserve"> </w:t>
      </w:r>
      <w:r>
        <w:t>operazioni</w:t>
      </w:r>
      <w:r>
        <w:t xml:space="preserve"> </w:t>
      </w:r>
      <w:r>
        <w:t>economiche;</w:t>
      </w:r>
      <w:r>
        <w:t xml:space="preserve"> </w:t>
      </w:r>
    </w:p>
    <w:p w14:paraId="50EB9E45" w14:textId="77777777" w:rsidR="00770EF6" w:rsidRDefault="002223DE">
      <w:pPr>
        <w:numPr>
          <w:ilvl w:val="0"/>
          <w:numId w:val="52"/>
        </w:numPr>
        <w:ind w:right="50" w:hanging="340"/>
      </w:pPr>
      <w:r>
        <w:t>non</w:t>
      </w:r>
      <w:r>
        <w:t xml:space="preserve"> </w:t>
      </w:r>
      <w:r>
        <w:t>vi</w:t>
      </w:r>
      <w:r>
        <w:t xml:space="preserve"> </w:t>
      </w:r>
      <w:r>
        <w:t>è</w:t>
      </w:r>
      <w:r>
        <w:t xml:space="preserve"> </w:t>
      </w:r>
      <w:r>
        <w:t>identità</w:t>
      </w:r>
      <w:r>
        <w:t xml:space="preserve"> </w:t>
      </w:r>
      <w:r>
        <w:t>soggettiva</w:t>
      </w:r>
      <w:r>
        <w:t xml:space="preserve"> </w:t>
      </w:r>
      <w:r>
        <w:t>fra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assumono</w:t>
      </w:r>
      <w:r>
        <w:t xml:space="preserve"> </w:t>
      </w:r>
      <w:r>
        <w:t>o</w:t>
      </w:r>
      <w:r>
        <w:t xml:space="preserve"> </w:t>
      </w:r>
      <w:r>
        <w:t>attuano</w:t>
      </w:r>
      <w:r>
        <w:t xml:space="preserve"> </w:t>
      </w:r>
      <w:r>
        <w:t>le</w:t>
      </w:r>
      <w:r>
        <w:t xml:space="preserve"> </w:t>
      </w:r>
      <w:r>
        <w:t>decisioni,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devono</w:t>
      </w:r>
      <w:r>
        <w:t xml:space="preserve"> </w:t>
      </w:r>
      <w:r>
        <w:t>darne</w:t>
      </w:r>
      <w:r>
        <w:t xml:space="preserve"> </w:t>
      </w:r>
      <w:r>
        <w:t>evidenza</w:t>
      </w:r>
      <w:r>
        <w:t xml:space="preserve"> </w:t>
      </w:r>
      <w:r>
        <w:t>contabile</w:t>
      </w:r>
      <w:r>
        <w:t xml:space="preserve"> </w:t>
      </w:r>
      <w:r>
        <w:t>e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sono</w:t>
      </w:r>
      <w:r>
        <w:t xml:space="preserve"> </w:t>
      </w:r>
      <w:r>
        <w:t>tenuti</w:t>
      </w:r>
      <w:r>
        <w:t xml:space="preserve"> </w:t>
      </w:r>
      <w:r>
        <w:t>a</w:t>
      </w:r>
      <w:r>
        <w:t xml:space="preserve"> </w:t>
      </w:r>
      <w:r>
        <w:t>svolgere</w:t>
      </w:r>
      <w:r>
        <w:t xml:space="preserve"> </w:t>
      </w:r>
      <w:r>
        <w:t>sulle</w:t>
      </w:r>
      <w:r>
        <w:t xml:space="preserve"> </w:t>
      </w:r>
      <w:r>
        <w:t>stesse</w:t>
      </w:r>
      <w:r>
        <w:t xml:space="preserve"> </w:t>
      </w:r>
      <w:r>
        <w:t>i</w:t>
      </w:r>
      <w:r>
        <w:t xml:space="preserve"> </w:t>
      </w:r>
      <w:r>
        <w:t>controlli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contemplate</w:t>
      </w:r>
      <w:r>
        <w:t xml:space="preserve"> </w:t>
      </w:r>
      <w:r>
        <w:t>dal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interno;</w:t>
      </w:r>
      <w:r>
        <w:t xml:space="preserve"> </w:t>
      </w:r>
    </w:p>
    <w:p w14:paraId="7A23A3CA" w14:textId="77777777" w:rsidR="00770EF6" w:rsidRDefault="002223DE">
      <w:pPr>
        <w:numPr>
          <w:ilvl w:val="0"/>
          <w:numId w:val="52"/>
        </w:numPr>
        <w:ind w:right="50" w:hanging="340"/>
      </w:pPr>
      <w:r>
        <w:t>per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che</w:t>
      </w:r>
      <w:r>
        <w:t xml:space="preserve"> </w:t>
      </w:r>
      <w:r>
        <w:t>concernono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sono</w:t>
      </w:r>
      <w:r>
        <w:t xml:space="preserve"> </w:t>
      </w:r>
      <w:r>
        <w:t>implementate</w:t>
      </w:r>
      <w:r>
        <w:t xml:space="preserve"> </w:t>
      </w:r>
      <w:r>
        <w:t>ed</w:t>
      </w:r>
      <w:r>
        <w:t xml:space="preserve"> </w:t>
      </w:r>
      <w:r>
        <w:t>attuate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linee</w:t>
      </w:r>
      <w:r>
        <w:t xml:space="preserve"> </w:t>
      </w:r>
      <w:r>
        <w:t>guida</w:t>
      </w:r>
      <w:r>
        <w:t xml:space="preserve"> </w:t>
      </w:r>
      <w:r>
        <w:t>e</w:t>
      </w:r>
      <w:r>
        <w:t xml:space="preserve"> </w:t>
      </w:r>
      <w:r>
        <w:t>sono</w:t>
      </w:r>
      <w:r>
        <w:t xml:space="preserve"> </w:t>
      </w:r>
      <w:r>
        <w:t>individuati</w:t>
      </w:r>
      <w:r>
        <w:t xml:space="preserve"> </w:t>
      </w:r>
      <w:r>
        <w:t>dei</w:t>
      </w:r>
      <w:r>
        <w:t xml:space="preserve"> </w:t>
      </w:r>
      <w:r>
        <w:t>responsabili</w:t>
      </w:r>
      <w:r>
        <w:t xml:space="preserve"> </w:t>
      </w:r>
      <w:r>
        <w:t>interni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della</w:t>
      </w:r>
      <w:r>
        <w:t xml:space="preserve"> </w:t>
      </w:r>
      <w:r>
        <w:t>procedura,</w:t>
      </w:r>
      <w:r>
        <w:t xml:space="preserve"> </w:t>
      </w:r>
      <w:r>
        <w:t>che</w:t>
      </w:r>
      <w:r>
        <w:t xml:space="preserve"> </w:t>
      </w:r>
      <w:r>
        <w:t>corrispondono,</w:t>
      </w:r>
      <w:r>
        <w:t xml:space="preserve"> </w:t>
      </w:r>
      <w:r>
        <w:t>salvo</w:t>
      </w:r>
      <w:r>
        <w:t xml:space="preserve"> </w:t>
      </w:r>
      <w:r>
        <w:t>diversa</w:t>
      </w:r>
      <w:r>
        <w:t xml:space="preserve"> </w:t>
      </w:r>
      <w:r>
        <w:t>indicazione,</w:t>
      </w:r>
      <w:r>
        <w:t xml:space="preserve"> </w:t>
      </w:r>
      <w:r>
        <w:t>ai</w:t>
      </w:r>
      <w:r>
        <w:t xml:space="preserve"> </w:t>
      </w:r>
      <w:r>
        <w:t>responsabili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competenti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dell’operazione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considerata.</w:t>
      </w:r>
      <w:r>
        <w:t xml:space="preserve"> </w:t>
      </w:r>
      <w:r>
        <w:t>Detti</w:t>
      </w:r>
      <w:r>
        <w:t xml:space="preserve"> </w:t>
      </w:r>
      <w:r>
        <w:t>responsabili</w:t>
      </w:r>
      <w:r>
        <w:t xml:space="preserve"> </w:t>
      </w:r>
      <w:r>
        <w:t>interni:</w:t>
      </w:r>
      <w:r>
        <w:t xml:space="preserve">  </w:t>
      </w:r>
    </w:p>
    <w:p w14:paraId="444F7DB6" w14:textId="77777777" w:rsidR="00770EF6" w:rsidRDefault="002223DE">
      <w:pPr>
        <w:numPr>
          <w:ilvl w:val="1"/>
          <w:numId w:val="52"/>
        </w:numPr>
        <w:ind w:right="50" w:hanging="341"/>
      </w:pPr>
      <w:r>
        <w:t>possono</w:t>
      </w:r>
      <w:r>
        <w:t xml:space="preserve"> </w:t>
      </w:r>
      <w:r>
        <w:t>chiedere</w:t>
      </w:r>
      <w:r>
        <w:t xml:space="preserve"> </w:t>
      </w:r>
      <w:r>
        <w:t>informazioni</w:t>
      </w:r>
      <w:r>
        <w:t xml:space="preserve"> </w:t>
      </w:r>
      <w:r>
        <w:t>e</w:t>
      </w:r>
      <w:r>
        <w:t xml:space="preserve"> </w:t>
      </w:r>
      <w:r>
        <w:t>chiarimenti</w:t>
      </w:r>
      <w:r>
        <w:t xml:space="preserve"> </w:t>
      </w:r>
      <w:r>
        <w:t>a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aziendali,</w:t>
      </w:r>
      <w:r>
        <w:t xml:space="preserve"> </w:t>
      </w:r>
      <w:r>
        <w:t>alle</w:t>
      </w:r>
      <w:r>
        <w:t xml:space="preserve"> </w:t>
      </w:r>
      <w:r>
        <w:t>unità</w:t>
      </w:r>
      <w:r>
        <w:t xml:space="preserve"> </w:t>
      </w:r>
      <w:r>
        <w:t>operative</w:t>
      </w:r>
      <w:r>
        <w:t xml:space="preserve"> </w:t>
      </w:r>
      <w:r>
        <w:t>o</w:t>
      </w:r>
      <w:r>
        <w:t xml:space="preserve"> </w:t>
      </w:r>
      <w:r>
        <w:t>ai</w:t>
      </w:r>
      <w:r>
        <w:t xml:space="preserve"> </w:t>
      </w:r>
      <w:r>
        <w:t>singoli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occupano</w:t>
      </w:r>
      <w:r>
        <w:t xml:space="preserve"> </w:t>
      </w:r>
      <w:r>
        <w:t>o</w:t>
      </w:r>
      <w:r>
        <w:t xml:space="preserve"> </w:t>
      </w:r>
      <w:r>
        <w:t>si</w:t>
      </w:r>
      <w:r>
        <w:t xml:space="preserve"> </w:t>
      </w:r>
      <w:r>
        <w:t>sono</w:t>
      </w:r>
      <w:r>
        <w:t xml:space="preserve"> </w:t>
      </w:r>
      <w:r>
        <w:t>occupati</w:t>
      </w:r>
      <w:r>
        <w:t xml:space="preserve"> </w:t>
      </w:r>
      <w:r>
        <w:t>dell’operazione</w:t>
      </w:r>
      <w:r>
        <w:t xml:space="preserve"> </w:t>
      </w:r>
      <w:r>
        <w:t>a</w:t>
      </w:r>
      <w:r>
        <w:t xml:space="preserve"> </w:t>
      </w:r>
      <w:r>
        <w:t>rischio;</w:t>
      </w:r>
      <w:r>
        <w:t xml:space="preserve"> </w:t>
      </w:r>
    </w:p>
    <w:p w14:paraId="38967660" w14:textId="77777777" w:rsidR="00770EF6" w:rsidRDefault="002223DE">
      <w:pPr>
        <w:numPr>
          <w:ilvl w:val="1"/>
          <w:numId w:val="52"/>
        </w:numPr>
        <w:ind w:right="50" w:hanging="341"/>
      </w:pPr>
      <w:r>
        <w:t>possono</w:t>
      </w:r>
      <w:r>
        <w:t xml:space="preserve"> </w:t>
      </w:r>
      <w:r>
        <w:t>interpellare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in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inefficacia,</w:t>
      </w:r>
      <w:r>
        <w:t xml:space="preserve"> </w:t>
      </w:r>
      <w:r>
        <w:t>inadeguatezza</w:t>
      </w:r>
      <w:r>
        <w:t xml:space="preserve"> </w:t>
      </w:r>
      <w:r>
        <w:t>o</w:t>
      </w:r>
      <w:r>
        <w:t xml:space="preserve"> </w:t>
      </w:r>
      <w:r>
        <w:t>difficoltà</w:t>
      </w:r>
      <w:r>
        <w:t xml:space="preserve"> </w:t>
      </w:r>
      <w:r>
        <w:t>di</w:t>
      </w:r>
      <w:r>
        <w:t xml:space="preserve"> </w:t>
      </w:r>
      <w:r>
        <w:t>attuazione</w:t>
      </w:r>
      <w:r>
        <w:t xml:space="preserve"> </w:t>
      </w:r>
      <w:r>
        <w:t>dei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di</w:t>
      </w:r>
      <w:r>
        <w:t xml:space="preserve"> </w:t>
      </w:r>
      <w:r>
        <w:t>attuazione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chiarimenti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agli</w:t>
      </w:r>
      <w:r>
        <w:t xml:space="preserve"> </w:t>
      </w:r>
      <w:r>
        <w:t>obiettivi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Modello;</w:t>
      </w:r>
      <w:r>
        <w:t xml:space="preserve"> </w:t>
      </w:r>
    </w:p>
    <w:p w14:paraId="7F4810BF" w14:textId="77777777" w:rsidR="00770EF6" w:rsidRDefault="002223DE">
      <w:pPr>
        <w:numPr>
          <w:ilvl w:val="0"/>
          <w:numId w:val="52"/>
        </w:numPr>
        <w:ind w:right="50" w:hanging="340"/>
      </w:pPr>
      <w:r>
        <w:t>la</w:t>
      </w:r>
      <w:r>
        <w:t xml:space="preserve"> </w:t>
      </w:r>
      <w:r>
        <w:t>società,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attività,</w:t>
      </w:r>
      <w:r>
        <w:t xml:space="preserve"> </w:t>
      </w:r>
      <w:r>
        <w:t>osserva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personali</w:t>
      </w:r>
      <w:r>
        <w:t xml:space="preserve"> </w:t>
      </w:r>
      <w:r>
        <w:t>(D.Lgs.</w:t>
      </w:r>
      <w:r>
        <w:t xml:space="preserve"> </w:t>
      </w:r>
      <w:r>
        <w:t>30</w:t>
      </w:r>
      <w:r>
        <w:t xml:space="preserve"> </w:t>
      </w:r>
      <w:r>
        <w:t>giugno</w:t>
      </w:r>
      <w:r>
        <w:t xml:space="preserve"> </w:t>
      </w:r>
      <w:r>
        <w:t>2003</w:t>
      </w:r>
      <w:r>
        <w:t xml:space="preserve"> </w:t>
      </w:r>
      <w:r>
        <w:t>n.</w:t>
      </w:r>
      <w:r>
        <w:t xml:space="preserve"> </w:t>
      </w:r>
      <w:r>
        <w:t>196</w:t>
      </w:r>
      <w:r>
        <w:t xml:space="preserve"> </w:t>
      </w:r>
      <w:r>
        <w:t>“Codice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personali”</w:t>
      </w:r>
      <w:r>
        <w:t xml:space="preserve"> </w:t>
      </w:r>
      <w:r>
        <w:t>e</w:t>
      </w:r>
      <w:r>
        <w:t xml:space="preserve"> </w:t>
      </w:r>
      <w:r>
        <w:t>s.m.i.);</w:t>
      </w:r>
      <w:r>
        <w:rPr>
          <w:color w:val="FF0000"/>
        </w:rPr>
        <w:t xml:space="preserve">  </w:t>
      </w:r>
    </w:p>
    <w:p w14:paraId="0AB7615B" w14:textId="77777777" w:rsidR="00770EF6" w:rsidRDefault="002223DE">
      <w:pPr>
        <w:numPr>
          <w:ilvl w:val="0"/>
          <w:numId w:val="52"/>
        </w:numPr>
        <w:ind w:right="50" w:hanging="340"/>
      </w:pPr>
      <w:r>
        <w:t>i</w:t>
      </w:r>
      <w:r>
        <w:t xml:space="preserve"> </w:t>
      </w:r>
      <w:r>
        <w:t>documenti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formazione</w:t>
      </w:r>
      <w:r>
        <w:t xml:space="preserve"> </w:t>
      </w:r>
      <w:r>
        <w:t>delle</w:t>
      </w:r>
      <w:r>
        <w:t xml:space="preserve"> </w:t>
      </w:r>
      <w:r>
        <w:t>decisioni</w:t>
      </w:r>
      <w:r>
        <w:t xml:space="preserve"> </w:t>
      </w:r>
      <w:r>
        <w:t>e</w:t>
      </w:r>
      <w:r>
        <w:t xml:space="preserve"> </w:t>
      </w:r>
      <w:r>
        <w:t>l’attuazione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sono</w:t>
      </w:r>
      <w:r>
        <w:t xml:space="preserve"> </w:t>
      </w:r>
      <w:r>
        <w:t>tracciabili,</w:t>
      </w:r>
      <w:r>
        <w:t xml:space="preserve"> </w:t>
      </w:r>
      <w:r>
        <w:t>archiviati</w:t>
      </w:r>
      <w:r>
        <w:t xml:space="preserve"> </w:t>
      </w:r>
      <w:r>
        <w:t>e</w:t>
      </w:r>
      <w:r>
        <w:t xml:space="preserve"> </w:t>
      </w:r>
      <w:r>
        <w:t>conservati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competente.</w:t>
      </w:r>
      <w:r>
        <w:t xml:space="preserve"> </w:t>
      </w:r>
      <w:r>
        <w:t>L’accesso</w:t>
      </w:r>
      <w:r>
        <w:t xml:space="preserve"> </w:t>
      </w:r>
      <w:r>
        <w:t>ai</w:t>
      </w:r>
      <w:r>
        <w:t xml:space="preserve"> </w:t>
      </w:r>
      <w:r>
        <w:t>documenti</w:t>
      </w:r>
      <w:r>
        <w:t xml:space="preserve"> </w:t>
      </w:r>
      <w:r>
        <w:t>già</w:t>
      </w:r>
      <w:r>
        <w:t xml:space="preserve"> </w:t>
      </w:r>
      <w:r>
        <w:t>archiviati</w:t>
      </w:r>
      <w:r>
        <w:t xml:space="preserve"> </w:t>
      </w:r>
      <w:r>
        <w:t>è</w:t>
      </w:r>
      <w:r>
        <w:t xml:space="preserve"> </w:t>
      </w:r>
      <w:r>
        <w:t>consentito</w:t>
      </w:r>
      <w:r>
        <w:t xml:space="preserve"> </w:t>
      </w:r>
      <w:r>
        <w:t>solo</w:t>
      </w:r>
      <w:r>
        <w:t xml:space="preserve"> </w:t>
      </w:r>
      <w:r>
        <w:t>alle</w:t>
      </w:r>
      <w:r>
        <w:t xml:space="preserve"> </w:t>
      </w:r>
      <w:r>
        <w:t>persone</w:t>
      </w:r>
      <w:r>
        <w:t xml:space="preserve"> </w:t>
      </w:r>
      <w:r>
        <w:t>autorizzate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aziendali,</w:t>
      </w:r>
      <w:r>
        <w:t xml:space="preserve"> </w:t>
      </w:r>
      <w:r>
        <w:t>nonché</w:t>
      </w:r>
      <w:r>
        <w:t xml:space="preserve"> </w:t>
      </w:r>
      <w:r>
        <w:t>al</w:t>
      </w:r>
      <w:r>
        <w:t xml:space="preserve"> </w:t>
      </w:r>
      <w:r>
        <w:t>Collegio</w:t>
      </w:r>
      <w:r>
        <w:t xml:space="preserve"> </w:t>
      </w:r>
      <w:r>
        <w:t>Sindacale,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funzione</w:t>
      </w:r>
      <w:r>
        <w:t xml:space="preserve"> </w:t>
      </w:r>
      <w:r>
        <w:t>di</w:t>
      </w:r>
      <w:r>
        <w:t xml:space="preserve"> </w:t>
      </w:r>
      <w:r>
        <w:t>Internal</w:t>
      </w:r>
      <w:r>
        <w:t xml:space="preserve"> </w:t>
      </w:r>
      <w:r>
        <w:t>Control</w:t>
      </w:r>
      <w:r>
        <w:t xml:space="preserve"> </w:t>
      </w:r>
      <w:r>
        <w:t>Assessment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Compliance,</w:t>
      </w:r>
      <w:r>
        <w:t xml:space="preserve"> </w:t>
      </w:r>
      <w:r>
        <w:t>per</w:t>
      </w:r>
      <w:r>
        <w:t xml:space="preserve"> </w:t>
      </w:r>
      <w:r>
        <w:t>gli</w:t>
      </w:r>
      <w:r>
        <w:t xml:space="preserve"> </w:t>
      </w:r>
      <w:r>
        <w:t>ambiti</w:t>
      </w:r>
      <w:r>
        <w:t xml:space="preserve"> </w:t>
      </w:r>
      <w:r>
        <w:t>di</w:t>
      </w:r>
      <w:r>
        <w:t xml:space="preserve"> </w:t>
      </w:r>
      <w:r>
        <w:t>rispettiva</w:t>
      </w:r>
      <w:r>
        <w:t xml:space="preserve"> </w:t>
      </w:r>
      <w:r>
        <w:t>responsabilità;</w:t>
      </w:r>
      <w:r>
        <w:t xml:space="preserve"> </w:t>
      </w:r>
    </w:p>
    <w:p w14:paraId="381E9E2D" w14:textId="77777777" w:rsidR="00770EF6" w:rsidRDefault="002223DE">
      <w:pPr>
        <w:numPr>
          <w:ilvl w:val="0"/>
          <w:numId w:val="52"/>
        </w:numPr>
        <w:ind w:right="50" w:hanging="340"/>
      </w:pPr>
      <w:r>
        <w:t>tutte</w:t>
      </w:r>
      <w:r>
        <w:t xml:space="preserve"> </w:t>
      </w:r>
      <w:r>
        <w:t>le</w:t>
      </w:r>
      <w:r>
        <w:t xml:space="preserve"> </w:t>
      </w:r>
      <w:r>
        <w:t>prestazioni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sono</w:t>
      </w:r>
      <w:r>
        <w:t xml:space="preserve"> </w:t>
      </w:r>
      <w:r>
        <w:t>supportate</w:t>
      </w:r>
      <w:r>
        <w:t xml:space="preserve"> </w:t>
      </w:r>
      <w:r>
        <w:t>da</w:t>
      </w:r>
      <w:r>
        <w:t xml:space="preserve"> </w:t>
      </w:r>
      <w:r>
        <w:t>contratto</w:t>
      </w:r>
      <w:r>
        <w:t xml:space="preserve"> </w:t>
      </w:r>
      <w:r>
        <w:t>o</w:t>
      </w:r>
      <w:r>
        <w:t xml:space="preserve"> </w:t>
      </w:r>
      <w:r>
        <w:t>ordine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la</w:t>
      </w:r>
      <w:r>
        <w:t xml:space="preserve"> </w:t>
      </w:r>
      <w:r>
        <w:t>fornitura</w:t>
      </w:r>
      <w:r>
        <w:t xml:space="preserve"> </w:t>
      </w:r>
      <w:r>
        <w:t>è</w:t>
      </w:r>
      <w:r>
        <w:t xml:space="preserve"> </w:t>
      </w:r>
      <w:r>
        <w:t>sempr</w:t>
      </w:r>
      <w:r>
        <w:t>e</w:t>
      </w:r>
      <w:r>
        <w:t xml:space="preserve"> </w:t>
      </w:r>
      <w:r>
        <w:t>documentabile</w:t>
      </w:r>
      <w:r>
        <w:t xml:space="preserve"> </w:t>
      </w:r>
      <w:r>
        <w:t>e</w:t>
      </w:r>
      <w:r>
        <w:t xml:space="preserve"> </w:t>
      </w:r>
      <w:r>
        <w:t>verificabile;</w:t>
      </w:r>
      <w:r>
        <w:t xml:space="preserve"> </w:t>
      </w:r>
    </w:p>
    <w:p w14:paraId="09A6EE15" w14:textId="77777777" w:rsidR="00770EF6" w:rsidRDefault="002223DE">
      <w:pPr>
        <w:numPr>
          <w:ilvl w:val="0"/>
          <w:numId w:val="52"/>
        </w:numPr>
        <w:ind w:right="50" w:hanging="340"/>
      </w:pPr>
      <w:r>
        <w:t>la</w:t>
      </w:r>
      <w:r>
        <w:t xml:space="preserve"> </w:t>
      </w:r>
      <w:r>
        <w:t>scelta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consulenti</w:t>
      </w:r>
      <w:r>
        <w:t xml:space="preserve"> </w:t>
      </w:r>
      <w:r>
        <w:t>esterni</w:t>
      </w:r>
      <w:r>
        <w:t xml:space="preserve"> </w:t>
      </w:r>
      <w:r>
        <w:t>è</w:t>
      </w:r>
      <w:r>
        <w:t xml:space="preserve"> </w:t>
      </w:r>
      <w:r>
        <w:t>motivata</w:t>
      </w:r>
      <w:r>
        <w:t xml:space="preserve"> </w:t>
      </w:r>
      <w:r>
        <w:t>e</w:t>
      </w:r>
      <w:r>
        <w:t xml:space="preserve"> </w:t>
      </w:r>
      <w:r>
        <w:t>avviene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professionalità,</w:t>
      </w:r>
      <w:r>
        <w:t xml:space="preserve"> </w:t>
      </w:r>
      <w:r>
        <w:t>indipendenza</w:t>
      </w:r>
      <w:r>
        <w:t xml:space="preserve"> </w:t>
      </w:r>
      <w:r>
        <w:t>e</w:t>
      </w:r>
      <w:r>
        <w:t xml:space="preserve"> </w:t>
      </w:r>
      <w:r>
        <w:t>competenza;</w:t>
      </w:r>
      <w:r>
        <w:t xml:space="preserve"> </w:t>
      </w:r>
    </w:p>
    <w:p w14:paraId="640844EA" w14:textId="77777777" w:rsidR="00770EF6" w:rsidRDefault="002223DE">
      <w:pPr>
        <w:numPr>
          <w:ilvl w:val="0"/>
          <w:numId w:val="52"/>
        </w:numPr>
        <w:ind w:right="50" w:hanging="340"/>
      </w:pPr>
      <w:r>
        <w:t>i</w:t>
      </w:r>
      <w:r>
        <w:t xml:space="preserve"> </w:t>
      </w:r>
      <w:r>
        <w:t>sistemi</w:t>
      </w:r>
      <w:r>
        <w:t xml:space="preserve"> </w:t>
      </w:r>
      <w:r>
        <w:t>di</w:t>
      </w:r>
      <w:r>
        <w:t xml:space="preserve"> </w:t>
      </w:r>
      <w:r>
        <w:t>remunerazione</w:t>
      </w:r>
      <w:r>
        <w:t xml:space="preserve"> </w:t>
      </w:r>
      <w:r>
        <w:t>premianti</w:t>
      </w:r>
      <w:r>
        <w:t xml:space="preserve"> </w:t>
      </w:r>
      <w:r>
        <w:t>ai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Collaboratori</w:t>
      </w:r>
      <w:r>
        <w:t xml:space="preserve"> </w:t>
      </w:r>
      <w:r>
        <w:t>esterni</w:t>
      </w:r>
      <w:r>
        <w:t xml:space="preserve"> </w:t>
      </w:r>
      <w:r>
        <w:t>rispondono</w:t>
      </w:r>
      <w:r>
        <w:t xml:space="preserve"> </w:t>
      </w:r>
      <w:r>
        <w:t>ad</w:t>
      </w:r>
      <w:r>
        <w:t xml:space="preserve"> </w:t>
      </w:r>
      <w:r>
        <w:t>obiettivi</w:t>
      </w:r>
      <w:r>
        <w:t xml:space="preserve"> </w:t>
      </w:r>
      <w:r>
        <w:t>realistici</w:t>
      </w:r>
      <w:r>
        <w:t xml:space="preserve"> </w:t>
      </w:r>
      <w:r>
        <w:t>e</w:t>
      </w:r>
      <w:r>
        <w:t xml:space="preserve"> </w:t>
      </w:r>
      <w:r>
        <w:t>coerenti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mansioni,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svolte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affidate;</w:t>
      </w:r>
      <w:r>
        <w:t xml:space="preserve"> </w:t>
      </w:r>
    </w:p>
    <w:p w14:paraId="2C48A212" w14:textId="77777777" w:rsidR="00770EF6" w:rsidRDefault="002223DE">
      <w:pPr>
        <w:numPr>
          <w:ilvl w:val="0"/>
          <w:numId w:val="52"/>
        </w:numPr>
        <w:ind w:right="50" w:hanging="340"/>
      </w:pPr>
      <w:r>
        <w:t>i</w:t>
      </w:r>
      <w:r>
        <w:t xml:space="preserve"> </w:t>
      </w:r>
      <w:r>
        <w:t>flussi</w:t>
      </w:r>
      <w:r>
        <w:t xml:space="preserve"> </w:t>
      </w:r>
      <w:r>
        <w:t>finanziari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sia</w:t>
      </w:r>
      <w:r>
        <w:t xml:space="preserve"> </w:t>
      </w:r>
      <w:r>
        <w:t>in</w:t>
      </w:r>
      <w:r>
        <w:t xml:space="preserve"> </w:t>
      </w:r>
      <w:r>
        <w:t>entrata</w:t>
      </w:r>
      <w:r>
        <w:t xml:space="preserve"> </w:t>
      </w:r>
      <w:r>
        <w:t>sia</w:t>
      </w:r>
      <w:r>
        <w:t xml:space="preserve"> </w:t>
      </w:r>
      <w:r>
        <w:t>in</w:t>
      </w:r>
      <w:r>
        <w:t xml:space="preserve"> </w:t>
      </w:r>
      <w:r>
        <w:t>uscita,</w:t>
      </w:r>
      <w:r>
        <w:t xml:space="preserve"> </w:t>
      </w:r>
      <w:r>
        <w:t>sono</w:t>
      </w:r>
      <w:r>
        <w:t xml:space="preserve"> </w:t>
      </w:r>
      <w:r>
        <w:t>costantemente</w:t>
      </w:r>
      <w:r>
        <w:t xml:space="preserve"> </w:t>
      </w:r>
      <w:r>
        <w:t>monitorati</w:t>
      </w:r>
      <w:r>
        <w:t xml:space="preserve"> </w:t>
      </w:r>
      <w:r>
        <w:t>e</w:t>
      </w:r>
      <w:r>
        <w:t xml:space="preserve"> </w:t>
      </w:r>
      <w:r>
        <w:t>sempre</w:t>
      </w:r>
      <w:r>
        <w:t xml:space="preserve"> </w:t>
      </w:r>
      <w:r>
        <w:t>tracciabili;</w:t>
      </w:r>
      <w:r>
        <w:t xml:space="preserve"> </w:t>
      </w:r>
    </w:p>
    <w:p w14:paraId="797E56F1" w14:textId="77777777" w:rsidR="00770EF6" w:rsidRDefault="002223DE">
      <w:pPr>
        <w:numPr>
          <w:ilvl w:val="0"/>
          <w:numId w:val="52"/>
        </w:numPr>
        <w:spacing w:after="216" w:line="259" w:lineRule="auto"/>
        <w:ind w:right="50" w:hanging="340"/>
      </w:pPr>
      <w:r>
        <w:t>tutte</w:t>
      </w:r>
      <w:r>
        <w:t xml:space="preserve"> </w:t>
      </w:r>
      <w:r>
        <w:t>le</w:t>
      </w:r>
      <w:r>
        <w:t xml:space="preserve"> </w:t>
      </w:r>
      <w:r>
        <w:t>forme</w:t>
      </w:r>
      <w:r>
        <w:t xml:space="preserve"> </w:t>
      </w:r>
      <w:r>
        <w:t>di</w:t>
      </w:r>
      <w:r>
        <w:t xml:space="preserve"> </w:t>
      </w:r>
      <w:r>
        <w:t>liberalità</w:t>
      </w:r>
      <w:r>
        <w:t xml:space="preserve"> </w:t>
      </w:r>
      <w:r>
        <w:t>sono</w:t>
      </w:r>
      <w:r>
        <w:t xml:space="preserve"> </w:t>
      </w:r>
      <w:r>
        <w:t>autorizzate,</w:t>
      </w:r>
      <w:r>
        <w:t xml:space="preserve"> </w:t>
      </w:r>
      <w:r>
        <w:t>giustificate</w:t>
      </w:r>
      <w:r>
        <w:t xml:space="preserve"> </w:t>
      </w:r>
      <w:r>
        <w:t>e</w:t>
      </w:r>
      <w:r>
        <w:t xml:space="preserve"> </w:t>
      </w:r>
      <w:r>
        <w:t>documentate.</w:t>
      </w:r>
      <w:r>
        <w:t xml:space="preserve"> </w:t>
      </w:r>
    </w:p>
    <w:p w14:paraId="7EDA438C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165E568F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14:paraId="3C2B79CD" w14:textId="77777777" w:rsidR="00770EF6" w:rsidRDefault="002223DE">
      <w:pPr>
        <w:spacing w:after="184" w:line="259" w:lineRule="auto"/>
        <w:ind w:left="19" w:firstLine="0"/>
        <w:jc w:val="center"/>
      </w:pPr>
      <w:r>
        <w:rPr>
          <w:b/>
          <w:color w:val="515BA2"/>
          <w:sz w:val="36"/>
        </w:rPr>
        <w:t xml:space="preserve"> </w:t>
      </w:r>
    </w:p>
    <w:p w14:paraId="6AEC7CBF" w14:textId="77777777" w:rsidR="00770EF6" w:rsidRDefault="002223DE">
      <w:pPr>
        <w:spacing w:after="109" w:line="259" w:lineRule="auto"/>
        <w:ind w:left="19" w:firstLine="0"/>
        <w:jc w:val="center"/>
      </w:pPr>
      <w:r>
        <w:rPr>
          <w:b/>
          <w:color w:val="515BA2"/>
          <w:sz w:val="36"/>
        </w:rPr>
        <w:t xml:space="preserve"> </w:t>
      </w:r>
    </w:p>
    <w:p w14:paraId="0D7A8BF9" w14:textId="77777777" w:rsidR="00770EF6" w:rsidRDefault="002223DE">
      <w:pPr>
        <w:spacing w:after="145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3158882E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2C6D1372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6F8FC1DF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790D7075" w14:textId="77777777" w:rsidR="00770EF6" w:rsidRDefault="002223DE">
      <w:pPr>
        <w:spacing w:after="145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13A040CD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05E2BB8A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A: </w:t>
      </w:r>
    </w:p>
    <w:p w14:paraId="6641400C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Reati contro la Pubblica Amministrazione ed il suo </w:t>
      </w:r>
    </w:p>
    <w:p w14:paraId="7042FEEC" w14:textId="77777777" w:rsidR="00770EF6" w:rsidRDefault="002223DE">
      <w:pPr>
        <w:spacing w:after="0" w:line="361" w:lineRule="auto"/>
        <w:ind w:left="3870" w:hanging="368"/>
        <w:jc w:val="left"/>
      </w:pPr>
      <w:r>
        <w:rPr>
          <w:b/>
          <w:color w:val="515BA2"/>
          <w:sz w:val="28"/>
        </w:rPr>
        <w:t xml:space="preserve">Patrimonio, reato di corruzione fra privati e delitto di induzione a non rendere </w:t>
      </w:r>
      <w:r>
        <w:rPr>
          <w:b/>
          <w:color w:val="515BA2"/>
          <w:sz w:val="28"/>
        </w:rPr>
        <w:t xml:space="preserve">dichiarazioni o a rendere </w:t>
      </w:r>
    </w:p>
    <w:p w14:paraId="553A9985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dichiarazioni mendaci all’Autorità Giudiziaria [artt. 24, 25, </w:t>
      </w:r>
    </w:p>
    <w:p w14:paraId="442071D6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>25‐</w:t>
      </w:r>
      <w:r>
        <w:rPr>
          <w:b/>
          <w:i/>
          <w:color w:val="515BA2"/>
          <w:sz w:val="28"/>
        </w:rPr>
        <w:t>ter</w:t>
      </w:r>
      <w:r>
        <w:rPr>
          <w:b/>
          <w:color w:val="515BA2"/>
          <w:sz w:val="28"/>
        </w:rPr>
        <w:t xml:space="preserve"> (limitatamente al reato di corruzione tra privati) e </w:t>
      </w:r>
    </w:p>
    <w:p w14:paraId="2BBBF583" w14:textId="77777777" w:rsidR="00770EF6" w:rsidRDefault="002223DE">
      <w:pPr>
        <w:spacing w:after="86" w:line="259" w:lineRule="auto"/>
        <w:ind w:right="50"/>
        <w:jc w:val="right"/>
      </w:pPr>
      <w:r>
        <w:rPr>
          <w:b/>
          <w:color w:val="515BA2"/>
          <w:sz w:val="28"/>
        </w:rPr>
        <w:t>25‐</w:t>
      </w:r>
      <w:r>
        <w:rPr>
          <w:b/>
          <w:i/>
          <w:color w:val="515BA2"/>
          <w:sz w:val="28"/>
        </w:rPr>
        <w:t>decies</w:t>
      </w:r>
      <w:r>
        <w:rPr>
          <w:b/>
          <w:color w:val="515BA2"/>
          <w:sz w:val="28"/>
        </w:rPr>
        <w:t xml:space="preserve"> del Decreto]  </w:t>
      </w:r>
    </w:p>
    <w:p w14:paraId="64C6631A" w14:textId="77777777" w:rsidR="00770EF6" w:rsidRDefault="002223DE">
      <w:pPr>
        <w:spacing w:after="128" w:line="259" w:lineRule="auto"/>
        <w:ind w:left="0" w:firstLine="0"/>
        <w:jc w:val="left"/>
      </w:pPr>
      <w:r>
        <w:t xml:space="preserve"> </w:t>
      </w:r>
    </w:p>
    <w:p w14:paraId="29D4C559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2A3A632" w14:textId="77777777" w:rsidR="00770EF6" w:rsidRDefault="002223DE">
      <w:pPr>
        <w:pStyle w:val="Titolo2"/>
        <w:tabs>
          <w:tab w:val="center" w:pos="1273"/>
        </w:tabs>
        <w:spacing w:after="229"/>
        <w:ind w:left="-15" w:firstLine="0"/>
        <w:jc w:val="left"/>
      </w:pPr>
      <w:r>
        <w:t>A.1.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Premessa</w:t>
      </w:r>
      <w:r>
        <w:t xml:space="preserve"> </w:t>
      </w:r>
    </w:p>
    <w:p w14:paraId="3B2BB537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sono</w:t>
      </w:r>
      <w:r>
        <w:t xml:space="preserve"> </w:t>
      </w:r>
      <w:r>
        <w:t>considerati</w:t>
      </w:r>
      <w:r>
        <w:t xml:space="preserve"> </w:t>
      </w:r>
      <w:r>
        <w:t>“Pubblica</w:t>
      </w:r>
      <w:r>
        <w:t xml:space="preserve"> </w:t>
      </w:r>
      <w:r>
        <w:t>Amministrazione”</w:t>
      </w:r>
      <w:r>
        <w:t xml:space="preserve"> </w:t>
      </w:r>
      <w:r>
        <w:t>tutti</w:t>
      </w:r>
      <w:r>
        <w:t xml:space="preserve"> </w:t>
      </w:r>
      <w:r>
        <w:t>quei</w:t>
      </w:r>
      <w:r>
        <w:t xml:space="preserve"> </w:t>
      </w:r>
      <w:r>
        <w:t>soggetti,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privati</w:t>
      </w:r>
      <w:r>
        <w:t xml:space="preserve"> </w:t>
      </w:r>
      <w:r>
        <w:t>che</w:t>
      </w:r>
      <w:r>
        <w:t xml:space="preserve"> </w:t>
      </w:r>
      <w:r>
        <w:t>svolgono</w:t>
      </w:r>
      <w:r>
        <w:t xml:space="preserve"> </w:t>
      </w:r>
      <w:r>
        <w:t>una</w:t>
      </w:r>
      <w:r>
        <w:t xml:space="preserve"> </w:t>
      </w:r>
      <w:r>
        <w:t>funzione</w:t>
      </w:r>
      <w:r>
        <w:t xml:space="preserve"> </w:t>
      </w:r>
      <w:r>
        <w:t>pubblica</w:t>
      </w:r>
      <w:r>
        <w:t xml:space="preserve"> </w:t>
      </w:r>
      <w:r>
        <w:t>o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servizio.</w:t>
      </w:r>
      <w:r>
        <w:t xml:space="preserve">  </w:t>
      </w:r>
    </w:p>
    <w:p w14:paraId="16D3CBC9" w14:textId="77777777" w:rsidR="00770EF6" w:rsidRDefault="002223DE">
      <w:pPr>
        <w:ind w:left="-2" w:right="50"/>
      </w:pPr>
      <w:r>
        <w:t>Per</w:t>
      </w:r>
      <w:r>
        <w:t xml:space="preserve"> </w:t>
      </w:r>
      <w:r>
        <w:rPr>
          <w:b/>
        </w:rPr>
        <w:t>funzione pubblica</w:t>
      </w:r>
      <w:r>
        <w:t xml:space="preserve"> </w:t>
      </w:r>
      <w:r>
        <w:t>si</w:t>
      </w:r>
      <w:r>
        <w:t xml:space="preserve"> </w:t>
      </w:r>
      <w:r>
        <w:t>intendono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disciplinate</w:t>
      </w:r>
      <w:r>
        <w:t xml:space="preserve"> </w:t>
      </w:r>
      <w:r>
        <w:t>da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diritto</w:t>
      </w:r>
      <w:r>
        <w:t xml:space="preserve"> </w:t>
      </w:r>
      <w:r>
        <w:t>pubblico</w:t>
      </w:r>
      <w:r>
        <w:t xml:space="preserve"> </w:t>
      </w:r>
      <w:r>
        <w:t>che</w:t>
      </w:r>
      <w:r>
        <w:t xml:space="preserve"> </w:t>
      </w:r>
      <w:r>
        <w:t>attengono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legislativa</w:t>
      </w:r>
      <w:r>
        <w:t xml:space="preserve"> </w:t>
      </w:r>
      <w:r>
        <w:t>(Stato,</w:t>
      </w:r>
      <w:r>
        <w:t xml:space="preserve"> </w:t>
      </w:r>
      <w:r>
        <w:t>Regioni,</w:t>
      </w:r>
      <w:r>
        <w:t xml:space="preserve"> </w:t>
      </w:r>
      <w:r>
        <w:t>Province</w:t>
      </w:r>
      <w:r>
        <w:t xml:space="preserve"> </w:t>
      </w:r>
      <w:r>
        <w:t>autonome,</w:t>
      </w:r>
      <w:r>
        <w:t xml:space="preserve"> </w:t>
      </w:r>
      <w:r>
        <w:t>Comuni,</w:t>
      </w:r>
      <w:r>
        <w:t xml:space="preserve"> </w:t>
      </w:r>
      <w:r>
        <w:t>etc.),</w:t>
      </w:r>
      <w:r>
        <w:t xml:space="preserve"> </w:t>
      </w:r>
      <w:r>
        <w:t>amministrativa</w:t>
      </w:r>
      <w:r>
        <w:t xml:space="preserve"> </w:t>
      </w:r>
      <w:r>
        <w:t>(membri</w:t>
      </w:r>
      <w:r>
        <w:t xml:space="preserve"> </w:t>
      </w:r>
      <w:r>
        <w:t>delle</w:t>
      </w:r>
      <w:r>
        <w:t xml:space="preserve"> </w:t>
      </w:r>
      <w:r>
        <w:t>amministrazioni</w:t>
      </w:r>
      <w:r>
        <w:t xml:space="preserve"> </w:t>
      </w:r>
      <w:r>
        <w:t>statali</w:t>
      </w:r>
      <w:r>
        <w:t xml:space="preserve"> </w:t>
      </w:r>
      <w:r>
        <w:t>e</w:t>
      </w:r>
      <w:r>
        <w:t xml:space="preserve"> </w:t>
      </w:r>
      <w:r>
        <w:t>territoriali,</w:t>
      </w:r>
      <w:r>
        <w:t xml:space="preserve"> </w:t>
      </w:r>
      <w:r>
        <w:t>Forze</w:t>
      </w:r>
      <w:r>
        <w:t xml:space="preserve"> </w:t>
      </w:r>
      <w:r>
        <w:t>dell’Ordine,</w:t>
      </w:r>
      <w:r>
        <w:t xml:space="preserve"> </w:t>
      </w:r>
      <w:r>
        <w:t>membri</w:t>
      </w:r>
      <w:r>
        <w:t xml:space="preserve"> </w:t>
      </w:r>
      <w:r>
        <w:t>delle</w:t>
      </w:r>
      <w:r>
        <w:t xml:space="preserve"> </w:t>
      </w:r>
      <w:r>
        <w:t>amministrazioni</w:t>
      </w:r>
      <w:r>
        <w:t xml:space="preserve"> </w:t>
      </w:r>
      <w:r>
        <w:t>sovranazionali,</w:t>
      </w:r>
      <w:r>
        <w:t xml:space="preserve"> </w:t>
      </w:r>
      <w:r>
        <w:t>membri</w:t>
      </w:r>
      <w:r>
        <w:t xml:space="preserve"> </w:t>
      </w:r>
      <w:r>
        <w:t>delle</w:t>
      </w:r>
      <w:r>
        <w:t xml:space="preserve"> </w:t>
      </w:r>
      <w:r>
        <w:t>Authority,</w:t>
      </w:r>
      <w:r>
        <w:t xml:space="preserve"> </w:t>
      </w:r>
      <w:r>
        <w:t>delle</w:t>
      </w:r>
      <w:r>
        <w:t xml:space="preserve"> </w:t>
      </w:r>
      <w:r>
        <w:t>camere</w:t>
      </w:r>
      <w:r>
        <w:t xml:space="preserve"> </w:t>
      </w:r>
      <w:r>
        <w:t>di</w:t>
      </w:r>
      <w:r>
        <w:t xml:space="preserve"> </w:t>
      </w:r>
      <w:r>
        <w:t>commercio,</w:t>
      </w:r>
      <w:r>
        <w:t xml:space="preserve"> </w:t>
      </w:r>
      <w:r>
        <w:t>membri</w:t>
      </w:r>
      <w:r>
        <w:t xml:space="preserve"> </w:t>
      </w:r>
      <w:r>
        <w:t>di</w:t>
      </w:r>
      <w:r>
        <w:t xml:space="preserve"> </w:t>
      </w:r>
      <w:r>
        <w:t>commissioni</w:t>
      </w:r>
      <w:r>
        <w:t xml:space="preserve"> </w:t>
      </w:r>
      <w:r>
        <w:t>edilizie,</w:t>
      </w:r>
      <w:r>
        <w:t xml:space="preserve"> </w:t>
      </w:r>
      <w:r>
        <w:t>collaudatori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pubbliche,</w:t>
      </w:r>
      <w:r>
        <w:t xml:space="preserve"> </w:t>
      </w:r>
      <w:r>
        <w:t>periti</w:t>
      </w:r>
      <w:r>
        <w:t xml:space="preserve"> </w:t>
      </w:r>
      <w:r>
        <w:t>del</w:t>
      </w:r>
      <w:r>
        <w:t xml:space="preserve"> </w:t>
      </w:r>
      <w:r>
        <w:t>Registro</w:t>
      </w:r>
      <w:r>
        <w:t xml:space="preserve"> </w:t>
      </w:r>
      <w:r>
        <w:t>Navale</w:t>
      </w:r>
      <w:r>
        <w:t xml:space="preserve"> </w:t>
      </w:r>
      <w:r>
        <w:t>Italiano,</w:t>
      </w:r>
      <w:r>
        <w:t xml:space="preserve"> </w:t>
      </w:r>
      <w:r>
        <w:t>etc.),</w:t>
      </w:r>
      <w:r>
        <w:t xml:space="preserve"> </w:t>
      </w:r>
      <w:r>
        <w:t>giudiziaria</w:t>
      </w:r>
      <w:r>
        <w:t xml:space="preserve"> </w:t>
      </w:r>
      <w:r>
        <w:t>(giudici,</w:t>
      </w:r>
      <w:r>
        <w:t xml:space="preserve"> </w:t>
      </w:r>
      <w:r>
        <w:t>ufficiali</w:t>
      </w:r>
      <w:r>
        <w:t xml:space="preserve"> </w:t>
      </w:r>
      <w:r>
        <w:t>giudiziari,</w:t>
      </w:r>
      <w:r>
        <w:t xml:space="preserve"> </w:t>
      </w:r>
      <w:r>
        <w:t>organi</w:t>
      </w:r>
      <w:r>
        <w:t xml:space="preserve"> </w:t>
      </w:r>
      <w:r>
        <w:t>ausiliari</w:t>
      </w:r>
      <w:r>
        <w:t xml:space="preserve"> </w:t>
      </w:r>
      <w:r>
        <w:t>dell’Autorità</w:t>
      </w:r>
      <w:r>
        <w:t xml:space="preserve"> </w:t>
      </w:r>
      <w:r>
        <w:t>Giudiziaria</w:t>
      </w:r>
      <w:r>
        <w:t xml:space="preserve"> </w:t>
      </w:r>
      <w:r>
        <w:t>quali</w:t>
      </w:r>
      <w:r>
        <w:t xml:space="preserve"> </w:t>
      </w:r>
      <w:r>
        <w:t>curatori</w:t>
      </w:r>
      <w:r>
        <w:t xml:space="preserve"> </w:t>
      </w:r>
      <w:r>
        <w:t>fallimentari</w:t>
      </w:r>
      <w:r>
        <w:t xml:space="preserve"> </w:t>
      </w:r>
      <w:r>
        <w:t>o</w:t>
      </w:r>
      <w:r>
        <w:t xml:space="preserve"> </w:t>
      </w:r>
      <w:r>
        <w:t>liquidatori,</w:t>
      </w:r>
      <w:r>
        <w:t xml:space="preserve"> </w:t>
      </w:r>
      <w:r>
        <w:t>etc.).</w:t>
      </w:r>
      <w:r>
        <w:t xml:space="preserve"> </w:t>
      </w:r>
    </w:p>
    <w:p w14:paraId="563D9876" w14:textId="77777777" w:rsidR="00770EF6" w:rsidRDefault="002223DE">
      <w:pPr>
        <w:spacing w:after="247" w:line="259" w:lineRule="auto"/>
        <w:ind w:left="-2" w:right="50"/>
      </w:pPr>
      <w:r>
        <w:t>La</w:t>
      </w:r>
      <w:r>
        <w:t xml:space="preserve"> </w:t>
      </w:r>
      <w:r>
        <w:t>funzione</w:t>
      </w:r>
      <w:r>
        <w:t xml:space="preserve"> </w:t>
      </w:r>
      <w:r>
        <w:t>pubblica</w:t>
      </w:r>
      <w:r>
        <w:t xml:space="preserve"> </w:t>
      </w:r>
      <w:r>
        <w:t>è</w:t>
      </w:r>
      <w:r>
        <w:t xml:space="preserve"> </w:t>
      </w:r>
      <w:r>
        <w:t>caratterizzata</w:t>
      </w:r>
      <w:r>
        <w:t xml:space="preserve"> </w:t>
      </w:r>
      <w:r>
        <w:t>dall’esercizio</w:t>
      </w:r>
      <w:r>
        <w:t xml:space="preserve"> </w:t>
      </w:r>
      <w:r>
        <w:t>di:</w:t>
      </w:r>
      <w:r>
        <w:t xml:space="preserve"> </w:t>
      </w:r>
    </w:p>
    <w:p w14:paraId="140EDAC9" w14:textId="77777777" w:rsidR="00770EF6" w:rsidRDefault="002223DE">
      <w:pPr>
        <w:numPr>
          <w:ilvl w:val="0"/>
          <w:numId w:val="53"/>
        </w:numPr>
        <w:ind w:right="50" w:hanging="360"/>
      </w:pPr>
      <w:r>
        <w:rPr>
          <w:i/>
        </w:rPr>
        <w:t>Potere autoritativo</w:t>
      </w:r>
      <w:r>
        <w:t>,</w:t>
      </w:r>
      <w:r>
        <w:t xml:space="preserve"> </w:t>
      </w:r>
      <w:r>
        <w:t>cioè</w:t>
      </w:r>
      <w:r>
        <w:t xml:space="preserve"> </w:t>
      </w:r>
      <w:r>
        <w:t>di</w:t>
      </w:r>
      <w:r>
        <w:t xml:space="preserve"> </w:t>
      </w:r>
      <w:r>
        <w:t>quel</w:t>
      </w:r>
      <w:r>
        <w:t xml:space="preserve"> </w:t>
      </w:r>
      <w:r>
        <w:t>potere</w:t>
      </w:r>
      <w:r>
        <w:t xml:space="preserve"> </w:t>
      </w:r>
      <w:r>
        <w:t>che</w:t>
      </w:r>
      <w:r>
        <w:t xml:space="preserve"> </w:t>
      </w:r>
      <w:r>
        <w:t>permette</w:t>
      </w:r>
      <w:r>
        <w:t xml:space="preserve"> </w:t>
      </w:r>
      <w:r>
        <w:t>alla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di</w:t>
      </w:r>
      <w:r>
        <w:t xml:space="preserve"> </w:t>
      </w:r>
      <w:r>
        <w:t>realizzare</w:t>
      </w:r>
      <w:r>
        <w:t xml:space="preserve"> </w:t>
      </w:r>
      <w:r>
        <w:t>i</w:t>
      </w:r>
      <w:r>
        <w:t xml:space="preserve"> </w:t>
      </w:r>
      <w:r>
        <w:t>propri</w:t>
      </w:r>
      <w:r>
        <w:t xml:space="preserve"> </w:t>
      </w:r>
      <w:r>
        <w:t>fini</w:t>
      </w:r>
      <w:r>
        <w:t xml:space="preserve"> </w:t>
      </w:r>
      <w:r>
        <w:t>mediante</w:t>
      </w:r>
      <w:r>
        <w:t xml:space="preserve"> </w:t>
      </w:r>
      <w:r>
        <w:t>veri</w:t>
      </w:r>
      <w:r>
        <w:t xml:space="preserve"> </w:t>
      </w:r>
      <w:r>
        <w:t>e</w:t>
      </w:r>
      <w:r>
        <w:t xml:space="preserve"> </w:t>
      </w:r>
      <w:r>
        <w:t>propri</w:t>
      </w:r>
      <w:r>
        <w:t xml:space="preserve"> </w:t>
      </w:r>
      <w:r>
        <w:t>comandi,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quali</w:t>
      </w:r>
      <w:r>
        <w:t xml:space="preserve"> </w:t>
      </w:r>
      <w:r>
        <w:t>il</w:t>
      </w:r>
      <w:r>
        <w:t xml:space="preserve"> </w:t>
      </w:r>
      <w:r>
        <w:t>privato</w:t>
      </w:r>
      <w:r>
        <w:t xml:space="preserve"> </w:t>
      </w:r>
      <w:r>
        <w:t>si</w:t>
      </w:r>
      <w:r>
        <w:t xml:space="preserve"> </w:t>
      </w:r>
      <w:r>
        <w:t>trova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posizione</w:t>
      </w:r>
      <w:r>
        <w:t xml:space="preserve"> </w:t>
      </w:r>
      <w:r>
        <w:t>di</w:t>
      </w:r>
      <w:r>
        <w:t xml:space="preserve"> </w:t>
      </w:r>
      <w:r>
        <w:t>soggezione.</w:t>
      </w:r>
      <w:r>
        <w:t xml:space="preserve"> </w:t>
      </w:r>
      <w:r>
        <w:t>Si</w:t>
      </w:r>
      <w:r>
        <w:t xml:space="preserve"> </w:t>
      </w:r>
      <w:r>
        <w:t>tratta</w:t>
      </w:r>
      <w:r>
        <w:t xml:space="preserve"> </w:t>
      </w:r>
      <w:r>
        <w:t>dell’attività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esprime</w:t>
      </w:r>
      <w:r>
        <w:t xml:space="preserve"> </w:t>
      </w:r>
      <w:r>
        <w:t>il</w:t>
      </w:r>
      <w:r>
        <w:t xml:space="preserve"> </w:t>
      </w:r>
      <w:r>
        <w:t>cosiddetto</w:t>
      </w:r>
      <w:r>
        <w:t xml:space="preserve"> </w:t>
      </w:r>
      <w:r>
        <w:t>potere</w:t>
      </w:r>
      <w:r>
        <w:t xml:space="preserve"> </w:t>
      </w:r>
      <w:r>
        <w:t>d’imperio,</w:t>
      </w:r>
      <w:r>
        <w:t xml:space="preserve"> </w:t>
      </w:r>
      <w:r>
        <w:t>che</w:t>
      </w:r>
      <w:r>
        <w:t xml:space="preserve"> </w:t>
      </w:r>
      <w:r>
        <w:t>comprende</w:t>
      </w:r>
      <w:r>
        <w:t xml:space="preserve"> </w:t>
      </w:r>
      <w:r>
        <w:t>sia</w:t>
      </w:r>
      <w:r>
        <w:t xml:space="preserve"> </w:t>
      </w:r>
      <w:r>
        <w:t>il</w:t>
      </w:r>
      <w:r>
        <w:t xml:space="preserve"> </w:t>
      </w:r>
      <w:r>
        <w:t>potere</w:t>
      </w:r>
      <w:r>
        <w:t xml:space="preserve"> </w:t>
      </w:r>
      <w:r>
        <w:t>di</w:t>
      </w:r>
      <w:r>
        <w:t xml:space="preserve"> </w:t>
      </w:r>
      <w:r>
        <w:t>coercizione</w:t>
      </w:r>
      <w:r>
        <w:t xml:space="preserve"> </w:t>
      </w:r>
      <w:r>
        <w:t>(arresto,</w:t>
      </w:r>
      <w:r>
        <w:t xml:space="preserve"> </w:t>
      </w:r>
      <w:r>
        <w:t>perquisizione,</w:t>
      </w:r>
      <w:r>
        <w:t xml:space="preserve"> </w:t>
      </w:r>
      <w:r>
        <w:t>etc.)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contestazione</w:t>
      </w:r>
      <w:r>
        <w:t xml:space="preserve"> </w:t>
      </w:r>
      <w:r>
        <w:t>di</w:t>
      </w:r>
      <w:r>
        <w:t xml:space="preserve"> </w:t>
      </w:r>
      <w:r>
        <w:t>violazioni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(accertamento</w:t>
      </w:r>
      <w:r>
        <w:t xml:space="preserve"> </w:t>
      </w:r>
      <w:r>
        <w:t>di</w:t>
      </w:r>
      <w:r>
        <w:t xml:space="preserve"> </w:t>
      </w:r>
      <w:r>
        <w:t>contravvenzioni,</w:t>
      </w:r>
      <w:r>
        <w:t xml:space="preserve"> </w:t>
      </w:r>
      <w:r>
        <w:t>etc.),</w:t>
      </w:r>
      <w:r>
        <w:t xml:space="preserve"> </w:t>
      </w:r>
      <w:r>
        <w:t>sia</w:t>
      </w:r>
      <w:r>
        <w:t xml:space="preserve"> </w:t>
      </w:r>
      <w:r>
        <w:t>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supremazia</w:t>
      </w:r>
      <w:r>
        <w:t xml:space="preserve"> </w:t>
      </w:r>
      <w:r>
        <w:t>gerarchica</w:t>
      </w:r>
      <w:r>
        <w:t xml:space="preserve"> </w:t>
      </w:r>
      <w:r>
        <w:t>all’interno</w:t>
      </w:r>
      <w:r>
        <w:t xml:space="preserve"> </w:t>
      </w:r>
      <w:r>
        <w:t>di</w:t>
      </w:r>
      <w:r>
        <w:t xml:space="preserve"> </w:t>
      </w:r>
      <w:r>
        <w:t>pubblici</w:t>
      </w:r>
      <w:r>
        <w:t xml:space="preserve"> </w:t>
      </w:r>
      <w:r>
        <w:t>uffici.</w:t>
      </w:r>
      <w:r>
        <w:t xml:space="preserve"> </w:t>
      </w:r>
    </w:p>
    <w:p w14:paraId="18EC046C" w14:textId="77777777" w:rsidR="00770EF6" w:rsidRDefault="002223DE">
      <w:pPr>
        <w:numPr>
          <w:ilvl w:val="0"/>
          <w:numId w:val="53"/>
        </w:numPr>
        <w:ind w:right="50" w:hanging="360"/>
      </w:pPr>
      <w:r>
        <w:rPr>
          <w:i/>
        </w:rPr>
        <w:t>Potere certificativo</w:t>
      </w:r>
      <w:r>
        <w:t xml:space="preserve"> </w:t>
      </w:r>
      <w:r>
        <w:t>è</w:t>
      </w:r>
      <w:r>
        <w:t xml:space="preserve"> </w:t>
      </w:r>
      <w:r>
        <w:t>quello</w:t>
      </w:r>
      <w:r>
        <w:t xml:space="preserve"> </w:t>
      </w:r>
      <w:r>
        <w:t>che</w:t>
      </w:r>
      <w:r>
        <w:t xml:space="preserve"> </w:t>
      </w:r>
      <w:r>
        <w:t>attribuisce</w:t>
      </w:r>
      <w:r>
        <w:t xml:space="preserve"> </w:t>
      </w:r>
      <w:r>
        <w:t>al</w:t>
      </w:r>
      <w:r>
        <w:t xml:space="preserve"> </w:t>
      </w:r>
      <w:r>
        <w:t>certificatore</w:t>
      </w:r>
      <w:r>
        <w:t xml:space="preserve"> </w:t>
      </w:r>
      <w:r>
        <w:t>il</w:t>
      </w:r>
      <w:r>
        <w:t xml:space="preserve"> </w:t>
      </w:r>
      <w:r>
        <w:t>potere</w:t>
      </w:r>
      <w:r>
        <w:t xml:space="preserve"> </w:t>
      </w:r>
      <w:r>
        <w:t>di</w:t>
      </w:r>
      <w:r>
        <w:t xml:space="preserve"> </w:t>
      </w:r>
      <w:r>
        <w:t>attestare</w:t>
      </w:r>
      <w:r>
        <w:t xml:space="preserve"> </w:t>
      </w:r>
      <w:r>
        <w:t>un</w:t>
      </w:r>
      <w:r>
        <w:t xml:space="preserve"> </w:t>
      </w:r>
      <w:r>
        <w:t>fatto</w:t>
      </w:r>
      <w:r>
        <w:t xml:space="preserve"> </w:t>
      </w:r>
      <w:r>
        <w:t>con</w:t>
      </w:r>
      <w:r>
        <w:t xml:space="preserve"> </w:t>
      </w:r>
      <w:r>
        <w:t>efficacia</w:t>
      </w:r>
      <w:r>
        <w:t xml:space="preserve"> </w:t>
      </w:r>
      <w:r>
        <w:t>probatoria.</w:t>
      </w:r>
      <w:r>
        <w:t xml:space="preserve"> </w:t>
      </w:r>
    </w:p>
    <w:p w14:paraId="31726DF0" w14:textId="77777777" w:rsidR="00770EF6" w:rsidRDefault="002223DE">
      <w:pPr>
        <w:spacing w:after="244" w:line="259" w:lineRule="auto"/>
        <w:ind w:left="6" w:right="50"/>
      </w:pPr>
      <w:r>
        <w:t>Per</w:t>
      </w:r>
      <w:r>
        <w:t xml:space="preserve"> </w:t>
      </w:r>
      <w:r>
        <w:rPr>
          <w:b/>
        </w:rPr>
        <w:t>pubblico servizio</w:t>
      </w:r>
      <w:r>
        <w:t xml:space="preserve"> </w:t>
      </w:r>
      <w:r>
        <w:t>si</w:t>
      </w:r>
      <w:r>
        <w:t xml:space="preserve"> </w:t>
      </w:r>
      <w:r>
        <w:t>intendono:</w:t>
      </w:r>
      <w:r>
        <w:t xml:space="preserve"> </w:t>
      </w:r>
    </w:p>
    <w:p w14:paraId="0DF06DB4" w14:textId="77777777" w:rsidR="00770EF6" w:rsidRDefault="002223DE">
      <w:pPr>
        <w:numPr>
          <w:ilvl w:val="0"/>
          <w:numId w:val="53"/>
        </w:numPr>
        <w:spacing w:after="258" w:line="259" w:lineRule="auto"/>
        <w:ind w:right="50" w:hanging="360"/>
      </w:pPr>
      <w:r>
        <w:t>at</w:t>
      </w:r>
      <w:r>
        <w:t>tività</w:t>
      </w:r>
      <w:r>
        <w:t xml:space="preserve"> </w:t>
      </w:r>
      <w:r>
        <w:t>disciplinate</w:t>
      </w:r>
      <w:r>
        <w:t xml:space="preserve"> </w:t>
      </w:r>
      <w:r>
        <w:t>da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diritto</w:t>
      </w:r>
      <w:r>
        <w:t xml:space="preserve"> </w:t>
      </w:r>
      <w:r>
        <w:t>pubblico;</w:t>
      </w:r>
      <w:r>
        <w:t xml:space="preserve"> </w:t>
      </w:r>
    </w:p>
    <w:p w14:paraId="5BAD39E0" w14:textId="77777777" w:rsidR="00770EF6" w:rsidRDefault="002223DE">
      <w:pPr>
        <w:numPr>
          <w:ilvl w:val="0"/>
          <w:numId w:val="53"/>
        </w:numPr>
        <w:spacing w:after="247" w:line="259" w:lineRule="auto"/>
        <w:ind w:right="50" w:hanging="360"/>
      </w:pPr>
      <w:r>
        <w:t>caratterizzate</w:t>
      </w:r>
      <w:r>
        <w:t xml:space="preserve"> </w:t>
      </w:r>
      <w:r>
        <w:t>dalla</w:t>
      </w:r>
      <w:r>
        <w:t xml:space="preserve"> </w:t>
      </w:r>
      <w:r>
        <w:t>mancanza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autoritativi</w:t>
      </w:r>
      <w:r>
        <w:t xml:space="preserve"> </w:t>
      </w:r>
      <w:r>
        <w:t>o</w:t>
      </w:r>
      <w:r>
        <w:t xml:space="preserve"> </w:t>
      </w:r>
      <w:r>
        <w:t>certificativi</w:t>
      </w:r>
      <w:r>
        <w:t xml:space="preserve"> </w:t>
      </w:r>
      <w:r>
        <w:t>tipici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pubblica;</w:t>
      </w:r>
      <w:r>
        <w:t xml:space="preserve"> </w:t>
      </w:r>
    </w:p>
    <w:p w14:paraId="1F923C04" w14:textId="77777777" w:rsidR="00770EF6" w:rsidRDefault="002223DE">
      <w:pPr>
        <w:numPr>
          <w:ilvl w:val="0"/>
          <w:numId w:val="53"/>
        </w:numPr>
        <w:ind w:right="50" w:hanging="360"/>
      </w:pPr>
      <w:r>
        <w:t>con</w:t>
      </w:r>
      <w:r>
        <w:t xml:space="preserve"> </w:t>
      </w:r>
      <w:r>
        <w:t>esclusione</w:t>
      </w:r>
      <w:r>
        <w:t xml:space="preserve"> </w:t>
      </w:r>
      <w:r>
        <w:t>dello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semplici</w:t>
      </w:r>
      <w:r>
        <w:t xml:space="preserve"> </w:t>
      </w:r>
      <w:r>
        <w:t>mansioni</w:t>
      </w:r>
      <w:r>
        <w:t xml:space="preserve"> </w:t>
      </w:r>
      <w:r>
        <w:t>di</w:t>
      </w:r>
      <w:r>
        <w:t xml:space="preserve"> </w:t>
      </w:r>
      <w:r>
        <w:t>ordine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prestazione</w:t>
      </w:r>
      <w:r>
        <w:t xml:space="preserve"> </w:t>
      </w:r>
      <w:r>
        <w:t>di</w:t>
      </w:r>
      <w:r>
        <w:t xml:space="preserve"> </w:t>
      </w:r>
      <w:r>
        <w:t>opera</w:t>
      </w:r>
      <w:r>
        <w:t xml:space="preserve"> </w:t>
      </w:r>
      <w:r>
        <w:t>meramente</w:t>
      </w:r>
      <w:r>
        <w:t xml:space="preserve"> </w:t>
      </w:r>
      <w:r>
        <w:t>materiale.</w:t>
      </w:r>
      <w:r>
        <w:t xml:space="preserve"> </w:t>
      </w:r>
    </w:p>
    <w:p w14:paraId="48151FAC" w14:textId="77777777" w:rsidR="00770EF6" w:rsidRDefault="002223DE">
      <w:pPr>
        <w:ind w:left="-2" w:right="50"/>
      </w:pPr>
      <w:r>
        <w:t>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rappresentano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che</w:t>
      </w:r>
      <w:r>
        <w:t xml:space="preserve"> </w:t>
      </w:r>
      <w:r>
        <w:t>svolgono</w:t>
      </w:r>
      <w:r>
        <w:t xml:space="preserve"> </w:t>
      </w:r>
      <w:r>
        <w:t>una</w:t>
      </w:r>
      <w:r>
        <w:t xml:space="preserve"> </w:t>
      </w:r>
      <w:r>
        <w:t>funzione</w:t>
      </w:r>
      <w:r>
        <w:t xml:space="preserve"> </w:t>
      </w:r>
      <w:r>
        <w:t>pubblica</w:t>
      </w:r>
      <w:r>
        <w:t xml:space="preserve"> </w:t>
      </w:r>
      <w:r>
        <w:t>o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cui</w:t>
      </w:r>
      <w:r>
        <w:t xml:space="preserve"> </w:t>
      </w:r>
      <w:r>
        <w:t>è</w:t>
      </w:r>
      <w:r>
        <w:t xml:space="preserve"> </w:t>
      </w:r>
      <w:r>
        <w:t>instaurato</w:t>
      </w:r>
      <w:r>
        <w:t xml:space="preserve"> </w:t>
      </w:r>
      <w:r>
        <w:t>un</w:t>
      </w:r>
      <w:r>
        <w:t xml:space="preserve"> </w:t>
      </w:r>
      <w:r>
        <w:t>rapporto</w:t>
      </w:r>
      <w:r>
        <w:t xml:space="preserve"> </w:t>
      </w:r>
      <w:r>
        <w:t>diretto,</w:t>
      </w:r>
      <w:r>
        <w:t xml:space="preserve"> </w:t>
      </w:r>
      <w:r>
        <w:t>sono</w:t>
      </w:r>
      <w:r>
        <w:t xml:space="preserve"> </w:t>
      </w:r>
      <w:r>
        <w:t>denominati</w:t>
      </w:r>
      <w:r>
        <w:t xml:space="preserve"> </w:t>
      </w:r>
      <w:r>
        <w:rPr>
          <w:i/>
        </w:rPr>
        <w:t>Pubblici Ufficiali</w:t>
      </w:r>
      <w:r>
        <w:t xml:space="preserve"> </w:t>
      </w:r>
      <w:r>
        <w:t>o</w:t>
      </w:r>
      <w:r>
        <w:t xml:space="preserve"> </w:t>
      </w:r>
      <w:r>
        <w:rPr>
          <w:i/>
        </w:rPr>
        <w:t xml:space="preserve">Incaricati di pubblico </w:t>
      </w:r>
      <w:r>
        <w:rPr>
          <w:i/>
        </w:rPr>
        <w:t>servizio</w:t>
      </w:r>
      <w:r>
        <w:t>.</w:t>
      </w:r>
      <w:r>
        <w:t xml:space="preserve"> </w:t>
      </w:r>
    </w:p>
    <w:p w14:paraId="6D6CE87E" w14:textId="77777777" w:rsidR="00770EF6" w:rsidRDefault="002223DE">
      <w:pPr>
        <w:ind w:left="-2" w:right="50"/>
      </w:pPr>
      <w:r>
        <w:t>Il</w:t>
      </w:r>
      <w:r>
        <w:t xml:space="preserve"> </w:t>
      </w:r>
      <w:r>
        <w:rPr>
          <w:b/>
        </w:rPr>
        <w:t>Pubblico Ufficiale</w:t>
      </w:r>
      <w:r>
        <w:t xml:space="preserve"> </w:t>
      </w:r>
      <w:r>
        <w:t>è</w:t>
      </w:r>
      <w:r>
        <w:t xml:space="preserve"> </w:t>
      </w:r>
      <w:r>
        <w:t>colui</w:t>
      </w:r>
      <w:r>
        <w:t xml:space="preserve"> </w:t>
      </w:r>
      <w:r>
        <w:t>che</w:t>
      </w:r>
      <w:r>
        <w:t xml:space="preserve"> </w:t>
      </w:r>
      <w:r>
        <w:t>può</w:t>
      </w:r>
      <w:r>
        <w:t xml:space="preserve"> </w:t>
      </w:r>
      <w:r>
        <w:t>formare</w:t>
      </w:r>
      <w:r>
        <w:t xml:space="preserve"> </w:t>
      </w:r>
      <w:r>
        <w:t>o</w:t>
      </w:r>
      <w:r>
        <w:t xml:space="preserve"> </w:t>
      </w:r>
      <w:r>
        <w:t>manifestare</w:t>
      </w:r>
      <w:r>
        <w:t xml:space="preserve"> </w:t>
      </w:r>
      <w:r>
        <w:t>la</w:t>
      </w:r>
      <w:r>
        <w:t xml:space="preserve"> </w:t>
      </w:r>
      <w:r>
        <w:t>volontà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ovvero</w:t>
      </w:r>
      <w:r>
        <w:t xml:space="preserve"> </w:t>
      </w:r>
      <w:r>
        <w:t>esercitare</w:t>
      </w:r>
      <w:r>
        <w:t xml:space="preserve"> </w:t>
      </w:r>
      <w:r>
        <w:t>poteri</w:t>
      </w:r>
      <w:r>
        <w:t xml:space="preserve"> </w:t>
      </w:r>
      <w:r>
        <w:t>autoritativi</w:t>
      </w:r>
      <w:r>
        <w:t xml:space="preserve"> </w:t>
      </w:r>
      <w:r>
        <w:t>o</w:t>
      </w:r>
      <w:r>
        <w:t xml:space="preserve"> </w:t>
      </w:r>
      <w:r>
        <w:t>certificativi.</w:t>
      </w:r>
      <w:r>
        <w:t xml:space="preserve">  </w:t>
      </w:r>
    </w:p>
    <w:p w14:paraId="06200FE8" w14:textId="77777777" w:rsidR="00770EF6" w:rsidRDefault="002223DE">
      <w:pPr>
        <w:ind w:left="-2" w:right="50"/>
      </w:pPr>
      <w:r>
        <w:t>A</w:t>
      </w:r>
      <w:r>
        <w:t xml:space="preserve"> </w:t>
      </w:r>
      <w:r>
        <w:t>titolo</w:t>
      </w:r>
      <w:r>
        <w:t xml:space="preserve"> </w:t>
      </w:r>
      <w:r>
        <w:t>esemplificativo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esaustivo,</w:t>
      </w:r>
      <w:r>
        <w:t xml:space="preserve"> </w:t>
      </w:r>
      <w:r>
        <w:t>si</w:t>
      </w:r>
      <w:r>
        <w:t xml:space="preserve"> </w:t>
      </w:r>
      <w:r>
        <w:t>considerano</w:t>
      </w:r>
      <w:r>
        <w:t xml:space="preserve"> </w:t>
      </w:r>
      <w:r>
        <w:t>Pubblici</w:t>
      </w:r>
      <w:r>
        <w:t xml:space="preserve"> </w:t>
      </w:r>
      <w:r>
        <w:t>Ufficiali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</w:t>
      </w:r>
      <w:r>
        <w:t>elle</w:t>
      </w:r>
      <w:r>
        <w:t xml:space="preserve"> </w:t>
      </w:r>
      <w:r>
        <w:t>amministrazioni</w:t>
      </w:r>
      <w:r>
        <w:t xml:space="preserve"> </w:t>
      </w:r>
      <w:r>
        <w:t>statali</w:t>
      </w:r>
      <w:r>
        <w:t xml:space="preserve"> </w:t>
      </w:r>
      <w:r>
        <w:t>e</w:t>
      </w:r>
      <w:r>
        <w:t xml:space="preserve"> </w:t>
      </w:r>
      <w:r>
        <w:t>territoriali,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delle</w:t>
      </w:r>
      <w:r>
        <w:t xml:space="preserve"> </w:t>
      </w:r>
      <w:r>
        <w:t>amministrazioni</w:t>
      </w:r>
      <w:r>
        <w:t xml:space="preserve"> </w:t>
      </w:r>
      <w:r>
        <w:t>sovranazionali</w:t>
      </w:r>
      <w:r>
        <w:t xml:space="preserve"> </w:t>
      </w:r>
      <w:r>
        <w:t>(ad</w:t>
      </w:r>
      <w:r>
        <w:t xml:space="preserve"> </w:t>
      </w:r>
      <w:r>
        <w:t>esempio</w:t>
      </w:r>
      <w:r>
        <w:t xml:space="preserve"> </w:t>
      </w:r>
      <w:r>
        <w:t>dell’Unione</w:t>
      </w:r>
      <w:r>
        <w:t xml:space="preserve"> </w:t>
      </w:r>
      <w:r>
        <w:t>Europea),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delle</w:t>
      </w:r>
      <w:r>
        <w:t xml:space="preserve"> </w:t>
      </w:r>
      <w:r>
        <w:t>Autorità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delle</w:t>
      </w:r>
      <w:r>
        <w:t xml:space="preserve"> </w:t>
      </w:r>
      <w:r>
        <w:t>Forze</w:t>
      </w:r>
      <w:r>
        <w:t xml:space="preserve"> </w:t>
      </w:r>
      <w:r>
        <w:t>dell’Ordine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Guardia</w:t>
      </w:r>
      <w:r>
        <w:t xml:space="preserve"> </w:t>
      </w:r>
      <w:r>
        <w:t>di</w:t>
      </w:r>
      <w:r>
        <w:t xml:space="preserve"> </w:t>
      </w:r>
      <w:r>
        <w:t>Finanza,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delle</w:t>
      </w:r>
      <w:r>
        <w:t xml:space="preserve"> </w:t>
      </w:r>
      <w:r>
        <w:t>camere</w:t>
      </w:r>
      <w:r>
        <w:t xml:space="preserve"> </w:t>
      </w:r>
      <w:r>
        <w:t>di</w:t>
      </w:r>
      <w:r>
        <w:t xml:space="preserve"> </w:t>
      </w:r>
      <w:r>
        <w:t>commercio,</w:t>
      </w:r>
      <w:r>
        <w:t xml:space="preserve"> </w:t>
      </w:r>
      <w:r>
        <w:t>gli</w:t>
      </w:r>
      <w:r>
        <w:t xml:space="preserve"> </w:t>
      </w:r>
      <w:r>
        <w:t>amministratori</w:t>
      </w:r>
      <w:r>
        <w:t xml:space="preserve"> </w:t>
      </w:r>
      <w:r>
        <w:t>di enti</w:t>
      </w:r>
      <w:r>
        <w:t xml:space="preserve"> </w:t>
      </w:r>
      <w:r>
        <w:t>pubblici</w:t>
      </w:r>
      <w:r>
        <w:t xml:space="preserve"> </w:t>
      </w:r>
      <w:r>
        <w:t>economici,</w:t>
      </w:r>
      <w:r>
        <w:t xml:space="preserve"> </w:t>
      </w:r>
      <w:r>
        <w:t>i</w:t>
      </w:r>
      <w:r>
        <w:t xml:space="preserve"> </w:t>
      </w:r>
      <w:r>
        <w:t>giudici,</w:t>
      </w:r>
      <w:r>
        <w:t xml:space="preserve"> </w:t>
      </w:r>
      <w:r>
        <w:t>gli</w:t>
      </w:r>
      <w:r>
        <w:t xml:space="preserve"> </w:t>
      </w:r>
      <w:r>
        <w:t>ufficiali</w:t>
      </w:r>
      <w:r>
        <w:t xml:space="preserve"> </w:t>
      </w:r>
      <w:r>
        <w:t>giudiziari,</w:t>
      </w:r>
      <w:r>
        <w:t xml:space="preserve"> </w:t>
      </w:r>
      <w:r>
        <w:t>gli</w:t>
      </w:r>
      <w:r>
        <w:t xml:space="preserve"> </w:t>
      </w:r>
      <w:r>
        <w:t>organi</w:t>
      </w:r>
      <w:r>
        <w:t xml:space="preserve"> </w:t>
      </w:r>
      <w:r>
        <w:t>ausiliari</w:t>
      </w:r>
      <w:r>
        <w:t xml:space="preserve"> </w:t>
      </w:r>
      <w:r>
        <w:t>dell’Autorità</w:t>
      </w:r>
      <w:r>
        <w:t xml:space="preserve"> </w:t>
      </w:r>
      <w:r>
        <w:t>Giudiziaria</w:t>
      </w:r>
      <w:r>
        <w:t xml:space="preserve"> </w:t>
      </w:r>
      <w:r>
        <w:t>(ad</w:t>
      </w:r>
      <w:r>
        <w:t xml:space="preserve"> </w:t>
      </w:r>
      <w:r>
        <w:t>esempio,</w:t>
      </w:r>
      <w:r>
        <w:t xml:space="preserve"> </w:t>
      </w:r>
      <w:r>
        <w:t>i</w:t>
      </w:r>
      <w:r>
        <w:t xml:space="preserve"> </w:t>
      </w:r>
      <w:r>
        <w:t>curatori</w:t>
      </w:r>
      <w:r>
        <w:t xml:space="preserve"> </w:t>
      </w:r>
      <w:r>
        <w:t>fallimentari).</w:t>
      </w:r>
      <w:r>
        <w:t xml:space="preserve"> </w:t>
      </w:r>
    </w:p>
    <w:p w14:paraId="170EDA93" w14:textId="77777777" w:rsidR="00770EF6" w:rsidRDefault="002223DE">
      <w:pPr>
        <w:ind w:left="-2" w:right="50"/>
      </w:pPr>
      <w:r>
        <w:t>Con</w:t>
      </w:r>
      <w:r>
        <w:t xml:space="preserve"> </w:t>
      </w:r>
      <w:r>
        <w:t>specifico</w:t>
      </w:r>
      <w:r>
        <w:t xml:space="preserve"> </w:t>
      </w:r>
      <w:r>
        <w:t>riferimento</w:t>
      </w:r>
      <w:r>
        <w:t xml:space="preserve"> </w:t>
      </w:r>
      <w:r>
        <w:t>al</w:t>
      </w:r>
      <w:r>
        <w:t xml:space="preserve"> </w:t>
      </w:r>
      <w:r>
        <w:t>settore</w:t>
      </w:r>
      <w:r>
        <w:t xml:space="preserve"> </w:t>
      </w:r>
      <w:r>
        <w:t>sanitario,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quale</w:t>
      </w:r>
      <w:r>
        <w:t xml:space="preserve"> </w:t>
      </w:r>
      <w:r>
        <w:t>Sanofi</w:t>
      </w:r>
      <w:r>
        <w:t xml:space="preserve"> </w:t>
      </w:r>
      <w:r>
        <w:t>opera,</w:t>
      </w:r>
      <w:r>
        <w:t xml:space="preserve"> </w:t>
      </w:r>
      <w:r>
        <w:t>la</w:t>
      </w:r>
      <w:r>
        <w:t xml:space="preserve"> </w:t>
      </w:r>
      <w:r>
        <w:t>giurisprudenza</w:t>
      </w:r>
      <w:r>
        <w:t xml:space="preserve"> </w:t>
      </w:r>
      <w:r>
        <w:t>ha</w:t>
      </w:r>
      <w:r>
        <w:t xml:space="preserve"> </w:t>
      </w:r>
      <w:r>
        <w:t>ritenuto,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esemplificativo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esaustivo,</w:t>
      </w:r>
      <w:r>
        <w:t xml:space="preserve"> </w:t>
      </w:r>
      <w:r>
        <w:t>che</w:t>
      </w:r>
      <w:r>
        <w:t xml:space="preserve"> </w:t>
      </w:r>
      <w:r>
        <w:t>rivesta</w:t>
      </w:r>
      <w:r>
        <w:t xml:space="preserve"> </w:t>
      </w:r>
      <w:r>
        <w:t>la</w:t>
      </w:r>
      <w:r>
        <w:t xml:space="preserve"> </w:t>
      </w:r>
      <w:r>
        <w:t>qualifica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ufficiale:</w:t>
      </w:r>
      <w:r>
        <w:t xml:space="preserve"> </w:t>
      </w:r>
    </w:p>
    <w:p w14:paraId="2FE40216" w14:textId="77777777" w:rsidR="00770EF6" w:rsidRDefault="002223DE">
      <w:pPr>
        <w:numPr>
          <w:ilvl w:val="0"/>
          <w:numId w:val="54"/>
        </w:numPr>
        <w:spacing w:after="0"/>
        <w:ind w:right="50" w:hanging="360"/>
      </w:pPr>
      <w:r>
        <w:t>il</w:t>
      </w:r>
      <w:r>
        <w:t xml:space="preserve"> </w:t>
      </w:r>
      <w:r>
        <w:t>medico</w:t>
      </w:r>
      <w:r>
        <w:t xml:space="preserve"> </w:t>
      </w:r>
      <w:r>
        <w:t>specialista</w:t>
      </w:r>
      <w:r>
        <w:t xml:space="preserve"> </w:t>
      </w:r>
      <w:r>
        <w:t>convenzionato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ASL</w:t>
      </w:r>
      <w:r>
        <w:t xml:space="preserve"> </w:t>
      </w:r>
      <w:r>
        <w:t>(rispetto</w:t>
      </w:r>
      <w:r>
        <w:t xml:space="preserve"> </w:t>
      </w:r>
      <w:r>
        <w:t>alla</w:t>
      </w:r>
      <w:r>
        <w:t xml:space="preserve"> </w:t>
      </w:r>
      <w:r>
        <w:t>compilazione</w:t>
      </w:r>
      <w:r>
        <w:t xml:space="preserve"> </w:t>
      </w:r>
      <w:r>
        <w:t>della</w:t>
      </w:r>
      <w:r>
        <w:t xml:space="preserve"> </w:t>
      </w:r>
      <w:r>
        <w:t>cartella</w:t>
      </w:r>
      <w:r>
        <w:t xml:space="preserve"> </w:t>
      </w:r>
      <w:r>
        <w:t>clinica,</w:t>
      </w:r>
      <w:r>
        <w:t xml:space="preserve"> </w:t>
      </w:r>
      <w:r>
        <w:t>di</w:t>
      </w:r>
      <w:r>
        <w:t xml:space="preserve"> </w:t>
      </w:r>
      <w:r>
        <w:t>ricette</w:t>
      </w:r>
      <w:r>
        <w:t xml:space="preserve"> </w:t>
      </w:r>
      <w:r>
        <w:t>e</w:t>
      </w:r>
      <w:r>
        <w:t xml:space="preserve"> </w:t>
      </w:r>
      <w:r>
        <w:t>attestazioni</w:t>
      </w:r>
      <w:r>
        <w:t xml:space="preserve"> </w:t>
      </w:r>
      <w:r>
        <w:t>di</w:t>
      </w:r>
      <w:r>
        <w:t xml:space="preserve"> </w:t>
      </w:r>
      <w:r>
        <w:t>malattia);</w:t>
      </w:r>
      <w:r>
        <w:t xml:space="preserve"> </w:t>
      </w:r>
    </w:p>
    <w:p w14:paraId="5930C0CF" w14:textId="77777777" w:rsidR="00770EF6" w:rsidRDefault="002223DE">
      <w:pPr>
        <w:numPr>
          <w:ilvl w:val="0"/>
          <w:numId w:val="54"/>
        </w:numPr>
        <w:spacing w:after="0"/>
        <w:ind w:right="50" w:hanging="360"/>
      </w:pPr>
      <w:r>
        <w:t>il</w:t>
      </w:r>
      <w:r>
        <w:t xml:space="preserve"> </w:t>
      </w:r>
      <w:r>
        <w:t>medico</w:t>
      </w:r>
      <w:r>
        <w:t xml:space="preserve"> </w:t>
      </w:r>
      <w:r>
        <w:t>che</w:t>
      </w:r>
      <w:r>
        <w:t xml:space="preserve"> </w:t>
      </w:r>
      <w:r>
        <w:t>presta</w:t>
      </w:r>
      <w:r>
        <w:t xml:space="preserve"> </w:t>
      </w:r>
      <w:r>
        <w:t>opera</w:t>
      </w:r>
      <w:r>
        <w:t xml:space="preserve"> </w:t>
      </w:r>
      <w:r>
        <w:t>libero</w:t>
      </w:r>
      <w:r>
        <w:t>‐</w:t>
      </w:r>
      <w:r>
        <w:t>professionale,</w:t>
      </w:r>
      <w:r>
        <w:t xml:space="preserve"> </w:t>
      </w:r>
      <w:r>
        <w:t>in</w:t>
      </w:r>
      <w:r>
        <w:t xml:space="preserve"> </w:t>
      </w:r>
      <w:r>
        <w:t>virtù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privatistica,</w:t>
      </w:r>
      <w:r>
        <w:t xml:space="preserve"> </w:t>
      </w:r>
      <w:r>
        <w:t>presso</w:t>
      </w:r>
      <w:r>
        <w:t xml:space="preserve"> </w:t>
      </w:r>
      <w:r>
        <w:t>una</w:t>
      </w:r>
      <w:r>
        <w:t xml:space="preserve"> </w:t>
      </w:r>
      <w:r>
        <w:t>istituzione</w:t>
      </w:r>
      <w:r>
        <w:t xml:space="preserve"> </w:t>
      </w:r>
      <w:r>
        <w:t>sanitaria</w:t>
      </w:r>
      <w:r>
        <w:t xml:space="preserve"> </w:t>
      </w:r>
      <w:r>
        <w:t>privata</w:t>
      </w:r>
      <w:r>
        <w:t xml:space="preserve"> </w:t>
      </w:r>
      <w:r>
        <w:t>accreditata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SSN</w:t>
      </w:r>
      <w:r>
        <w:t xml:space="preserve"> </w:t>
      </w:r>
      <w:r>
        <w:t>(poiché,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della</w:t>
      </w:r>
      <w:r>
        <w:t xml:space="preserve"> </w:t>
      </w:r>
      <w:r>
        <w:t>struttura</w:t>
      </w:r>
      <w:r>
        <w:t xml:space="preserve"> </w:t>
      </w:r>
      <w:r>
        <w:t>privata,</w:t>
      </w:r>
      <w:r>
        <w:t xml:space="preserve"> </w:t>
      </w:r>
      <w:r>
        <w:t>concorre</w:t>
      </w:r>
      <w:r>
        <w:t xml:space="preserve"> </w:t>
      </w:r>
      <w:r>
        <w:t>alla</w:t>
      </w:r>
      <w:r>
        <w:t xml:space="preserve"> </w:t>
      </w:r>
      <w:r>
        <w:t>form</w:t>
      </w:r>
      <w:r>
        <w:t>azione</w:t>
      </w:r>
      <w:r>
        <w:t xml:space="preserve"> </w:t>
      </w:r>
      <w:r>
        <w:t>e</w:t>
      </w:r>
      <w:r>
        <w:t xml:space="preserve"> </w:t>
      </w:r>
      <w:r>
        <w:t>manifestazione</w:t>
      </w:r>
      <w:r>
        <w:t xml:space="preserve"> </w:t>
      </w:r>
      <w:r>
        <w:t>della</w:t>
      </w:r>
      <w:r>
        <w:t xml:space="preserve"> </w:t>
      </w:r>
      <w:r>
        <w:t>volontà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pubblica</w:t>
      </w:r>
      <w:r>
        <w:t xml:space="preserve"> </w:t>
      </w:r>
      <w:r>
        <w:t>assistenza</w:t>
      </w:r>
      <w:r>
        <w:t xml:space="preserve"> </w:t>
      </w:r>
      <w:r>
        <w:t>sanitaria,</w:t>
      </w:r>
      <w:r>
        <w:t xml:space="preserve"> </w:t>
      </w:r>
      <w:r>
        <w:t>esercitando</w:t>
      </w:r>
      <w:r>
        <w:t xml:space="preserve"> </w:t>
      </w:r>
      <w:r>
        <w:t>poteri</w:t>
      </w:r>
      <w:r>
        <w:t xml:space="preserve"> </w:t>
      </w:r>
      <w:r>
        <w:t>autoritativi</w:t>
      </w:r>
      <w:r>
        <w:t xml:space="preserve"> </w:t>
      </w:r>
      <w:r>
        <w:t>in</w:t>
      </w:r>
      <w:r>
        <w:t xml:space="preserve"> </w:t>
      </w:r>
      <w:r>
        <w:t>sua</w:t>
      </w:r>
      <w:r>
        <w:t xml:space="preserve"> </w:t>
      </w:r>
      <w:r>
        <w:t>vece,</w:t>
      </w:r>
      <w:r>
        <w:t xml:space="preserve"> </w:t>
      </w:r>
      <w:r>
        <w:t>nonché</w:t>
      </w:r>
      <w:r>
        <w:t xml:space="preserve"> </w:t>
      </w:r>
      <w:r>
        <w:t>poteri</w:t>
      </w:r>
      <w:r>
        <w:t xml:space="preserve"> </w:t>
      </w:r>
      <w:r>
        <w:t>certificativi);</w:t>
      </w:r>
      <w:r>
        <w:t xml:space="preserve"> </w:t>
      </w:r>
    </w:p>
    <w:p w14:paraId="3E61B598" w14:textId="77777777" w:rsidR="00770EF6" w:rsidRDefault="002223DE">
      <w:pPr>
        <w:numPr>
          <w:ilvl w:val="0"/>
          <w:numId w:val="54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laboratorio</w:t>
      </w:r>
      <w:r>
        <w:t xml:space="preserve"> </w:t>
      </w:r>
      <w:r>
        <w:t>convenzionato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SSN</w:t>
      </w:r>
      <w:r>
        <w:t xml:space="preserve"> </w:t>
      </w:r>
      <w:r>
        <w:t>(relativamente</w:t>
      </w:r>
      <w:r>
        <w:t xml:space="preserve"> </w:t>
      </w:r>
      <w:r>
        <w:t>alla</w:t>
      </w:r>
      <w:r>
        <w:t xml:space="preserve"> </w:t>
      </w:r>
      <w:r>
        <w:t>redazione</w:t>
      </w:r>
      <w:r>
        <w:t xml:space="preserve"> </w:t>
      </w:r>
      <w:r>
        <w:t>dei</w:t>
      </w:r>
      <w:r>
        <w:t xml:space="preserve"> </w:t>
      </w:r>
      <w:r>
        <w:t>prospetti</w:t>
      </w:r>
      <w:r>
        <w:t xml:space="preserve"> </w:t>
      </w:r>
      <w:r>
        <w:t>riepilogativi</w:t>
      </w:r>
      <w:r>
        <w:t xml:space="preserve"> </w:t>
      </w:r>
      <w:r>
        <w:t>delle</w:t>
      </w:r>
      <w:r>
        <w:t xml:space="preserve"> </w:t>
      </w:r>
      <w:r>
        <w:t>analisi</w:t>
      </w:r>
      <w:r>
        <w:t xml:space="preserve"> </w:t>
      </w:r>
      <w:r>
        <w:t>eseguite,</w:t>
      </w:r>
      <w:r>
        <w:t xml:space="preserve"> </w:t>
      </w:r>
      <w:r>
        <w:t>trasmessi</w:t>
      </w:r>
      <w:r>
        <w:t xml:space="preserve"> </w:t>
      </w:r>
      <w:r>
        <w:t>mensilmente</w:t>
      </w:r>
      <w:r>
        <w:t xml:space="preserve"> </w:t>
      </w:r>
      <w:r>
        <w:t>alla</w:t>
      </w:r>
      <w:r>
        <w:t xml:space="preserve"> </w:t>
      </w:r>
      <w:r>
        <w:t>ASL).</w:t>
      </w:r>
      <w:r>
        <w:t xml:space="preserve"> </w:t>
      </w:r>
    </w:p>
    <w:p w14:paraId="45804D61" w14:textId="77777777" w:rsidR="00770EF6" w:rsidRDefault="002223DE">
      <w:pPr>
        <w:ind w:left="-2" w:right="50"/>
      </w:pPr>
      <w:r>
        <w:t>L’</w:t>
      </w:r>
      <w:r>
        <w:rPr>
          <w:b/>
        </w:rPr>
        <w:t>Incaricato di pubblico servizio</w:t>
      </w:r>
      <w:r>
        <w:t xml:space="preserve"> </w:t>
      </w:r>
      <w:r>
        <w:t>svolge,</w:t>
      </w:r>
      <w:r>
        <w:t xml:space="preserve"> </w:t>
      </w:r>
      <w:r>
        <w:t>invece,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inerenti</w:t>
      </w:r>
      <w:r>
        <w:t xml:space="preserve"> </w:t>
      </w:r>
      <w:r>
        <w:t>la</w:t>
      </w:r>
      <w:r>
        <w:t xml:space="preserve"> </w:t>
      </w:r>
      <w:r>
        <w:t>cura</w:t>
      </w:r>
      <w:r>
        <w:t xml:space="preserve"> </w:t>
      </w:r>
      <w:r>
        <w:t>di</w:t>
      </w:r>
      <w:r>
        <w:t xml:space="preserve"> </w:t>
      </w:r>
      <w:r>
        <w:t>interessi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soddisfacimento</w:t>
      </w:r>
      <w:r>
        <w:t xml:space="preserve"> </w:t>
      </w:r>
      <w:r>
        <w:t>di</w:t>
      </w:r>
      <w:r>
        <w:t xml:space="preserve"> </w:t>
      </w:r>
      <w:r>
        <w:t>bisogni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generale</w:t>
      </w:r>
      <w:r>
        <w:t xml:space="preserve"> </w:t>
      </w:r>
      <w:r>
        <w:t>assoggettate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di</w:t>
      </w:r>
      <w:r>
        <w:t xml:space="preserve"> </w:t>
      </w:r>
      <w:r>
        <w:t>un’autorità</w:t>
      </w:r>
      <w:r>
        <w:t xml:space="preserve"> </w:t>
      </w:r>
      <w:r>
        <w:t>pubblica.</w:t>
      </w:r>
      <w:r>
        <w:t xml:space="preserve"> </w:t>
      </w:r>
      <w:r>
        <w:t>La</w:t>
      </w:r>
      <w:r>
        <w:t xml:space="preserve"> </w:t>
      </w:r>
      <w:r>
        <w:t>giurisprudenza</w:t>
      </w:r>
      <w:r>
        <w:t xml:space="preserve"> </w:t>
      </w:r>
      <w:r>
        <w:t>penalistica</w:t>
      </w:r>
      <w:r>
        <w:t xml:space="preserve"> </w:t>
      </w:r>
      <w:r>
        <w:t>ha</w:t>
      </w:r>
      <w:r>
        <w:t xml:space="preserve"> </w:t>
      </w:r>
      <w:r>
        <w:t>chiarito</w:t>
      </w:r>
      <w:r>
        <w:t xml:space="preserve"> </w:t>
      </w:r>
      <w:r>
        <w:t>che</w:t>
      </w:r>
      <w:r>
        <w:t xml:space="preserve"> </w:t>
      </w:r>
      <w:r>
        <w:t>l’inquadramento</w:t>
      </w:r>
      <w:r>
        <w:t xml:space="preserve"> </w:t>
      </w:r>
      <w:r>
        <w:t>burocratico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nella</w:t>
      </w:r>
      <w:r>
        <w:t xml:space="preserve"> </w:t>
      </w:r>
      <w:r>
        <w:t>struttura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non</w:t>
      </w:r>
      <w:r>
        <w:t xml:space="preserve"> </w:t>
      </w:r>
      <w:r>
        <w:t>costituisce</w:t>
      </w:r>
      <w:r>
        <w:t xml:space="preserve"> </w:t>
      </w:r>
      <w:r>
        <w:t>criterio</w:t>
      </w:r>
      <w:r>
        <w:t xml:space="preserve"> </w:t>
      </w:r>
      <w:r>
        <w:t>per</w:t>
      </w:r>
      <w:r>
        <w:t xml:space="preserve"> </w:t>
      </w:r>
      <w:r>
        <w:t>riconoscere</w:t>
      </w:r>
      <w:r>
        <w:t xml:space="preserve"> </w:t>
      </w:r>
      <w:r>
        <w:t>la</w:t>
      </w:r>
      <w:r>
        <w:t xml:space="preserve"> </w:t>
      </w:r>
      <w:r>
        <w:t>qualifica</w:t>
      </w:r>
      <w:r>
        <w:t xml:space="preserve"> </w:t>
      </w:r>
      <w:r>
        <w:t>di</w:t>
      </w:r>
      <w:r>
        <w:t xml:space="preserve"> </w:t>
      </w:r>
      <w:r>
        <w:t>Inca</w:t>
      </w:r>
      <w:r>
        <w:t>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servizio,</w:t>
      </w:r>
      <w:r>
        <w:t xml:space="preserve"> </w:t>
      </w:r>
      <w:r>
        <w:t>poiché</w:t>
      </w:r>
      <w:r>
        <w:t xml:space="preserve"> </w:t>
      </w:r>
      <w:r>
        <w:t>ciò</w:t>
      </w:r>
      <w:r>
        <w:t xml:space="preserve"> </w:t>
      </w:r>
      <w:r>
        <w:t>che</w:t>
      </w:r>
      <w:r>
        <w:t xml:space="preserve"> </w:t>
      </w:r>
      <w:r>
        <w:t>rileva</w:t>
      </w:r>
      <w:r>
        <w:t xml:space="preserve"> </w:t>
      </w:r>
      <w:r>
        <w:t>è</w:t>
      </w:r>
      <w:r>
        <w:t xml:space="preserve"> </w:t>
      </w:r>
      <w:r>
        <w:t>l’attività</w:t>
      </w:r>
      <w:r>
        <w:t xml:space="preserve"> </w:t>
      </w:r>
      <w:r>
        <w:t>in</w:t>
      </w:r>
      <w:r>
        <w:t xml:space="preserve"> </w:t>
      </w:r>
      <w:r>
        <w:t>concreto</w:t>
      </w:r>
      <w:r>
        <w:t xml:space="preserve"> </w:t>
      </w:r>
      <w:r>
        <w:t>svolta</w:t>
      </w:r>
      <w:r>
        <w:t xml:space="preserve"> </w:t>
      </w:r>
      <w:r>
        <w:t>dal</w:t>
      </w:r>
      <w:r>
        <w:t xml:space="preserve"> </w:t>
      </w:r>
      <w:r>
        <w:t>soggetto.</w:t>
      </w:r>
      <w:r>
        <w:t xml:space="preserve"> </w:t>
      </w:r>
      <w:r>
        <w:t>Pertanto,</w:t>
      </w:r>
      <w:r>
        <w:t xml:space="preserve"> </w:t>
      </w:r>
      <w:r>
        <w:t>anche</w:t>
      </w:r>
      <w:r>
        <w:t xml:space="preserve"> </w:t>
      </w:r>
      <w:r>
        <w:t>un</w:t>
      </w:r>
      <w:r>
        <w:t xml:space="preserve"> </w:t>
      </w:r>
      <w:r>
        <w:t>privato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dipendente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società</w:t>
      </w:r>
      <w:r>
        <w:t xml:space="preserve"> </w:t>
      </w:r>
      <w:r>
        <w:t>privata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qualificato</w:t>
      </w:r>
      <w:r>
        <w:t xml:space="preserve"> </w:t>
      </w:r>
      <w:r>
        <w:t>quale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quando</w:t>
      </w:r>
      <w:r>
        <w:t xml:space="preserve"> </w:t>
      </w:r>
      <w:r>
        <w:t>svolge</w:t>
      </w:r>
      <w:r>
        <w:t xml:space="preserve"> </w:t>
      </w:r>
      <w:r>
        <w:t>attività</w:t>
      </w:r>
      <w:r>
        <w:t xml:space="preserve"> </w:t>
      </w:r>
      <w:r>
        <w:t>finalizzate</w:t>
      </w:r>
      <w:r>
        <w:t xml:space="preserve"> </w:t>
      </w:r>
      <w:r>
        <w:t>al</w:t>
      </w:r>
      <w:r>
        <w:t xml:space="preserve"> </w:t>
      </w:r>
      <w:r>
        <w:t>perseguimento</w:t>
      </w:r>
      <w:r>
        <w:t xml:space="preserve"> </w:t>
      </w:r>
      <w:r>
        <w:t>di</w:t>
      </w:r>
      <w:r>
        <w:t xml:space="preserve"> </w:t>
      </w:r>
      <w:r>
        <w:t>uno</w:t>
      </w:r>
      <w:r>
        <w:t xml:space="preserve"> </w:t>
      </w:r>
      <w:r>
        <w:t>scopo</w:t>
      </w:r>
      <w:r>
        <w:t xml:space="preserve"> </w:t>
      </w:r>
      <w:r>
        <w:t>pubblico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tutela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interesse</w:t>
      </w:r>
      <w:r>
        <w:t xml:space="preserve"> </w:t>
      </w:r>
      <w:r>
        <w:t>pubblico.</w:t>
      </w:r>
      <w:r>
        <w:t xml:space="preserve">  </w:t>
      </w:r>
    </w:p>
    <w:p w14:paraId="66254ED0" w14:textId="77777777" w:rsidR="00770EF6" w:rsidRDefault="002223DE">
      <w:pPr>
        <w:ind w:left="-2" w:right="50"/>
      </w:pPr>
      <w:r>
        <w:t>A</w:t>
      </w:r>
      <w:r>
        <w:t xml:space="preserve"> </w:t>
      </w:r>
      <w:r>
        <w:t>titolo</w:t>
      </w:r>
      <w:r>
        <w:t xml:space="preserve"> </w:t>
      </w:r>
      <w:r>
        <w:t>esemplificativo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esaustivo,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considerati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del</w:t>
      </w:r>
      <w:r>
        <w:t xml:space="preserve"> </w:t>
      </w:r>
      <w:r>
        <w:t>SSN,</w:t>
      </w:r>
      <w:r>
        <w:t xml:space="preserve"> </w:t>
      </w:r>
      <w:r>
        <w:t>il</w:t>
      </w:r>
      <w:r>
        <w:t xml:space="preserve"> </w:t>
      </w:r>
      <w:r>
        <w:t>farmacista</w:t>
      </w:r>
      <w:r>
        <w:t xml:space="preserve"> </w:t>
      </w:r>
      <w:r>
        <w:t>titolare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farmacia,</w:t>
      </w:r>
      <w:r>
        <w:t xml:space="preserve"> </w:t>
      </w:r>
      <w:r>
        <w:t>gli</w:t>
      </w:r>
      <w:r>
        <w:t xml:space="preserve"> </w:t>
      </w:r>
      <w:r>
        <w:t>addetti</w:t>
      </w:r>
      <w:r>
        <w:t xml:space="preserve"> </w:t>
      </w:r>
      <w:r>
        <w:t>all’ufficio</w:t>
      </w:r>
      <w:r>
        <w:t xml:space="preserve"> </w:t>
      </w:r>
      <w:r>
        <w:t>cassa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(inclusi</w:t>
      </w:r>
      <w:r>
        <w:t xml:space="preserve"> </w:t>
      </w:r>
      <w:r>
        <w:t>gli</w:t>
      </w:r>
      <w:r>
        <w:t xml:space="preserve"> </w:t>
      </w:r>
      <w:r>
        <w:t>addetti</w:t>
      </w:r>
      <w:r>
        <w:t xml:space="preserve"> </w:t>
      </w:r>
      <w:r>
        <w:t>alla</w:t>
      </w:r>
      <w:r>
        <w:t xml:space="preserve"> </w:t>
      </w:r>
      <w:r>
        <w:t>riscossione</w:t>
      </w:r>
      <w:r>
        <w:t xml:space="preserve"> </w:t>
      </w:r>
      <w:r>
        <w:t>dei</w:t>
      </w:r>
      <w:r>
        <w:t xml:space="preserve"> </w:t>
      </w:r>
      <w:r>
        <w:t>ticket),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di</w:t>
      </w:r>
      <w:r>
        <w:t xml:space="preserve"> </w:t>
      </w:r>
      <w:r>
        <w:t>enti</w:t>
      </w:r>
      <w:r>
        <w:t xml:space="preserve"> </w:t>
      </w:r>
      <w:r>
        <w:t>ospedalieri</w:t>
      </w:r>
      <w:r>
        <w:t xml:space="preserve"> </w:t>
      </w:r>
      <w:r>
        <w:t>(ivi</w:t>
      </w:r>
      <w:r>
        <w:t xml:space="preserve"> </w:t>
      </w:r>
      <w:r>
        <w:t>inclusi,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gli</w:t>
      </w:r>
      <w:r>
        <w:t xml:space="preserve"> </w:t>
      </w:r>
      <w:r>
        <w:t>infermieri</w:t>
      </w:r>
      <w:r>
        <w:t xml:space="preserve"> </w:t>
      </w:r>
      <w:r>
        <w:t>che</w:t>
      </w:r>
      <w:r>
        <w:t xml:space="preserve"> </w:t>
      </w:r>
      <w:r>
        <w:t>svolgono</w:t>
      </w:r>
      <w:r>
        <w:t xml:space="preserve"> </w:t>
      </w:r>
      <w:r>
        <w:t>funzioni</w:t>
      </w:r>
      <w:r>
        <w:t xml:space="preserve"> </w:t>
      </w:r>
      <w:r>
        <w:t>paramediche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infermieri</w:t>
      </w:r>
      <w:r>
        <w:t xml:space="preserve"> </w:t>
      </w:r>
      <w:r>
        <w:t>professionali),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di</w:t>
      </w:r>
      <w:r>
        <w:t xml:space="preserve"> </w:t>
      </w:r>
      <w:r>
        <w:t>ASL,</w:t>
      </w:r>
      <w:r>
        <w:t xml:space="preserve"> </w:t>
      </w:r>
      <w:r>
        <w:t>dell’INAIL,</w:t>
      </w:r>
      <w:r>
        <w:t xml:space="preserve"> </w:t>
      </w:r>
      <w:r>
        <w:t>dell’INPS,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di</w:t>
      </w:r>
      <w:r>
        <w:t xml:space="preserve"> </w:t>
      </w:r>
      <w:r>
        <w:t>aziende</w:t>
      </w:r>
      <w:r>
        <w:t xml:space="preserve"> </w:t>
      </w:r>
      <w:r>
        <w:t>energetiche</w:t>
      </w:r>
      <w:r>
        <w:t xml:space="preserve"> </w:t>
      </w:r>
      <w:r>
        <w:t>municipali,</w:t>
      </w:r>
      <w:r>
        <w:t xml:space="preserve"> </w:t>
      </w:r>
      <w:r>
        <w:t>di</w:t>
      </w:r>
      <w:r>
        <w:t xml:space="preserve"> </w:t>
      </w:r>
      <w:r>
        <w:t>banche,</w:t>
      </w:r>
      <w:r>
        <w:t xml:space="preserve"> </w:t>
      </w:r>
      <w:r>
        <w:t>uffici</w:t>
      </w:r>
      <w:r>
        <w:t xml:space="preserve"> </w:t>
      </w:r>
      <w:r>
        <w:t>postali,</w:t>
      </w:r>
      <w:r>
        <w:t xml:space="preserve"> </w:t>
      </w:r>
      <w:r>
        <w:t>uffici</w:t>
      </w:r>
      <w:r>
        <w:t xml:space="preserve"> </w:t>
      </w:r>
      <w:r>
        <w:t>doganali,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dei</w:t>
      </w:r>
      <w:r>
        <w:t xml:space="preserve"> </w:t>
      </w:r>
      <w:r>
        <w:t>consigli</w:t>
      </w:r>
      <w:r>
        <w:t xml:space="preserve"> </w:t>
      </w:r>
      <w:r>
        <w:t>comunali,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delle</w:t>
      </w:r>
      <w:r>
        <w:t xml:space="preserve"> </w:t>
      </w:r>
      <w:r>
        <w:t>Ferrovie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Autostrade.</w:t>
      </w:r>
      <w:r>
        <w:t xml:space="preserve"> </w:t>
      </w:r>
    </w:p>
    <w:p w14:paraId="404D73D4" w14:textId="77777777" w:rsidR="00770EF6" w:rsidRDefault="002223DE">
      <w:pPr>
        <w:spacing w:after="148" w:line="259" w:lineRule="auto"/>
        <w:ind w:left="0" w:firstLine="0"/>
        <w:jc w:val="left"/>
      </w:pPr>
      <w:r>
        <w:t xml:space="preserve"> </w:t>
      </w:r>
    </w:p>
    <w:p w14:paraId="766165ED" w14:textId="77777777" w:rsidR="00770EF6" w:rsidRDefault="002223DE">
      <w:pPr>
        <w:pStyle w:val="Titolo2"/>
        <w:tabs>
          <w:tab w:val="center" w:pos="3379"/>
        </w:tabs>
        <w:spacing w:after="230"/>
        <w:ind w:left="-15" w:firstLine="0"/>
        <w:jc w:val="left"/>
      </w:pPr>
      <w:r>
        <w:t>A</w:t>
      </w:r>
      <w:r>
        <w:t>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</w:p>
    <w:p w14:paraId="1190341B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degli</w:t>
      </w:r>
      <w:r>
        <w:t xml:space="preserve"> </w:t>
      </w:r>
      <w:r>
        <w:t>artt.</w:t>
      </w:r>
      <w:r>
        <w:t xml:space="preserve"> </w:t>
      </w:r>
      <w:r>
        <w:t>24,</w:t>
      </w:r>
      <w:r>
        <w:t xml:space="preserve"> </w:t>
      </w:r>
      <w:r>
        <w:t>25,</w:t>
      </w:r>
      <w:r>
        <w:t xml:space="preserve"> </w:t>
      </w:r>
      <w:r>
        <w:t>25</w:t>
      </w:r>
      <w:r>
        <w:t>‐</w:t>
      </w:r>
      <w:r>
        <w:rPr>
          <w:i/>
        </w:rPr>
        <w:t xml:space="preserve">ter </w:t>
      </w:r>
      <w:r>
        <w:t>(limitatamente</w:t>
      </w:r>
      <w:r>
        <w:t xml:space="preserve"> </w:t>
      </w:r>
      <w:r>
        <w:t>al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corruzione</w:t>
      </w:r>
      <w:r>
        <w:t xml:space="preserve"> </w:t>
      </w:r>
      <w:r>
        <w:t>fra</w:t>
      </w:r>
      <w:r>
        <w:t xml:space="preserve"> </w:t>
      </w:r>
      <w:r>
        <w:t>privati)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 xml:space="preserve">decies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642B9EC9" w14:textId="77777777" w:rsidR="00770EF6" w:rsidRDefault="002223DE">
      <w:pPr>
        <w:pStyle w:val="Titolo3"/>
        <w:spacing w:after="238"/>
        <w:ind w:left="-5"/>
        <w:jc w:val="left"/>
      </w:pPr>
      <w:r>
        <w:rPr>
          <w:u w:val="single" w:color="000000"/>
        </w:rPr>
        <w:t>Reati</w:t>
      </w:r>
      <w:r>
        <w:rPr>
          <w:u w:val="single" w:color="000000"/>
        </w:rPr>
        <w:t xml:space="preserve"> </w:t>
      </w:r>
      <w:r>
        <w:rPr>
          <w:u w:val="single" w:color="000000"/>
        </w:rPr>
        <w:t>contro</w:t>
      </w:r>
      <w:r>
        <w:rPr>
          <w:u w:val="single" w:color="000000"/>
        </w:rPr>
        <w:t xml:space="preserve"> </w:t>
      </w:r>
      <w:r>
        <w:rPr>
          <w:u w:val="single" w:color="000000"/>
        </w:rPr>
        <w:t>la</w:t>
      </w:r>
      <w:r>
        <w:rPr>
          <w:u w:val="single" w:color="000000"/>
        </w:rPr>
        <w:t xml:space="preserve"> </w:t>
      </w:r>
      <w:r>
        <w:rPr>
          <w:u w:val="single" w:color="000000"/>
        </w:rPr>
        <w:t>Pubblica</w:t>
      </w:r>
      <w:r>
        <w:rPr>
          <w:u w:val="single" w:color="000000"/>
        </w:rPr>
        <w:t xml:space="preserve"> </w:t>
      </w:r>
      <w:r>
        <w:rPr>
          <w:u w:val="single" w:color="000000"/>
        </w:rPr>
        <w:t>Amministrazione</w:t>
      </w:r>
      <w:r>
        <w:rPr>
          <w:u w:val="single" w:color="000000"/>
        </w:rPr>
        <w:t xml:space="preserve"> </w:t>
      </w:r>
      <w:r>
        <w:rPr>
          <w:u w:val="single" w:color="000000"/>
        </w:rPr>
        <w:t>ed</w:t>
      </w:r>
      <w:r>
        <w:rPr>
          <w:u w:val="single" w:color="000000"/>
        </w:rPr>
        <w:t xml:space="preserve"> </w:t>
      </w:r>
      <w:r>
        <w:rPr>
          <w:u w:val="single" w:color="000000"/>
        </w:rPr>
        <w:t>il</w:t>
      </w:r>
      <w:r>
        <w:rPr>
          <w:u w:val="single" w:color="000000"/>
        </w:rPr>
        <w:t xml:space="preserve"> </w:t>
      </w:r>
      <w:r>
        <w:rPr>
          <w:u w:val="single" w:color="000000"/>
        </w:rPr>
        <w:t>suo</w:t>
      </w:r>
      <w:r>
        <w:rPr>
          <w:u w:val="single" w:color="000000"/>
        </w:rPr>
        <w:t xml:space="preserve"> </w:t>
      </w:r>
      <w:r>
        <w:rPr>
          <w:u w:val="single" w:color="000000"/>
        </w:rPr>
        <w:t>patrimonio</w:t>
      </w:r>
      <w:r>
        <w:rPr>
          <w:b w:val="0"/>
        </w:rPr>
        <w:t xml:space="preserve">  </w:t>
      </w:r>
    </w:p>
    <w:p w14:paraId="787780F3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Malversazione a danno dello Stato o di altro ente pubblico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316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estraneo</w:t>
      </w:r>
      <w:r>
        <w:t xml:space="preserve"> </w:t>
      </w:r>
      <w:r>
        <w:t>alla</w:t>
      </w:r>
      <w:r>
        <w:t xml:space="preserve"> </w:t>
      </w:r>
      <w:r>
        <w:t>Pubblica Amministrazione,</w:t>
      </w:r>
      <w:r>
        <w:t xml:space="preserve"> </w:t>
      </w:r>
      <w:r>
        <w:t>avendo</w:t>
      </w:r>
      <w:r>
        <w:t xml:space="preserve"> </w:t>
      </w:r>
      <w:r>
        <w:t>ottenuto</w:t>
      </w:r>
      <w:r>
        <w:t xml:space="preserve"> </w:t>
      </w:r>
      <w:r>
        <w:t>dallo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dalle</w:t>
      </w:r>
      <w:r>
        <w:t xml:space="preserve"> </w:t>
      </w:r>
      <w:r>
        <w:t>Comunità</w:t>
      </w:r>
      <w:r>
        <w:t xml:space="preserve"> </w:t>
      </w:r>
      <w:r>
        <w:t>europee</w:t>
      </w:r>
      <w:r>
        <w:t xml:space="preserve"> </w:t>
      </w:r>
      <w:r>
        <w:t>contributi,</w:t>
      </w:r>
      <w:r>
        <w:t xml:space="preserve"> </w:t>
      </w:r>
      <w:r>
        <w:t>sovvenzioni</w:t>
      </w:r>
      <w:r>
        <w:t xml:space="preserve"> </w:t>
      </w:r>
      <w:r>
        <w:t>o</w:t>
      </w:r>
      <w:r>
        <w:t xml:space="preserve"> </w:t>
      </w:r>
      <w:r>
        <w:t>finanziamenti</w:t>
      </w:r>
      <w:r>
        <w:t xml:space="preserve"> </w:t>
      </w:r>
      <w:r>
        <w:t>destinati</w:t>
      </w:r>
      <w:r>
        <w:t xml:space="preserve"> </w:t>
      </w:r>
      <w:r>
        <w:t>a</w:t>
      </w:r>
      <w:r>
        <w:t xml:space="preserve"> </w:t>
      </w:r>
      <w:r>
        <w:t>favorire</w:t>
      </w:r>
      <w:r>
        <w:t xml:space="preserve"> </w:t>
      </w:r>
      <w:r>
        <w:t>iniziative</w:t>
      </w:r>
      <w:r>
        <w:t xml:space="preserve"> </w:t>
      </w:r>
      <w:r>
        <w:t>dirette</w:t>
      </w:r>
      <w:r>
        <w:t xml:space="preserve"> </w:t>
      </w:r>
      <w:r>
        <w:t>alla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od</w:t>
      </w:r>
      <w:r>
        <w:t xml:space="preserve"> </w:t>
      </w:r>
      <w:r>
        <w:t>allo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interesse,</w:t>
      </w:r>
      <w:r>
        <w:t xml:space="preserve"> </w:t>
      </w:r>
      <w:r>
        <w:t>non</w:t>
      </w:r>
      <w:r>
        <w:t xml:space="preserve"> </w:t>
      </w:r>
      <w:r>
        <w:t>li</w:t>
      </w:r>
      <w:r>
        <w:t xml:space="preserve"> </w:t>
      </w:r>
      <w:r>
        <w:t>destina</w:t>
      </w:r>
      <w:r>
        <w:t xml:space="preserve"> </w:t>
      </w:r>
      <w:r>
        <w:t>alle</w:t>
      </w:r>
      <w:r>
        <w:t xml:space="preserve"> </w:t>
      </w:r>
      <w:r>
        <w:t>predette</w:t>
      </w:r>
      <w:r>
        <w:t xml:space="preserve"> </w:t>
      </w:r>
      <w:r>
        <w:t>finalità.</w:t>
      </w:r>
      <w:r>
        <w:t xml:space="preserve"> </w:t>
      </w:r>
    </w:p>
    <w:p w14:paraId="1B9AD4C1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Indebita percezione di erogazioni a danno dello Stato o di altro ente pubblico o delle Comunità Europee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316</w:t>
      </w:r>
      <w:r>
        <w:t xml:space="preserve"> 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</w:t>
      </w:r>
      <w:r>
        <w:t>hi,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costituisca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previsto</w:t>
      </w:r>
      <w:r>
        <w:t xml:space="preserve"> </w:t>
      </w:r>
      <w:r>
        <w:t>dall’articolo</w:t>
      </w:r>
      <w:r>
        <w:t xml:space="preserve"> </w:t>
      </w:r>
      <w:r>
        <w:t>640</w:t>
      </w:r>
      <w:r>
        <w:t xml:space="preserve"> </w:t>
      </w:r>
      <w:r>
        <w:rPr>
          <w:i/>
        </w:rPr>
        <w:t>bis</w:t>
      </w:r>
      <w:r>
        <w:t xml:space="preserve"> </w:t>
      </w:r>
      <w:r>
        <w:t>c.p.,</w:t>
      </w:r>
      <w:r>
        <w:t xml:space="preserve"> </w:t>
      </w:r>
      <w:r>
        <w:t>mediante</w:t>
      </w:r>
      <w:r>
        <w:t xml:space="preserve"> </w:t>
      </w:r>
      <w:r>
        <w:t>l’utilizzo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presentazione</w:t>
      </w:r>
      <w:r>
        <w:t xml:space="preserve"> </w:t>
      </w:r>
      <w:r>
        <w:t>di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falsi</w:t>
      </w:r>
      <w:r>
        <w:t xml:space="preserve"> </w:t>
      </w:r>
      <w:r>
        <w:t>o</w:t>
      </w:r>
      <w:r>
        <w:t xml:space="preserve"> </w:t>
      </w:r>
      <w:r>
        <w:t>attestanti</w:t>
      </w:r>
      <w:r>
        <w:t xml:space="preserve"> </w:t>
      </w:r>
      <w:r>
        <w:t>cose</w:t>
      </w:r>
      <w:r>
        <w:t xml:space="preserve"> </w:t>
      </w:r>
      <w:r>
        <w:t>non</w:t>
      </w:r>
      <w:r>
        <w:t xml:space="preserve"> </w:t>
      </w:r>
      <w:r>
        <w:t>vere,</w:t>
      </w:r>
      <w:r>
        <w:t xml:space="preserve"> </w:t>
      </w:r>
      <w:r>
        <w:t>ovvero</w:t>
      </w:r>
      <w:r>
        <w:t xml:space="preserve"> </w:t>
      </w:r>
      <w:r>
        <w:t>mediante</w:t>
      </w:r>
      <w:r>
        <w:t xml:space="preserve"> </w:t>
      </w:r>
      <w:r>
        <w:t>l’omissione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dovute,</w:t>
      </w:r>
      <w:r>
        <w:t xml:space="preserve"> </w:t>
      </w:r>
      <w:r>
        <w:t>consegue</w:t>
      </w:r>
      <w:r>
        <w:t xml:space="preserve"> </w:t>
      </w:r>
      <w:r>
        <w:t>indebitamente,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altri,</w:t>
      </w:r>
      <w:r>
        <w:t xml:space="preserve"> </w:t>
      </w:r>
      <w:r>
        <w:t>contributi,</w:t>
      </w:r>
      <w:r>
        <w:t xml:space="preserve"> </w:t>
      </w:r>
      <w:r>
        <w:t>finanziamenti,</w:t>
      </w:r>
      <w:r>
        <w:t xml:space="preserve"> </w:t>
      </w:r>
      <w:r>
        <w:t>mutui</w:t>
      </w:r>
      <w:r>
        <w:t xml:space="preserve"> </w:t>
      </w:r>
      <w:r>
        <w:t>agevolati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erogazioni</w:t>
      </w:r>
      <w:r>
        <w:t xml:space="preserve"> </w:t>
      </w:r>
      <w:r>
        <w:t>dello</w:t>
      </w:r>
      <w:r>
        <w:t xml:space="preserve"> </w:t>
      </w:r>
      <w:r>
        <w:t>stesso</w:t>
      </w:r>
      <w:r>
        <w:t xml:space="preserve"> </w:t>
      </w:r>
      <w:r>
        <w:t>tipo,</w:t>
      </w:r>
      <w:r>
        <w:t xml:space="preserve"> </w:t>
      </w:r>
      <w:r>
        <w:t>comunque</w:t>
      </w:r>
      <w:r>
        <w:t xml:space="preserve"> </w:t>
      </w:r>
      <w:r>
        <w:t>denominate,</w:t>
      </w:r>
      <w:r>
        <w:t xml:space="preserve"> </w:t>
      </w:r>
      <w:r>
        <w:t>concessi</w:t>
      </w:r>
      <w:r>
        <w:t xml:space="preserve"> </w:t>
      </w:r>
      <w:r>
        <w:t>o</w:t>
      </w:r>
      <w:r>
        <w:t xml:space="preserve"> </w:t>
      </w:r>
      <w:r>
        <w:t>erogati</w:t>
      </w:r>
      <w:r>
        <w:t xml:space="preserve"> </w:t>
      </w:r>
      <w:r>
        <w:t>dallo</w:t>
      </w:r>
      <w:r>
        <w:t xml:space="preserve"> </w:t>
      </w:r>
      <w:r>
        <w:t>Stato,</w:t>
      </w:r>
      <w:r>
        <w:t xml:space="preserve"> </w:t>
      </w:r>
      <w:r>
        <w:t>da</w:t>
      </w:r>
      <w:r>
        <w:t xml:space="preserve"> </w:t>
      </w:r>
      <w:r>
        <w:t>altri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dalle</w:t>
      </w:r>
      <w:r>
        <w:t xml:space="preserve"> </w:t>
      </w:r>
      <w:r>
        <w:t>Comunità</w:t>
      </w:r>
      <w:r>
        <w:t xml:space="preserve"> </w:t>
      </w:r>
      <w:r>
        <w:t>europee.</w:t>
      </w:r>
      <w:r>
        <w:t xml:space="preserve"> </w:t>
      </w:r>
    </w:p>
    <w:p w14:paraId="1DE0A7F0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 xml:space="preserve">Truffa a danno dello Stato o di un </w:t>
      </w:r>
      <w:r>
        <w:rPr>
          <w:b/>
        </w:rPr>
        <w:t>altro ente pubblico o delle Comunità Europee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640</w:t>
      </w:r>
      <w:r>
        <w:t xml:space="preserve"> </w:t>
      </w:r>
      <w:r>
        <w:t>c.p.,</w:t>
      </w:r>
      <w:r>
        <w:t xml:space="preserve"> </w:t>
      </w:r>
      <w:r>
        <w:t>comma</w:t>
      </w:r>
      <w:r>
        <w:t xml:space="preserve"> </w:t>
      </w:r>
      <w:r>
        <w:t>2,</w:t>
      </w:r>
      <w:r>
        <w:t xml:space="preserve"> </w:t>
      </w:r>
      <w:r>
        <w:t>n.</w:t>
      </w:r>
      <w:r>
        <w:t xml:space="preserve"> </w:t>
      </w:r>
      <w:r>
        <w:t>1,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con</w:t>
      </w:r>
      <w:r>
        <w:t xml:space="preserve"> </w:t>
      </w:r>
      <w:r>
        <w:t>artifizi</w:t>
      </w:r>
      <w:r>
        <w:t xml:space="preserve"> </w:t>
      </w:r>
      <w:r>
        <w:t>o</w:t>
      </w:r>
      <w:r>
        <w:t xml:space="preserve"> </w:t>
      </w:r>
      <w:r>
        <w:t>raggiri,</w:t>
      </w:r>
      <w:r>
        <w:t xml:space="preserve"> </w:t>
      </w:r>
      <w:r>
        <w:t>inducendo</w:t>
      </w:r>
      <w:r>
        <w:t xml:space="preserve"> </w:t>
      </w:r>
      <w:r>
        <w:t>taluno</w:t>
      </w:r>
      <w:r>
        <w:t xml:space="preserve"> </w:t>
      </w:r>
      <w:r>
        <w:t>in</w:t>
      </w:r>
      <w:r>
        <w:t xml:space="preserve"> </w:t>
      </w:r>
      <w:r>
        <w:t>errore,</w:t>
      </w:r>
      <w:r>
        <w:t xml:space="preserve"> </w:t>
      </w:r>
      <w:r>
        <w:t>procura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</w:t>
      </w:r>
      <w:r>
        <w:t xml:space="preserve"> </w:t>
      </w:r>
      <w:r>
        <w:t>con</w:t>
      </w:r>
      <w:r>
        <w:t xml:space="preserve"> </w:t>
      </w:r>
      <w:r>
        <w:t>altrui</w:t>
      </w:r>
      <w:r>
        <w:t xml:space="preserve"> </w:t>
      </w:r>
      <w:r>
        <w:t>danno,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è</w:t>
      </w:r>
      <w:r>
        <w:t xml:space="preserve"> </w:t>
      </w:r>
      <w:r>
        <w:t>commesso</w:t>
      </w:r>
      <w:r>
        <w:t xml:space="preserve"> </w:t>
      </w:r>
      <w:r>
        <w:t>a</w:t>
      </w:r>
      <w:r>
        <w:t xml:space="preserve"> </w:t>
      </w:r>
      <w:r>
        <w:t>danno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col</w:t>
      </w:r>
      <w:r>
        <w:t xml:space="preserve"> </w:t>
      </w:r>
      <w:r>
        <w:t>pretesto</w:t>
      </w:r>
      <w:r>
        <w:t xml:space="preserve"> </w:t>
      </w:r>
      <w:r>
        <w:t>di</w:t>
      </w:r>
      <w:r>
        <w:t xml:space="preserve"> </w:t>
      </w:r>
      <w:r>
        <w:t>far</w:t>
      </w:r>
      <w:r>
        <w:t xml:space="preserve"> </w:t>
      </w:r>
      <w:r>
        <w:t>esonerare</w:t>
      </w:r>
      <w:r>
        <w:t xml:space="preserve"> </w:t>
      </w:r>
      <w:r>
        <w:t>taluno</w:t>
      </w:r>
      <w:r>
        <w:t xml:space="preserve"> </w:t>
      </w:r>
      <w:r>
        <w:t>dal</w:t>
      </w:r>
      <w:r>
        <w:t xml:space="preserve"> </w:t>
      </w:r>
      <w:r>
        <w:t>servizio</w:t>
      </w:r>
      <w:r>
        <w:t xml:space="preserve"> </w:t>
      </w:r>
      <w:r>
        <w:t>militare.</w:t>
      </w:r>
      <w:r>
        <w:t xml:space="preserve"> </w:t>
      </w:r>
    </w:p>
    <w:p w14:paraId="4E976207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Truffa aggravata per il conseguimento di erogazioni pubbliche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640</w:t>
      </w:r>
      <w:r>
        <w:t xml:space="preserve"> </w:t>
      </w:r>
      <w:r>
        <w:rPr>
          <w:i/>
        </w:rPr>
        <w:t xml:space="preserve">bis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stessa</w:t>
      </w:r>
      <w:r>
        <w:t xml:space="preserve"> </w:t>
      </w:r>
      <w:r>
        <w:t>condott</w:t>
      </w:r>
      <w:r>
        <w:t>a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punto</w:t>
      </w:r>
      <w:r>
        <w:t xml:space="preserve"> </w:t>
      </w:r>
      <w:r>
        <w:t>precedente,</w:t>
      </w:r>
      <w:r>
        <w:t xml:space="preserve"> </w:t>
      </w:r>
      <w:r>
        <w:t>se</w:t>
      </w:r>
      <w:r>
        <w:t xml:space="preserve"> </w:t>
      </w:r>
      <w:r>
        <w:t>posta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per</w:t>
      </w:r>
      <w:r>
        <w:t xml:space="preserve"> </w:t>
      </w:r>
      <w:r>
        <w:t>ottenere</w:t>
      </w:r>
      <w:r>
        <w:t xml:space="preserve"> </w:t>
      </w:r>
      <w:r>
        <w:t>contributi,</w:t>
      </w:r>
      <w:r>
        <w:t xml:space="preserve"> </w:t>
      </w:r>
      <w:r>
        <w:t>finanziamenti,</w:t>
      </w:r>
      <w:r>
        <w:t xml:space="preserve"> </w:t>
      </w:r>
      <w:r>
        <w:t>mutui</w:t>
      </w:r>
      <w:r>
        <w:t xml:space="preserve"> </w:t>
      </w:r>
      <w:r>
        <w:t>agevolati</w:t>
      </w:r>
      <w:r>
        <w:t xml:space="preserve"> </w:t>
      </w:r>
      <w:r>
        <w:t>ovvero</w:t>
      </w:r>
      <w:r>
        <w:t xml:space="preserve"> </w:t>
      </w:r>
      <w:r>
        <w:t>altre</w:t>
      </w:r>
      <w:r>
        <w:t xml:space="preserve"> </w:t>
      </w:r>
      <w:r>
        <w:t>erogazioni</w:t>
      </w:r>
      <w:r>
        <w:t xml:space="preserve"> </w:t>
      </w:r>
      <w:r>
        <w:t>dello</w:t>
      </w:r>
      <w:r>
        <w:t xml:space="preserve"> </w:t>
      </w:r>
      <w:r>
        <w:t>stesso</w:t>
      </w:r>
      <w:r>
        <w:t xml:space="preserve"> </w:t>
      </w:r>
      <w:r>
        <w:t>tipo,</w:t>
      </w:r>
      <w:r>
        <w:t xml:space="preserve"> </w:t>
      </w:r>
      <w:r>
        <w:t>comunque</w:t>
      </w:r>
      <w:r>
        <w:t xml:space="preserve"> </w:t>
      </w:r>
      <w:r>
        <w:t>denominate,</w:t>
      </w:r>
      <w:r>
        <w:t xml:space="preserve"> </w:t>
      </w:r>
      <w:r>
        <w:t>concessi</w:t>
      </w:r>
      <w:r>
        <w:t xml:space="preserve"> </w:t>
      </w:r>
      <w:r>
        <w:t>o</w:t>
      </w:r>
      <w:r>
        <w:t xml:space="preserve"> </w:t>
      </w:r>
      <w:r>
        <w:t>erogati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europee.</w:t>
      </w:r>
      <w:r>
        <w:t xml:space="preserve"> </w:t>
      </w:r>
    </w:p>
    <w:p w14:paraId="20987718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Frode informatica in danno dello Stato o di altro ente pubblico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640</w:t>
      </w:r>
      <w:r>
        <w:t xml:space="preserve"> 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alterando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modo</w:t>
      </w:r>
      <w:r>
        <w:t xml:space="preserve"> </w:t>
      </w:r>
      <w:r>
        <w:t>il</w:t>
      </w:r>
      <w:r>
        <w:t xml:space="preserve"> </w:t>
      </w:r>
      <w:r>
        <w:t>funzionamento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informatico,</w:t>
      </w:r>
      <w:r>
        <w:t xml:space="preserve"> </w:t>
      </w:r>
      <w:r>
        <w:t>o</w:t>
      </w:r>
      <w:r>
        <w:t xml:space="preserve"> </w:t>
      </w:r>
      <w:r>
        <w:t>telematico,</w:t>
      </w:r>
      <w:r>
        <w:t xml:space="preserve"> </w:t>
      </w:r>
      <w:r>
        <w:t>o</w:t>
      </w:r>
      <w:r>
        <w:t xml:space="preserve"> </w:t>
      </w:r>
      <w:r>
        <w:t>intervenendo</w:t>
      </w:r>
      <w:r>
        <w:t xml:space="preserve"> </w:t>
      </w:r>
      <w:r>
        <w:t>senza</w:t>
      </w:r>
      <w:r>
        <w:t xml:space="preserve"> </w:t>
      </w:r>
      <w:r>
        <w:t>diritto</w:t>
      </w:r>
      <w:r>
        <w:t xml:space="preserve"> </w:t>
      </w:r>
      <w:r>
        <w:t>con</w:t>
      </w:r>
      <w:r>
        <w:t xml:space="preserve"> </w:t>
      </w:r>
      <w:r>
        <w:t>qualsiasi</w:t>
      </w:r>
      <w:r>
        <w:t xml:space="preserve"> </w:t>
      </w:r>
      <w:r>
        <w:t>modalità</w:t>
      </w:r>
      <w:r>
        <w:t xml:space="preserve"> </w:t>
      </w:r>
      <w:r>
        <w:t>su</w:t>
      </w:r>
      <w:r>
        <w:t xml:space="preserve"> </w:t>
      </w:r>
      <w:r>
        <w:t>dati,</w:t>
      </w:r>
      <w:r>
        <w:t xml:space="preserve"> </w:t>
      </w:r>
      <w:r>
        <w:t>informazioni,</w:t>
      </w:r>
      <w:r>
        <w:t xml:space="preserve"> </w:t>
      </w:r>
      <w:r>
        <w:t>o</w:t>
      </w:r>
      <w:r>
        <w:t xml:space="preserve"> </w:t>
      </w:r>
      <w:r>
        <w:t>programmi</w:t>
      </w:r>
      <w:r>
        <w:t xml:space="preserve"> </w:t>
      </w:r>
      <w:r>
        <w:t>contenuti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informatico,</w:t>
      </w:r>
      <w:r>
        <w:t xml:space="preserve"> </w:t>
      </w:r>
      <w:r>
        <w:t>o</w:t>
      </w:r>
      <w:r>
        <w:t xml:space="preserve"> </w:t>
      </w:r>
      <w:r>
        <w:t>telematico,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esso</w:t>
      </w:r>
      <w:r>
        <w:t xml:space="preserve"> </w:t>
      </w:r>
      <w:r>
        <w:t>pertinenti,</w:t>
      </w:r>
      <w:r>
        <w:t xml:space="preserve"> </w:t>
      </w:r>
      <w:r>
        <w:t>procura</w:t>
      </w:r>
      <w:r>
        <w:t xml:space="preserve"> </w:t>
      </w:r>
      <w:r>
        <w:t>a</w:t>
      </w:r>
      <w:r>
        <w:t xml:space="preserve"> </w:t>
      </w:r>
      <w:r>
        <w:t>sé,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altri,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profitto,</w:t>
      </w:r>
      <w:r>
        <w:t xml:space="preserve"> </w:t>
      </w:r>
      <w:r>
        <w:t>con</w:t>
      </w:r>
      <w:r>
        <w:t xml:space="preserve"> </w:t>
      </w:r>
      <w:r>
        <w:t>danno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pubblico.</w:t>
      </w:r>
      <w:r>
        <w:t xml:space="preserve"> </w:t>
      </w:r>
    </w:p>
    <w:p w14:paraId="141D9150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Concussione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317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che,</w:t>
      </w:r>
      <w:r>
        <w:t xml:space="preserve"> </w:t>
      </w:r>
      <w:r>
        <w:t>abusando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posizione,</w:t>
      </w:r>
      <w:r>
        <w:t xml:space="preserve"> </w:t>
      </w:r>
      <w:r>
        <w:t>costringe</w:t>
      </w:r>
      <w:r>
        <w:t xml:space="preserve"> </w:t>
      </w:r>
      <w:r>
        <w:t>taluno</w:t>
      </w:r>
      <w:r>
        <w:t xml:space="preserve"> </w:t>
      </w:r>
      <w:r>
        <w:t>a</w:t>
      </w:r>
      <w:r>
        <w:t xml:space="preserve"> </w:t>
      </w:r>
      <w:r>
        <w:t>procurare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</w:t>
      </w:r>
      <w:r>
        <w:t xml:space="preserve"> </w:t>
      </w:r>
      <w:r>
        <w:t>non</w:t>
      </w:r>
      <w:r>
        <w:t xml:space="preserve"> </w:t>
      </w:r>
      <w:r>
        <w:t>dovutegli.</w:t>
      </w:r>
      <w:r>
        <w:t xml:space="preserve"> </w:t>
      </w:r>
    </w:p>
    <w:p w14:paraId="4D5C6960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Corruzione per l’esercizio del</w:t>
      </w:r>
      <w:r>
        <w:rPr>
          <w:b/>
        </w:rPr>
        <w:t>la funzione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318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l'esercizio</w:t>
      </w:r>
      <w:r>
        <w:t xml:space="preserve"> </w:t>
      </w:r>
      <w:r>
        <w:t>delle</w:t>
      </w:r>
      <w:r>
        <w:t xml:space="preserve"> </w:t>
      </w:r>
      <w:r>
        <w:t>sue</w:t>
      </w:r>
      <w:r>
        <w:t xml:space="preserve"> </w:t>
      </w:r>
      <w:r>
        <w:t>funzioni</w:t>
      </w:r>
      <w:r>
        <w:t xml:space="preserve"> </w:t>
      </w:r>
      <w:r>
        <w:t>o</w:t>
      </w:r>
      <w:r>
        <w:t xml:space="preserve"> </w:t>
      </w:r>
      <w:r>
        <w:t>dei</w:t>
      </w:r>
      <w:r>
        <w:t xml:space="preserve"> </w:t>
      </w:r>
      <w:r>
        <w:t>suoi</w:t>
      </w:r>
      <w:r>
        <w:t xml:space="preserve"> </w:t>
      </w:r>
      <w:r>
        <w:t>poteri,</w:t>
      </w:r>
      <w:r>
        <w:t xml:space="preserve"> </w:t>
      </w:r>
      <w:r>
        <w:t>indebitamente</w:t>
      </w:r>
      <w:r>
        <w:t xml:space="preserve"> </w:t>
      </w:r>
      <w:r>
        <w:t>riceve,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terzo,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o</w:t>
      </w:r>
      <w:r>
        <w:t xml:space="preserve"> </w:t>
      </w:r>
      <w:r>
        <w:t>ne</w:t>
      </w:r>
      <w:r>
        <w:t xml:space="preserve"> </w:t>
      </w:r>
      <w:r>
        <w:t>accetta</w:t>
      </w:r>
      <w:r>
        <w:t xml:space="preserve"> </w:t>
      </w:r>
      <w:r>
        <w:t>la</w:t>
      </w:r>
      <w:r>
        <w:t xml:space="preserve"> </w:t>
      </w:r>
      <w:r>
        <w:t>promessa.</w:t>
      </w:r>
      <w:r>
        <w:t xml:space="preserve"> </w:t>
      </w:r>
    </w:p>
    <w:p w14:paraId="6D43745E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Corruzione per un atto contrario ai doveri d’ufficio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319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il</w:t>
      </w:r>
      <w:r>
        <w:t xml:space="preserve"> </w:t>
      </w:r>
      <w:r>
        <w:t>quale,</w:t>
      </w:r>
      <w:r>
        <w:t xml:space="preserve"> </w:t>
      </w:r>
      <w:r>
        <w:t>per</w:t>
      </w:r>
      <w:r>
        <w:t xml:space="preserve"> </w:t>
      </w:r>
      <w:r>
        <w:t>omettere</w:t>
      </w:r>
      <w:r>
        <w:t xml:space="preserve"> </w:t>
      </w:r>
      <w:r>
        <w:t>o</w:t>
      </w:r>
      <w:r>
        <w:t xml:space="preserve"> </w:t>
      </w:r>
      <w:r>
        <w:t>ritardare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aver</w:t>
      </w:r>
      <w:r>
        <w:t xml:space="preserve"> </w:t>
      </w:r>
      <w:r>
        <w:t>omesso</w:t>
      </w:r>
      <w:r>
        <w:t xml:space="preserve"> </w:t>
      </w:r>
      <w:r>
        <w:t>o</w:t>
      </w:r>
      <w:r>
        <w:t xml:space="preserve"> </w:t>
      </w:r>
      <w:r>
        <w:t>ritardato</w:t>
      </w:r>
      <w:r>
        <w:t xml:space="preserve"> </w:t>
      </w:r>
      <w:r>
        <w:t>un</w:t>
      </w:r>
      <w:r>
        <w:t xml:space="preserve"> </w:t>
      </w:r>
      <w:r>
        <w:t>atto</w:t>
      </w:r>
      <w:r>
        <w:t xml:space="preserve"> </w:t>
      </w:r>
      <w:r>
        <w:t>del</w:t>
      </w:r>
      <w:r>
        <w:t xml:space="preserve"> </w:t>
      </w:r>
      <w:r>
        <w:t>suo</w:t>
      </w:r>
      <w:r>
        <w:t xml:space="preserve"> </w:t>
      </w:r>
      <w:r>
        <w:t>ufficio,</w:t>
      </w:r>
      <w:r>
        <w:t xml:space="preserve"> </w:t>
      </w:r>
      <w:r>
        <w:t>ovvero</w:t>
      </w:r>
      <w:r>
        <w:t xml:space="preserve"> </w:t>
      </w:r>
      <w:r>
        <w:t>per</w:t>
      </w:r>
      <w:r>
        <w:t xml:space="preserve"> </w:t>
      </w:r>
      <w:r>
        <w:t>compiere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aver</w:t>
      </w:r>
      <w:r>
        <w:t xml:space="preserve"> </w:t>
      </w:r>
      <w:r>
        <w:t>compiuto</w:t>
      </w:r>
      <w:r>
        <w:t xml:space="preserve"> </w:t>
      </w:r>
      <w:r>
        <w:t>un</w:t>
      </w:r>
      <w:r>
        <w:t xml:space="preserve"> </w:t>
      </w:r>
      <w:r>
        <w:t>atto</w:t>
      </w:r>
      <w:r>
        <w:t xml:space="preserve"> </w:t>
      </w:r>
      <w:r>
        <w:t>contrario</w:t>
      </w:r>
      <w:r>
        <w:t xml:space="preserve"> </w:t>
      </w:r>
      <w:r>
        <w:t>ai</w:t>
      </w:r>
      <w:r>
        <w:t xml:space="preserve"> </w:t>
      </w:r>
      <w:r>
        <w:t>doveri</w:t>
      </w:r>
      <w:r>
        <w:t xml:space="preserve"> </w:t>
      </w:r>
      <w:r>
        <w:t>di</w:t>
      </w:r>
      <w:r>
        <w:t xml:space="preserve"> </w:t>
      </w:r>
      <w:r>
        <w:t>ufficio,</w:t>
      </w:r>
      <w:r>
        <w:t xml:space="preserve"> </w:t>
      </w:r>
      <w:r>
        <w:t>riceve,</w:t>
      </w:r>
      <w:r>
        <w:t xml:space="preserve"> </w:t>
      </w:r>
    </w:p>
    <w:p w14:paraId="4FD43AF3" w14:textId="77777777" w:rsidR="00770EF6" w:rsidRDefault="002223DE">
      <w:pPr>
        <w:spacing w:after="258" w:line="259" w:lineRule="auto"/>
        <w:ind w:left="436" w:right="50"/>
      </w:pP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terzo,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utilità, o</w:t>
      </w:r>
      <w:r>
        <w:t xml:space="preserve"> </w:t>
      </w:r>
      <w:r>
        <w:t>ne</w:t>
      </w:r>
      <w:r>
        <w:t xml:space="preserve"> </w:t>
      </w:r>
      <w:r>
        <w:t>accetta</w:t>
      </w:r>
      <w:r>
        <w:t xml:space="preserve"> </w:t>
      </w:r>
      <w:r>
        <w:t>la</w:t>
      </w:r>
      <w:r>
        <w:t xml:space="preserve"> </w:t>
      </w:r>
      <w:r>
        <w:t>promessa.</w:t>
      </w:r>
      <w:r>
        <w:t xml:space="preserve"> </w:t>
      </w:r>
    </w:p>
    <w:p w14:paraId="1BE65F69" w14:textId="77777777" w:rsidR="00770EF6" w:rsidRDefault="002223DE">
      <w:pPr>
        <w:numPr>
          <w:ilvl w:val="0"/>
          <w:numId w:val="55"/>
        </w:numPr>
        <w:spacing w:after="247" w:line="259" w:lineRule="auto"/>
        <w:ind w:right="50" w:hanging="426"/>
      </w:pPr>
      <w:r>
        <w:rPr>
          <w:b/>
        </w:rPr>
        <w:t xml:space="preserve">Circostanze aggravanti, </w:t>
      </w:r>
      <w:r>
        <w:t>previste</w:t>
      </w:r>
      <w:r>
        <w:t xml:space="preserve"> </w:t>
      </w:r>
      <w:r>
        <w:t>dall’art.</w:t>
      </w:r>
      <w:r>
        <w:t xml:space="preserve"> </w:t>
      </w:r>
      <w:r>
        <w:t>319</w:t>
      </w:r>
      <w:r>
        <w:t>‐</w:t>
      </w:r>
      <w:r>
        <w:rPr>
          <w:i/>
        </w:rPr>
        <w:t xml:space="preserve">bis </w:t>
      </w:r>
      <w:r>
        <w:t>c.p..</w:t>
      </w:r>
      <w:r>
        <w:t xml:space="preserve"> </w:t>
      </w:r>
    </w:p>
    <w:p w14:paraId="6FE6FE88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Corruzione in atti giudiziari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319</w:t>
      </w:r>
      <w:r>
        <w:t>‐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dai</w:t>
      </w:r>
      <w:r>
        <w:t xml:space="preserve"> </w:t>
      </w:r>
      <w:r>
        <w:t>fatti</w:t>
      </w:r>
      <w:r>
        <w:t xml:space="preserve"> </w:t>
      </w:r>
      <w:r>
        <w:t>di</w:t>
      </w:r>
      <w:r>
        <w:t xml:space="preserve"> </w:t>
      </w:r>
      <w:r>
        <w:t>corruzione,</w:t>
      </w:r>
      <w:r>
        <w:t xml:space="preserve"> </w:t>
      </w:r>
      <w:r>
        <w:t>qualora</w:t>
      </w:r>
      <w:r>
        <w:t xml:space="preserve"> </w:t>
      </w:r>
      <w:r>
        <w:t>commessi</w:t>
      </w:r>
      <w:r>
        <w:t xml:space="preserve"> </w:t>
      </w:r>
      <w:r>
        <w:t>per</w:t>
      </w:r>
      <w:r>
        <w:t xml:space="preserve"> </w:t>
      </w:r>
      <w:r>
        <w:t>favorire</w:t>
      </w:r>
      <w:r>
        <w:t xml:space="preserve"> </w:t>
      </w:r>
      <w:r>
        <w:t>o</w:t>
      </w:r>
      <w:r>
        <w:t xml:space="preserve"> </w:t>
      </w:r>
      <w:r>
        <w:t>danneggiare</w:t>
      </w:r>
      <w:r>
        <w:t xml:space="preserve"> </w:t>
      </w:r>
      <w:r>
        <w:t>una</w:t>
      </w:r>
      <w:r>
        <w:t xml:space="preserve"> </w:t>
      </w:r>
      <w:r>
        <w:t>parte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processo</w:t>
      </w:r>
      <w:r>
        <w:t xml:space="preserve"> </w:t>
      </w:r>
      <w:r>
        <w:t>civile,</w:t>
      </w:r>
      <w:r>
        <w:t xml:space="preserve"> </w:t>
      </w:r>
      <w:r>
        <w:t>penale</w:t>
      </w:r>
      <w:r>
        <w:t xml:space="preserve"> </w:t>
      </w:r>
      <w:r>
        <w:t>o</w:t>
      </w:r>
      <w:r>
        <w:t xml:space="preserve"> </w:t>
      </w:r>
      <w:r>
        <w:t>amministrativo.</w:t>
      </w:r>
      <w:r>
        <w:t xml:space="preserve"> </w:t>
      </w:r>
    </w:p>
    <w:p w14:paraId="0BBF9AE0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Corruzione di persona incaricata di un pubblico servizio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320</w:t>
      </w:r>
      <w:r>
        <w:t xml:space="preserve"> </w:t>
      </w:r>
      <w:r>
        <w:t>c.p.,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</w:t>
      </w:r>
      <w:r>
        <w:t>otta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319</w:t>
      </w:r>
      <w:r>
        <w:t xml:space="preserve"> </w:t>
      </w:r>
      <w:r>
        <w:t>c.p.</w:t>
      </w:r>
      <w:r>
        <w:t xml:space="preserve"> </w:t>
      </w:r>
      <w:r>
        <w:t>qualora</w:t>
      </w:r>
      <w:r>
        <w:t xml:space="preserve"> </w:t>
      </w:r>
      <w:r>
        <w:t>commessa</w:t>
      </w:r>
      <w:r>
        <w:t xml:space="preserve"> </w:t>
      </w:r>
      <w:r>
        <w:t>dall’incaricato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servizio,</w:t>
      </w:r>
      <w:r>
        <w:t xml:space="preserve"> </w:t>
      </w:r>
      <w:r>
        <w:t>nonché</w:t>
      </w:r>
      <w:r>
        <w:t xml:space="preserve"> </w:t>
      </w:r>
      <w:r>
        <w:t>da</w:t>
      </w:r>
      <w:r>
        <w:t xml:space="preserve"> </w:t>
      </w:r>
      <w:r>
        <w:t>quella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all’articolo</w:t>
      </w:r>
      <w:r>
        <w:t xml:space="preserve"> </w:t>
      </w:r>
      <w:r>
        <w:t>318</w:t>
      </w:r>
      <w:r>
        <w:t xml:space="preserve"> </w:t>
      </w:r>
      <w:r>
        <w:t>c.p.,</w:t>
      </w:r>
      <w:r>
        <w:t xml:space="preserve"> </w:t>
      </w:r>
      <w:r>
        <w:t>qualora</w:t>
      </w:r>
      <w:r>
        <w:t xml:space="preserve"> </w:t>
      </w:r>
      <w:r>
        <w:t>l’autore,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persona</w:t>
      </w:r>
      <w:r>
        <w:t xml:space="preserve"> </w:t>
      </w:r>
      <w:r>
        <w:t>incaricata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servizio,</w:t>
      </w:r>
      <w:r>
        <w:t xml:space="preserve"> </w:t>
      </w:r>
      <w:r>
        <w:t>rivesta</w:t>
      </w:r>
      <w:r>
        <w:t xml:space="preserve"> </w:t>
      </w:r>
      <w:r>
        <w:t>la</w:t>
      </w:r>
      <w:r>
        <w:t xml:space="preserve"> </w:t>
      </w:r>
      <w:r>
        <w:t>qualità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impiegato.</w:t>
      </w:r>
      <w:r>
        <w:t xml:space="preserve"> </w:t>
      </w:r>
    </w:p>
    <w:p w14:paraId="50A53367" w14:textId="77777777" w:rsidR="00770EF6" w:rsidRDefault="002223DE">
      <w:pPr>
        <w:ind w:left="-2" w:right="50"/>
      </w:pPr>
      <w:r>
        <w:rPr>
          <w:b/>
        </w:rPr>
        <w:t xml:space="preserve">Ai </w:t>
      </w:r>
      <w:r>
        <w:rPr>
          <w:b/>
        </w:rPr>
        <w:t>sensi dell’art. 321 c.p. (pene per il corruttore)</w:t>
      </w:r>
      <w:r>
        <w:t>,</w:t>
      </w:r>
      <w:r>
        <w:t xml:space="preserve"> </w:t>
      </w:r>
      <w:r>
        <w:t>le</w:t>
      </w:r>
      <w:r>
        <w:t xml:space="preserve"> </w:t>
      </w:r>
      <w:r>
        <w:t>pene</w:t>
      </w:r>
      <w:r>
        <w:t xml:space="preserve"> </w:t>
      </w:r>
      <w:r>
        <w:t>stabilite</w:t>
      </w:r>
      <w:r>
        <w:t xml:space="preserve"> </w:t>
      </w:r>
      <w:r>
        <w:t>agli</w:t>
      </w:r>
      <w:r>
        <w:t xml:space="preserve"> </w:t>
      </w:r>
      <w:r>
        <w:t>art.</w:t>
      </w:r>
      <w:r>
        <w:t xml:space="preserve"> </w:t>
      </w:r>
      <w:r>
        <w:t>318,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319,</w:t>
      </w:r>
      <w:r>
        <w:t xml:space="preserve"> </w:t>
      </w:r>
      <w:r>
        <w:t>319</w:t>
      </w:r>
      <w:r>
        <w:t>‐</w:t>
      </w:r>
      <w:r>
        <w:rPr>
          <w:i/>
        </w:rPr>
        <w:t>bis</w:t>
      </w:r>
      <w:r>
        <w:t>,</w:t>
      </w:r>
      <w:r>
        <w:t xml:space="preserve"> </w:t>
      </w:r>
      <w:r>
        <w:t>319</w:t>
      </w:r>
      <w:r>
        <w:t>‐</w:t>
      </w:r>
      <w:r>
        <w:rPr>
          <w:i/>
        </w:rPr>
        <w:t>ter</w:t>
      </w:r>
      <w:r>
        <w:t xml:space="preserve"> </w:t>
      </w:r>
      <w:r>
        <w:t>e</w:t>
      </w:r>
      <w:r>
        <w:t xml:space="preserve"> </w:t>
      </w:r>
      <w:r>
        <w:t>320</w:t>
      </w:r>
      <w:r>
        <w:t xml:space="preserve"> </w:t>
      </w:r>
      <w:r>
        <w:t>c.p.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alle</w:t>
      </w:r>
      <w:r>
        <w:t xml:space="preserve"> </w:t>
      </w:r>
      <w:r>
        <w:t>ipotesi</w:t>
      </w:r>
      <w:r>
        <w:t xml:space="preserve"> </w:t>
      </w:r>
      <w:r>
        <w:t>degli</w:t>
      </w:r>
      <w:r>
        <w:t xml:space="preserve"> </w:t>
      </w:r>
      <w:r>
        <w:t>art.</w:t>
      </w:r>
      <w:r>
        <w:t xml:space="preserve"> </w:t>
      </w:r>
      <w:r>
        <w:t>318</w:t>
      </w:r>
      <w:r>
        <w:t xml:space="preserve"> </w:t>
      </w:r>
      <w:r>
        <w:t>e</w:t>
      </w:r>
      <w:r>
        <w:t xml:space="preserve"> </w:t>
      </w:r>
      <w:r>
        <w:t>319</w:t>
      </w:r>
      <w:r>
        <w:t xml:space="preserve"> </w:t>
      </w:r>
      <w:r>
        <w:t>c.p.,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chi</w:t>
      </w:r>
      <w:r>
        <w:t xml:space="preserve"> </w:t>
      </w:r>
      <w:r>
        <w:t>dà</w:t>
      </w:r>
      <w:r>
        <w:t xml:space="preserve"> </w:t>
      </w:r>
      <w:r>
        <w:t>o</w:t>
      </w:r>
      <w:r>
        <w:t xml:space="preserve"> </w:t>
      </w:r>
      <w:r>
        <w:t>promette</w:t>
      </w:r>
      <w:r>
        <w:t xml:space="preserve"> </w:t>
      </w:r>
      <w:r>
        <w:t>al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o</w:t>
      </w:r>
      <w:r>
        <w:t xml:space="preserve"> </w:t>
      </w:r>
      <w:r>
        <w:t>all'incaricato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il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utilità.</w:t>
      </w:r>
      <w:r>
        <w:t xml:space="preserve"> </w:t>
      </w:r>
    </w:p>
    <w:p w14:paraId="6CB1E0D0" w14:textId="77777777" w:rsidR="00770EF6" w:rsidRDefault="002223DE">
      <w:pPr>
        <w:numPr>
          <w:ilvl w:val="0"/>
          <w:numId w:val="55"/>
        </w:numPr>
        <w:ind w:right="50" w:hanging="426"/>
      </w:pPr>
      <w:r>
        <w:rPr>
          <w:b/>
        </w:rPr>
        <w:t>Induzione indebita a dare o promettere utilità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319</w:t>
      </w:r>
      <w:r>
        <w:t>‐</w:t>
      </w:r>
      <w:r>
        <w:rPr>
          <w:i/>
        </w:rPr>
        <w:t>quater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o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che,</w:t>
      </w:r>
      <w:r>
        <w:t xml:space="preserve"> </w:t>
      </w:r>
      <w:r>
        <w:t>abusando</w:t>
      </w:r>
      <w:r>
        <w:t xml:space="preserve"> </w:t>
      </w:r>
      <w:r>
        <w:t>della</w:t>
      </w:r>
      <w:r>
        <w:t xml:space="preserve"> </w:t>
      </w:r>
      <w:r>
        <w:t>sua</w:t>
      </w:r>
      <w:r>
        <w:t xml:space="preserve"> </w:t>
      </w:r>
      <w:r>
        <w:t>qualità</w:t>
      </w:r>
      <w:r>
        <w:t xml:space="preserve"> </w:t>
      </w:r>
      <w:r>
        <w:t>o</w:t>
      </w:r>
      <w:r>
        <w:t xml:space="preserve"> </w:t>
      </w:r>
      <w:r>
        <w:t>dei</w:t>
      </w:r>
      <w:r>
        <w:t xml:space="preserve"> </w:t>
      </w:r>
      <w:r>
        <w:t>suoi</w:t>
      </w:r>
      <w:r>
        <w:t xml:space="preserve"> </w:t>
      </w:r>
      <w:r>
        <w:t>poteri,</w:t>
      </w:r>
      <w:r>
        <w:t xml:space="preserve"> </w:t>
      </w:r>
      <w:r>
        <w:t>induce</w:t>
      </w:r>
      <w:r>
        <w:t xml:space="preserve"> </w:t>
      </w:r>
      <w:r>
        <w:t>taluno</w:t>
      </w:r>
      <w:r>
        <w:t xml:space="preserve"> </w:t>
      </w:r>
      <w:r>
        <w:t>a</w:t>
      </w:r>
      <w:r>
        <w:t xml:space="preserve"> </w:t>
      </w:r>
      <w:r>
        <w:t>dare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promettere</w:t>
      </w:r>
      <w:r>
        <w:t xml:space="preserve"> </w:t>
      </w:r>
      <w:r>
        <w:t>indebitamente,</w:t>
      </w:r>
      <w:r>
        <w:t xml:space="preserve"> </w:t>
      </w:r>
      <w:r>
        <w:t>a</w:t>
      </w:r>
      <w:r>
        <w:t xml:space="preserve"> </w:t>
      </w:r>
      <w:r>
        <w:t>lui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un</w:t>
      </w:r>
      <w:r>
        <w:t xml:space="preserve"> </w:t>
      </w:r>
      <w:r>
        <w:t>terzo,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utilità.</w:t>
      </w:r>
      <w:r>
        <w:t xml:space="preserve">   </w:t>
      </w:r>
    </w:p>
    <w:p w14:paraId="7F0A8910" w14:textId="77777777" w:rsidR="00770EF6" w:rsidRDefault="002223DE">
      <w:pPr>
        <w:numPr>
          <w:ilvl w:val="0"/>
          <w:numId w:val="55"/>
        </w:numPr>
        <w:spacing w:after="113"/>
        <w:ind w:right="50" w:hanging="426"/>
      </w:pPr>
      <w:r>
        <w:rPr>
          <w:b/>
        </w:rPr>
        <w:t>Istigazione alla corruzione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322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offre</w:t>
      </w:r>
      <w:r>
        <w:t xml:space="preserve"> </w:t>
      </w:r>
      <w:r>
        <w:t>o</w:t>
      </w:r>
      <w:r>
        <w:t xml:space="preserve"> </w:t>
      </w:r>
      <w:r>
        <w:t>promette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non</w:t>
      </w:r>
      <w:r>
        <w:t xml:space="preserve"> </w:t>
      </w:r>
      <w:r>
        <w:t>dovuti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che</w:t>
      </w:r>
      <w:r>
        <w:t xml:space="preserve"> </w:t>
      </w:r>
      <w:r>
        <w:t>riveste</w:t>
      </w:r>
      <w:r>
        <w:t xml:space="preserve"> </w:t>
      </w:r>
      <w:r>
        <w:t>la</w:t>
      </w:r>
      <w:r>
        <w:t xml:space="preserve"> </w:t>
      </w:r>
      <w:r>
        <w:t>qualità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impiegato,</w:t>
      </w:r>
      <w:r>
        <w:t xml:space="preserve"> </w:t>
      </w:r>
      <w:r>
        <w:t>per</w:t>
      </w:r>
      <w:r>
        <w:t xml:space="preserve"> </w:t>
      </w:r>
      <w:r>
        <w:t>indurlo</w:t>
      </w:r>
      <w:r>
        <w:t xml:space="preserve"> </w:t>
      </w:r>
      <w:r>
        <w:t>a</w:t>
      </w:r>
      <w:r>
        <w:t xml:space="preserve"> </w:t>
      </w:r>
      <w:r>
        <w:t>compiere</w:t>
      </w:r>
      <w:r>
        <w:t xml:space="preserve"> </w:t>
      </w:r>
      <w:r>
        <w:t>un</w:t>
      </w:r>
      <w:r>
        <w:t xml:space="preserve"> </w:t>
      </w:r>
      <w:r>
        <w:t>atto</w:t>
      </w:r>
      <w:r>
        <w:t xml:space="preserve"> </w:t>
      </w:r>
      <w:r>
        <w:t>del</w:t>
      </w:r>
      <w:r>
        <w:t xml:space="preserve"> </w:t>
      </w:r>
      <w:r>
        <w:t>suo</w:t>
      </w:r>
      <w:r>
        <w:t xml:space="preserve"> </w:t>
      </w:r>
      <w:r>
        <w:t>ufficio,</w:t>
      </w:r>
      <w:r>
        <w:t xml:space="preserve"> </w:t>
      </w:r>
      <w:r>
        <w:t>qualora</w:t>
      </w:r>
      <w:r>
        <w:t xml:space="preserve"> </w:t>
      </w:r>
      <w:r>
        <w:t>l’offerta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promessa</w:t>
      </w:r>
      <w:r>
        <w:t xml:space="preserve"> </w:t>
      </w:r>
      <w:r>
        <w:t>non</w:t>
      </w:r>
      <w:r>
        <w:t xml:space="preserve"> </w:t>
      </w:r>
      <w:r>
        <w:t>sia</w:t>
      </w:r>
      <w:r>
        <w:t xml:space="preserve"> </w:t>
      </w:r>
      <w:r>
        <w:t>accettata.</w:t>
      </w:r>
      <w:r>
        <w:t xml:space="preserve"> </w:t>
      </w:r>
    </w:p>
    <w:p w14:paraId="5239349B" w14:textId="77777777" w:rsidR="00770EF6" w:rsidRDefault="002223DE">
      <w:pPr>
        <w:numPr>
          <w:ilvl w:val="0"/>
          <w:numId w:val="55"/>
        </w:numPr>
        <w:spacing w:after="128" w:line="361" w:lineRule="auto"/>
        <w:ind w:right="50" w:hanging="426"/>
      </w:pPr>
      <w:r>
        <w:rPr>
          <w:b/>
        </w:rPr>
        <w:t>Peculato, concussione, induzione indebita a dare o promettere utilità, corruzione e istigazione alla corruzione di membri degli organi delle Comunità Europee e di funzionari delle Comunità europee e di Stati esteri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dall’articolo</w:t>
      </w:r>
      <w:r>
        <w:t xml:space="preserve"> </w:t>
      </w:r>
      <w:r>
        <w:t>322</w:t>
      </w:r>
      <w:r>
        <w:t>‐</w:t>
      </w:r>
      <w:r>
        <w:rPr>
          <w:i/>
        </w:rPr>
        <w:t>b</w:t>
      </w:r>
      <w:r>
        <w:rPr>
          <w:i/>
        </w:rPr>
        <w:t>is</w:t>
      </w:r>
      <w:r>
        <w:t xml:space="preserve"> </w:t>
      </w:r>
      <w:r>
        <w:t>c.p.,</w:t>
      </w:r>
      <w:r>
        <w:t xml:space="preserve"> </w:t>
      </w:r>
      <w:r>
        <w:t>ed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quale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agli</w:t>
      </w:r>
      <w:r>
        <w:t xml:space="preserve"> </w:t>
      </w:r>
      <w:r>
        <w:t>artt.</w:t>
      </w:r>
      <w:r>
        <w:t xml:space="preserve"> </w:t>
      </w:r>
      <w:r>
        <w:t>314,</w:t>
      </w:r>
      <w:r>
        <w:t xml:space="preserve"> </w:t>
      </w:r>
      <w:r>
        <w:t>316,</w:t>
      </w:r>
      <w:r>
        <w:t xml:space="preserve"> </w:t>
      </w:r>
      <w:r>
        <w:t>da</w:t>
      </w:r>
      <w:r>
        <w:t xml:space="preserve"> </w:t>
      </w:r>
      <w:r>
        <w:t>317</w:t>
      </w:r>
      <w:r>
        <w:t xml:space="preserve"> </w:t>
      </w:r>
      <w:r>
        <w:t>a</w:t>
      </w:r>
      <w:r>
        <w:t xml:space="preserve"> </w:t>
      </w:r>
      <w:r>
        <w:t>320</w:t>
      </w:r>
      <w:r>
        <w:t xml:space="preserve"> </w:t>
      </w:r>
      <w:r>
        <w:t>e</w:t>
      </w:r>
      <w:r>
        <w:t xml:space="preserve"> </w:t>
      </w:r>
      <w:r>
        <w:t>322,</w:t>
      </w:r>
      <w:r>
        <w:t xml:space="preserve"> </w:t>
      </w:r>
      <w:r>
        <w:t>commi</w:t>
      </w:r>
      <w:r>
        <w:t xml:space="preserve"> </w:t>
      </w:r>
      <w:r>
        <w:t>3</w:t>
      </w:r>
      <w:r>
        <w:t xml:space="preserve"> </w:t>
      </w:r>
      <w:r>
        <w:t>e</w:t>
      </w:r>
      <w:r>
        <w:t xml:space="preserve"> </w:t>
      </w:r>
      <w:r>
        <w:t>4,</w:t>
      </w:r>
      <w:r>
        <w:t xml:space="preserve"> </w:t>
      </w:r>
      <w:r>
        <w:t>c.p.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anche:</w:t>
      </w:r>
      <w:r>
        <w:t xml:space="preserve"> </w:t>
      </w:r>
    </w:p>
    <w:p w14:paraId="77A3F9A5" w14:textId="77777777" w:rsidR="00770EF6" w:rsidRDefault="002223DE">
      <w:pPr>
        <w:numPr>
          <w:ilvl w:val="1"/>
          <w:numId w:val="55"/>
        </w:numPr>
        <w:ind w:right="50" w:hanging="341"/>
      </w:pPr>
      <w:r>
        <w:t>ai</w:t>
      </w:r>
      <w:r>
        <w:t xml:space="preserve"> </w:t>
      </w:r>
      <w:r>
        <w:t>membri</w:t>
      </w:r>
      <w:r>
        <w:t xml:space="preserve"> </w:t>
      </w:r>
      <w:r>
        <w:t>della</w:t>
      </w:r>
      <w:r>
        <w:t xml:space="preserve"> </w:t>
      </w:r>
      <w:r>
        <w:t>Commissione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europee,</w:t>
      </w:r>
      <w:r>
        <w:t xml:space="preserve"> </w:t>
      </w:r>
      <w:r>
        <w:t>del</w:t>
      </w:r>
      <w:r>
        <w:t xml:space="preserve"> </w:t>
      </w:r>
      <w:r>
        <w:t>Parlamento</w:t>
      </w:r>
      <w:r>
        <w:t xml:space="preserve"> </w:t>
      </w:r>
      <w:r>
        <w:t>europeo,</w:t>
      </w:r>
      <w:r>
        <w:t xml:space="preserve"> </w:t>
      </w:r>
      <w:r>
        <w:t>della</w:t>
      </w:r>
      <w:r>
        <w:t xml:space="preserve"> </w:t>
      </w:r>
      <w:r>
        <w:t>Corte</w:t>
      </w:r>
      <w:r>
        <w:t xml:space="preserve"> </w:t>
      </w:r>
      <w:r>
        <w:t>di</w:t>
      </w:r>
      <w:r>
        <w:t xml:space="preserve"> </w:t>
      </w:r>
      <w:r>
        <w:t>Giustizia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Corte</w:t>
      </w:r>
      <w:r>
        <w:t xml:space="preserve"> </w:t>
      </w:r>
      <w:r>
        <w:t>dei</w:t>
      </w:r>
      <w:r>
        <w:t xml:space="preserve"> </w:t>
      </w:r>
      <w:r>
        <w:t>conti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europee;</w:t>
      </w:r>
      <w:r>
        <w:t xml:space="preserve"> </w:t>
      </w:r>
    </w:p>
    <w:p w14:paraId="68AD18E3" w14:textId="77777777" w:rsidR="00770EF6" w:rsidRDefault="002223DE">
      <w:pPr>
        <w:numPr>
          <w:ilvl w:val="1"/>
          <w:numId w:val="55"/>
        </w:numPr>
        <w:ind w:right="50" w:hanging="341"/>
      </w:pPr>
      <w:r>
        <w:t>ai</w:t>
      </w:r>
      <w:r>
        <w:t xml:space="preserve"> </w:t>
      </w:r>
      <w:r>
        <w:t>funzionari</w:t>
      </w:r>
      <w:r>
        <w:t xml:space="preserve"> </w:t>
      </w:r>
      <w:r>
        <w:t>e</w:t>
      </w:r>
      <w:r>
        <w:t xml:space="preserve"> </w:t>
      </w:r>
      <w:r>
        <w:t>agli</w:t>
      </w:r>
      <w:r>
        <w:t xml:space="preserve"> </w:t>
      </w:r>
      <w:r>
        <w:t>agenti</w:t>
      </w:r>
      <w:r>
        <w:t xml:space="preserve"> </w:t>
      </w:r>
      <w:r>
        <w:t>assunti</w:t>
      </w:r>
      <w:r>
        <w:t xml:space="preserve"> </w:t>
      </w:r>
      <w:r>
        <w:t>per</w:t>
      </w:r>
      <w:r>
        <w:t xml:space="preserve"> </w:t>
      </w:r>
      <w:r>
        <w:t>contratto</w:t>
      </w:r>
      <w:r>
        <w:t xml:space="preserve"> </w:t>
      </w:r>
      <w:r>
        <w:t>a</w:t>
      </w:r>
      <w:r>
        <w:t xml:space="preserve"> </w:t>
      </w:r>
      <w:r>
        <w:t>norma</w:t>
      </w:r>
      <w:r>
        <w:t xml:space="preserve"> </w:t>
      </w:r>
      <w:r>
        <w:t>dello</w:t>
      </w:r>
      <w:r>
        <w:t xml:space="preserve"> </w:t>
      </w:r>
      <w:r>
        <w:t>statuto</w:t>
      </w:r>
      <w:r>
        <w:t xml:space="preserve"> </w:t>
      </w:r>
      <w:r>
        <w:t>dei</w:t>
      </w:r>
      <w:r>
        <w:t xml:space="preserve"> </w:t>
      </w:r>
      <w:r>
        <w:t>funzionari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regime</w:t>
      </w:r>
      <w:r>
        <w:t xml:space="preserve"> </w:t>
      </w:r>
      <w:r>
        <w:t>applicabile</w:t>
      </w:r>
      <w:r>
        <w:t xml:space="preserve"> </w:t>
      </w:r>
      <w:r>
        <w:t>agli</w:t>
      </w:r>
      <w:r>
        <w:t xml:space="preserve"> </w:t>
      </w:r>
      <w:r>
        <w:t>agenti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europee;</w:t>
      </w:r>
      <w:r>
        <w:t xml:space="preserve"> </w:t>
      </w:r>
    </w:p>
    <w:p w14:paraId="53A0B6AC" w14:textId="77777777" w:rsidR="00770EF6" w:rsidRDefault="002223DE">
      <w:pPr>
        <w:numPr>
          <w:ilvl w:val="1"/>
          <w:numId w:val="55"/>
        </w:numPr>
        <w:ind w:right="50" w:hanging="341"/>
      </w:pPr>
      <w:r>
        <w:t>alle</w:t>
      </w:r>
      <w:r>
        <w:t xml:space="preserve"> </w:t>
      </w:r>
      <w:r>
        <w:t>persone</w:t>
      </w:r>
      <w:r>
        <w:t xml:space="preserve"> </w:t>
      </w:r>
      <w:r>
        <w:t>comandate</w:t>
      </w:r>
      <w:r>
        <w:t xml:space="preserve"> </w:t>
      </w:r>
      <w:r>
        <w:t>dagli</w:t>
      </w:r>
      <w:r>
        <w:t xml:space="preserve"> </w:t>
      </w:r>
      <w:r>
        <w:t>Stati</w:t>
      </w:r>
      <w:r>
        <w:t xml:space="preserve"> </w:t>
      </w:r>
      <w:r>
        <w:t>membri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qualsiasi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privato</w:t>
      </w:r>
      <w:r>
        <w:t xml:space="preserve"> </w:t>
      </w:r>
      <w:r>
        <w:t>presso</w:t>
      </w:r>
      <w:r>
        <w:t xml:space="preserve"> </w:t>
      </w:r>
      <w:r>
        <w:t>le</w:t>
      </w:r>
      <w:r>
        <w:t xml:space="preserve"> </w:t>
      </w:r>
      <w:r>
        <w:t>Comunità</w:t>
      </w:r>
      <w:r>
        <w:t xml:space="preserve"> </w:t>
      </w:r>
      <w:r>
        <w:t>europee,</w:t>
      </w:r>
      <w:r>
        <w:t xml:space="preserve"> </w:t>
      </w:r>
      <w:r>
        <w:t>che</w:t>
      </w:r>
      <w:r>
        <w:t xml:space="preserve"> </w:t>
      </w:r>
      <w:r>
        <w:t>esercitino</w:t>
      </w:r>
      <w:r>
        <w:t xml:space="preserve"> </w:t>
      </w:r>
      <w:r>
        <w:t>funzioni</w:t>
      </w:r>
      <w:r>
        <w:t xml:space="preserve"> </w:t>
      </w:r>
      <w:r>
        <w:t>corrispondenti</w:t>
      </w:r>
      <w:r>
        <w:t xml:space="preserve"> </w:t>
      </w:r>
      <w:r>
        <w:t>a</w:t>
      </w:r>
      <w:r>
        <w:t xml:space="preserve"> </w:t>
      </w:r>
      <w:r>
        <w:t>quelle</w:t>
      </w:r>
      <w:r>
        <w:t xml:space="preserve"> </w:t>
      </w:r>
      <w:r>
        <w:t>dei</w:t>
      </w:r>
      <w:r>
        <w:t xml:space="preserve"> </w:t>
      </w:r>
      <w:r>
        <w:t>funzionari</w:t>
      </w:r>
      <w:r>
        <w:t xml:space="preserve"> </w:t>
      </w:r>
      <w:r>
        <w:t>o</w:t>
      </w:r>
      <w:r>
        <w:t xml:space="preserve"> </w:t>
      </w:r>
      <w:r>
        <w:t>agenti</w:t>
      </w:r>
      <w:r>
        <w:t xml:space="preserve"> </w:t>
      </w:r>
      <w:r>
        <w:t>delle</w:t>
      </w:r>
      <w:r>
        <w:t xml:space="preserve"> </w:t>
      </w:r>
      <w:r>
        <w:t>Comunità</w:t>
      </w:r>
      <w:r>
        <w:t xml:space="preserve"> </w:t>
      </w:r>
      <w:r>
        <w:t>europee;</w:t>
      </w:r>
      <w:r>
        <w:t xml:space="preserve"> </w:t>
      </w:r>
    </w:p>
    <w:p w14:paraId="578CC823" w14:textId="77777777" w:rsidR="00770EF6" w:rsidRDefault="002223DE">
      <w:pPr>
        <w:numPr>
          <w:ilvl w:val="1"/>
          <w:numId w:val="55"/>
        </w:numPr>
        <w:spacing w:after="113" w:line="259" w:lineRule="auto"/>
        <w:ind w:right="50" w:hanging="341"/>
      </w:pPr>
      <w:r>
        <w:t>ai</w:t>
      </w:r>
      <w:r>
        <w:t xml:space="preserve"> </w:t>
      </w:r>
      <w:r>
        <w:t>membri</w:t>
      </w:r>
      <w:r>
        <w:t xml:space="preserve"> </w:t>
      </w:r>
      <w:r>
        <w:t>e</w:t>
      </w:r>
      <w:r>
        <w:t xml:space="preserve"> </w:t>
      </w:r>
      <w:r>
        <w:t>agli</w:t>
      </w:r>
      <w:r>
        <w:t xml:space="preserve"> </w:t>
      </w:r>
      <w:r>
        <w:t>addetti</w:t>
      </w:r>
      <w:r>
        <w:t xml:space="preserve"> </w:t>
      </w:r>
      <w:r>
        <w:t>a</w:t>
      </w:r>
      <w:r>
        <w:t xml:space="preserve"> </w:t>
      </w:r>
      <w:r>
        <w:t>enti</w:t>
      </w:r>
      <w:r>
        <w:t xml:space="preserve"> </w:t>
      </w:r>
      <w:r>
        <w:t>costituiti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dei</w:t>
      </w:r>
      <w:r>
        <w:t xml:space="preserve"> </w:t>
      </w:r>
      <w:r>
        <w:t>Trattati</w:t>
      </w:r>
      <w:r>
        <w:t xml:space="preserve"> </w:t>
      </w:r>
      <w:r>
        <w:t>che</w:t>
      </w:r>
      <w:r>
        <w:t xml:space="preserve"> </w:t>
      </w:r>
      <w:r>
        <w:t>istituiscono</w:t>
      </w:r>
      <w:r>
        <w:t xml:space="preserve"> </w:t>
      </w:r>
      <w:r>
        <w:t>le</w:t>
      </w:r>
      <w:r>
        <w:t xml:space="preserve"> </w:t>
      </w:r>
      <w:r>
        <w:t>Comunità</w:t>
      </w:r>
      <w:r>
        <w:t xml:space="preserve"> </w:t>
      </w:r>
      <w:r>
        <w:t>e</w:t>
      </w:r>
      <w:r>
        <w:t>uropee;</w:t>
      </w:r>
      <w:r>
        <w:t xml:space="preserve"> </w:t>
      </w:r>
    </w:p>
    <w:p w14:paraId="4EE6D6E2" w14:textId="77777777" w:rsidR="00770EF6" w:rsidRDefault="002223DE">
      <w:pPr>
        <w:numPr>
          <w:ilvl w:val="1"/>
          <w:numId w:val="55"/>
        </w:numPr>
        <w:ind w:right="50" w:hanging="341"/>
      </w:pPr>
      <w:r>
        <w:t>a</w:t>
      </w:r>
      <w:r>
        <w:t xml:space="preserve"> </w:t>
      </w:r>
      <w:r>
        <w:t>coloro</w:t>
      </w:r>
      <w:r>
        <w:t xml:space="preserve"> </w:t>
      </w:r>
      <w:r>
        <w:t>che,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Stati</w:t>
      </w:r>
      <w:r>
        <w:t xml:space="preserve"> </w:t>
      </w:r>
      <w:r>
        <w:t>membri</w:t>
      </w:r>
      <w:r>
        <w:t xml:space="preserve"> </w:t>
      </w:r>
      <w:r>
        <w:t>dell’Unione</w:t>
      </w:r>
      <w:r>
        <w:t xml:space="preserve"> </w:t>
      </w:r>
      <w:r>
        <w:t>europea,</w:t>
      </w:r>
      <w:r>
        <w:t xml:space="preserve"> </w:t>
      </w:r>
      <w:r>
        <w:t>svolgono</w:t>
      </w:r>
      <w:r>
        <w:t xml:space="preserve"> </w:t>
      </w:r>
      <w:r>
        <w:t>funzioni</w:t>
      </w:r>
      <w:r>
        <w:t xml:space="preserve"> </w:t>
      </w:r>
      <w:r>
        <w:t>o</w:t>
      </w:r>
      <w:r>
        <w:t xml:space="preserve"> </w:t>
      </w:r>
      <w:r>
        <w:t>attività</w:t>
      </w:r>
      <w:r>
        <w:t xml:space="preserve"> </w:t>
      </w:r>
      <w:r>
        <w:t>corrispondenti</w:t>
      </w:r>
      <w:r>
        <w:t xml:space="preserve"> </w:t>
      </w:r>
      <w:r>
        <w:t>a</w:t>
      </w:r>
      <w:r>
        <w:t xml:space="preserve"> </w:t>
      </w:r>
      <w:r>
        <w:t>quelle</w:t>
      </w:r>
      <w:r>
        <w:t xml:space="preserve"> </w:t>
      </w:r>
      <w:r>
        <w:t>dei</w:t>
      </w:r>
      <w:r>
        <w:t xml:space="preserve"> </w:t>
      </w:r>
      <w:r>
        <w:t>pubblici</w:t>
      </w:r>
      <w:r>
        <w:t xml:space="preserve"> </w:t>
      </w:r>
      <w:r>
        <w:t>ufficiali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servizio.</w:t>
      </w:r>
      <w:r>
        <w:t xml:space="preserve"> </w:t>
      </w:r>
    </w:p>
    <w:p w14:paraId="08CE72B9" w14:textId="77777777" w:rsidR="00770EF6" w:rsidRDefault="002223DE">
      <w:pPr>
        <w:ind w:left="328" w:right="50" w:hanging="340"/>
      </w:pP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agli</w:t>
      </w:r>
      <w:r>
        <w:t xml:space="preserve"> </w:t>
      </w:r>
      <w:r>
        <w:t>art.</w:t>
      </w:r>
      <w:r>
        <w:t xml:space="preserve"> </w:t>
      </w:r>
      <w:r>
        <w:t>321</w:t>
      </w:r>
      <w:r>
        <w:t xml:space="preserve"> </w:t>
      </w:r>
      <w:r>
        <w:t>e</w:t>
      </w:r>
      <w:r>
        <w:t xml:space="preserve"> </w:t>
      </w:r>
      <w:r>
        <w:t>322,</w:t>
      </w:r>
      <w:r>
        <w:t xml:space="preserve"> </w:t>
      </w:r>
      <w:r>
        <w:t>commi</w:t>
      </w:r>
      <w:r>
        <w:t xml:space="preserve"> </w:t>
      </w:r>
      <w:r>
        <w:t>1</w:t>
      </w:r>
      <w:r>
        <w:t xml:space="preserve"> </w:t>
      </w:r>
      <w:r>
        <w:t>e</w:t>
      </w:r>
      <w:r>
        <w:t xml:space="preserve"> </w:t>
      </w:r>
      <w:r>
        <w:t>2</w:t>
      </w:r>
      <w:r>
        <w:t xml:space="preserve"> </w:t>
      </w:r>
      <w:r>
        <w:t>c.p.,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è</w:t>
      </w:r>
      <w:r>
        <w:t xml:space="preserve"> </w:t>
      </w:r>
      <w:r>
        <w:t>dato,</w:t>
      </w:r>
      <w:r>
        <w:t xml:space="preserve"> </w:t>
      </w:r>
      <w:r>
        <w:t>offerto</w:t>
      </w:r>
      <w:r>
        <w:t xml:space="preserve"> </w:t>
      </w:r>
      <w:r>
        <w:t>o</w:t>
      </w:r>
      <w:r>
        <w:t xml:space="preserve"> </w:t>
      </w:r>
      <w:r>
        <w:t>promesso:</w:t>
      </w:r>
      <w:r>
        <w:t xml:space="preserve"> </w:t>
      </w:r>
    </w:p>
    <w:p w14:paraId="7313D5C8" w14:textId="77777777" w:rsidR="00770EF6" w:rsidRDefault="002223DE">
      <w:pPr>
        <w:numPr>
          <w:ilvl w:val="1"/>
          <w:numId w:val="55"/>
        </w:numPr>
        <w:spacing w:after="243" w:line="259" w:lineRule="auto"/>
        <w:ind w:right="50" w:hanging="341"/>
      </w:pPr>
      <w:r>
        <w:t>alle</w:t>
      </w:r>
      <w:r>
        <w:t xml:space="preserve"> </w:t>
      </w:r>
      <w:r>
        <w:t>persone</w:t>
      </w:r>
      <w:r>
        <w:t xml:space="preserve"> </w:t>
      </w:r>
      <w:r>
        <w:t>indicate</w:t>
      </w:r>
      <w:r>
        <w:t xml:space="preserve"> </w:t>
      </w:r>
      <w:r>
        <w:t>nel</w:t>
      </w:r>
      <w:r>
        <w:t xml:space="preserve"> </w:t>
      </w:r>
      <w:r>
        <w:t>primo</w:t>
      </w:r>
      <w:r>
        <w:t xml:space="preserve"> </w:t>
      </w:r>
      <w:r>
        <w:t>comma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articolo;</w:t>
      </w:r>
      <w:r>
        <w:t xml:space="preserve"> </w:t>
      </w:r>
    </w:p>
    <w:p w14:paraId="5AFD4ACC" w14:textId="77777777" w:rsidR="00770EF6" w:rsidRDefault="002223DE">
      <w:pPr>
        <w:numPr>
          <w:ilvl w:val="1"/>
          <w:numId w:val="55"/>
        </w:numPr>
        <w:ind w:right="50" w:hanging="341"/>
      </w:pPr>
      <w:r>
        <w:t>a</w:t>
      </w:r>
      <w:r>
        <w:t xml:space="preserve"> </w:t>
      </w:r>
      <w:r>
        <w:t>persone</w:t>
      </w:r>
      <w:r>
        <w:t xml:space="preserve"> </w:t>
      </w:r>
      <w:r>
        <w:t>che</w:t>
      </w:r>
      <w:r>
        <w:t xml:space="preserve"> </w:t>
      </w:r>
      <w:r>
        <w:t>esercitano</w:t>
      </w:r>
      <w:r>
        <w:t xml:space="preserve"> </w:t>
      </w:r>
      <w:r>
        <w:t>funzioni</w:t>
      </w:r>
      <w:r>
        <w:t xml:space="preserve"> </w:t>
      </w:r>
      <w:r>
        <w:t>o</w:t>
      </w:r>
      <w:r>
        <w:t xml:space="preserve"> </w:t>
      </w:r>
      <w:r>
        <w:t>attività</w:t>
      </w:r>
      <w:r>
        <w:t xml:space="preserve"> </w:t>
      </w:r>
      <w:r>
        <w:t>corrispondenti</w:t>
      </w:r>
      <w:r>
        <w:t xml:space="preserve"> </w:t>
      </w:r>
      <w:r>
        <w:t>a</w:t>
      </w:r>
      <w:r>
        <w:t xml:space="preserve"> </w:t>
      </w:r>
      <w:r>
        <w:t>quelle</w:t>
      </w:r>
      <w:r>
        <w:t xml:space="preserve"> </w:t>
      </w:r>
      <w:r>
        <w:t>dei</w:t>
      </w:r>
      <w:r>
        <w:t xml:space="preserve"> </w:t>
      </w:r>
      <w:r>
        <w:t>pubblici</w:t>
      </w:r>
      <w:r>
        <w:t xml:space="preserve"> </w:t>
      </w:r>
      <w:r>
        <w:t>ufficiali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Stati</w:t>
      </w:r>
      <w:r>
        <w:t xml:space="preserve"> </w:t>
      </w:r>
      <w:r>
        <w:t>esteri</w:t>
      </w:r>
      <w:r>
        <w:t xml:space="preserve"> </w:t>
      </w:r>
      <w:r>
        <w:t>o</w:t>
      </w:r>
      <w:r>
        <w:t xml:space="preserve"> </w:t>
      </w:r>
      <w:r>
        <w:t>organizzazioni</w:t>
      </w:r>
      <w:r>
        <w:t xml:space="preserve"> </w:t>
      </w:r>
      <w:r>
        <w:t>pubbliche</w:t>
      </w:r>
      <w:r>
        <w:t xml:space="preserve"> </w:t>
      </w:r>
      <w:r>
        <w:t>internazionali,</w:t>
      </w:r>
      <w:r>
        <w:t xml:space="preserve"> </w:t>
      </w:r>
      <w:r>
        <w:t>qualora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sia</w:t>
      </w:r>
      <w:r>
        <w:t xml:space="preserve"> </w:t>
      </w:r>
      <w:r>
        <w:t>commesso</w:t>
      </w:r>
      <w:r>
        <w:t xml:space="preserve"> </w:t>
      </w:r>
      <w:r>
        <w:t>per</w:t>
      </w:r>
      <w:r>
        <w:t xml:space="preserve"> </w:t>
      </w:r>
      <w:r>
        <w:t>procurare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indebito</w:t>
      </w:r>
      <w:r>
        <w:t xml:space="preserve"> </w:t>
      </w:r>
      <w:r>
        <w:t>vantaggio</w:t>
      </w:r>
      <w:r>
        <w:t xml:space="preserve"> </w:t>
      </w:r>
      <w:r>
        <w:t>in</w:t>
      </w:r>
      <w:r>
        <w:t xml:space="preserve"> </w:t>
      </w:r>
      <w:r>
        <w:t>operazioni</w:t>
      </w:r>
      <w:r>
        <w:t xml:space="preserve"> </w:t>
      </w:r>
      <w:r>
        <w:t>economiche</w:t>
      </w:r>
      <w:r>
        <w:t xml:space="preserve"> </w:t>
      </w:r>
      <w:r>
        <w:t>internazionali.</w:t>
      </w:r>
      <w:r>
        <w:t xml:space="preserve"> </w:t>
      </w:r>
    </w:p>
    <w:p w14:paraId="422B58BD" w14:textId="77777777" w:rsidR="00770EF6" w:rsidRDefault="002223DE">
      <w:pPr>
        <w:ind w:left="328" w:right="50" w:hanging="340"/>
      </w:pPr>
      <w:r>
        <w:t xml:space="preserve"> </w:t>
      </w:r>
      <w:r>
        <w:t>Le</w:t>
      </w:r>
      <w:r>
        <w:t xml:space="preserve"> </w:t>
      </w:r>
      <w:r>
        <w:t>persone</w:t>
      </w:r>
      <w:r>
        <w:t xml:space="preserve"> </w:t>
      </w:r>
      <w:r>
        <w:t>indicate</w:t>
      </w:r>
      <w:r>
        <w:t xml:space="preserve"> </w:t>
      </w:r>
      <w:r>
        <w:t>nel</w:t>
      </w:r>
      <w:r>
        <w:t xml:space="preserve"> </w:t>
      </w:r>
      <w:r>
        <w:t>primo</w:t>
      </w:r>
      <w:r>
        <w:t xml:space="preserve"> </w:t>
      </w:r>
      <w:r>
        <w:t>comma</w:t>
      </w:r>
      <w:r>
        <w:t xml:space="preserve"> </w:t>
      </w:r>
      <w:r>
        <w:t>sono</w:t>
      </w:r>
      <w:r>
        <w:t xml:space="preserve"> </w:t>
      </w:r>
      <w:r>
        <w:t>assimilate</w:t>
      </w:r>
      <w:r>
        <w:t xml:space="preserve"> </w:t>
      </w:r>
      <w:r>
        <w:t>ai</w:t>
      </w:r>
      <w:r>
        <w:t xml:space="preserve"> </w:t>
      </w:r>
      <w:r>
        <w:t>pubblici</w:t>
      </w:r>
      <w:r>
        <w:t xml:space="preserve"> </w:t>
      </w:r>
      <w:r>
        <w:t>ufficiali,</w:t>
      </w:r>
      <w:r>
        <w:t xml:space="preserve"> </w:t>
      </w:r>
      <w:r>
        <w:t>qualora</w:t>
      </w:r>
      <w:r>
        <w:t xml:space="preserve"> </w:t>
      </w:r>
      <w:r>
        <w:t>esercitino</w:t>
      </w:r>
      <w:r>
        <w:t xml:space="preserve"> </w:t>
      </w:r>
      <w:r>
        <w:t>funzioni</w:t>
      </w:r>
      <w:r>
        <w:t xml:space="preserve"> </w:t>
      </w:r>
      <w:r>
        <w:t>corrispondenti,</w:t>
      </w:r>
      <w:r>
        <w:t xml:space="preserve"> </w:t>
      </w:r>
      <w:r>
        <w:t>e</w:t>
      </w:r>
      <w:r>
        <w:t xml:space="preserve"> </w:t>
      </w:r>
      <w:r>
        <w:t>agli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negli</w:t>
      </w:r>
      <w:r>
        <w:t xml:space="preserve"> </w:t>
      </w:r>
      <w:r>
        <w:t>altri</w:t>
      </w:r>
      <w:r>
        <w:t xml:space="preserve"> </w:t>
      </w:r>
      <w:r>
        <w:t>casi.</w:t>
      </w:r>
      <w:r>
        <w:t xml:space="preserve"> </w:t>
      </w:r>
    </w:p>
    <w:p w14:paraId="13F82254" w14:textId="77777777" w:rsidR="00770EF6" w:rsidRDefault="002223DE">
      <w:pPr>
        <w:pStyle w:val="Titolo3"/>
        <w:spacing w:after="238"/>
        <w:ind w:left="-5"/>
        <w:jc w:val="left"/>
      </w:pPr>
      <w:r>
        <w:rPr>
          <w:u w:val="single" w:color="000000"/>
        </w:rPr>
        <w:t>Reato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corruzione</w:t>
      </w:r>
      <w:r>
        <w:rPr>
          <w:u w:val="single" w:color="000000"/>
        </w:rPr>
        <w:t xml:space="preserve"> </w:t>
      </w:r>
      <w:r>
        <w:rPr>
          <w:u w:val="single" w:color="000000"/>
        </w:rPr>
        <w:t>tra</w:t>
      </w:r>
      <w:r>
        <w:rPr>
          <w:u w:val="single" w:color="000000"/>
        </w:rPr>
        <w:t xml:space="preserve"> </w:t>
      </w:r>
      <w:r>
        <w:rPr>
          <w:u w:val="single" w:color="000000"/>
        </w:rPr>
        <w:t>privati</w:t>
      </w:r>
      <w:r>
        <w:t xml:space="preserve"> </w:t>
      </w:r>
    </w:p>
    <w:p w14:paraId="3149B7EC" w14:textId="77777777" w:rsidR="00770EF6" w:rsidRDefault="002223DE">
      <w:pPr>
        <w:numPr>
          <w:ilvl w:val="0"/>
          <w:numId w:val="56"/>
        </w:numPr>
        <w:ind w:right="50" w:hanging="426"/>
      </w:pPr>
      <w:r>
        <w:rPr>
          <w:b/>
        </w:rPr>
        <w:t xml:space="preserve">Corruzione tra privati,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2635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amministratori,</w:t>
      </w:r>
      <w:r>
        <w:t xml:space="preserve"> </w:t>
      </w:r>
      <w:r>
        <w:t>direttori</w:t>
      </w:r>
      <w:r>
        <w:t xml:space="preserve"> </w:t>
      </w:r>
      <w:r>
        <w:t>generali,</w:t>
      </w:r>
      <w:r>
        <w:t xml:space="preserve"> </w:t>
      </w:r>
      <w:r>
        <w:t>dirigenti</w:t>
      </w:r>
      <w:r>
        <w:t xml:space="preserve"> </w:t>
      </w:r>
      <w:r>
        <w:t>preposti</w:t>
      </w:r>
      <w:r>
        <w:t xml:space="preserve"> </w:t>
      </w:r>
      <w:r>
        <w:t>alla</w:t>
      </w:r>
      <w:r>
        <w:t xml:space="preserve"> </w:t>
      </w:r>
      <w:r>
        <w:t>redazione</w:t>
      </w:r>
      <w:r>
        <w:t xml:space="preserve"> </w:t>
      </w:r>
      <w:r>
        <w:t>dei</w:t>
      </w:r>
      <w:r>
        <w:t xml:space="preserve"> </w:t>
      </w:r>
      <w:r>
        <w:t>documenti</w:t>
      </w:r>
      <w:r>
        <w:t xml:space="preserve"> </w:t>
      </w:r>
      <w:r>
        <w:t>contabili</w:t>
      </w:r>
      <w:r>
        <w:t xml:space="preserve"> </w:t>
      </w:r>
      <w:r>
        <w:t>societari,</w:t>
      </w:r>
      <w:r>
        <w:t xml:space="preserve"> </w:t>
      </w:r>
      <w:r>
        <w:t>sindaci</w:t>
      </w:r>
      <w:r>
        <w:t xml:space="preserve"> </w:t>
      </w:r>
      <w:r>
        <w:t>e</w:t>
      </w:r>
      <w:r>
        <w:t xml:space="preserve"> </w:t>
      </w:r>
      <w:r>
        <w:t>liquidatori</w:t>
      </w:r>
      <w:r>
        <w:t xml:space="preserve"> </w:t>
      </w:r>
      <w:r>
        <w:t>(anche</w:t>
      </w:r>
      <w:r>
        <w:t xml:space="preserve"> </w:t>
      </w:r>
      <w:r>
        <w:t>per</w:t>
      </w:r>
      <w:r>
        <w:t xml:space="preserve"> </w:t>
      </w:r>
      <w:r>
        <w:t>interposta</w:t>
      </w:r>
      <w:r>
        <w:t xml:space="preserve"> </w:t>
      </w:r>
      <w:r>
        <w:t>persona),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sollecitino</w:t>
      </w:r>
      <w:r>
        <w:t xml:space="preserve"> </w:t>
      </w:r>
      <w:r>
        <w:t>o</w:t>
      </w:r>
      <w:r>
        <w:t xml:space="preserve"> </w:t>
      </w:r>
      <w:r>
        <w:t>ricevano,</w:t>
      </w:r>
      <w:r>
        <w:t xml:space="preserve"> </w:t>
      </w:r>
      <w:r>
        <w:t>per</w:t>
      </w:r>
      <w:r>
        <w:t xml:space="preserve"> </w:t>
      </w:r>
      <w:r>
        <w:t>sè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altri,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non</w:t>
      </w:r>
      <w:r>
        <w:t xml:space="preserve"> </w:t>
      </w:r>
      <w:r>
        <w:t>dovuti,</w:t>
      </w:r>
      <w:r>
        <w:t xml:space="preserve"> </w:t>
      </w:r>
      <w:r>
        <w:t>o</w:t>
      </w:r>
      <w:r>
        <w:t xml:space="preserve"> </w:t>
      </w:r>
      <w:r>
        <w:t>ne</w:t>
      </w:r>
      <w:r>
        <w:t xml:space="preserve"> </w:t>
      </w:r>
      <w:r>
        <w:t>accettino</w:t>
      </w:r>
      <w:r>
        <w:t xml:space="preserve"> </w:t>
      </w:r>
      <w:r>
        <w:t>la</w:t>
      </w:r>
      <w:r>
        <w:t xml:space="preserve"> </w:t>
      </w:r>
      <w:r>
        <w:t>promessa,</w:t>
      </w:r>
      <w:r>
        <w:t xml:space="preserve"> </w:t>
      </w:r>
      <w:r>
        <w:t>per</w:t>
      </w:r>
      <w:r>
        <w:t xml:space="preserve"> </w:t>
      </w:r>
      <w:r>
        <w:t>compiere</w:t>
      </w:r>
      <w:r>
        <w:t xml:space="preserve"> </w:t>
      </w:r>
      <w:r>
        <w:t>od</w:t>
      </w:r>
      <w:r>
        <w:t xml:space="preserve"> </w:t>
      </w:r>
      <w:r>
        <w:t>omettere</w:t>
      </w:r>
      <w:r>
        <w:t xml:space="preserve"> </w:t>
      </w:r>
      <w:r>
        <w:t>un</w:t>
      </w:r>
      <w:r>
        <w:t xml:space="preserve"> </w:t>
      </w:r>
      <w:r>
        <w:t>atto,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inerenti</w:t>
      </w:r>
      <w:r>
        <w:t xml:space="preserve"> </w:t>
      </w:r>
      <w:r>
        <w:t>al</w:t>
      </w:r>
      <w:r>
        <w:t xml:space="preserve"> </w:t>
      </w:r>
      <w:r>
        <w:t>loro</w:t>
      </w:r>
      <w:r>
        <w:t xml:space="preserve"> </w:t>
      </w:r>
      <w:r>
        <w:t>ufficio</w:t>
      </w:r>
      <w:r>
        <w:t xml:space="preserve"> </w:t>
      </w:r>
      <w:r>
        <w:t>o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fedeltà.</w:t>
      </w:r>
      <w:r>
        <w:t xml:space="preserve"> </w:t>
      </w:r>
    </w:p>
    <w:p w14:paraId="7421B68B" w14:textId="77777777" w:rsidR="00770EF6" w:rsidRDefault="002223DE">
      <w:pPr>
        <w:numPr>
          <w:ilvl w:val="0"/>
          <w:numId w:val="56"/>
        </w:numPr>
        <w:ind w:right="50" w:hanging="426"/>
      </w:pPr>
      <w:r>
        <w:rPr>
          <w:b/>
        </w:rPr>
        <w:t xml:space="preserve">Istigazione alla corruzione tra privati, </w:t>
      </w:r>
      <w:r>
        <w:t>previsto</w:t>
      </w:r>
      <w:r>
        <w:t xml:space="preserve"> </w:t>
      </w:r>
      <w:r>
        <w:t>dall’art.2635</w:t>
      </w:r>
      <w:r>
        <w:t>‐</w:t>
      </w:r>
      <w:r>
        <w:rPr>
          <w:i/>
        </w:rPr>
        <w:t xml:space="preserve">bis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chiunque</w:t>
      </w:r>
      <w:r>
        <w:t xml:space="preserve"> </w:t>
      </w:r>
      <w:r>
        <w:t>offra</w:t>
      </w:r>
      <w:r>
        <w:t xml:space="preserve"> </w:t>
      </w:r>
      <w:r>
        <w:t>o</w:t>
      </w:r>
      <w:r>
        <w:t xml:space="preserve"> </w:t>
      </w:r>
      <w:r>
        <w:t>prometta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non</w:t>
      </w:r>
      <w:r>
        <w:t xml:space="preserve"> </w:t>
      </w:r>
      <w:r>
        <w:t>dovuti</w:t>
      </w:r>
      <w:r>
        <w:t xml:space="preserve"> </w:t>
      </w:r>
      <w:r>
        <w:t>agli</w:t>
      </w:r>
      <w:r>
        <w:t xml:space="preserve"> </w:t>
      </w:r>
      <w:r>
        <w:t>amministratori,</w:t>
      </w:r>
      <w:r>
        <w:t xml:space="preserve"> </w:t>
      </w:r>
      <w:r>
        <w:t>ai</w:t>
      </w:r>
      <w:r>
        <w:t xml:space="preserve"> </w:t>
      </w:r>
      <w:r>
        <w:t>direttori</w:t>
      </w:r>
      <w:r>
        <w:t xml:space="preserve"> </w:t>
      </w:r>
      <w:r>
        <w:t>generali,</w:t>
      </w:r>
      <w:r>
        <w:t xml:space="preserve"> </w:t>
      </w:r>
      <w:r>
        <w:t>ai</w:t>
      </w:r>
      <w:r>
        <w:t xml:space="preserve"> </w:t>
      </w:r>
      <w:r>
        <w:t>dirigenti</w:t>
      </w:r>
      <w:r>
        <w:t xml:space="preserve"> </w:t>
      </w:r>
      <w:r>
        <w:t>preposti</w:t>
      </w:r>
      <w:r>
        <w:t xml:space="preserve"> </w:t>
      </w:r>
      <w:r>
        <w:t>alla</w:t>
      </w:r>
      <w:r>
        <w:t xml:space="preserve"> </w:t>
      </w:r>
      <w:r>
        <w:t>redazione</w:t>
      </w:r>
      <w:r>
        <w:t xml:space="preserve"> </w:t>
      </w:r>
      <w:r>
        <w:t>dei</w:t>
      </w:r>
      <w:r>
        <w:t xml:space="preserve"> </w:t>
      </w:r>
      <w:r>
        <w:t>documenti</w:t>
      </w:r>
      <w:r>
        <w:t xml:space="preserve"> </w:t>
      </w:r>
      <w:r>
        <w:t>contabili</w:t>
      </w:r>
      <w:r>
        <w:t xml:space="preserve"> </w:t>
      </w:r>
      <w:r>
        <w:t>societari,</w:t>
      </w:r>
      <w:r>
        <w:t xml:space="preserve"> </w:t>
      </w:r>
      <w:r>
        <w:t>ai</w:t>
      </w:r>
      <w:r>
        <w:t xml:space="preserve"> </w:t>
      </w:r>
      <w:r>
        <w:t>sindaci</w:t>
      </w:r>
      <w:r>
        <w:t xml:space="preserve"> </w:t>
      </w:r>
      <w:r>
        <w:t>e</w:t>
      </w:r>
      <w:r>
        <w:t xml:space="preserve"> </w:t>
      </w:r>
      <w:r>
        <w:t>ai</w:t>
      </w:r>
      <w:r>
        <w:t xml:space="preserve"> </w:t>
      </w:r>
      <w:r>
        <w:t>liquidatori,</w:t>
      </w:r>
      <w:r>
        <w:t xml:space="preserve"> </w:t>
      </w:r>
      <w:r>
        <w:t>di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enti</w:t>
      </w:r>
      <w:r>
        <w:t xml:space="preserve"> </w:t>
      </w:r>
      <w:r>
        <w:t>privati,</w:t>
      </w:r>
      <w:r>
        <w:t xml:space="preserve"> </w:t>
      </w:r>
      <w:r>
        <w:t>nonché</w:t>
      </w:r>
      <w:r>
        <w:t xml:space="preserve"> </w:t>
      </w:r>
      <w:r>
        <w:t>a</w:t>
      </w:r>
      <w:r>
        <w:t xml:space="preserve"> </w:t>
      </w:r>
      <w:r>
        <w:t>chi</w:t>
      </w:r>
      <w:r>
        <w:t xml:space="preserve"> </w:t>
      </w:r>
      <w:r>
        <w:t>svolge</w:t>
      </w:r>
      <w:r>
        <w:t xml:space="preserve"> </w:t>
      </w:r>
      <w:r>
        <w:t>in</w:t>
      </w:r>
      <w:r>
        <w:t xml:space="preserve"> </w:t>
      </w:r>
      <w:r>
        <w:t>essi</w:t>
      </w:r>
      <w:r>
        <w:t xml:space="preserve"> </w:t>
      </w:r>
      <w:r>
        <w:t>un'attività</w:t>
      </w:r>
      <w:r>
        <w:t xml:space="preserve"> </w:t>
      </w:r>
      <w:r>
        <w:t>lavorativa</w:t>
      </w:r>
      <w:r>
        <w:t xml:space="preserve"> </w:t>
      </w:r>
      <w:r>
        <w:t>con</w:t>
      </w:r>
      <w:r>
        <w:t xml:space="preserve"> </w:t>
      </w:r>
      <w:r>
        <w:t>l'esercizio</w:t>
      </w:r>
      <w:r>
        <w:t xml:space="preserve"> </w:t>
      </w:r>
      <w:r>
        <w:t>di</w:t>
      </w:r>
      <w:r>
        <w:t xml:space="preserve"> </w:t>
      </w:r>
      <w:r>
        <w:t>funzioni</w:t>
      </w:r>
      <w:r>
        <w:t xml:space="preserve"> </w:t>
      </w:r>
      <w:r>
        <w:t>direttive,</w:t>
      </w:r>
      <w:r>
        <w:t xml:space="preserve"> </w:t>
      </w:r>
      <w:r>
        <w:t>affinché</w:t>
      </w:r>
      <w:r>
        <w:t xml:space="preserve"> </w:t>
      </w:r>
      <w:r>
        <w:t>compia</w:t>
      </w:r>
      <w:r>
        <w:t xml:space="preserve"> </w:t>
      </w:r>
      <w:r>
        <w:t>od</w:t>
      </w:r>
      <w:r>
        <w:t xml:space="preserve"> </w:t>
      </w:r>
      <w:r>
        <w:t>ometta</w:t>
      </w:r>
      <w:r>
        <w:t xml:space="preserve"> </w:t>
      </w:r>
      <w:r>
        <w:t>un</w:t>
      </w:r>
      <w:r>
        <w:t xml:space="preserve"> </w:t>
      </w:r>
      <w:r>
        <w:t>atto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inerenti</w:t>
      </w:r>
      <w:r>
        <w:t xml:space="preserve"> </w:t>
      </w:r>
      <w:r>
        <w:t>al</w:t>
      </w:r>
      <w:r>
        <w:t xml:space="preserve"> </w:t>
      </w:r>
      <w:r>
        <w:t>proprio</w:t>
      </w:r>
      <w:r>
        <w:t xml:space="preserve"> </w:t>
      </w:r>
      <w:r>
        <w:t>ufficio</w:t>
      </w:r>
      <w:r>
        <w:t xml:space="preserve"> </w:t>
      </w:r>
      <w:r>
        <w:t>o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fedeltà.</w:t>
      </w:r>
      <w:r>
        <w:rPr>
          <w:b/>
        </w:rPr>
        <w:t xml:space="preserve"> </w:t>
      </w:r>
    </w:p>
    <w:p w14:paraId="4C64DC38" w14:textId="77777777" w:rsidR="00770EF6" w:rsidRDefault="002223DE">
      <w:pPr>
        <w:pStyle w:val="Titolo3"/>
        <w:spacing w:after="238"/>
        <w:ind w:left="-5"/>
        <w:jc w:val="left"/>
      </w:pPr>
      <w:r>
        <w:rPr>
          <w:u w:val="single" w:color="000000"/>
        </w:rPr>
        <w:t>Induzione</w:t>
      </w:r>
      <w:r>
        <w:rPr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u w:val="single" w:color="000000"/>
        </w:rPr>
        <w:t xml:space="preserve"> </w:t>
      </w:r>
      <w:r>
        <w:rPr>
          <w:u w:val="single" w:color="000000"/>
        </w:rPr>
        <w:t>non</w:t>
      </w:r>
      <w:r>
        <w:rPr>
          <w:u w:val="single" w:color="000000"/>
        </w:rPr>
        <w:t xml:space="preserve"> </w:t>
      </w:r>
      <w:r>
        <w:rPr>
          <w:u w:val="single" w:color="000000"/>
        </w:rPr>
        <w:t>rendere</w:t>
      </w:r>
      <w:r>
        <w:rPr>
          <w:u w:val="single" w:color="000000"/>
        </w:rPr>
        <w:t xml:space="preserve"> </w:t>
      </w:r>
      <w:r>
        <w:rPr>
          <w:u w:val="single" w:color="000000"/>
        </w:rPr>
        <w:t>dichiarazioni</w:t>
      </w:r>
      <w:r>
        <w:rPr>
          <w:u w:val="single" w:color="000000"/>
        </w:rPr>
        <w:t xml:space="preserve"> </w:t>
      </w:r>
      <w:r>
        <w:rPr>
          <w:u w:val="single" w:color="000000"/>
        </w:rPr>
        <w:t>o</w:t>
      </w:r>
      <w:r>
        <w:rPr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u w:val="single" w:color="000000"/>
        </w:rPr>
        <w:t xml:space="preserve"> </w:t>
      </w:r>
      <w:r>
        <w:rPr>
          <w:u w:val="single" w:color="000000"/>
        </w:rPr>
        <w:t>rendere</w:t>
      </w:r>
      <w:r>
        <w:rPr>
          <w:u w:val="single" w:color="000000"/>
        </w:rPr>
        <w:t xml:space="preserve"> </w:t>
      </w:r>
      <w:r>
        <w:rPr>
          <w:u w:val="single" w:color="000000"/>
        </w:rPr>
        <w:t>dichiarazioni</w:t>
      </w:r>
      <w:r>
        <w:rPr>
          <w:u w:val="single" w:color="000000"/>
        </w:rPr>
        <w:t xml:space="preserve"> </w:t>
      </w:r>
      <w:r>
        <w:rPr>
          <w:u w:val="single" w:color="000000"/>
        </w:rPr>
        <w:t>mendaci</w:t>
      </w:r>
      <w:r>
        <w:rPr>
          <w:u w:val="single" w:color="000000"/>
        </w:rPr>
        <w:t xml:space="preserve"> </w:t>
      </w:r>
      <w:r>
        <w:rPr>
          <w:u w:val="single" w:color="000000"/>
        </w:rPr>
        <w:t>all’autorità</w:t>
      </w:r>
      <w:r>
        <w:rPr>
          <w:u w:val="single" w:color="000000"/>
        </w:rPr>
        <w:t xml:space="preserve"> </w:t>
      </w:r>
      <w:r>
        <w:rPr>
          <w:u w:val="single" w:color="000000"/>
        </w:rPr>
        <w:t>giudiziaria</w:t>
      </w:r>
      <w:r>
        <w:rPr>
          <w:b w:val="0"/>
        </w:rPr>
        <w:t xml:space="preserve"> </w:t>
      </w:r>
    </w:p>
    <w:p w14:paraId="54613592" w14:textId="77777777" w:rsidR="00770EF6" w:rsidRDefault="002223DE">
      <w:pPr>
        <w:ind w:left="-2" w:right="50"/>
      </w:pPr>
      <w:r>
        <w:t>Sulla</w:t>
      </w:r>
      <w:r>
        <w:t xml:space="preserve"> </w:t>
      </w:r>
      <w:r>
        <w:t>base</w:t>
      </w:r>
      <w:r>
        <w:t xml:space="preserve"> </w:t>
      </w:r>
      <w:r>
        <w:t>delle</w:t>
      </w:r>
      <w:r>
        <w:t xml:space="preserve"> </w:t>
      </w:r>
      <w:r>
        <w:t>analisi</w:t>
      </w:r>
      <w:r>
        <w:t xml:space="preserve"> </w:t>
      </w:r>
      <w:r>
        <w:t>condotte</w:t>
      </w:r>
      <w:r>
        <w:t xml:space="preserve"> </w:t>
      </w:r>
      <w:r>
        <w:t>è</w:t>
      </w:r>
      <w:r>
        <w:t xml:space="preserve"> </w:t>
      </w:r>
      <w:r>
        <w:t>altresì</w:t>
      </w:r>
      <w:r>
        <w:t xml:space="preserve"> </w:t>
      </w:r>
      <w:r>
        <w:t>considerato</w:t>
      </w:r>
      <w:r>
        <w:t xml:space="preserve"> </w:t>
      </w:r>
      <w:r>
        <w:t>rilevante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Induzione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all’autorità</w:t>
      </w:r>
      <w:r>
        <w:t xml:space="preserve"> </w:t>
      </w:r>
      <w:r>
        <w:t>giudiziaria,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377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con</w:t>
      </w:r>
      <w:r>
        <w:t xml:space="preserve"> </w:t>
      </w:r>
      <w:r>
        <w:t>violenza,</w:t>
      </w:r>
      <w:r>
        <w:t xml:space="preserve"> </w:t>
      </w:r>
      <w:r>
        <w:t>minaccia,</w:t>
      </w:r>
      <w:r>
        <w:t xml:space="preserve"> </w:t>
      </w:r>
      <w:r>
        <w:t>con</w:t>
      </w:r>
      <w:r>
        <w:t xml:space="preserve"> </w:t>
      </w:r>
      <w:r>
        <w:t>offerta</w:t>
      </w:r>
      <w:r>
        <w:t xml:space="preserve"> </w:t>
      </w:r>
      <w:r>
        <w:t>o</w:t>
      </w:r>
      <w:r>
        <w:t xml:space="preserve"> </w:t>
      </w:r>
      <w:r>
        <w:t>promessa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altra</w:t>
      </w:r>
      <w:r>
        <w:t xml:space="preserve"> </w:t>
      </w:r>
      <w:r>
        <w:t>utilità,</w:t>
      </w:r>
      <w:r>
        <w:t xml:space="preserve"> </w:t>
      </w:r>
      <w:r>
        <w:t>induce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la</w:t>
      </w:r>
      <w:r>
        <w:t xml:space="preserve"> </w:t>
      </w:r>
      <w:r>
        <w:t>persona</w:t>
      </w:r>
      <w:r>
        <w:t xml:space="preserve"> </w:t>
      </w:r>
      <w:r>
        <w:t>chiamata</w:t>
      </w:r>
      <w:r>
        <w:t xml:space="preserve"> </w:t>
      </w:r>
      <w:r>
        <w:t>a</w:t>
      </w:r>
      <w:r>
        <w:t xml:space="preserve"> </w:t>
      </w:r>
      <w:r>
        <w:t>rendere</w:t>
      </w:r>
      <w:r>
        <w:t>,</w:t>
      </w:r>
      <w:r>
        <w:t xml:space="preserve"> </w:t>
      </w:r>
      <w:r>
        <w:t>davanti</w:t>
      </w:r>
      <w:r>
        <w:t xml:space="preserve"> </w:t>
      </w:r>
      <w:r>
        <w:t>alla</w:t>
      </w:r>
      <w:r>
        <w:t xml:space="preserve"> </w:t>
      </w:r>
      <w:r>
        <w:t>autorità</w:t>
      </w:r>
      <w:r>
        <w:t xml:space="preserve"> </w:t>
      </w:r>
      <w:r>
        <w:t>giudiziaria,</w:t>
      </w:r>
      <w:r>
        <w:t xml:space="preserve"> </w:t>
      </w:r>
      <w:r>
        <w:t>dichiarazioni</w:t>
      </w:r>
      <w:r>
        <w:t xml:space="preserve"> </w:t>
      </w:r>
      <w:r>
        <w:t>utilizzabili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penale,</w:t>
      </w:r>
      <w:r>
        <w:t xml:space="preserve"> </w:t>
      </w:r>
      <w:r>
        <w:t>quando</w:t>
      </w:r>
      <w:r>
        <w:t xml:space="preserve"> </w:t>
      </w:r>
      <w:r>
        <w:t>questa</w:t>
      </w:r>
      <w:r>
        <w:t xml:space="preserve"> </w:t>
      </w:r>
      <w:r>
        <w:t>ha</w:t>
      </w:r>
      <w:r>
        <w:t xml:space="preserve"> </w:t>
      </w:r>
      <w:r>
        <w:t>facoltà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rispondere,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costituisca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reato.</w:t>
      </w:r>
      <w:r>
        <w:t xml:space="preserve"> </w:t>
      </w:r>
    </w:p>
    <w:p w14:paraId="30510B17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30233E29" w14:textId="77777777" w:rsidR="00770EF6" w:rsidRDefault="002223DE">
      <w:pPr>
        <w:pStyle w:val="Titolo2"/>
        <w:spacing w:line="360" w:lineRule="auto"/>
        <w:ind w:left="777" w:right="49" w:hanging="792"/>
      </w:pPr>
      <w:r>
        <w:t>A.3.</w:t>
      </w:r>
      <w:r>
        <w:rPr>
          <w:rFonts w:ascii="Arial" w:eastAsia="Arial" w:hAnsi="Arial" w:cs="Arial"/>
        </w:rP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suo</w:t>
      </w:r>
      <w:r>
        <w:t xml:space="preserve"> </w:t>
      </w:r>
      <w:r>
        <w:t>Patrimonio,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corruzione</w:t>
      </w:r>
      <w:r>
        <w:t xml:space="preserve"> </w:t>
      </w:r>
      <w:r>
        <w:t>fra</w:t>
      </w:r>
      <w:r>
        <w:t xml:space="preserve"> </w:t>
      </w:r>
      <w:r>
        <w:t>privati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delitto</w:t>
      </w:r>
      <w:r>
        <w:t xml:space="preserve"> </w:t>
      </w:r>
      <w:r>
        <w:t>di</w:t>
      </w:r>
      <w:r>
        <w:t xml:space="preserve"> </w:t>
      </w:r>
      <w:r>
        <w:t>induzione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all’Autorità</w:t>
      </w:r>
      <w:r>
        <w:t xml:space="preserve"> </w:t>
      </w:r>
      <w:r>
        <w:t>Giudiziaria</w:t>
      </w:r>
      <w:r>
        <w:t xml:space="preserve"> </w:t>
      </w:r>
    </w:p>
    <w:p w14:paraId="53146556" w14:textId="77777777" w:rsidR="00770EF6" w:rsidRDefault="002223DE">
      <w:pPr>
        <w:ind w:left="-2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 xml:space="preserve">control and risk </w:t>
      </w:r>
      <w:r>
        <w:rPr>
          <w:i/>
        </w:rPr>
        <w:t>assessment</w:t>
      </w:r>
      <w:r>
        <w:t>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suo</w:t>
      </w:r>
      <w:r>
        <w:t xml:space="preserve"> </w:t>
      </w:r>
      <w:r>
        <w:t>Patrimonio,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corruzione</w:t>
      </w:r>
      <w:r>
        <w:t xml:space="preserve"> </w:t>
      </w:r>
      <w:r>
        <w:t>tra</w:t>
      </w:r>
      <w:r>
        <w:t xml:space="preserve"> </w:t>
      </w:r>
      <w:r>
        <w:t>privati</w:t>
      </w:r>
      <w:r>
        <w:t xml:space="preserve"> </w:t>
      </w:r>
      <w:r>
        <w:t>nonché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induzione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all’Autorità</w:t>
      </w:r>
      <w:r>
        <w:t xml:space="preserve"> </w:t>
      </w:r>
      <w:r>
        <w:t>Giudiziaria,</w:t>
      </w:r>
      <w:r>
        <w:t xml:space="preserve"> </w:t>
      </w:r>
      <w:r>
        <w:t>previsti</w:t>
      </w:r>
      <w:r>
        <w:t xml:space="preserve"> </w:t>
      </w:r>
      <w:r>
        <w:t>dagli</w:t>
      </w:r>
      <w:r>
        <w:t xml:space="preserve"> </w:t>
      </w:r>
      <w:r>
        <w:t>artt.</w:t>
      </w:r>
      <w:r>
        <w:t xml:space="preserve"> </w:t>
      </w:r>
      <w:r>
        <w:t>24,</w:t>
      </w:r>
      <w:r>
        <w:t xml:space="preserve"> </w:t>
      </w:r>
      <w:r>
        <w:t>25,</w:t>
      </w:r>
      <w:r>
        <w:t xml:space="preserve"> </w:t>
      </w:r>
      <w:r>
        <w:t>25</w:t>
      </w:r>
      <w:r>
        <w:t>‐</w:t>
      </w:r>
      <w:r>
        <w:rPr>
          <w:i/>
        </w:rPr>
        <w:t xml:space="preserve">ter </w:t>
      </w:r>
      <w:r>
        <w:t>(come</w:t>
      </w:r>
      <w:r>
        <w:t xml:space="preserve"> </w:t>
      </w:r>
      <w:r>
        <w:t>sopra</w:t>
      </w:r>
      <w:r>
        <w:t xml:space="preserve"> </w:t>
      </w:r>
      <w:r>
        <w:t>specificato)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decies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</w:t>
      </w:r>
    </w:p>
    <w:p w14:paraId="50808828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delle attività commerciali; </w:t>
      </w:r>
    </w:p>
    <w:p w14:paraId="6DF4404B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</w:t>
      </w:r>
      <w:r>
        <w:rPr>
          <w:i/>
        </w:rPr>
        <w:t>ne delle AIC, inserimento dei farmaci nei prontuari ed attività di market access;</w:t>
      </w:r>
      <w:r>
        <w:t xml:space="preserve"> </w:t>
      </w:r>
    </w:p>
    <w:p w14:paraId="4E536E50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delle attività di farmacovigilanza;</w:t>
      </w:r>
      <w:r>
        <w:t xml:space="preserve"> </w:t>
      </w:r>
    </w:p>
    <w:p w14:paraId="71BBD0A5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delle attività di informazione medico scientifica;</w:t>
      </w:r>
      <w:r>
        <w:t xml:space="preserve"> </w:t>
      </w:r>
    </w:p>
    <w:p w14:paraId="4D40451F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dei campioni gratuiti; </w:t>
      </w:r>
    </w:p>
    <w:p w14:paraId="35A8A7C7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incarichi di </w:t>
      </w:r>
      <w:r>
        <w:rPr>
          <w:i/>
        </w:rPr>
        <w:t>consulenza ad HCP;</w:t>
      </w:r>
      <w:r>
        <w:t xml:space="preserve"> </w:t>
      </w:r>
    </w:p>
    <w:p w14:paraId="22395E41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delle liberalità e donazioni;</w:t>
      </w:r>
      <w:r>
        <w:t xml:space="preserve"> </w:t>
      </w:r>
    </w:p>
    <w:p w14:paraId="0DE198BE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sponsorizzazioni ed altri progetti;</w:t>
      </w:r>
      <w:r>
        <w:t xml:space="preserve"> </w:t>
      </w:r>
    </w:p>
    <w:p w14:paraId="22AD5C2F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convegni e congressi;</w:t>
      </w:r>
      <w:r>
        <w:t xml:space="preserve"> </w:t>
      </w:r>
    </w:p>
    <w:p w14:paraId="6FB64286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delle sostanze psicotrope; </w:t>
      </w:r>
    </w:p>
    <w:p w14:paraId="3E230B83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affari istituzionali;</w:t>
      </w:r>
      <w:r>
        <w:t xml:space="preserve"> </w:t>
      </w:r>
    </w:p>
    <w:p w14:paraId="617D6BBE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degli adempimenti </w:t>
      </w:r>
      <w:r>
        <w:rPr>
          <w:i/>
        </w:rPr>
        <w:t xml:space="preserve">amministrativi e relative attività ispettive; </w:t>
      </w:r>
    </w:p>
    <w:p w14:paraId="239B38FC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dei finanziamenti e contributi pubblici; </w:t>
      </w:r>
    </w:p>
    <w:p w14:paraId="14E5D0AD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degli studi clinici; </w:t>
      </w:r>
    </w:p>
    <w:p w14:paraId="4F832801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dei bollini farmaceutici e tracciabilità del farmaco; </w:t>
      </w:r>
    </w:p>
    <w:p w14:paraId="75A2A02D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recupero crediti; </w:t>
      </w:r>
    </w:p>
    <w:p w14:paraId="7AE7DB2D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del contenzioso e dei rapp</w:t>
      </w:r>
      <w:r>
        <w:rPr>
          <w:i/>
        </w:rPr>
        <w:t xml:space="preserve">orti con l’Autorità Giudiziaria; </w:t>
      </w:r>
    </w:p>
    <w:p w14:paraId="2BD03EDE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Selezione e gestione agenti, grossisti e partner commerciali; </w:t>
      </w:r>
    </w:p>
    <w:p w14:paraId="6F088551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Selezione del personale; </w:t>
      </w:r>
    </w:p>
    <w:p w14:paraId="34EF56E2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del sistema di incentivazione; </w:t>
      </w:r>
    </w:p>
    <w:p w14:paraId="5CE4E9A7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note spese e spese di rappresentanza; </w:t>
      </w:r>
    </w:p>
    <w:p w14:paraId="54E4856E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>Gestione dei rapporti con Enti di Certificaz</w:t>
      </w:r>
      <w:r>
        <w:rPr>
          <w:i/>
        </w:rPr>
        <w:t xml:space="preserve">ione; </w:t>
      </w:r>
    </w:p>
    <w:p w14:paraId="5DDFBE07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dei rapporti intercompany; </w:t>
      </w:r>
    </w:p>
    <w:p w14:paraId="6B89F00D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Gestione dei flussi finanziari; </w:t>
      </w:r>
    </w:p>
    <w:p w14:paraId="25CB16F0" w14:textId="77777777" w:rsidR="00770EF6" w:rsidRDefault="002223DE">
      <w:pPr>
        <w:numPr>
          <w:ilvl w:val="0"/>
          <w:numId w:val="57"/>
        </w:numPr>
        <w:spacing w:after="114" w:line="262" w:lineRule="auto"/>
        <w:ind w:right="50" w:hanging="360"/>
      </w:pPr>
      <w:r>
        <w:rPr>
          <w:i/>
        </w:rPr>
        <w:t xml:space="preserve">Acquisti di beni e servizi (incluse le consulenze). </w:t>
      </w:r>
    </w:p>
    <w:p w14:paraId="7B3BC489" w14:textId="77777777" w:rsidR="00770EF6" w:rsidRDefault="002223DE">
      <w:pPr>
        <w:spacing w:after="0" w:line="259" w:lineRule="auto"/>
        <w:ind w:left="568" w:firstLine="0"/>
        <w:jc w:val="left"/>
      </w:pPr>
      <w:r>
        <w:t xml:space="preserve"> </w:t>
      </w:r>
    </w:p>
    <w:p w14:paraId="3EEFA352" w14:textId="77777777" w:rsidR="00770EF6" w:rsidRDefault="002223DE">
      <w:pPr>
        <w:pStyle w:val="Titolo2"/>
        <w:tabs>
          <w:tab w:val="center" w:pos="2557"/>
        </w:tabs>
        <w:spacing w:after="229"/>
        <w:ind w:left="-15" w:firstLine="0"/>
        <w:jc w:val="left"/>
      </w:pPr>
      <w:r>
        <w:t>A.4.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</w:p>
    <w:p w14:paraId="0A595BD5" w14:textId="77777777" w:rsidR="00770EF6" w:rsidRDefault="002223DE">
      <w:pPr>
        <w:ind w:left="-2" w:right="50"/>
      </w:pPr>
      <w:r>
        <w:t>I</w:t>
      </w:r>
      <w:r>
        <w:t xml:space="preserve"> </w:t>
      </w:r>
      <w:r>
        <w:t>seguenti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“sensibili”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agli</w:t>
      </w:r>
      <w:r>
        <w:t xml:space="preserve"> </w:t>
      </w:r>
      <w:r>
        <w:t>artt.</w:t>
      </w:r>
      <w:r>
        <w:t xml:space="preserve"> </w:t>
      </w:r>
      <w:r>
        <w:t>24,</w:t>
      </w:r>
      <w:r>
        <w:t xml:space="preserve"> </w:t>
      </w:r>
      <w:r>
        <w:t>25,</w:t>
      </w:r>
      <w:r>
        <w:t xml:space="preserve"> </w:t>
      </w:r>
      <w:r>
        <w:t>25</w:t>
      </w:r>
      <w:r>
        <w:t>‐</w:t>
      </w:r>
      <w:r>
        <w:rPr>
          <w:i/>
        </w:rPr>
        <w:t xml:space="preserve">ter </w:t>
      </w:r>
      <w:r>
        <w:t>(come</w:t>
      </w:r>
      <w:r>
        <w:t xml:space="preserve"> </w:t>
      </w:r>
      <w:r>
        <w:t>sopra</w:t>
      </w:r>
      <w:r>
        <w:t xml:space="preserve"> </w:t>
      </w:r>
      <w:r>
        <w:t>specificato)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decies</w:t>
      </w:r>
      <w:r>
        <w:t xml:space="preserve"> </w:t>
      </w:r>
      <w:r>
        <w:t>del</w:t>
      </w:r>
      <w:r>
        <w:t xml:space="preserve"> </w:t>
      </w:r>
      <w:r>
        <w:t>D.</w:t>
      </w:r>
      <w:r>
        <w:t xml:space="preserve"> </w:t>
      </w:r>
      <w:r>
        <w:t>Lgs.</w:t>
      </w:r>
      <w:r>
        <w:t xml:space="preserve"> </w:t>
      </w:r>
      <w:r>
        <w:t>231/2001.</w:t>
      </w:r>
      <w:r>
        <w:t xml:space="preserve">  </w:t>
      </w:r>
    </w:p>
    <w:p w14:paraId="2124A218" w14:textId="77777777" w:rsidR="00770EF6" w:rsidRDefault="002223DE">
      <w:pPr>
        <w:spacing w:after="0"/>
        <w:ind w:left="-2" w:right="50"/>
      </w:pPr>
      <w:r>
        <w:t>Nell’ambito</w:t>
      </w:r>
      <w:r>
        <w:t xml:space="preserve"> </w:t>
      </w:r>
      <w:r>
        <w:t>dello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individuate</w:t>
      </w:r>
      <w:r>
        <w:t xml:space="preserve"> </w:t>
      </w:r>
      <w:r>
        <w:t>al</w:t>
      </w:r>
      <w:r>
        <w:t xml:space="preserve"> </w:t>
      </w:r>
      <w:r>
        <w:t>paragrafo</w:t>
      </w:r>
      <w:r>
        <w:t xml:space="preserve"> </w:t>
      </w:r>
      <w:r>
        <w:t>precedente</w:t>
      </w:r>
      <w:r>
        <w:t xml:space="preserve"> </w:t>
      </w:r>
      <w:r>
        <w:t>è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generale</w:t>
      </w:r>
      <w:r>
        <w:t xml:space="preserve"> </w:t>
      </w:r>
      <w:r>
        <w:t>fatto</w:t>
      </w:r>
      <w:r>
        <w:t xml:space="preserve"> </w:t>
      </w:r>
      <w:r>
        <w:t>divieto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di</w:t>
      </w:r>
      <w:r>
        <w:t xml:space="preserve"> </w:t>
      </w:r>
      <w:r>
        <w:t>influenzare</w:t>
      </w:r>
      <w:r>
        <w:t xml:space="preserve"> </w:t>
      </w:r>
      <w:r>
        <w:t>le</w:t>
      </w:r>
      <w:r>
        <w:t xml:space="preserve"> </w:t>
      </w:r>
      <w:r>
        <w:t>decisioni</w:t>
      </w:r>
      <w:r>
        <w:t xml:space="preserve"> </w:t>
      </w:r>
      <w:r>
        <w:t>dei</w:t>
      </w:r>
      <w:r>
        <w:t xml:space="preserve"> </w:t>
      </w:r>
      <w:r>
        <w:t>Rappresentanti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in</w:t>
      </w:r>
      <w:r>
        <w:t xml:space="preserve"> </w:t>
      </w:r>
      <w:r>
        <w:t>maniera</w:t>
      </w:r>
      <w:r>
        <w:t xml:space="preserve"> </w:t>
      </w:r>
      <w:r>
        <w:t>impropria</w:t>
      </w:r>
      <w:r>
        <w:t xml:space="preserve"> </w:t>
      </w:r>
      <w:r>
        <w:t>e/o</w:t>
      </w:r>
      <w:r>
        <w:t xml:space="preserve"> </w:t>
      </w:r>
      <w:r>
        <w:t>illecita.</w:t>
      </w:r>
      <w:r>
        <w:t xml:space="preserve">  </w:t>
      </w:r>
    </w:p>
    <w:p w14:paraId="156B308A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via</w:t>
      </w:r>
      <w:r>
        <w:t xml:space="preserve"> </w:t>
      </w:r>
      <w:r>
        <w:t>generale,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è</w:t>
      </w:r>
      <w:r>
        <w:t xml:space="preserve"> </w:t>
      </w:r>
      <w:r>
        <w:t>fatto</w:t>
      </w:r>
      <w:r>
        <w:t xml:space="preserve"> </w:t>
      </w:r>
      <w:r>
        <w:t>divieto</w:t>
      </w:r>
      <w:r>
        <w:t xml:space="preserve"> </w:t>
      </w:r>
      <w:r>
        <w:t>di</w:t>
      </w:r>
      <w:r>
        <w:t xml:space="preserve"> </w:t>
      </w:r>
      <w:r>
        <w:t>porre</w:t>
      </w:r>
      <w:r>
        <w:t xml:space="preserve"> </w:t>
      </w:r>
      <w:r>
        <w:t>in</w:t>
      </w:r>
      <w:r>
        <w:t xml:space="preserve"> </w:t>
      </w:r>
      <w:r>
        <w:t>essere,</w:t>
      </w:r>
      <w:r>
        <w:t xml:space="preserve"> </w:t>
      </w:r>
      <w:r>
        <w:t>collaborare</w:t>
      </w:r>
      <w:r>
        <w:t xml:space="preserve"> </w:t>
      </w:r>
      <w:r>
        <w:t>o</w:t>
      </w:r>
      <w:r>
        <w:t xml:space="preserve"> </w:t>
      </w:r>
      <w:r>
        <w:t>dare</w:t>
      </w:r>
      <w:r>
        <w:t xml:space="preserve"> </w:t>
      </w:r>
      <w:r>
        <w:t>causa</w:t>
      </w:r>
      <w:r>
        <w:t xml:space="preserve"> </w:t>
      </w:r>
      <w:r>
        <w:t>alla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comportamenti</w:t>
      </w:r>
      <w:r>
        <w:t xml:space="preserve"> </w:t>
      </w:r>
      <w:r>
        <w:t>tali</w:t>
      </w:r>
      <w:r>
        <w:t xml:space="preserve"> </w:t>
      </w:r>
      <w:r>
        <w:t>che,</w:t>
      </w:r>
      <w:r>
        <w:t xml:space="preserve"> </w:t>
      </w:r>
      <w:r>
        <w:t>presi</w:t>
      </w:r>
      <w:r>
        <w:t xml:space="preserve"> </w:t>
      </w:r>
      <w:r>
        <w:t>individualmente</w:t>
      </w:r>
      <w:r>
        <w:t xml:space="preserve"> </w:t>
      </w:r>
      <w:r>
        <w:t>o</w:t>
      </w:r>
      <w:r>
        <w:t xml:space="preserve"> </w:t>
      </w:r>
      <w:r>
        <w:t>collettivamente,</w:t>
      </w:r>
      <w:r>
        <w:t xml:space="preserve"> </w:t>
      </w:r>
      <w:r>
        <w:t>integrino</w:t>
      </w:r>
      <w:r>
        <w:t xml:space="preserve"> </w:t>
      </w:r>
      <w:r>
        <w:t>o</w:t>
      </w:r>
      <w:r>
        <w:t xml:space="preserve"> </w:t>
      </w:r>
      <w:r>
        <w:t>possano</w:t>
      </w:r>
      <w:r>
        <w:t xml:space="preserve"> </w:t>
      </w:r>
      <w:r>
        <w:t>integrare,</w:t>
      </w:r>
      <w:r>
        <w:t xml:space="preserve"> </w:t>
      </w:r>
      <w:r>
        <w:t>direttamente</w:t>
      </w:r>
      <w:r>
        <w:t xml:space="preserve"> </w:t>
      </w:r>
      <w:r>
        <w:t>o</w:t>
      </w:r>
      <w:r>
        <w:t xml:space="preserve"> </w:t>
      </w:r>
      <w:r>
        <w:t>indirettamente,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Decreto.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relativa</w:t>
      </w:r>
      <w:r>
        <w:t xml:space="preserve"> </w:t>
      </w:r>
      <w:r>
        <w:t>documentazione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effettuati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normative</w:t>
      </w:r>
      <w:r>
        <w:t xml:space="preserve"> </w:t>
      </w:r>
      <w:r>
        <w:t>vigenti,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comunitarie,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massima</w:t>
      </w:r>
      <w:r>
        <w:t xml:space="preserve"> </w:t>
      </w:r>
      <w:r>
        <w:t>diligenza</w:t>
      </w:r>
      <w:r>
        <w:t xml:space="preserve"> </w:t>
      </w:r>
      <w:r>
        <w:t>e</w:t>
      </w:r>
      <w:r>
        <w:t xml:space="preserve"> </w:t>
      </w:r>
      <w:r>
        <w:t>professionalità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fornire</w:t>
      </w:r>
      <w:r>
        <w:t xml:space="preserve"> </w:t>
      </w:r>
      <w:r>
        <w:t>informazioni</w:t>
      </w:r>
      <w:r>
        <w:t xml:space="preserve"> </w:t>
      </w:r>
      <w:r>
        <w:t>chiare,</w:t>
      </w:r>
      <w:r>
        <w:t xml:space="preserve"> </w:t>
      </w:r>
      <w:r>
        <w:t>accurate,</w:t>
      </w:r>
      <w:r>
        <w:t xml:space="preserve"> </w:t>
      </w:r>
      <w:r>
        <w:t>complete,</w:t>
      </w:r>
      <w:r>
        <w:t xml:space="preserve"> </w:t>
      </w:r>
      <w:r>
        <w:t>fedeli</w:t>
      </w:r>
      <w:r>
        <w:t xml:space="preserve"> </w:t>
      </w:r>
      <w:r>
        <w:t>e</w:t>
      </w:r>
      <w:r>
        <w:t xml:space="preserve"> </w:t>
      </w:r>
      <w:r>
        <w:t>veritiere.</w:t>
      </w:r>
      <w:r>
        <w:t xml:space="preserve"> </w:t>
      </w:r>
    </w:p>
    <w:p w14:paraId="4C31CBFD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particolare,</w:t>
      </w:r>
      <w:r>
        <w:t xml:space="preserve"> </w:t>
      </w:r>
      <w:r>
        <w:t>coerentemente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deontologici</w:t>
      </w:r>
      <w:r>
        <w:t xml:space="preserve"> </w:t>
      </w:r>
      <w:r>
        <w:t>aziendali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adottati</w:t>
      </w:r>
      <w:r>
        <w:t xml:space="preserve"> </w:t>
      </w:r>
      <w:r>
        <w:t>dalla</w:t>
      </w:r>
      <w:r>
        <w:t xml:space="preserve"> </w:t>
      </w:r>
      <w:r>
        <w:t>Società,</w:t>
      </w:r>
      <w:r>
        <w:t xml:space="preserve"> </w:t>
      </w:r>
      <w:r>
        <w:t>è</w:t>
      </w:r>
      <w:r>
        <w:t xml:space="preserve"> </w:t>
      </w:r>
      <w:r>
        <w:t>fatto</w:t>
      </w:r>
      <w:r>
        <w:t xml:space="preserve"> </w:t>
      </w:r>
      <w:r>
        <w:t>divieto</w:t>
      </w:r>
      <w:r>
        <w:t xml:space="preserve"> </w:t>
      </w:r>
      <w:r>
        <w:t>di:</w:t>
      </w:r>
      <w:r>
        <w:t xml:space="preserve"> </w:t>
      </w:r>
    </w:p>
    <w:p w14:paraId="2D6B890B" w14:textId="77777777" w:rsidR="00770EF6" w:rsidRDefault="002223DE">
      <w:pPr>
        <w:numPr>
          <w:ilvl w:val="0"/>
          <w:numId w:val="58"/>
        </w:numPr>
        <w:ind w:right="50" w:hanging="360"/>
      </w:pPr>
      <w:r>
        <w:t>Aderire</w:t>
      </w:r>
      <w:r>
        <w:t xml:space="preserve"> </w:t>
      </w:r>
      <w:r>
        <w:t>a</w:t>
      </w:r>
      <w:r>
        <w:t xml:space="preserve"> </w:t>
      </w:r>
      <w:r>
        <w:t>richieste</w:t>
      </w:r>
      <w:r>
        <w:t xml:space="preserve"> </w:t>
      </w:r>
      <w:r>
        <w:t>indebite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servizi</w:t>
      </w:r>
      <w:r>
        <w:t xml:space="preserve"> </w:t>
      </w:r>
      <w:r>
        <w:t>o</w:t>
      </w:r>
      <w:r>
        <w:t xml:space="preserve"> </w:t>
      </w:r>
      <w:r>
        <w:t>beni</w:t>
      </w:r>
      <w:r>
        <w:t xml:space="preserve"> </w:t>
      </w:r>
      <w:r>
        <w:t>in</w:t>
      </w:r>
      <w:r>
        <w:t xml:space="preserve"> </w:t>
      </w:r>
      <w:r>
        <w:t>natura</w:t>
      </w:r>
      <w:r>
        <w:t xml:space="preserve"> </w:t>
      </w:r>
      <w:r>
        <w:t>provenienti,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diretta</w:t>
      </w:r>
      <w:r>
        <w:t xml:space="preserve"> </w:t>
      </w:r>
      <w:r>
        <w:t>o</w:t>
      </w:r>
      <w:r>
        <w:t xml:space="preserve"> </w:t>
      </w:r>
      <w:r>
        <w:t>indiretta,</w:t>
      </w:r>
      <w:r>
        <w:t xml:space="preserve"> </w:t>
      </w:r>
      <w:r>
        <w:t>da</w:t>
      </w:r>
      <w:r>
        <w:t xml:space="preserve"> </w:t>
      </w:r>
      <w:r>
        <w:t>esponenti,</w:t>
      </w:r>
      <w:r>
        <w:t xml:space="preserve"> </w:t>
      </w:r>
      <w:r>
        <w:t>organi,</w:t>
      </w:r>
      <w:r>
        <w:t xml:space="preserve"> </w:t>
      </w:r>
      <w:r>
        <w:t>rappresentanti,</w:t>
      </w:r>
      <w:r>
        <w:t xml:space="preserve"> </w:t>
      </w:r>
      <w:r>
        <w:t>membri,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consulenti</w:t>
      </w:r>
      <w:r>
        <w:t xml:space="preserve"> </w:t>
      </w:r>
      <w:r>
        <w:t>di</w:t>
      </w:r>
      <w:r>
        <w:t xml:space="preserve"> </w:t>
      </w:r>
      <w:r>
        <w:t>funzioni</w:t>
      </w:r>
      <w:r>
        <w:t xml:space="preserve"> </w:t>
      </w:r>
      <w:r>
        <w:t>pubbliche,</w:t>
      </w:r>
      <w:r>
        <w:t xml:space="preserve"> </w:t>
      </w:r>
      <w:r>
        <w:t>di</w:t>
      </w:r>
      <w:r>
        <w:t xml:space="preserve"> </w:t>
      </w:r>
      <w:r>
        <w:t>Amministrazioni</w:t>
      </w:r>
      <w:r>
        <w:t xml:space="preserve"> </w:t>
      </w:r>
      <w:r>
        <w:t>Pubbliche,</w:t>
      </w:r>
      <w:r>
        <w:t xml:space="preserve"> </w:t>
      </w:r>
      <w:r>
        <w:t>di</w:t>
      </w:r>
      <w:r>
        <w:t xml:space="preserve"> </w:t>
      </w:r>
      <w:r>
        <w:t>partiti</w:t>
      </w:r>
      <w:r>
        <w:t xml:space="preserve"> </w:t>
      </w:r>
      <w:r>
        <w:t>o</w:t>
      </w:r>
      <w:r>
        <w:t xml:space="preserve"> </w:t>
      </w:r>
      <w:r>
        <w:t>movimenti</w:t>
      </w:r>
      <w:r>
        <w:t xml:space="preserve"> </w:t>
      </w:r>
      <w:r>
        <w:t>politici,</w:t>
      </w:r>
      <w:r>
        <w:t xml:space="preserve"> </w:t>
      </w:r>
      <w:r>
        <w:t>di</w:t>
      </w:r>
      <w:r>
        <w:t xml:space="preserve"> </w:t>
      </w:r>
      <w:r>
        <w:t>enti</w:t>
      </w:r>
      <w:r>
        <w:t xml:space="preserve"> </w:t>
      </w:r>
      <w:r>
        <w:t>pubblici,</w:t>
      </w:r>
      <w:r>
        <w:t xml:space="preserve"> </w:t>
      </w:r>
      <w:r>
        <w:t>di</w:t>
      </w:r>
      <w:r>
        <w:t xml:space="preserve"> </w:t>
      </w:r>
      <w:r>
        <w:t>società</w:t>
      </w:r>
      <w:r>
        <w:t xml:space="preserve"> </w:t>
      </w:r>
      <w:r>
        <w:t>pubbliche</w:t>
      </w:r>
      <w:r>
        <w:t xml:space="preserve"> </w:t>
      </w:r>
      <w:r>
        <w:t>e,</w:t>
      </w:r>
      <w:r>
        <w:t xml:space="preserve"> </w:t>
      </w:r>
      <w:r>
        <w:t>comunque,</w:t>
      </w:r>
      <w:r>
        <w:t xml:space="preserve"> </w:t>
      </w:r>
      <w:r>
        <w:t>da</w:t>
      </w:r>
      <w:r>
        <w:t xml:space="preserve"> </w:t>
      </w:r>
      <w:r>
        <w:t>qualsivoglia</w:t>
      </w:r>
      <w:r>
        <w:t xml:space="preserve"> </w:t>
      </w:r>
      <w:r>
        <w:t>funzionario</w:t>
      </w:r>
      <w:r>
        <w:t xml:space="preserve"> </w:t>
      </w:r>
      <w:r>
        <w:t>pubblico</w:t>
      </w:r>
      <w:r>
        <w:t xml:space="preserve"> </w:t>
      </w:r>
      <w:r>
        <w:t>in</w:t>
      </w:r>
      <w:r>
        <w:t xml:space="preserve"> </w:t>
      </w:r>
      <w:r>
        <w:t>cambio</w:t>
      </w:r>
      <w:r>
        <w:t xml:space="preserve"> </w:t>
      </w:r>
      <w:r>
        <w:t>di</w:t>
      </w:r>
      <w:r>
        <w:t xml:space="preserve"> </w:t>
      </w:r>
      <w:r>
        <w:t>prestazioni</w:t>
      </w:r>
      <w:r>
        <w:t xml:space="preserve"> </w:t>
      </w:r>
      <w:r>
        <w:t>afferenti</w:t>
      </w:r>
      <w:r>
        <w:t xml:space="preserve"> </w:t>
      </w:r>
      <w:r>
        <w:t>alle</w:t>
      </w:r>
      <w:r>
        <w:t xml:space="preserve"> </w:t>
      </w:r>
      <w:r>
        <w:t>sue</w:t>
      </w:r>
      <w:r>
        <w:t xml:space="preserve"> </w:t>
      </w:r>
      <w:r>
        <w:t>funzioni</w:t>
      </w:r>
      <w:r>
        <w:t xml:space="preserve"> </w:t>
      </w:r>
      <w:r>
        <w:t>o</w:t>
      </w:r>
      <w:r>
        <w:t xml:space="preserve"> </w:t>
      </w:r>
      <w:r>
        <w:t>qualifiche</w:t>
      </w:r>
      <w:r>
        <w:t xml:space="preserve"> </w:t>
      </w:r>
      <w:r>
        <w:t>(anche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assecondare</w:t>
      </w:r>
      <w:r>
        <w:t xml:space="preserve"> </w:t>
      </w:r>
      <w:r>
        <w:t>il</w:t>
      </w:r>
      <w:r>
        <w:t xml:space="preserve"> </w:t>
      </w:r>
      <w:r>
        <w:t>comportamento</w:t>
      </w:r>
      <w:r>
        <w:t xml:space="preserve"> </w:t>
      </w:r>
      <w:r>
        <w:t>induttivo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/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servizio).</w:t>
      </w:r>
      <w:r>
        <w:t xml:space="preserve"> </w:t>
      </w:r>
    </w:p>
    <w:p w14:paraId="11754690" w14:textId="77777777" w:rsidR="00770EF6" w:rsidRDefault="002223DE">
      <w:pPr>
        <w:numPr>
          <w:ilvl w:val="0"/>
          <w:numId w:val="58"/>
        </w:numPr>
        <w:ind w:right="50" w:hanging="360"/>
      </w:pPr>
      <w:r>
        <w:t>Intraprendere</w:t>
      </w:r>
      <w:r>
        <w:t xml:space="preserve"> </w:t>
      </w:r>
      <w:r>
        <w:t>contatti</w:t>
      </w:r>
      <w:r>
        <w:t xml:space="preserve"> </w:t>
      </w:r>
      <w:r>
        <w:t>o</w:t>
      </w:r>
      <w:r>
        <w:t xml:space="preserve"> </w:t>
      </w:r>
      <w:r>
        <w:t>favorire</w:t>
      </w:r>
      <w:r>
        <w:t xml:space="preserve"> </w:t>
      </w:r>
      <w:r>
        <w:t>gli</w:t>
      </w:r>
      <w:r>
        <w:t xml:space="preserve"> </w:t>
      </w:r>
      <w:r>
        <w:t>interessi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tramite</w:t>
      </w:r>
      <w:r>
        <w:t xml:space="preserve"> </w:t>
      </w:r>
      <w:r>
        <w:t>elargizioni</w:t>
      </w:r>
      <w:r>
        <w:t xml:space="preserve"> </w:t>
      </w:r>
      <w:r>
        <w:t>illegali</w:t>
      </w:r>
      <w:r>
        <w:t xml:space="preserve"> </w:t>
      </w:r>
      <w:r>
        <w:t>di</w:t>
      </w:r>
      <w:r>
        <w:t xml:space="preserve"> </w:t>
      </w:r>
      <w:r>
        <w:t>denaro,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di</w:t>
      </w:r>
      <w:r>
        <w:t xml:space="preserve"> </w:t>
      </w:r>
      <w:r>
        <w:t>valore</w:t>
      </w:r>
      <w:r>
        <w:t xml:space="preserve"> </w:t>
      </w:r>
      <w:r>
        <w:t>o</w:t>
      </w:r>
      <w:r>
        <w:t xml:space="preserve"> </w:t>
      </w:r>
      <w:r>
        <w:t>concessione</w:t>
      </w:r>
      <w:r>
        <w:t xml:space="preserve"> </w:t>
      </w:r>
      <w:r>
        <w:t>di</w:t>
      </w:r>
      <w:r>
        <w:t xml:space="preserve"> </w:t>
      </w:r>
      <w:r>
        <w:t>vantaggi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genere,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l’azienda</w:t>
      </w:r>
      <w:r>
        <w:t xml:space="preserve"> </w:t>
      </w:r>
      <w:r>
        <w:t>qualsivoglia</w:t>
      </w:r>
      <w:r>
        <w:t xml:space="preserve"> </w:t>
      </w:r>
      <w:r>
        <w:t>prestazione</w:t>
      </w:r>
      <w:r>
        <w:t xml:space="preserve"> </w:t>
      </w:r>
      <w:r>
        <w:t>o</w:t>
      </w:r>
      <w:r>
        <w:t xml:space="preserve"> </w:t>
      </w:r>
      <w:r>
        <w:t>facilitazione</w:t>
      </w:r>
      <w:r>
        <w:t xml:space="preserve"> </w:t>
      </w:r>
      <w:r>
        <w:t>o</w:t>
      </w:r>
      <w:r>
        <w:t xml:space="preserve"> </w:t>
      </w:r>
      <w:r>
        <w:t>atto</w:t>
      </w:r>
      <w:r>
        <w:t xml:space="preserve"> </w:t>
      </w:r>
      <w:r>
        <w:t>pubblico</w:t>
      </w:r>
      <w:r>
        <w:t xml:space="preserve"> </w:t>
      </w:r>
      <w:r>
        <w:t>di</w:t>
      </w:r>
      <w:r>
        <w:t xml:space="preserve"> </w:t>
      </w:r>
      <w:r>
        <w:t>favore.</w:t>
      </w:r>
      <w:r>
        <w:t xml:space="preserve"> </w:t>
      </w:r>
    </w:p>
    <w:p w14:paraId="5B20B470" w14:textId="77777777" w:rsidR="00770EF6" w:rsidRDefault="002223DE">
      <w:pPr>
        <w:numPr>
          <w:ilvl w:val="0"/>
          <w:numId w:val="58"/>
        </w:numPr>
        <w:ind w:right="50" w:hanging="360"/>
      </w:pPr>
      <w:r>
        <w:t>Offrire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omaggi</w:t>
      </w:r>
      <w:r>
        <w:t xml:space="preserve"> </w:t>
      </w:r>
      <w:r>
        <w:t>a</w:t>
      </w:r>
      <w:r>
        <w:t xml:space="preserve"> </w:t>
      </w:r>
      <w:r>
        <w:t>dirigenti,</w:t>
      </w:r>
      <w:r>
        <w:t xml:space="preserve"> </w:t>
      </w:r>
      <w:r>
        <w:t>funzionari</w:t>
      </w:r>
      <w:r>
        <w:t xml:space="preserve"> </w:t>
      </w:r>
      <w:r>
        <w:t>o</w:t>
      </w:r>
      <w:r>
        <w:t xml:space="preserve"> </w:t>
      </w:r>
      <w:r>
        <w:t>dipendenti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Autorità</w:t>
      </w:r>
      <w:r>
        <w:t xml:space="preserve"> </w:t>
      </w:r>
      <w:r>
        <w:t>Amministrative</w:t>
      </w:r>
      <w:r>
        <w:t xml:space="preserve"> </w:t>
      </w:r>
      <w:r>
        <w:t>Indipendenti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loro</w:t>
      </w:r>
      <w:r>
        <w:t xml:space="preserve"> </w:t>
      </w:r>
      <w:r>
        <w:t>parenti,</w:t>
      </w:r>
      <w:r>
        <w:t xml:space="preserve"> </w:t>
      </w:r>
      <w:r>
        <w:t>sia</w:t>
      </w:r>
      <w:r>
        <w:t xml:space="preserve"> </w:t>
      </w:r>
      <w:r>
        <w:t>italiani</w:t>
      </w:r>
      <w:r>
        <w:t xml:space="preserve"> </w:t>
      </w:r>
      <w:r>
        <w:t>che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paesi,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tratti</w:t>
      </w:r>
      <w:r>
        <w:t xml:space="preserve"> </w:t>
      </w:r>
      <w:r>
        <w:t>di</w:t>
      </w:r>
      <w:r>
        <w:t xml:space="preserve"> </w:t>
      </w:r>
      <w:r>
        <w:t>omaggi</w:t>
      </w:r>
      <w:r>
        <w:t xml:space="preserve"> </w:t>
      </w:r>
      <w:r>
        <w:t>di</w:t>
      </w:r>
      <w:r>
        <w:t xml:space="preserve"> </w:t>
      </w:r>
      <w:r>
        <w:t>modico</w:t>
      </w:r>
      <w:r>
        <w:t xml:space="preserve"> </w:t>
      </w:r>
      <w:r>
        <w:t>valore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occasione</w:t>
      </w:r>
      <w:r>
        <w:t xml:space="preserve"> </w:t>
      </w:r>
      <w:r>
        <w:t>di</w:t>
      </w:r>
      <w:r>
        <w:t xml:space="preserve"> </w:t>
      </w:r>
      <w:r>
        <w:t>festività.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è</w:t>
      </w:r>
      <w:r>
        <w:t xml:space="preserve"> </w:t>
      </w:r>
      <w:r>
        <w:t>vietata</w:t>
      </w:r>
      <w:r>
        <w:t xml:space="preserve"> </w:t>
      </w:r>
      <w:r>
        <w:t>qualsiasi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regalo</w:t>
      </w:r>
      <w:r>
        <w:t xml:space="preserve"> </w:t>
      </w:r>
      <w:r>
        <w:t>a</w:t>
      </w:r>
      <w:r>
        <w:t xml:space="preserve"> </w:t>
      </w:r>
      <w:r>
        <w:t>funzionari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loro</w:t>
      </w:r>
      <w:r>
        <w:t xml:space="preserve"> </w:t>
      </w:r>
      <w:r>
        <w:t>familiari,</w:t>
      </w:r>
      <w:r>
        <w:t xml:space="preserve"> </w:t>
      </w:r>
      <w:r>
        <w:t>che</w:t>
      </w:r>
      <w:r>
        <w:t xml:space="preserve"> </w:t>
      </w:r>
      <w:r>
        <w:t>possa</w:t>
      </w:r>
      <w:r>
        <w:t xml:space="preserve"> </w:t>
      </w:r>
      <w:r>
        <w:t>influenzare,</w:t>
      </w:r>
      <w:r>
        <w:t xml:space="preserve"> </w:t>
      </w:r>
      <w:r>
        <w:t>o</w:t>
      </w:r>
      <w:r>
        <w:t xml:space="preserve"> </w:t>
      </w:r>
      <w:r>
        <w:t>che</w:t>
      </w:r>
      <w:r>
        <w:t xml:space="preserve"> </w:t>
      </w:r>
      <w:r>
        <w:t>possa</w:t>
      </w:r>
      <w:r>
        <w:t xml:space="preserve"> </w:t>
      </w:r>
      <w:r>
        <w:t>essere</w:t>
      </w:r>
      <w:r>
        <w:t xml:space="preserve"> </w:t>
      </w:r>
      <w:r>
        <w:t>inteso</w:t>
      </w:r>
      <w:r>
        <w:t xml:space="preserve"> </w:t>
      </w:r>
      <w:r>
        <w:t>a</w:t>
      </w:r>
      <w:r>
        <w:t xml:space="preserve"> </w:t>
      </w:r>
      <w:r>
        <w:t>influenzare,</w:t>
      </w:r>
      <w:r>
        <w:t xml:space="preserve"> </w:t>
      </w:r>
      <w:r>
        <w:t>l’indipendenza</w:t>
      </w:r>
      <w:r>
        <w:t xml:space="preserve"> </w:t>
      </w:r>
      <w:r>
        <w:t>di</w:t>
      </w:r>
      <w:r>
        <w:t xml:space="preserve"> </w:t>
      </w:r>
      <w:r>
        <w:t>giudizio</w:t>
      </w:r>
      <w:r>
        <w:t xml:space="preserve"> </w:t>
      </w:r>
      <w:r>
        <w:t>o</w:t>
      </w:r>
      <w:r>
        <w:t xml:space="preserve"> </w:t>
      </w:r>
      <w:r>
        <w:t>indurre</w:t>
      </w:r>
      <w:r>
        <w:t xml:space="preserve"> </w:t>
      </w:r>
      <w:r>
        <w:t>ad</w:t>
      </w:r>
      <w:r>
        <w:t xml:space="preserve"> </w:t>
      </w:r>
      <w:r>
        <w:t>assicurare</w:t>
      </w:r>
      <w:r>
        <w:t xml:space="preserve"> </w:t>
      </w:r>
      <w:r>
        <w:t>un</w:t>
      </w:r>
      <w:r>
        <w:t xml:space="preserve"> </w:t>
      </w:r>
      <w:r>
        <w:t>qualsiasi</w:t>
      </w:r>
      <w:r>
        <w:t xml:space="preserve"> </w:t>
      </w:r>
      <w:r>
        <w:t>vantaggio</w:t>
      </w:r>
      <w:r>
        <w:t xml:space="preserve"> </w:t>
      </w:r>
      <w:r>
        <w:t>per</w:t>
      </w:r>
      <w:r>
        <w:t xml:space="preserve"> </w:t>
      </w:r>
      <w:r>
        <w:t>l’azienda.</w:t>
      </w:r>
      <w:r>
        <w:t xml:space="preserve"> </w:t>
      </w:r>
    </w:p>
    <w:p w14:paraId="10B71A63" w14:textId="77777777" w:rsidR="00770EF6" w:rsidRDefault="002223DE">
      <w:pPr>
        <w:numPr>
          <w:ilvl w:val="0"/>
          <w:numId w:val="58"/>
        </w:numPr>
        <w:ind w:right="50" w:hanging="360"/>
      </w:pPr>
      <w:r>
        <w:t>Effettuare</w:t>
      </w:r>
      <w:r>
        <w:t xml:space="preserve"> </w:t>
      </w:r>
      <w:r>
        <w:t>prestazioni</w:t>
      </w:r>
      <w:r>
        <w:t xml:space="preserve"> </w:t>
      </w:r>
      <w:r>
        <w:t>o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collaboratori,</w:t>
      </w:r>
      <w:r>
        <w:t xml:space="preserve"> </w:t>
      </w:r>
      <w:r>
        <w:t>fornitori,</w:t>
      </w:r>
      <w:r>
        <w:t xml:space="preserve"> </w:t>
      </w:r>
      <w:r>
        <w:t>consulenti,</w:t>
      </w:r>
      <w:r>
        <w:t xml:space="preserve"> </w:t>
      </w:r>
      <w:r>
        <w:t>partner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che</w:t>
      </w:r>
      <w:r>
        <w:t xml:space="preserve"> </w:t>
      </w:r>
      <w:r>
        <w:t>operino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nel</w:t>
      </w:r>
      <w:r>
        <w:t xml:space="preserve"> </w:t>
      </w:r>
      <w:r>
        <w:t>contesto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contrattuale</w:t>
      </w:r>
      <w:r>
        <w:t xml:space="preserve"> </w:t>
      </w:r>
      <w:r>
        <w:t>costituito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prassi</w:t>
      </w:r>
      <w:r>
        <w:t xml:space="preserve"> </w:t>
      </w:r>
      <w:r>
        <w:t>vigenti</w:t>
      </w:r>
      <w:r>
        <w:t xml:space="preserve"> </w:t>
      </w:r>
      <w:r>
        <w:t>in</w:t>
      </w:r>
      <w:r>
        <w:t xml:space="preserve"> </w:t>
      </w:r>
      <w:r>
        <w:t>ambito</w:t>
      </w:r>
      <w:r>
        <w:t xml:space="preserve"> </w:t>
      </w:r>
      <w:r>
        <w:t>locale.</w:t>
      </w:r>
      <w:r>
        <w:t xml:space="preserve"> </w:t>
      </w:r>
    </w:p>
    <w:p w14:paraId="5B7BF871" w14:textId="77777777" w:rsidR="00770EF6" w:rsidRDefault="002223DE">
      <w:pPr>
        <w:numPr>
          <w:ilvl w:val="0"/>
          <w:numId w:val="58"/>
        </w:numPr>
        <w:ind w:right="50" w:hanging="360"/>
      </w:pPr>
      <w:r>
        <w:t>Favorire,</w:t>
      </w:r>
      <w:r>
        <w:t xml:space="preserve"> </w:t>
      </w:r>
      <w:r>
        <w:t>nei</w:t>
      </w:r>
      <w:r>
        <w:t xml:space="preserve"> </w:t>
      </w:r>
      <w:r>
        <w:t>processi</w:t>
      </w:r>
      <w:r>
        <w:t xml:space="preserve"> </w:t>
      </w:r>
      <w:r>
        <w:t>di</w:t>
      </w:r>
      <w:r>
        <w:t xml:space="preserve"> </w:t>
      </w:r>
      <w:r>
        <w:t>acquisto,</w:t>
      </w:r>
      <w:r>
        <w:t xml:space="preserve"> </w:t>
      </w:r>
      <w:r>
        <w:t>collaboratori,</w:t>
      </w:r>
      <w:r>
        <w:t xml:space="preserve"> </w:t>
      </w:r>
      <w:r>
        <w:t>fornitori,</w:t>
      </w:r>
      <w:r>
        <w:t xml:space="preserve"> </w:t>
      </w:r>
      <w:r>
        <w:t>consulenti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indicati</w:t>
      </w:r>
      <w:r>
        <w:t xml:space="preserve"> </w:t>
      </w:r>
      <w:r>
        <w:t>da</w:t>
      </w:r>
      <w:r>
        <w:t xml:space="preserve"> </w:t>
      </w:r>
      <w:r>
        <w:t>rappresentanti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Autorità</w:t>
      </w:r>
      <w:r>
        <w:t xml:space="preserve"> </w:t>
      </w:r>
      <w:r>
        <w:t>Amministrative</w:t>
      </w:r>
      <w:r>
        <w:t xml:space="preserve"> </w:t>
      </w:r>
      <w:r>
        <w:t>Indipendenti,</w:t>
      </w:r>
      <w:r>
        <w:t xml:space="preserve"> </w:t>
      </w:r>
      <w:r>
        <w:t>come</w:t>
      </w:r>
      <w:r>
        <w:t xml:space="preserve"> </w:t>
      </w:r>
      <w:r>
        <w:t>condizione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successive</w:t>
      </w:r>
      <w:r>
        <w:t xml:space="preserve"> </w:t>
      </w:r>
      <w:r>
        <w:t>attività.</w:t>
      </w:r>
      <w:r>
        <w:t xml:space="preserve"> </w:t>
      </w:r>
    </w:p>
    <w:p w14:paraId="3DF6F4E5" w14:textId="77777777" w:rsidR="00770EF6" w:rsidRDefault="002223DE">
      <w:pPr>
        <w:numPr>
          <w:ilvl w:val="0"/>
          <w:numId w:val="58"/>
        </w:numPr>
        <w:ind w:right="50" w:hanging="360"/>
      </w:pPr>
      <w:r>
        <w:t>Tenere</w:t>
      </w:r>
      <w:r>
        <w:t xml:space="preserve"> </w:t>
      </w:r>
      <w:r>
        <w:t>una</w:t>
      </w:r>
      <w:r>
        <w:t xml:space="preserve"> </w:t>
      </w:r>
      <w:r>
        <w:t>condotta</w:t>
      </w:r>
      <w:r>
        <w:t xml:space="preserve"> </w:t>
      </w:r>
      <w:r>
        <w:t>ingannevole</w:t>
      </w:r>
      <w:r>
        <w:t xml:space="preserve"> </w:t>
      </w:r>
      <w:r>
        <w:t>che</w:t>
      </w:r>
      <w:r>
        <w:t xml:space="preserve"> </w:t>
      </w:r>
      <w:r>
        <w:t>possa</w:t>
      </w:r>
      <w:r>
        <w:t xml:space="preserve"> </w:t>
      </w:r>
      <w:r>
        <w:t>indurre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Autorità</w:t>
      </w:r>
      <w:r>
        <w:t xml:space="preserve"> </w:t>
      </w:r>
      <w:r>
        <w:t>Amministrative</w:t>
      </w:r>
      <w:r>
        <w:t xml:space="preserve"> </w:t>
      </w:r>
      <w:r>
        <w:t>Indipendenti</w:t>
      </w:r>
      <w:r>
        <w:t xml:space="preserve"> </w:t>
      </w:r>
      <w:r>
        <w:t>in</w:t>
      </w:r>
      <w:r>
        <w:t xml:space="preserve"> </w:t>
      </w:r>
      <w:r>
        <w:t>errore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tecnico</w:t>
      </w:r>
      <w:r>
        <w:t>‐</w:t>
      </w:r>
      <w:r>
        <w:t>economica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presentata,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l’esibizione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o</w:t>
      </w:r>
      <w:r>
        <w:t xml:space="preserve"> </w:t>
      </w:r>
      <w:r>
        <w:t>dati</w:t>
      </w:r>
      <w:r>
        <w:t xml:space="preserve"> </w:t>
      </w:r>
      <w:r>
        <w:t>falsi</w:t>
      </w:r>
      <w:r>
        <w:t xml:space="preserve"> </w:t>
      </w:r>
      <w:r>
        <w:t>o</w:t>
      </w:r>
      <w:r>
        <w:t xml:space="preserve"> </w:t>
      </w:r>
      <w:r>
        <w:t>alterati</w:t>
      </w:r>
      <w:r>
        <w:t xml:space="preserve"> </w:t>
      </w:r>
      <w:r>
        <w:t>ovvero</w:t>
      </w:r>
      <w:r>
        <w:t xml:space="preserve"> </w:t>
      </w:r>
      <w:r>
        <w:t>l’omissione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dovute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orientarne</w:t>
      </w:r>
      <w:r>
        <w:t xml:space="preserve"> </w:t>
      </w:r>
      <w:r>
        <w:t>a</w:t>
      </w:r>
      <w:r>
        <w:t xml:space="preserve"> </w:t>
      </w:r>
      <w:r>
        <w:t>proprio</w:t>
      </w:r>
      <w:r>
        <w:t xml:space="preserve"> </w:t>
      </w:r>
      <w:r>
        <w:t>favore</w:t>
      </w:r>
      <w:r>
        <w:t xml:space="preserve"> </w:t>
      </w:r>
      <w:r>
        <w:t>le</w:t>
      </w:r>
      <w:r>
        <w:t xml:space="preserve"> </w:t>
      </w:r>
      <w:r>
        <w:t>relative</w:t>
      </w:r>
      <w:r>
        <w:t xml:space="preserve"> </w:t>
      </w:r>
      <w:r>
        <w:t>decisioni.</w:t>
      </w:r>
      <w:r>
        <w:t xml:space="preserve"> </w:t>
      </w:r>
    </w:p>
    <w:p w14:paraId="461DD9F8" w14:textId="77777777" w:rsidR="00770EF6" w:rsidRDefault="002223DE">
      <w:pPr>
        <w:numPr>
          <w:ilvl w:val="0"/>
          <w:numId w:val="58"/>
        </w:numPr>
        <w:ind w:right="50" w:hanging="360"/>
      </w:pPr>
      <w:r>
        <w:t>Destinare</w:t>
      </w:r>
      <w:r>
        <w:t xml:space="preserve"> </w:t>
      </w:r>
      <w:r>
        <w:t>contributi,</w:t>
      </w:r>
      <w:r>
        <w:t xml:space="preserve"> </w:t>
      </w:r>
      <w:r>
        <w:t>sovvenzioni,</w:t>
      </w:r>
      <w:r>
        <w:t xml:space="preserve"> </w:t>
      </w:r>
      <w:r>
        <w:t>finanziamenti</w:t>
      </w:r>
      <w:r>
        <w:t xml:space="preserve"> </w:t>
      </w:r>
      <w:r>
        <w:t>pubblici</w:t>
      </w:r>
      <w:r>
        <w:t xml:space="preserve"> </w:t>
      </w:r>
      <w:r>
        <w:t>a</w:t>
      </w:r>
      <w:r>
        <w:t xml:space="preserve"> </w:t>
      </w:r>
      <w:r>
        <w:t>finalità</w:t>
      </w:r>
      <w:r>
        <w:t xml:space="preserve"> </w:t>
      </w:r>
      <w:r>
        <w:t>diverse</w:t>
      </w:r>
      <w:r>
        <w:t xml:space="preserve"> </w:t>
      </w:r>
      <w:r>
        <w:t>da</w:t>
      </w:r>
      <w:r>
        <w:t xml:space="preserve"> </w:t>
      </w:r>
      <w:r>
        <w:t>quelle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sono</w:t>
      </w:r>
      <w:r>
        <w:t xml:space="preserve"> </w:t>
      </w:r>
      <w:r>
        <w:t>stati</w:t>
      </w:r>
      <w:r>
        <w:t xml:space="preserve"> </w:t>
      </w:r>
      <w:r>
        <w:t>ottenuti.</w:t>
      </w:r>
      <w:r>
        <w:t xml:space="preserve"> </w:t>
      </w:r>
    </w:p>
    <w:p w14:paraId="023FE4B3" w14:textId="77777777" w:rsidR="00770EF6" w:rsidRDefault="002223DE">
      <w:pPr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controparti</w:t>
      </w:r>
      <w:r>
        <w:t xml:space="preserve"> </w:t>
      </w:r>
      <w:r>
        <w:t>private,</w:t>
      </w:r>
      <w:r>
        <w:t xml:space="preserve"> </w:t>
      </w:r>
      <w:r>
        <w:t>è</w:t>
      </w:r>
      <w:r>
        <w:t xml:space="preserve"> </w:t>
      </w:r>
      <w:r>
        <w:t>fatto</w:t>
      </w:r>
      <w:r>
        <w:t xml:space="preserve"> </w:t>
      </w:r>
      <w:r>
        <w:t>divieto,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amministratore,</w:t>
      </w:r>
      <w:r>
        <w:t xml:space="preserve"> </w:t>
      </w:r>
      <w:r>
        <w:t>direttore</w:t>
      </w:r>
      <w:r>
        <w:t xml:space="preserve"> </w:t>
      </w:r>
      <w:r>
        <w:t>generale,</w:t>
      </w:r>
      <w:r>
        <w:t xml:space="preserve"> </w:t>
      </w:r>
      <w:r>
        <w:t>dirigente</w:t>
      </w:r>
      <w:r>
        <w:t xml:space="preserve"> </w:t>
      </w:r>
      <w:r>
        <w:t>preposto,</w:t>
      </w:r>
      <w:r>
        <w:t xml:space="preserve"> </w:t>
      </w:r>
      <w:r>
        <w:t>sindaco,</w:t>
      </w:r>
      <w:r>
        <w:t xml:space="preserve"> </w:t>
      </w:r>
      <w:r>
        <w:t>liquidatore</w:t>
      </w:r>
      <w:r>
        <w:t xml:space="preserve"> </w:t>
      </w:r>
      <w:r>
        <w:t>o</w:t>
      </w:r>
      <w:r>
        <w:t xml:space="preserve"> </w:t>
      </w:r>
      <w:r>
        <w:t>qualunque</w:t>
      </w:r>
      <w:r>
        <w:t xml:space="preserve"> </w:t>
      </w:r>
      <w:r>
        <w:t>soggetto</w:t>
      </w:r>
      <w:r>
        <w:t xml:space="preserve"> </w:t>
      </w:r>
      <w:r>
        <w:t>appartenente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ente</w:t>
      </w:r>
      <w:r>
        <w:t xml:space="preserve"> </w:t>
      </w:r>
      <w:r>
        <w:t>terzo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quale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intrattenga</w:t>
      </w:r>
      <w:r>
        <w:t xml:space="preserve"> </w:t>
      </w:r>
      <w:r>
        <w:t>rapporti</w:t>
      </w:r>
      <w:r>
        <w:t xml:space="preserve"> </w:t>
      </w:r>
      <w:r>
        <w:t>commerciali</w:t>
      </w:r>
      <w:r>
        <w:t xml:space="preserve"> </w:t>
      </w:r>
      <w:r>
        <w:t>ed</w:t>
      </w:r>
      <w:r>
        <w:t xml:space="preserve"> </w:t>
      </w:r>
      <w:r>
        <w:t>operativi</w:t>
      </w:r>
      <w:r>
        <w:t xml:space="preserve"> </w:t>
      </w:r>
      <w:r>
        <w:t>e</w:t>
      </w:r>
      <w:r>
        <w:t xml:space="preserve"> </w:t>
      </w:r>
      <w:r>
        <w:t>loro</w:t>
      </w:r>
      <w:r>
        <w:t xml:space="preserve"> </w:t>
      </w:r>
      <w:r>
        <w:t>sottoposti,</w:t>
      </w:r>
      <w:r>
        <w:t xml:space="preserve"> </w:t>
      </w:r>
      <w:r>
        <w:t>di:</w:t>
      </w:r>
      <w:r>
        <w:t xml:space="preserve"> </w:t>
      </w:r>
    </w:p>
    <w:p w14:paraId="68356631" w14:textId="77777777" w:rsidR="00770EF6" w:rsidRDefault="002223DE">
      <w:pPr>
        <w:numPr>
          <w:ilvl w:val="0"/>
          <w:numId w:val="58"/>
        </w:numPr>
        <w:spacing w:line="259" w:lineRule="auto"/>
        <w:ind w:right="50" w:hanging="360"/>
      </w:pPr>
      <w:r>
        <w:t>promettere</w:t>
      </w:r>
      <w:r>
        <w:t xml:space="preserve"> </w:t>
      </w:r>
      <w:r>
        <w:t>o</w:t>
      </w:r>
      <w:r>
        <w:t xml:space="preserve"> </w:t>
      </w:r>
      <w:r>
        <w:t>effettuare</w:t>
      </w:r>
      <w:r>
        <w:t xml:space="preserve"> </w:t>
      </w:r>
      <w:r>
        <w:t>erogazioni</w:t>
      </w:r>
      <w:r>
        <w:t xml:space="preserve"> </w:t>
      </w:r>
      <w:r>
        <w:t>in</w:t>
      </w:r>
      <w:r>
        <w:t xml:space="preserve"> </w:t>
      </w:r>
      <w:r>
        <w:t>denaro;</w:t>
      </w:r>
      <w:r>
        <w:t xml:space="preserve"> </w:t>
      </w:r>
    </w:p>
    <w:p w14:paraId="639E445C" w14:textId="77777777" w:rsidR="00770EF6" w:rsidRDefault="002223DE">
      <w:pPr>
        <w:numPr>
          <w:ilvl w:val="0"/>
          <w:numId w:val="58"/>
        </w:numPr>
        <w:spacing w:after="3" w:line="361" w:lineRule="auto"/>
        <w:ind w:right="50" w:hanging="360"/>
      </w:pPr>
      <w:r>
        <w:t>promettere,</w:t>
      </w:r>
      <w:r>
        <w:t xml:space="preserve"> </w:t>
      </w:r>
      <w:r>
        <w:t>offrire</w:t>
      </w:r>
      <w:r>
        <w:t xml:space="preserve"> </w:t>
      </w:r>
      <w:r>
        <w:t>o</w:t>
      </w:r>
      <w:r>
        <w:t xml:space="preserve"> </w:t>
      </w:r>
      <w:r>
        <w:t>corrispondere</w:t>
      </w:r>
      <w:r>
        <w:t xml:space="preserve"> </w:t>
      </w:r>
      <w:r>
        <w:t>omaggi</w:t>
      </w:r>
      <w:r>
        <w:t xml:space="preserve"> </w:t>
      </w:r>
      <w:r>
        <w:t>che</w:t>
      </w:r>
      <w:r>
        <w:t xml:space="preserve"> </w:t>
      </w:r>
      <w:r>
        <w:t>eccedano</w:t>
      </w:r>
      <w:r>
        <w:t xml:space="preserve"> </w:t>
      </w:r>
      <w:r>
        <w:t>le</w:t>
      </w:r>
      <w:r>
        <w:t xml:space="preserve"> </w:t>
      </w:r>
      <w:r>
        <w:t>normali</w:t>
      </w:r>
      <w:r>
        <w:t xml:space="preserve"> </w:t>
      </w:r>
      <w:r>
        <w:t>pratiche</w:t>
      </w:r>
      <w:r>
        <w:t xml:space="preserve"> </w:t>
      </w:r>
      <w:r>
        <w:t>commerciali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cortesia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caso,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compromettere</w:t>
      </w:r>
      <w:r>
        <w:t xml:space="preserve"> </w:t>
      </w:r>
      <w:r>
        <w:t>l’imparzialità</w:t>
      </w:r>
      <w:r>
        <w:t xml:space="preserve"> </w:t>
      </w:r>
      <w:r>
        <w:t>e</w:t>
      </w:r>
      <w:r>
        <w:t xml:space="preserve"> </w:t>
      </w:r>
      <w:r>
        <w:t>l’indipendenza</w:t>
      </w:r>
      <w:r>
        <w:t xml:space="preserve"> </w:t>
      </w:r>
      <w:r>
        <w:t>di</w:t>
      </w:r>
      <w:r>
        <w:t xml:space="preserve"> </w:t>
      </w:r>
      <w:r>
        <w:t>giudizio</w:t>
      </w:r>
      <w:r>
        <w:t xml:space="preserve"> </w:t>
      </w:r>
      <w:r>
        <w:t>della</w:t>
      </w:r>
      <w:r>
        <w:t xml:space="preserve"> </w:t>
      </w:r>
      <w:r>
        <w:t>controparte;</w:t>
      </w:r>
      <w:r>
        <w:t xml:space="preserve"> </w:t>
      </w:r>
    </w:p>
    <w:p w14:paraId="49B1771B" w14:textId="77777777" w:rsidR="00770EF6" w:rsidRDefault="002223DE">
      <w:pPr>
        <w:numPr>
          <w:ilvl w:val="0"/>
          <w:numId w:val="58"/>
        </w:numPr>
        <w:spacing w:after="7"/>
        <w:ind w:right="50" w:hanging="360"/>
      </w:pPr>
      <w:r>
        <w:t>favorire,</w:t>
      </w:r>
      <w:r>
        <w:t xml:space="preserve"> </w:t>
      </w:r>
      <w:r>
        <w:t>nei</w:t>
      </w:r>
      <w:r>
        <w:t xml:space="preserve"> </w:t>
      </w:r>
      <w:r>
        <w:t>processi</w:t>
      </w:r>
      <w:r>
        <w:t xml:space="preserve"> </w:t>
      </w:r>
      <w:r>
        <w:t>di</w:t>
      </w:r>
      <w:r>
        <w:t xml:space="preserve"> </w:t>
      </w:r>
      <w:r>
        <w:t>acquisto,</w:t>
      </w:r>
      <w:r>
        <w:t xml:space="preserve"> </w:t>
      </w:r>
      <w:r>
        <w:t>collaboratori,</w:t>
      </w:r>
      <w:r>
        <w:t xml:space="preserve"> </w:t>
      </w:r>
      <w:r>
        <w:t>fornitori,</w:t>
      </w:r>
      <w:r>
        <w:t xml:space="preserve"> </w:t>
      </w:r>
      <w:r>
        <w:t>consulenti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indicati</w:t>
      </w:r>
      <w:r>
        <w:t xml:space="preserve"> </w:t>
      </w:r>
      <w:r>
        <w:t>dai</w:t>
      </w:r>
      <w:r>
        <w:t xml:space="preserve"> </w:t>
      </w:r>
      <w:r>
        <w:t>soggetti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sopra;</w:t>
      </w:r>
      <w:r>
        <w:t xml:space="preserve"> </w:t>
      </w:r>
    </w:p>
    <w:p w14:paraId="3833200D" w14:textId="77777777" w:rsidR="00770EF6" w:rsidRDefault="002223DE">
      <w:pPr>
        <w:numPr>
          <w:ilvl w:val="0"/>
          <w:numId w:val="58"/>
        </w:numPr>
        <w:spacing w:line="259" w:lineRule="auto"/>
        <w:ind w:right="50" w:hanging="360"/>
      </w:pPr>
      <w:r>
        <w:t>prendere</w:t>
      </w:r>
      <w:r>
        <w:t xml:space="preserve"> </w:t>
      </w:r>
      <w:r>
        <w:t>in</w:t>
      </w:r>
      <w:r>
        <w:t xml:space="preserve"> </w:t>
      </w:r>
      <w:r>
        <w:t>considerazione</w:t>
      </w:r>
      <w:r>
        <w:t xml:space="preserve"> </w:t>
      </w:r>
      <w:r>
        <w:t>o</w:t>
      </w:r>
      <w:r>
        <w:t xml:space="preserve"> </w:t>
      </w:r>
      <w:r>
        <w:t>proporre</w:t>
      </w:r>
      <w:r>
        <w:t xml:space="preserve"> </w:t>
      </w:r>
      <w:r>
        <w:t>un’opportunità</w:t>
      </w:r>
      <w:r>
        <w:t xml:space="preserve"> </w:t>
      </w:r>
      <w:r>
        <w:t>di</w:t>
      </w:r>
      <w:r>
        <w:t xml:space="preserve"> </w:t>
      </w:r>
      <w:r>
        <w:t>impiego</w:t>
      </w:r>
      <w:r>
        <w:t xml:space="preserve"> </w:t>
      </w:r>
      <w:r>
        <w:t>a</w:t>
      </w:r>
      <w:r>
        <w:t xml:space="preserve"> </w:t>
      </w:r>
      <w:r>
        <w:t>favore</w:t>
      </w:r>
      <w:r>
        <w:t xml:space="preserve"> </w:t>
      </w:r>
      <w:r>
        <w:t>dei</w:t>
      </w:r>
      <w:r>
        <w:t xml:space="preserve"> </w:t>
      </w:r>
      <w:r>
        <w:t>terzi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sopra;</w:t>
      </w:r>
      <w:r>
        <w:t xml:space="preserve"> </w:t>
      </w:r>
    </w:p>
    <w:p w14:paraId="1C615303" w14:textId="77777777" w:rsidR="00770EF6" w:rsidRDefault="002223DE">
      <w:pPr>
        <w:numPr>
          <w:ilvl w:val="0"/>
          <w:numId w:val="58"/>
        </w:numPr>
        <w:spacing w:after="0" w:line="477" w:lineRule="auto"/>
        <w:ind w:right="50" w:hanging="360"/>
      </w:pPr>
      <w:r>
        <w:t>promettere</w:t>
      </w:r>
      <w:r>
        <w:t xml:space="preserve"> </w:t>
      </w:r>
      <w:r>
        <w:t>o</w:t>
      </w:r>
      <w:r>
        <w:t xml:space="preserve"> </w:t>
      </w:r>
      <w:r>
        <w:t>concedere</w:t>
      </w:r>
      <w:r>
        <w:t xml:space="preserve"> </w:t>
      </w:r>
      <w:r>
        <w:t>vantaggi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natura,</w:t>
      </w:r>
      <w:r>
        <w:t xml:space="preserve"> </w:t>
      </w:r>
      <w:r>
        <w:t>con</w:t>
      </w:r>
      <w:r>
        <w:t xml:space="preserve"> </w:t>
      </w:r>
      <w:r>
        <w:t>l’obiettivo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indebito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5CBA6E15" w14:textId="77777777" w:rsidR="00770EF6" w:rsidRDefault="002223DE">
      <w:pPr>
        <w:spacing w:after="0"/>
        <w:ind w:left="-2" w:right="50"/>
      </w:pPr>
      <w:r>
        <w:t>È</w:t>
      </w:r>
      <w:r>
        <w:t xml:space="preserve"> </w:t>
      </w:r>
      <w:r>
        <w:t>fatto</w:t>
      </w:r>
      <w:r>
        <w:t xml:space="preserve"> </w:t>
      </w:r>
      <w:r>
        <w:t>obbligo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di</w:t>
      </w:r>
      <w:r>
        <w:t xml:space="preserve"> </w:t>
      </w:r>
      <w:r>
        <w:t>Sanofi,</w:t>
      </w:r>
      <w:r>
        <w:t xml:space="preserve"> </w:t>
      </w:r>
      <w:r>
        <w:t>intrattengano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l’autorità</w:t>
      </w:r>
      <w:r>
        <w:t xml:space="preserve"> </w:t>
      </w:r>
      <w:r>
        <w:t>giudiziaria</w:t>
      </w:r>
      <w:r>
        <w:t xml:space="preserve"> </w:t>
      </w:r>
      <w:r>
        <w:t>(nell’ambito</w:t>
      </w:r>
      <w:r>
        <w:t xml:space="preserve"> </w:t>
      </w:r>
      <w:r>
        <w:t>di</w:t>
      </w:r>
      <w:r>
        <w:t xml:space="preserve"> </w:t>
      </w:r>
      <w:r>
        <w:t>procedimenti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natura)</w:t>
      </w:r>
      <w:r>
        <w:t xml:space="preserve"> </w:t>
      </w:r>
      <w:r>
        <w:t>o</w:t>
      </w:r>
      <w:r>
        <w:t xml:space="preserve"> </w:t>
      </w:r>
      <w:r>
        <w:t>con</w:t>
      </w:r>
      <w:r>
        <w:t xml:space="preserve"> </w:t>
      </w:r>
      <w:r>
        <w:t>esponenti</w:t>
      </w:r>
      <w:r>
        <w:t xml:space="preserve"> </w:t>
      </w:r>
      <w:r>
        <w:t>di</w:t>
      </w:r>
      <w:r>
        <w:t xml:space="preserve"> </w:t>
      </w:r>
      <w:r>
        <w:t>organi</w:t>
      </w:r>
      <w:r>
        <w:t xml:space="preserve"> </w:t>
      </w:r>
      <w:r>
        <w:t>di</w:t>
      </w:r>
      <w:r>
        <w:t xml:space="preserve"> </w:t>
      </w:r>
      <w:r>
        <w:t>controllo,</w:t>
      </w:r>
      <w:r>
        <w:t xml:space="preserve"> </w:t>
      </w:r>
      <w:r>
        <w:t>di</w:t>
      </w:r>
      <w:r>
        <w:t xml:space="preserve"> </w:t>
      </w:r>
      <w:r>
        <w:t>conformarsi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comportamentali</w:t>
      </w:r>
      <w:r>
        <w:t xml:space="preserve"> </w:t>
      </w:r>
      <w:r>
        <w:t>sopra</w:t>
      </w:r>
      <w:r>
        <w:t xml:space="preserve"> </w:t>
      </w:r>
      <w:r>
        <w:t>descritte,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applicabili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tali</w:t>
      </w:r>
      <w:r>
        <w:t xml:space="preserve"> </w:t>
      </w:r>
      <w:r>
        <w:t>rapporti.</w:t>
      </w:r>
      <w:r>
        <w:t xml:space="preserve"> </w:t>
      </w:r>
    </w:p>
    <w:p w14:paraId="771E0D38" w14:textId="77777777" w:rsidR="00770EF6" w:rsidRDefault="002223DE">
      <w:pPr>
        <w:spacing w:after="277" w:line="259" w:lineRule="auto"/>
        <w:ind w:left="0" w:firstLine="0"/>
        <w:jc w:val="left"/>
      </w:pPr>
      <w:r>
        <w:t xml:space="preserve"> </w:t>
      </w:r>
    </w:p>
    <w:p w14:paraId="56EE0545" w14:textId="77777777" w:rsidR="00770EF6" w:rsidRDefault="002223DE">
      <w:pPr>
        <w:pStyle w:val="Titolo2"/>
        <w:tabs>
          <w:tab w:val="center" w:pos="2463"/>
        </w:tabs>
        <w:spacing w:after="230"/>
        <w:ind w:left="-15" w:firstLine="0"/>
        <w:jc w:val="left"/>
      </w:pPr>
      <w:r>
        <w:t>A.5.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</w:p>
    <w:p w14:paraId="044CFF83" w14:textId="77777777" w:rsidR="00770EF6" w:rsidRDefault="002223DE">
      <w:pPr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18F2F718" w14:textId="77777777" w:rsidR="00770EF6" w:rsidRDefault="002223DE">
      <w:pPr>
        <w:spacing w:after="214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delle attività commerciali. </w:t>
      </w:r>
    </w:p>
    <w:p w14:paraId="3BFE1788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attività commerciali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contro la Pubblica Amministrazione ed il suo </w:t>
      </w:r>
      <w:r>
        <w:rPr>
          <w:b/>
        </w:rPr>
        <w:t>patrimonio</w:t>
      </w:r>
      <w:r>
        <w:t>,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Società:</w:t>
      </w:r>
      <w:r>
        <w:t xml:space="preserve"> </w:t>
      </w:r>
    </w:p>
    <w:p w14:paraId="1DD97EA5" w14:textId="77777777" w:rsidR="00770EF6" w:rsidRDefault="002223DE">
      <w:pPr>
        <w:numPr>
          <w:ilvl w:val="0"/>
          <w:numId w:val="59"/>
        </w:numPr>
        <w:spacing w:after="0"/>
        <w:ind w:right="50" w:hanging="341"/>
      </w:pPr>
      <w:r>
        <w:t>offra</w:t>
      </w:r>
      <w:r>
        <w:t xml:space="preserve"> </w:t>
      </w:r>
      <w:r>
        <w:t>o</w:t>
      </w:r>
      <w:r>
        <w:t xml:space="preserve"> </w:t>
      </w:r>
      <w:r>
        <w:t>prometta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ufficiale,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indicati,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compiere</w:t>
      </w:r>
      <w:r>
        <w:t xml:space="preserve"> </w:t>
      </w:r>
      <w:r>
        <w:t>un’azione</w:t>
      </w:r>
      <w:r>
        <w:t xml:space="preserve"> </w:t>
      </w:r>
      <w:r>
        <w:t>corruttiva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per</w:t>
      </w:r>
      <w:r>
        <w:t xml:space="preserve"> </w:t>
      </w:r>
      <w:r>
        <w:t>ottenere</w:t>
      </w:r>
      <w:r>
        <w:t xml:space="preserve"> </w:t>
      </w:r>
      <w:r>
        <w:t>trattamenti</w:t>
      </w:r>
      <w:r>
        <w:t xml:space="preserve"> </w:t>
      </w:r>
      <w:r>
        <w:t>di</w:t>
      </w:r>
      <w:r>
        <w:t xml:space="preserve"> </w:t>
      </w:r>
      <w:r>
        <w:t>favore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procedura</w:t>
      </w:r>
      <w:r>
        <w:t xml:space="preserve"> </w:t>
      </w:r>
      <w:r>
        <w:t>di</w:t>
      </w:r>
      <w:r>
        <w:t xml:space="preserve"> </w:t>
      </w:r>
      <w:r>
        <w:t>gara</w:t>
      </w:r>
      <w:r>
        <w:t xml:space="preserve"> </w:t>
      </w:r>
      <w:r>
        <w:t>o</w:t>
      </w:r>
      <w:r>
        <w:t xml:space="preserve"> </w:t>
      </w:r>
      <w:r>
        <w:t>nella</w:t>
      </w:r>
      <w:r>
        <w:t xml:space="preserve"> </w:t>
      </w:r>
      <w:r>
        <w:t>negoziazione</w:t>
      </w:r>
      <w:r>
        <w:t xml:space="preserve"> </w:t>
      </w:r>
      <w:r>
        <w:t>privata;</w:t>
      </w:r>
      <w:r>
        <w:t xml:space="preserve"> </w:t>
      </w:r>
    </w:p>
    <w:p w14:paraId="3BDC494C" w14:textId="77777777" w:rsidR="00770EF6" w:rsidRDefault="002223DE">
      <w:pPr>
        <w:numPr>
          <w:ilvl w:val="0"/>
          <w:numId w:val="59"/>
        </w:numPr>
        <w:ind w:right="50" w:hanging="341"/>
      </w:pPr>
      <w:r>
        <w:t>induca</w:t>
      </w:r>
      <w:r>
        <w:t xml:space="preserve"> </w:t>
      </w:r>
      <w:r>
        <w:t>in</w:t>
      </w:r>
      <w:r>
        <w:t xml:space="preserve"> </w:t>
      </w:r>
      <w:r>
        <w:t>errore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mediante</w:t>
      </w:r>
      <w:r>
        <w:t xml:space="preserve"> </w:t>
      </w:r>
      <w:r>
        <w:t>artifizi</w:t>
      </w:r>
      <w:r>
        <w:t xml:space="preserve"> </w:t>
      </w:r>
      <w:r>
        <w:t>o</w:t>
      </w:r>
      <w:r>
        <w:t xml:space="preserve"> </w:t>
      </w:r>
      <w:r>
        <w:t>raggiri</w:t>
      </w:r>
      <w:r>
        <w:t xml:space="preserve"> </w:t>
      </w:r>
      <w:r>
        <w:t>(quali,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falsificazione</w:t>
      </w:r>
      <w:r>
        <w:t xml:space="preserve"> </w:t>
      </w:r>
      <w:r>
        <w:t>o</w:t>
      </w:r>
      <w:r>
        <w:t xml:space="preserve"> </w:t>
      </w:r>
      <w:r>
        <w:t>l’alterazione</w:t>
      </w:r>
      <w:r>
        <w:t xml:space="preserve"> </w:t>
      </w:r>
      <w:r>
        <w:t>dei</w:t>
      </w:r>
      <w:r>
        <w:t xml:space="preserve"> </w:t>
      </w:r>
      <w:r>
        <w:t>documen</w:t>
      </w:r>
      <w:r>
        <w:t>ti</w:t>
      </w:r>
      <w:r>
        <w:t xml:space="preserve"> </w:t>
      </w:r>
      <w:r>
        <w:t>predisposti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PA)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</w:t>
      </w:r>
      <w:r>
        <w:t xml:space="preserve"> </w:t>
      </w:r>
      <w:r>
        <w:t>con</w:t>
      </w:r>
      <w:r>
        <w:t xml:space="preserve"> </w:t>
      </w:r>
      <w:r>
        <w:t>danno</w:t>
      </w:r>
      <w:r>
        <w:t xml:space="preserve"> </w:t>
      </w:r>
      <w:r>
        <w:t>della</w:t>
      </w:r>
      <w:r>
        <w:t xml:space="preserve"> </w:t>
      </w:r>
      <w:r>
        <w:t>PA.</w:t>
      </w:r>
      <w:r>
        <w:t xml:space="preserve"> </w:t>
      </w:r>
    </w:p>
    <w:p w14:paraId="0CF4BBC9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attività commerciali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corruzione fra privati</w:t>
      </w:r>
      <w:r>
        <w:t>,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offra</w:t>
      </w:r>
      <w:r>
        <w:t xml:space="preserve"> </w:t>
      </w:r>
      <w:r>
        <w:t>o</w:t>
      </w:r>
      <w:r>
        <w:t xml:space="preserve"> </w:t>
      </w:r>
      <w:r>
        <w:t>prometta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al</w:t>
      </w:r>
      <w:r>
        <w:t xml:space="preserve"> </w:t>
      </w:r>
      <w:r>
        <w:t>responsabile</w:t>
      </w:r>
      <w:r>
        <w:t xml:space="preserve"> </w:t>
      </w:r>
      <w:r>
        <w:t>dell’ufficio</w:t>
      </w:r>
      <w:r>
        <w:t xml:space="preserve"> </w:t>
      </w:r>
      <w:r>
        <w:t>acquisti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clinica</w:t>
      </w:r>
      <w:r>
        <w:t xml:space="preserve"> </w:t>
      </w:r>
      <w:r>
        <w:t>o</w:t>
      </w:r>
      <w:r>
        <w:t xml:space="preserve"> </w:t>
      </w:r>
      <w:r>
        <w:t>ente</w:t>
      </w:r>
      <w:r>
        <w:t xml:space="preserve"> </w:t>
      </w:r>
      <w:r>
        <w:t>privato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la</w:t>
      </w:r>
      <w:r>
        <w:t xml:space="preserve"> </w:t>
      </w:r>
      <w:r>
        <w:t>stipula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contratto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fornitura</w:t>
      </w:r>
      <w:r>
        <w:t xml:space="preserve"> </w:t>
      </w:r>
      <w:r>
        <w:t>di</w:t>
      </w:r>
      <w:r>
        <w:t xml:space="preserve"> </w:t>
      </w:r>
      <w:r>
        <w:t>farmaci</w:t>
      </w:r>
      <w:r>
        <w:t xml:space="preserve"> </w:t>
      </w:r>
      <w:r>
        <w:t>o</w:t>
      </w:r>
      <w:r>
        <w:t xml:space="preserve"> </w:t>
      </w:r>
      <w:r>
        <w:t>prodotti</w:t>
      </w:r>
      <w:r>
        <w:t xml:space="preserve"> </w:t>
      </w:r>
      <w:r>
        <w:t>a</w:t>
      </w:r>
      <w:r>
        <w:t xml:space="preserve"> </w:t>
      </w:r>
      <w:r>
        <w:t>prezzi</w:t>
      </w:r>
      <w:r>
        <w:t xml:space="preserve"> </w:t>
      </w:r>
      <w:r>
        <w:t>superiori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di</w:t>
      </w:r>
      <w:r>
        <w:t xml:space="preserve"> </w:t>
      </w:r>
      <w:r>
        <w:t>mercato</w:t>
      </w:r>
      <w:r>
        <w:t xml:space="preserve"> </w:t>
      </w:r>
      <w:r>
        <w:t>ovvero</w:t>
      </w:r>
      <w:r>
        <w:t xml:space="preserve"> </w:t>
      </w:r>
      <w:r>
        <w:t>a</w:t>
      </w:r>
      <w:r>
        <w:t xml:space="preserve"> </w:t>
      </w:r>
      <w:r>
        <w:t>condizioni</w:t>
      </w:r>
      <w:r>
        <w:t xml:space="preserve"> </w:t>
      </w:r>
      <w:r>
        <w:t>particolarmente</w:t>
      </w:r>
      <w:r>
        <w:t xml:space="preserve"> </w:t>
      </w:r>
      <w:r>
        <w:t>sfavorevoli</w:t>
      </w:r>
      <w:r>
        <w:t xml:space="preserve"> </w:t>
      </w:r>
      <w:r>
        <w:t>rispetto</w:t>
      </w:r>
      <w:r>
        <w:t xml:space="preserve"> </w:t>
      </w:r>
      <w:r>
        <w:t>agli</w:t>
      </w:r>
      <w:r>
        <w:t xml:space="preserve"> </w:t>
      </w:r>
      <w:r>
        <w:t>standard</w:t>
      </w:r>
      <w:r>
        <w:t xml:space="preserve"> </w:t>
      </w:r>
      <w:r>
        <w:t>normalmente</w:t>
      </w:r>
      <w:r>
        <w:t xml:space="preserve"> </w:t>
      </w:r>
      <w:r>
        <w:t>in</w:t>
      </w:r>
      <w:r>
        <w:t xml:space="preserve"> </w:t>
      </w:r>
      <w:r>
        <w:t>uso.</w:t>
      </w:r>
      <w:r>
        <w:t xml:space="preserve"> </w:t>
      </w:r>
    </w:p>
    <w:p w14:paraId="23D4B2F6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31E24FE6" w14:textId="77777777" w:rsidR="00770EF6" w:rsidRDefault="002223DE">
      <w:pPr>
        <w:spacing w:after="7"/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predette</w:t>
      </w:r>
      <w:r>
        <w:t xml:space="preserve"> </w:t>
      </w:r>
      <w:r>
        <w:t>attività</w:t>
      </w:r>
      <w:r>
        <w:t xml:space="preserve"> </w:t>
      </w:r>
      <w:r>
        <w:rPr>
          <w:b/>
        </w:rPr>
        <w:t>è fatto obbligo</w:t>
      </w:r>
      <w:r>
        <w:t xml:space="preserve"> </w:t>
      </w:r>
      <w:r>
        <w:t>di:</w:t>
      </w:r>
      <w:r>
        <w:t xml:space="preserve"> </w:t>
      </w:r>
    </w:p>
    <w:p w14:paraId="521FFDCD" w14:textId="77777777" w:rsidR="00770EF6" w:rsidRDefault="002223DE">
      <w:pPr>
        <w:numPr>
          <w:ilvl w:val="0"/>
          <w:numId w:val="60"/>
        </w:numPr>
        <w:spacing w:after="247" w:line="259" w:lineRule="auto"/>
        <w:ind w:right="50" w:hanging="360"/>
      </w:pPr>
      <w:r>
        <w:t>applicare</w:t>
      </w:r>
      <w:r>
        <w:t xml:space="preserve"> </w:t>
      </w:r>
      <w:r>
        <w:t>le</w:t>
      </w:r>
      <w:r>
        <w:t xml:space="preserve"> </w:t>
      </w:r>
      <w:r>
        <w:t>regole</w:t>
      </w:r>
      <w:r>
        <w:t xml:space="preserve"> </w:t>
      </w:r>
      <w:r>
        <w:t>previste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in</w:t>
      </w:r>
      <w:r>
        <w:t xml:space="preserve"> </w:t>
      </w:r>
      <w:r>
        <w:t>materia;</w:t>
      </w:r>
      <w:r>
        <w:t xml:space="preserve"> </w:t>
      </w:r>
    </w:p>
    <w:p w14:paraId="305873BF" w14:textId="77777777" w:rsidR="00770EF6" w:rsidRDefault="002223DE">
      <w:pPr>
        <w:numPr>
          <w:ilvl w:val="0"/>
          <w:numId w:val="60"/>
        </w:numPr>
        <w:ind w:right="50" w:hanging="360"/>
      </w:pPr>
      <w:r>
        <w:t>assicurare</w:t>
      </w:r>
      <w:r>
        <w:t xml:space="preserve"> </w:t>
      </w:r>
      <w:r>
        <w:t>adeguata</w:t>
      </w:r>
      <w:r>
        <w:t xml:space="preserve"> </w:t>
      </w:r>
      <w:r>
        <w:t>separazione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fra</w:t>
      </w:r>
      <w:r>
        <w:t xml:space="preserve"> </w:t>
      </w:r>
      <w:r>
        <w:t>chi</w:t>
      </w:r>
      <w:r>
        <w:t xml:space="preserve"> </w:t>
      </w:r>
      <w:r>
        <w:t>gestisce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clienti</w:t>
      </w:r>
      <w:r>
        <w:t xml:space="preserve"> </w:t>
      </w:r>
      <w:r>
        <w:t>e</w:t>
      </w:r>
      <w:r>
        <w:t xml:space="preserve"> </w:t>
      </w:r>
      <w:r>
        <w:t>chi</w:t>
      </w:r>
      <w:r>
        <w:t xml:space="preserve"> </w:t>
      </w:r>
      <w:r>
        <w:t>definisce</w:t>
      </w:r>
      <w:r>
        <w:t xml:space="preserve"> </w:t>
      </w:r>
      <w:r>
        <w:t>i</w:t>
      </w:r>
      <w:r>
        <w:t xml:space="preserve"> </w:t>
      </w:r>
      <w:r>
        <w:t>prezzi</w:t>
      </w:r>
      <w:r>
        <w:t xml:space="preserve"> </w:t>
      </w:r>
      <w:r>
        <w:t>di</w:t>
      </w:r>
      <w:r>
        <w:t xml:space="preserve"> </w:t>
      </w:r>
      <w:r>
        <w:t>vendita,</w:t>
      </w:r>
      <w:r>
        <w:t xml:space="preserve"> </w:t>
      </w:r>
      <w:r>
        <w:t>nonché</w:t>
      </w:r>
      <w:r>
        <w:t xml:space="preserve"> </w:t>
      </w:r>
      <w:r>
        <w:t>le</w:t>
      </w:r>
      <w:r>
        <w:t xml:space="preserve"> </w:t>
      </w:r>
      <w:r>
        <w:t>condizioni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termini</w:t>
      </w:r>
      <w:r>
        <w:t xml:space="preserve"> </w:t>
      </w:r>
      <w:r>
        <w:t>di</w:t>
      </w:r>
      <w:r>
        <w:t xml:space="preserve"> </w:t>
      </w:r>
      <w:r>
        <w:t>pagamento;</w:t>
      </w:r>
      <w:r>
        <w:t xml:space="preserve"> </w:t>
      </w:r>
    </w:p>
    <w:p w14:paraId="4C5D2ACC" w14:textId="77777777" w:rsidR="00770EF6" w:rsidRDefault="002223DE">
      <w:pPr>
        <w:numPr>
          <w:ilvl w:val="0"/>
          <w:numId w:val="60"/>
        </w:numPr>
        <w:ind w:right="50" w:hanging="360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fasi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commerciale,</w:t>
      </w:r>
      <w:r>
        <w:t xml:space="preserve"> </w:t>
      </w:r>
      <w:r>
        <w:t>anche</w:t>
      </w:r>
      <w:r>
        <w:t xml:space="preserve"> </w:t>
      </w:r>
      <w:r>
        <w:t>mediante</w:t>
      </w:r>
      <w:r>
        <w:t xml:space="preserve"> </w:t>
      </w:r>
      <w:r>
        <w:t>l’utilizzo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previsti;</w:t>
      </w:r>
      <w:r>
        <w:t xml:space="preserve"> </w:t>
      </w:r>
    </w:p>
    <w:p w14:paraId="2D3FA7BB" w14:textId="77777777" w:rsidR="00770EF6" w:rsidRDefault="002223DE">
      <w:pPr>
        <w:numPr>
          <w:ilvl w:val="0"/>
          <w:numId w:val="60"/>
        </w:numPr>
        <w:ind w:right="50" w:hanging="360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offerte</w:t>
      </w:r>
      <w:r>
        <w:t xml:space="preserve"> </w:t>
      </w:r>
      <w:r>
        <w:t>commerciali</w:t>
      </w:r>
      <w:r>
        <w:t xml:space="preserve"> </w:t>
      </w:r>
      <w:r>
        <w:t>siano</w:t>
      </w:r>
      <w:r>
        <w:t xml:space="preserve"> </w:t>
      </w:r>
      <w:r>
        <w:t>sottoposte</w:t>
      </w:r>
      <w:r>
        <w:t xml:space="preserve"> </w:t>
      </w:r>
      <w:r>
        <w:t>alla</w:t>
      </w:r>
      <w:r>
        <w:t xml:space="preserve"> </w:t>
      </w:r>
      <w:r>
        <w:t>valutazione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preposte,</w:t>
      </w:r>
      <w:r>
        <w:t xml:space="preserve"> </w:t>
      </w:r>
      <w:r>
        <w:t>nelle</w:t>
      </w:r>
      <w:r>
        <w:t xml:space="preserve"> </w:t>
      </w:r>
      <w:r>
        <w:t>modalità</w:t>
      </w:r>
      <w:r>
        <w:t xml:space="preserve"> </w:t>
      </w:r>
      <w:r>
        <w:t>previste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7E127FAE" w14:textId="77777777" w:rsidR="00770EF6" w:rsidRDefault="002223DE">
      <w:pPr>
        <w:numPr>
          <w:ilvl w:val="0"/>
          <w:numId w:val="60"/>
        </w:numPr>
        <w:ind w:right="50" w:hanging="360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offerte</w:t>
      </w:r>
      <w:r>
        <w:t xml:space="preserve"> </w:t>
      </w:r>
      <w:r>
        <w:t>commerciali</w:t>
      </w:r>
      <w:r>
        <w:t xml:space="preserve"> </w:t>
      </w:r>
      <w:r>
        <w:t>ai</w:t>
      </w:r>
      <w:r>
        <w:t xml:space="preserve"> </w:t>
      </w:r>
      <w:r>
        <w:t>clienti</w:t>
      </w:r>
      <w:r>
        <w:t xml:space="preserve"> </w:t>
      </w:r>
      <w:r>
        <w:t>siano</w:t>
      </w:r>
      <w:r>
        <w:t xml:space="preserve"> </w:t>
      </w:r>
      <w:r>
        <w:t>approvate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appositi</w:t>
      </w:r>
      <w:r>
        <w:t xml:space="preserve"> </w:t>
      </w:r>
      <w:r>
        <w:t>poteri</w:t>
      </w:r>
      <w:r>
        <w:t xml:space="preserve"> </w:t>
      </w:r>
      <w:r>
        <w:t>e</w:t>
      </w:r>
      <w:r>
        <w:t xml:space="preserve"> </w:t>
      </w:r>
      <w:r>
        <w:t>secondo</w:t>
      </w:r>
      <w:r>
        <w:t xml:space="preserve"> </w:t>
      </w:r>
      <w:r>
        <w:t>l’iter</w:t>
      </w:r>
      <w:r>
        <w:t xml:space="preserve"> </w:t>
      </w:r>
      <w:r>
        <w:t>approvativo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26B932BE" w14:textId="77777777" w:rsidR="00770EF6" w:rsidRDefault="002223DE">
      <w:pPr>
        <w:numPr>
          <w:ilvl w:val="0"/>
          <w:numId w:val="60"/>
        </w:numPr>
        <w:ind w:right="50" w:hanging="360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concessione</w:t>
      </w:r>
      <w:r>
        <w:t xml:space="preserve"> </w:t>
      </w:r>
      <w:r>
        <w:t>di</w:t>
      </w:r>
      <w:r>
        <w:t xml:space="preserve"> </w:t>
      </w:r>
      <w:r>
        <w:t>campioni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avvenga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“Gestione</w:t>
      </w:r>
      <w:r>
        <w:t xml:space="preserve"> </w:t>
      </w:r>
      <w:r>
        <w:t>dei</w:t>
      </w:r>
      <w:r>
        <w:t xml:space="preserve"> </w:t>
      </w:r>
      <w:r>
        <w:t>campioni</w:t>
      </w:r>
      <w:r>
        <w:t xml:space="preserve"> </w:t>
      </w:r>
      <w:r>
        <w:t>gratuiti”</w:t>
      </w:r>
      <w:r>
        <w:t xml:space="preserve"> </w:t>
      </w:r>
      <w:r>
        <w:t>della</w:t>
      </w:r>
      <w:r>
        <w:t xml:space="preserve"> </w:t>
      </w:r>
      <w:r>
        <w:t>pres</w:t>
      </w:r>
      <w:r>
        <w:t>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29DC78AB" w14:textId="77777777" w:rsidR="00770EF6" w:rsidRDefault="002223DE">
      <w:pPr>
        <w:numPr>
          <w:ilvl w:val="0"/>
          <w:numId w:val="60"/>
        </w:numPr>
        <w:ind w:right="50" w:hanging="360"/>
      </w:pP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i</w:t>
      </w:r>
      <w:r>
        <w:t xml:space="preserve"> </w:t>
      </w:r>
      <w:r>
        <w:t>servizi</w:t>
      </w:r>
      <w:r>
        <w:t xml:space="preserve"> </w:t>
      </w:r>
      <w:r>
        <w:t>erogati</w:t>
      </w:r>
      <w:r>
        <w:t xml:space="preserve"> </w:t>
      </w:r>
      <w:r>
        <w:t>ai</w:t>
      </w:r>
      <w:r>
        <w:t xml:space="preserve"> </w:t>
      </w:r>
      <w:r>
        <w:t>clienti</w:t>
      </w:r>
      <w:r>
        <w:t xml:space="preserve"> </w:t>
      </w:r>
      <w:r>
        <w:t>siano</w:t>
      </w:r>
      <w:r>
        <w:t xml:space="preserve"> </w:t>
      </w:r>
      <w:r>
        <w:t>svolti</w:t>
      </w:r>
      <w:r>
        <w:t xml:space="preserve"> ‐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‐ </w:t>
      </w:r>
      <w:r>
        <w:t>con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(grossisti,</w:t>
      </w:r>
      <w:r>
        <w:t xml:space="preserve"> </w:t>
      </w:r>
      <w:r>
        <w:t>distributori,</w:t>
      </w:r>
      <w:r>
        <w:t xml:space="preserve"> </w:t>
      </w:r>
      <w:r>
        <w:t>cooperative</w:t>
      </w:r>
      <w:r>
        <w:t xml:space="preserve"> </w:t>
      </w:r>
      <w:r>
        <w:t>di</w:t>
      </w:r>
      <w:r>
        <w:t xml:space="preserve"> </w:t>
      </w:r>
      <w:r>
        <w:t>farmacie,</w:t>
      </w:r>
      <w:r>
        <w:t xml:space="preserve"> </w:t>
      </w:r>
      <w:r>
        <w:t>ecc.),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avvenga</w:t>
      </w:r>
      <w:r>
        <w:t xml:space="preserve"> </w:t>
      </w:r>
      <w:r>
        <w:t>sempre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“Selezione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agenti,</w:t>
      </w:r>
      <w:r>
        <w:t xml:space="preserve"> </w:t>
      </w:r>
      <w:r>
        <w:t>grossisti</w:t>
      </w:r>
      <w:r>
        <w:t xml:space="preserve"> </w:t>
      </w:r>
      <w:r>
        <w:t>e</w:t>
      </w:r>
      <w:r>
        <w:t xml:space="preserve"> </w:t>
      </w:r>
      <w:r>
        <w:t>partner</w:t>
      </w:r>
      <w:r>
        <w:t xml:space="preserve"> </w:t>
      </w:r>
      <w:r>
        <w:t>commerciali”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0A0E0334" w14:textId="77777777" w:rsidR="00770EF6" w:rsidRDefault="002223DE">
      <w:pPr>
        <w:numPr>
          <w:ilvl w:val="0"/>
          <w:numId w:val="60"/>
        </w:numPr>
        <w:spacing w:after="239"/>
        <w:ind w:right="50" w:hanging="360"/>
      </w:pPr>
      <w:r>
        <w:t>garantire,</w:t>
      </w:r>
      <w:r>
        <w:t xml:space="preserve"> </w:t>
      </w:r>
      <w:r>
        <w:t>nella</w:t>
      </w:r>
      <w:r>
        <w:t xml:space="preserve"> </w:t>
      </w:r>
      <w:r>
        <w:t>partecipazione</w:t>
      </w:r>
      <w:r>
        <w:t xml:space="preserve"> </w:t>
      </w:r>
      <w:r>
        <w:t>a</w:t>
      </w:r>
      <w:r>
        <w:t xml:space="preserve"> </w:t>
      </w:r>
      <w:r>
        <w:t>gare</w:t>
      </w:r>
      <w:r>
        <w:t xml:space="preserve"> </w:t>
      </w:r>
      <w:r>
        <w:t>indette</w:t>
      </w:r>
      <w:r>
        <w:t xml:space="preserve"> </w:t>
      </w:r>
      <w:r>
        <w:t>dalla</w:t>
      </w:r>
      <w:r>
        <w:t xml:space="preserve"> </w:t>
      </w:r>
      <w:r>
        <w:t>PA</w:t>
      </w:r>
      <w:r>
        <w:t xml:space="preserve"> </w:t>
      </w:r>
      <w:r>
        <w:t>ed</w:t>
      </w:r>
      <w:r>
        <w:t xml:space="preserve"> </w:t>
      </w:r>
      <w:r>
        <w:t>in</w:t>
      </w:r>
      <w:r>
        <w:t xml:space="preserve"> </w:t>
      </w:r>
      <w:r>
        <w:t>generale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trattativa</w:t>
      </w:r>
      <w:r>
        <w:t xml:space="preserve"> </w:t>
      </w:r>
      <w:r>
        <w:t>con</w:t>
      </w:r>
      <w:r>
        <w:t xml:space="preserve"> </w:t>
      </w:r>
      <w:r>
        <w:t>questa,</w:t>
      </w:r>
      <w:r>
        <w:t xml:space="preserve"> </w:t>
      </w:r>
      <w:r>
        <w:t>che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operino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leggi,</w:t>
      </w:r>
      <w:r>
        <w:t xml:space="preserve"> </w:t>
      </w:r>
      <w:r>
        <w:t>dei</w:t>
      </w:r>
      <w:r>
        <w:t xml:space="preserve"> </w:t>
      </w:r>
      <w:r>
        <w:t>regolamenti</w:t>
      </w:r>
      <w:r>
        <w:t xml:space="preserve"> </w:t>
      </w:r>
      <w:r>
        <w:t>vigenti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corretta</w:t>
      </w:r>
      <w:r>
        <w:t xml:space="preserve"> </w:t>
      </w:r>
      <w:r>
        <w:t>pratica</w:t>
      </w:r>
      <w:r>
        <w:t xml:space="preserve"> </w:t>
      </w:r>
      <w:r>
        <w:t>commerciale;</w:t>
      </w:r>
      <w:r>
        <w:t xml:space="preserve"> </w:t>
      </w:r>
    </w:p>
    <w:p w14:paraId="569D9584" w14:textId="77777777" w:rsidR="00770EF6" w:rsidRDefault="002223DE">
      <w:pPr>
        <w:numPr>
          <w:ilvl w:val="0"/>
          <w:numId w:val="60"/>
        </w:numPr>
        <w:spacing w:after="0"/>
        <w:ind w:right="50" w:hanging="360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per</w:t>
      </w:r>
      <w:r>
        <w:t xml:space="preserve"> </w:t>
      </w:r>
      <w:r>
        <w:t>fini</w:t>
      </w:r>
      <w:r>
        <w:t xml:space="preserve"> </w:t>
      </w:r>
      <w:r>
        <w:t>commerciali</w:t>
      </w:r>
      <w:r>
        <w:t xml:space="preserve"> </w:t>
      </w:r>
      <w:r>
        <w:t>siano</w:t>
      </w:r>
      <w:r>
        <w:t xml:space="preserve"> </w:t>
      </w:r>
      <w:r>
        <w:t>intrattenuti</w:t>
      </w:r>
      <w:r>
        <w:t xml:space="preserve"> </w:t>
      </w:r>
      <w:r>
        <w:t>esclusivamente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autorizzati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muniti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767DC88F" w14:textId="77777777" w:rsidR="00770EF6" w:rsidRDefault="002223DE">
      <w:pPr>
        <w:numPr>
          <w:ilvl w:val="0"/>
          <w:numId w:val="60"/>
        </w:numPr>
        <w:spacing w:after="0"/>
        <w:ind w:right="50" w:hanging="360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autorizzati</w:t>
      </w:r>
      <w:r>
        <w:t xml:space="preserve"> </w:t>
      </w:r>
      <w:r>
        <w:t>riportino</w:t>
      </w:r>
      <w:r>
        <w:t xml:space="preserve"> </w:t>
      </w:r>
      <w:r>
        <w:t>gli</w:t>
      </w:r>
      <w:r>
        <w:t xml:space="preserve"> </w:t>
      </w:r>
      <w:r>
        <w:t>incontri</w:t>
      </w:r>
      <w:r>
        <w:t xml:space="preserve"> </w:t>
      </w:r>
      <w:r>
        <w:t>intrattenuti</w:t>
      </w:r>
      <w:r>
        <w:t xml:space="preserve"> </w:t>
      </w:r>
      <w:r>
        <w:t>con</w:t>
      </w:r>
      <w:r>
        <w:t xml:space="preserve"> </w:t>
      </w:r>
      <w:r>
        <w:t>rappresentati</w:t>
      </w:r>
      <w:r>
        <w:t xml:space="preserve"> </w:t>
      </w:r>
      <w:r>
        <w:t>della</w:t>
      </w:r>
      <w:r>
        <w:t xml:space="preserve"> </w:t>
      </w:r>
      <w:r>
        <w:t>PA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elementi</w:t>
      </w:r>
      <w:r>
        <w:t xml:space="preserve"> </w:t>
      </w:r>
      <w:r>
        <w:t>chiave</w:t>
      </w:r>
      <w:r>
        <w:t xml:space="preserve"> </w:t>
      </w:r>
      <w:r>
        <w:t>emersi</w:t>
      </w:r>
      <w:r>
        <w:t xml:space="preserve"> </w:t>
      </w:r>
      <w:r>
        <w:t>durante</w:t>
      </w:r>
      <w:r>
        <w:t xml:space="preserve"> </w:t>
      </w:r>
      <w:r>
        <w:t>gli</w:t>
      </w:r>
      <w:r>
        <w:t xml:space="preserve"> </w:t>
      </w:r>
      <w:r>
        <w:t>incontri</w:t>
      </w:r>
      <w:r>
        <w:t xml:space="preserve"> </w:t>
      </w:r>
      <w:r>
        <w:t>al</w:t>
      </w:r>
      <w:r>
        <w:t xml:space="preserve"> </w:t>
      </w:r>
      <w:r>
        <w:t>responsabile</w:t>
      </w:r>
      <w:r>
        <w:t xml:space="preserve"> </w:t>
      </w:r>
      <w:r>
        <w:t>gerarchico</w:t>
      </w:r>
      <w:r>
        <w:t xml:space="preserve"> </w:t>
      </w:r>
      <w:r>
        <w:t>e</w:t>
      </w:r>
      <w:r>
        <w:t xml:space="preserve"> </w:t>
      </w:r>
      <w:r>
        <w:t>funziona</w:t>
      </w:r>
      <w:r>
        <w:t>le;</w:t>
      </w:r>
      <w:r>
        <w:rPr>
          <w:i/>
        </w:rPr>
        <w:t xml:space="preserve">  </w:t>
      </w:r>
      <w:r>
        <w:t xml:space="preserve"> </w:t>
      </w:r>
    </w:p>
    <w:p w14:paraId="52840D76" w14:textId="77777777" w:rsidR="00770EF6" w:rsidRDefault="002223DE">
      <w:pPr>
        <w:numPr>
          <w:ilvl w:val="0"/>
          <w:numId w:val="60"/>
        </w:numPr>
        <w:spacing w:after="0"/>
        <w:ind w:right="50" w:hanging="360"/>
      </w:pPr>
      <w:r>
        <w:t>identificare,</w:t>
      </w:r>
      <w:r>
        <w:t xml:space="preserve"> </w:t>
      </w:r>
      <w:r>
        <w:t>ad</w:t>
      </w:r>
      <w:r>
        <w:t xml:space="preserve"> </w:t>
      </w:r>
      <w:r>
        <w:t>opera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dell’operazione,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più</w:t>
      </w:r>
      <w:r>
        <w:t xml:space="preserve"> </w:t>
      </w:r>
      <w:r>
        <w:t>adeguati</w:t>
      </w:r>
      <w:r>
        <w:t xml:space="preserve"> </w:t>
      </w:r>
      <w:r>
        <w:t>per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tenuti</w:t>
      </w:r>
      <w:r>
        <w:t xml:space="preserve"> </w:t>
      </w:r>
      <w:r>
        <w:t>dalla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trasparenti,</w:t>
      </w:r>
      <w:r>
        <w:t xml:space="preserve"> </w:t>
      </w:r>
      <w:r>
        <w:t>documentati</w:t>
      </w:r>
      <w:r>
        <w:t xml:space="preserve"> </w:t>
      </w:r>
      <w:r>
        <w:t>e</w:t>
      </w:r>
      <w:r>
        <w:t xml:space="preserve"> </w:t>
      </w:r>
      <w:r>
        <w:t>verificabili,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leggi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regolamenti</w:t>
      </w:r>
      <w:r>
        <w:t xml:space="preserve"> </w:t>
      </w:r>
      <w:r>
        <w:t>vigenti,</w:t>
      </w:r>
      <w:r>
        <w:t xml:space="preserve"> </w:t>
      </w:r>
      <w:r>
        <w:t>nonché</w:t>
      </w:r>
      <w:r>
        <w:t xml:space="preserve"> </w:t>
      </w:r>
      <w:r>
        <w:t>della</w:t>
      </w:r>
      <w:r>
        <w:t xml:space="preserve"> </w:t>
      </w:r>
      <w:r>
        <w:t>corretta</w:t>
      </w:r>
      <w:r>
        <w:t xml:space="preserve"> </w:t>
      </w:r>
      <w:r>
        <w:t>pratica</w:t>
      </w:r>
      <w:r>
        <w:t xml:space="preserve"> </w:t>
      </w:r>
      <w:r>
        <w:t>commerciale;</w:t>
      </w:r>
      <w:r>
        <w:t xml:space="preserve"> </w:t>
      </w:r>
    </w:p>
    <w:p w14:paraId="2F0536EB" w14:textId="77777777" w:rsidR="00770EF6" w:rsidRDefault="002223DE">
      <w:pPr>
        <w:numPr>
          <w:ilvl w:val="0"/>
          <w:numId w:val="60"/>
        </w:numPr>
        <w:spacing w:after="0"/>
        <w:ind w:right="50" w:hanging="360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qualsiasi</w:t>
      </w:r>
      <w:r>
        <w:t xml:space="preserve"> </w:t>
      </w:r>
      <w:r>
        <w:t>impegno</w:t>
      </w:r>
      <w:r>
        <w:t xml:space="preserve"> </w:t>
      </w:r>
      <w:r>
        <w:t>contrattuale</w:t>
      </w:r>
      <w:r>
        <w:t xml:space="preserve"> </w:t>
      </w:r>
      <w:r>
        <w:t>che</w:t>
      </w:r>
      <w:r>
        <w:t xml:space="preserve"> </w:t>
      </w:r>
      <w:r>
        <w:t>genera</w:t>
      </w:r>
      <w:r>
        <w:t xml:space="preserve"> </w:t>
      </w:r>
      <w:r>
        <w:t>diritti</w:t>
      </w:r>
      <w:r>
        <w:t xml:space="preserve"> </w:t>
      </w:r>
      <w:r>
        <w:t>e/o</w:t>
      </w:r>
      <w:r>
        <w:t xml:space="preserve"> </w:t>
      </w:r>
      <w:r>
        <w:t>obblighi</w:t>
      </w:r>
      <w:r>
        <w:t xml:space="preserve"> </w:t>
      </w:r>
      <w:r>
        <w:t>in</w:t>
      </w:r>
      <w:r>
        <w:t xml:space="preserve"> </w:t>
      </w:r>
      <w:r>
        <w:t>capo</w:t>
      </w:r>
      <w:r>
        <w:t xml:space="preserve"> </w:t>
      </w:r>
      <w:r>
        <w:t>alla</w:t>
      </w:r>
      <w:r>
        <w:t xml:space="preserve"> </w:t>
      </w:r>
      <w:r>
        <w:t>Società,</w:t>
      </w:r>
      <w:r>
        <w:t xml:space="preserve"> </w:t>
      </w:r>
      <w:r>
        <w:t>sia</w:t>
      </w:r>
      <w:r>
        <w:t xml:space="preserve"> </w:t>
      </w:r>
      <w:r>
        <w:t>firmato</w:t>
      </w:r>
      <w:r>
        <w:t xml:space="preserve"> </w:t>
      </w:r>
      <w:r>
        <w:t>dal</w:t>
      </w:r>
      <w:r>
        <w:t xml:space="preserve"> </w:t>
      </w:r>
      <w:r>
        <w:t>rappresentante</w:t>
      </w:r>
      <w:r>
        <w:t xml:space="preserve"> </w:t>
      </w:r>
      <w:r>
        <w:t>legale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suo</w:t>
      </w:r>
      <w:r>
        <w:t xml:space="preserve"> </w:t>
      </w:r>
      <w:r>
        <w:t>delegato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persona</w:t>
      </w:r>
      <w:r>
        <w:t xml:space="preserve"> </w:t>
      </w:r>
      <w:r>
        <w:t>autorizzata</w:t>
      </w:r>
      <w:r>
        <w:t xml:space="preserve"> </w:t>
      </w:r>
      <w:r>
        <w:t>attraverso</w:t>
      </w:r>
      <w:r>
        <w:t xml:space="preserve"> </w:t>
      </w:r>
      <w:r>
        <w:t>procura</w:t>
      </w:r>
      <w:r>
        <w:t xml:space="preserve"> </w:t>
      </w:r>
      <w:r>
        <w:t>aziendale</w:t>
      </w:r>
      <w:r>
        <w:t xml:space="preserve"> </w:t>
      </w:r>
      <w:r>
        <w:t>a</w:t>
      </w:r>
      <w:r>
        <w:t xml:space="preserve"> </w:t>
      </w:r>
      <w:r>
        <w:t>prescindere</w:t>
      </w:r>
      <w:r>
        <w:t xml:space="preserve"> </w:t>
      </w:r>
      <w:r>
        <w:t>dalla</w:t>
      </w:r>
      <w:r>
        <w:t xml:space="preserve"> </w:t>
      </w:r>
      <w:r>
        <w:t>natura,</w:t>
      </w:r>
      <w:r>
        <w:t xml:space="preserve"> </w:t>
      </w:r>
      <w:r>
        <w:t>durata</w:t>
      </w:r>
      <w:r>
        <w:t xml:space="preserve"> </w:t>
      </w:r>
      <w:r>
        <w:t>o</w:t>
      </w:r>
      <w:r>
        <w:t xml:space="preserve"> </w:t>
      </w:r>
      <w:r>
        <w:t>costo</w:t>
      </w:r>
      <w:r>
        <w:t xml:space="preserve"> </w:t>
      </w:r>
      <w:r>
        <w:t>dell’operazione.</w:t>
      </w:r>
      <w:r>
        <w:t xml:space="preserve"> </w:t>
      </w:r>
    </w:p>
    <w:p w14:paraId="7618A10C" w14:textId="77777777" w:rsidR="00770EF6" w:rsidRDefault="002223DE">
      <w:pPr>
        <w:numPr>
          <w:ilvl w:val="0"/>
          <w:numId w:val="60"/>
        </w:numPr>
        <w:spacing w:after="0"/>
        <w:ind w:right="50" w:hanging="360"/>
      </w:pP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siano</w:t>
      </w:r>
      <w:r>
        <w:t xml:space="preserve"> </w:t>
      </w:r>
      <w:r>
        <w:t>riscontrate</w:t>
      </w:r>
      <w:r>
        <w:t xml:space="preserve"> </w:t>
      </w:r>
      <w:r>
        <w:t>differenze</w:t>
      </w:r>
      <w:r>
        <w:t xml:space="preserve"> </w:t>
      </w:r>
      <w:r>
        <w:t>tra</w:t>
      </w:r>
      <w:r>
        <w:t xml:space="preserve"> </w:t>
      </w:r>
      <w:r>
        <w:t>gli</w:t>
      </w:r>
      <w:r>
        <w:t xml:space="preserve"> </w:t>
      </w:r>
      <w:r>
        <w:t>ordini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inseriti</w:t>
      </w:r>
      <w:r>
        <w:t xml:space="preserve"> </w:t>
      </w:r>
      <w:r>
        <w:t>nel</w:t>
      </w:r>
      <w:r>
        <w:t xml:space="preserve"> </w:t>
      </w:r>
      <w:r>
        <w:t>sistema</w:t>
      </w:r>
      <w:r>
        <w:t xml:space="preserve"> </w:t>
      </w:r>
      <w:r>
        <w:t>informativo,</w:t>
      </w:r>
      <w:r>
        <w:t xml:space="preserve"> </w:t>
      </w:r>
      <w:r>
        <w:t>garantire</w:t>
      </w:r>
      <w:r>
        <w:t xml:space="preserve"> </w:t>
      </w:r>
      <w:r>
        <w:t>il</w:t>
      </w:r>
      <w:r>
        <w:t xml:space="preserve"> </w:t>
      </w:r>
      <w:r>
        <w:t>blocco</w:t>
      </w:r>
      <w:r>
        <w:t xml:space="preserve"> </w:t>
      </w:r>
      <w:r>
        <w:t>a</w:t>
      </w:r>
      <w:r>
        <w:t xml:space="preserve"> </w:t>
      </w:r>
      <w:r>
        <w:t>sistema</w:t>
      </w:r>
      <w:r>
        <w:t xml:space="preserve"> </w:t>
      </w:r>
      <w:r>
        <w:t>del</w:t>
      </w:r>
      <w:r>
        <w:t xml:space="preserve"> </w:t>
      </w:r>
      <w:r>
        <w:t>relativo</w:t>
      </w:r>
      <w:r>
        <w:t xml:space="preserve"> </w:t>
      </w:r>
      <w:r>
        <w:t>ordine;</w:t>
      </w:r>
      <w:r>
        <w:t xml:space="preserve"> </w:t>
      </w:r>
    </w:p>
    <w:p w14:paraId="29E734BC" w14:textId="77777777" w:rsidR="00770EF6" w:rsidRDefault="002223DE">
      <w:pPr>
        <w:numPr>
          <w:ilvl w:val="0"/>
          <w:numId w:val="60"/>
        </w:numPr>
        <w:ind w:right="50" w:hanging="360"/>
      </w:pPr>
      <w:r>
        <w:t>comunicare,</w:t>
      </w:r>
      <w:r>
        <w:t xml:space="preserve"> </w:t>
      </w:r>
      <w:r>
        <w:t>senza</w:t>
      </w:r>
      <w:r>
        <w:t xml:space="preserve"> </w:t>
      </w:r>
      <w:r>
        <w:t>ritardo,</w:t>
      </w:r>
      <w:r>
        <w:t xml:space="preserve"> </w:t>
      </w:r>
      <w:r>
        <w:t>al</w:t>
      </w:r>
      <w:r>
        <w:t xml:space="preserve"> </w:t>
      </w:r>
      <w:r>
        <w:t>proprio</w:t>
      </w:r>
      <w:r>
        <w:t xml:space="preserve"> </w:t>
      </w:r>
      <w:r>
        <w:t>responsabile</w:t>
      </w:r>
      <w:r>
        <w:t xml:space="preserve"> </w:t>
      </w:r>
      <w:r>
        <w:t>gerarchico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management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e,</w:t>
      </w:r>
      <w:r>
        <w:t xml:space="preserve"> </w:t>
      </w:r>
      <w:r>
        <w:t>contestualmente,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eventuali</w:t>
      </w:r>
      <w:r>
        <w:t xml:space="preserve"> </w:t>
      </w:r>
      <w:r>
        <w:t>comportamenti</w:t>
      </w:r>
      <w:r>
        <w:t xml:space="preserve"> </w:t>
      </w:r>
      <w:r>
        <w:t>posti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da</w:t>
      </w:r>
      <w:r>
        <w:t xml:space="preserve"> </w:t>
      </w:r>
      <w:r>
        <w:t>quanti</w:t>
      </w:r>
      <w:r>
        <w:t xml:space="preserve"> </w:t>
      </w:r>
      <w:r>
        <w:t>operano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controparte,</w:t>
      </w:r>
      <w:r>
        <w:t xml:space="preserve"> </w:t>
      </w:r>
      <w:r>
        <w:t>rivolti</w:t>
      </w:r>
      <w:r>
        <w:t xml:space="preserve"> </w:t>
      </w:r>
      <w:r>
        <w:t>a</w:t>
      </w:r>
      <w:r>
        <w:t>d</w:t>
      </w:r>
      <w:r>
        <w:t xml:space="preserve"> </w:t>
      </w:r>
      <w:r>
        <w:t>ottenere</w:t>
      </w:r>
      <w:r>
        <w:t xml:space="preserve"> </w:t>
      </w:r>
      <w:r>
        <w:t>favori,</w:t>
      </w:r>
      <w:r>
        <w:t xml:space="preserve"> </w:t>
      </w:r>
      <w:r>
        <w:t>elargizioni</w:t>
      </w:r>
      <w:r>
        <w:t xml:space="preserve"> </w:t>
      </w:r>
      <w:r>
        <w:t>illecite</w:t>
      </w:r>
      <w:r>
        <w:t xml:space="preserve"> </w:t>
      </w:r>
      <w:r>
        <w:t>di</w:t>
      </w:r>
      <w:r>
        <w:t xml:space="preserve"> </w:t>
      </w:r>
      <w:r>
        <w:t>danaro</w:t>
      </w:r>
      <w:r>
        <w:t xml:space="preserve"> </w:t>
      </w:r>
      <w:r>
        <w:t>od</w:t>
      </w:r>
      <w:r>
        <w:t xml:space="preserve"> </w:t>
      </w:r>
      <w:r>
        <w:t>altre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terzi,</w:t>
      </w:r>
      <w:r>
        <w:t xml:space="preserve"> </w:t>
      </w:r>
      <w:r>
        <w:t>nonché</w:t>
      </w:r>
      <w:r>
        <w:t xml:space="preserve"> </w:t>
      </w:r>
      <w:r>
        <w:t>qualunque</w:t>
      </w:r>
      <w:r>
        <w:t xml:space="preserve"> </w:t>
      </w:r>
      <w:r>
        <w:t>criticità</w:t>
      </w:r>
      <w:r>
        <w:t xml:space="preserve"> </w:t>
      </w:r>
      <w:r>
        <w:t>o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sorga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rapporto.</w:t>
      </w:r>
      <w:r>
        <w:t xml:space="preserve"> </w:t>
      </w:r>
    </w:p>
    <w:p w14:paraId="25DECF04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rPr>
          <w:b/>
        </w:rPr>
        <w:t xml:space="preserve">è fatto divieto </w:t>
      </w:r>
      <w:r>
        <w:t>di</w:t>
      </w:r>
      <w:r>
        <w:rPr>
          <w:b/>
        </w:rPr>
        <w:t xml:space="preserve">: </w:t>
      </w:r>
    </w:p>
    <w:p w14:paraId="6FB88133" w14:textId="77777777" w:rsidR="00770EF6" w:rsidRDefault="002223DE">
      <w:pPr>
        <w:numPr>
          <w:ilvl w:val="0"/>
          <w:numId w:val="60"/>
        </w:numPr>
        <w:ind w:right="50" w:hanging="360"/>
      </w:pPr>
      <w:r>
        <w:t>effettuare</w:t>
      </w:r>
      <w:r>
        <w:t xml:space="preserve"> </w:t>
      </w:r>
      <w:r>
        <w:t>promesse</w:t>
      </w:r>
      <w:r>
        <w:t xml:space="preserve"> </w:t>
      </w:r>
      <w:r>
        <w:t>o</w:t>
      </w:r>
      <w:r>
        <w:t xml:space="preserve"> </w:t>
      </w:r>
      <w:r>
        <w:t>indebite</w:t>
      </w:r>
      <w:r>
        <w:t xml:space="preserve"> </w:t>
      </w:r>
      <w:r>
        <w:t>elargizioni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(a</w:t>
      </w:r>
      <w:r>
        <w:t xml:space="preserve"> </w:t>
      </w:r>
      <w:r>
        <w:t>titolo</w:t>
      </w:r>
      <w:r>
        <w:t xml:space="preserve"> </w:t>
      </w:r>
      <w:r>
        <w:t>esemplificativo:</w:t>
      </w:r>
      <w:r>
        <w:t xml:space="preserve"> </w:t>
      </w:r>
      <w:r>
        <w:t>assunzioni,</w:t>
      </w:r>
      <w:r>
        <w:t xml:space="preserve"> </w:t>
      </w:r>
      <w:r>
        <w:t>conferimenti</w:t>
      </w:r>
      <w:r>
        <w:t xml:space="preserve"> </w:t>
      </w:r>
      <w:r>
        <w:t>di</w:t>
      </w:r>
      <w:r>
        <w:t xml:space="preserve"> </w:t>
      </w:r>
      <w:r>
        <w:t>incarichi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professionale,</w:t>
      </w:r>
      <w:r>
        <w:t xml:space="preserve"> </w:t>
      </w:r>
      <w:r>
        <w:t>commerciale</w:t>
      </w:r>
      <w:r>
        <w:t xml:space="preserve"> </w:t>
      </w:r>
      <w:r>
        <w:t>o</w:t>
      </w:r>
      <w:r>
        <w:t xml:space="preserve"> </w:t>
      </w:r>
      <w:r>
        <w:t>tecnica)</w:t>
      </w:r>
      <w:r>
        <w:t xml:space="preserve"> </w:t>
      </w:r>
      <w:r>
        <w:t>a</w:t>
      </w:r>
      <w:r>
        <w:t xml:space="preserve"> </w:t>
      </w:r>
      <w:r>
        <w:t>pubblici</w:t>
      </w:r>
      <w:r>
        <w:t xml:space="preserve"> </w:t>
      </w:r>
      <w:r>
        <w:t>funzionari,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servizio,</w:t>
      </w:r>
      <w:r>
        <w:t xml:space="preserve"> </w:t>
      </w:r>
      <w:r>
        <w:t>soggetti</w:t>
      </w:r>
      <w:r>
        <w:t xml:space="preserve"> </w:t>
      </w:r>
      <w:r>
        <w:t>privati</w:t>
      </w:r>
      <w:r>
        <w:t xml:space="preserve"> </w:t>
      </w:r>
      <w:r>
        <w:t>o</w:t>
      </w:r>
      <w:r>
        <w:t xml:space="preserve"> </w:t>
      </w:r>
      <w:r>
        <w:t>persone</w:t>
      </w:r>
      <w:r>
        <w:t xml:space="preserve"> </w:t>
      </w:r>
      <w:r>
        <w:t>a</w:t>
      </w:r>
      <w:r>
        <w:t xml:space="preserve"> </w:t>
      </w:r>
      <w:r>
        <w:t>questi</w:t>
      </w:r>
      <w:r>
        <w:t xml:space="preserve"> </w:t>
      </w:r>
      <w:r>
        <w:t>ultimi</w:t>
      </w:r>
      <w:r>
        <w:t xml:space="preserve"> </w:t>
      </w:r>
      <w:r>
        <w:t>vicini;</w:t>
      </w:r>
      <w:r>
        <w:t xml:space="preserve"> </w:t>
      </w:r>
    </w:p>
    <w:p w14:paraId="14417CF0" w14:textId="77777777" w:rsidR="00770EF6" w:rsidRDefault="002223DE">
      <w:pPr>
        <w:numPr>
          <w:ilvl w:val="0"/>
          <w:numId w:val="60"/>
        </w:numPr>
        <w:ind w:right="50" w:hanging="360"/>
      </w:pPr>
      <w:r>
        <w:t>effettuare</w:t>
      </w:r>
      <w:r>
        <w:t xml:space="preserve"> </w:t>
      </w:r>
      <w:r>
        <w:t>prestazioni</w:t>
      </w:r>
      <w:r>
        <w:t xml:space="preserve"> </w:t>
      </w:r>
      <w:r>
        <w:t>o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agenti,</w:t>
      </w:r>
      <w:r>
        <w:t xml:space="preserve"> </w:t>
      </w:r>
      <w:r>
        <w:t>distributori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che</w:t>
      </w:r>
      <w:r>
        <w:t xml:space="preserve"> </w:t>
      </w:r>
      <w:r>
        <w:t>operino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disciplinate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protocollo,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nel</w:t>
      </w:r>
      <w:r>
        <w:t xml:space="preserve"> </w:t>
      </w:r>
      <w:r>
        <w:t>contesto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contrattuale</w:t>
      </w:r>
      <w:r>
        <w:t xml:space="preserve"> </w:t>
      </w:r>
      <w:r>
        <w:t>costituito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stessi;</w:t>
      </w:r>
      <w:r>
        <w:t xml:space="preserve"> </w:t>
      </w:r>
    </w:p>
    <w:p w14:paraId="2F62BCF5" w14:textId="77777777" w:rsidR="00770EF6" w:rsidRDefault="002223DE">
      <w:pPr>
        <w:numPr>
          <w:ilvl w:val="0"/>
          <w:numId w:val="60"/>
        </w:numPr>
        <w:spacing w:after="247" w:line="259" w:lineRule="auto"/>
        <w:ind w:right="50" w:hanging="360"/>
      </w:pPr>
      <w:r>
        <w:t>presentare</w:t>
      </w:r>
      <w:r>
        <w:t xml:space="preserve"> </w:t>
      </w:r>
      <w:r>
        <w:t>offerte</w:t>
      </w:r>
      <w:r>
        <w:t xml:space="preserve"> </w:t>
      </w:r>
      <w:r>
        <w:t>non</w:t>
      </w:r>
      <w:r>
        <w:t xml:space="preserve"> </w:t>
      </w:r>
      <w:r>
        <w:t>sottoposte</w:t>
      </w:r>
      <w:r>
        <w:t xml:space="preserve"> </w:t>
      </w:r>
      <w:r>
        <w:t>all’iter</w:t>
      </w:r>
      <w:r>
        <w:t xml:space="preserve"> </w:t>
      </w:r>
      <w:r>
        <w:t>approvativo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79F7DE90" w14:textId="77777777" w:rsidR="00770EF6" w:rsidRDefault="002223DE">
      <w:pPr>
        <w:numPr>
          <w:ilvl w:val="0"/>
          <w:numId w:val="60"/>
        </w:numPr>
        <w:ind w:right="50" w:hanging="360"/>
      </w:pPr>
      <w:r>
        <w:t>stipulare</w:t>
      </w:r>
      <w:r>
        <w:t xml:space="preserve"> </w:t>
      </w:r>
      <w:r>
        <w:t>contratti</w:t>
      </w:r>
      <w:r>
        <w:t xml:space="preserve"> </w:t>
      </w:r>
      <w:r>
        <w:t>con</w:t>
      </w:r>
      <w:r>
        <w:t xml:space="preserve"> </w:t>
      </w:r>
      <w:r>
        <w:t>condizioni</w:t>
      </w:r>
      <w:r>
        <w:t xml:space="preserve"> </w:t>
      </w:r>
      <w:r>
        <w:t>stabilite</w:t>
      </w:r>
      <w:r>
        <w:t xml:space="preserve"> </w:t>
      </w:r>
      <w:r>
        <w:t>secondo</w:t>
      </w:r>
      <w:r>
        <w:t xml:space="preserve"> </w:t>
      </w:r>
      <w:r>
        <w:t>parametri</w:t>
      </w:r>
      <w:r>
        <w:t xml:space="preserve"> </w:t>
      </w:r>
      <w:r>
        <w:t>n</w:t>
      </w:r>
      <w:r>
        <w:t>on</w:t>
      </w:r>
      <w:r>
        <w:t xml:space="preserve"> </w:t>
      </w:r>
      <w:r>
        <w:t>oggettivi</w:t>
      </w:r>
      <w:r>
        <w:t xml:space="preserve"> </w:t>
      </w:r>
      <w:r>
        <w:t>e/o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3522392B" w14:textId="77777777" w:rsidR="00770EF6" w:rsidRDefault="002223DE">
      <w:pPr>
        <w:numPr>
          <w:ilvl w:val="0"/>
          <w:numId w:val="60"/>
        </w:numPr>
        <w:ind w:right="50" w:hanging="360"/>
      </w:pPr>
      <w:r>
        <w:t>presentare</w:t>
      </w:r>
      <w:r>
        <w:t xml:space="preserve"> </w:t>
      </w:r>
      <w:r>
        <w:t>dichiarazioni</w:t>
      </w:r>
      <w:r>
        <w:t xml:space="preserve"> </w:t>
      </w:r>
      <w:r>
        <w:t>non</w:t>
      </w:r>
      <w:r>
        <w:t xml:space="preserve"> </w:t>
      </w:r>
      <w:r>
        <w:t>veritiere</w:t>
      </w:r>
      <w:r>
        <w:t xml:space="preserve"> </w:t>
      </w:r>
      <w:r>
        <w:t>esibendo</w:t>
      </w:r>
      <w:r>
        <w:t xml:space="preserve"> </w:t>
      </w:r>
      <w:r>
        <w:t>documenti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non</w:t>
      </w:r>
      <w:r>
        <w:t xml:space="preserve"> </w:t>
      </w:r>
      <w:r>
        <w:t>corrispondenti</w:t>
      </w:r>
      <w:r>
        <w:t xml:space="preserve"> </w:t>
      </w:r>
      <w:r>
        <w:t>alla</w:t>
      </w:r>
      <w:r>
        <w:t xml:space="preserve"> </w:t>
      </w:r>
      <w:r>
        <w:t>realtà</w:t>
      </w:r>
      <w:r>
        <w:t xml:space="preserve"> </w:t>
      </w:r>
      <w:r>
        <w:t>od</w:t>
      </w:r>
      <w:r>
        <w:t xml:space="preserve"> </w:t>
      </w:r>
      <w:r>
        <w:t>omettendo</w:t>
      </w:r>
      <w:r>
        <w:t xml:space="preserve"> </w:t>
      </w:r>
      <w:r>
        <w:t>l'esibizione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veri;</w:t>
      </w:r>
      <w:r>
        <w:t xml:space="preserve"> </w:t>
      </w:r>
    </w:p>
    <w:p w14:paraId="7CF7EE06" w14:textId="77777777" w:rsidR="00770EF6" w:rsidRDefault="002223DE">
      <w:pPr>
        <w:numPr>
          <w:ilvl w:val="0"/>
          <w:numId w:val="60"/>
        </w:numPr>
        <w:spacing w:line="259" w:lineRule="auto"/>
        <w:ind w:right="50" w:hanging="360"/>
      </w:pPr>
      <w:r>
        <w:t>tenere</w:t>
      </w:r>
      <w:r>
        <w:t xml:space="preserve"> </w:t>
      </w:r>
      <w:r>
        <w:t>condotte</w:t>
      </w:r>
      <w:r>
        <w:t xml:space="preserve"> </w:t>
      </w:r>
      <w:r>
        <w:t>ingannevoli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Amministrazione.</w:t>
      </w:r>
      <w:r>
        <w:t xml:space="preserve"> </w:t>
      </w:r>
    </w:p>
    <w:p w14:paraId="4E73605A" w14:textId="77777777" w:rsidR="00770EF6" w:rsidRDefault="002223DE">
      <w:pPr>
        <w:spacing w:after="243" w:line="259" w:lineRule="auto"/>
        <w:ind w:left="0" w:firstLine="0"/>
        <w:jc w:val="left"/>
      </w:pPr>
      <w:r>
        <w:rPr>
          <w:b/>
        </w:rPr>
        <w:t xml:space="preserve"> </w:t>
      </w:r>
    </w:p>
    <w:p w14:paraId="3B44466B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454E5C06" w14:textId="77777777" w:rsidR="00770EF6" w:rsidRDefault="002223DE">
      <w:pPr>
        <w:numPr>
          <w:ilvl w:val="1"/>
          <w:numId w:val="60"/>
        </w:numPr>
        <w:spacing w:after="114" w:line="262" w:lineRule="auto"/>
        <w:ind w:right="50" w:hanging="360"/>
      </w:pPr>
      <w:r>
        <w:rPr>
          <w:i/>
        </w:rPr>
        <w:t xml:space="preserve">Gestione delle attività di Farmacovigilanza; </w:t>
      </w:r>
    </w:p>
    <w:p w14:paraId="6A2D3442" w14:textId="77777777" w:rsidR="00770EF6" w:rsidRDefault="002223DE">
      <w:pPr>
        <w:numPr>
          <w:ilvl w:val="1"/>
          <w:numId w:val="60"/>
        </w:numPr>
        <w:spacing w:after="215" w:line="262" w:lineRule="auto"/>
        <w:ind w:right="50" w:hanging="360"/>
      </w:pPr>
      <w:r>
        <w:rPr>
          <w:i/>
        </w:rPr>
        <w:t xml:space="preserve">Gestione delle AIC, </w:t>
      </w:r>
      <w:r>
        <w:rPr>
          <w:i/>
        </w:rPr>
        <w:t xml:space="preserve">inserimento dei farmaci nei prontuari ed attività di market access. </w:t>
      </w:r>
    </w:p>
    <w:p w14:paraId="633ABF43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attività di Farmacovigilanza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di</w:t>
      </w:r>
      <w:r>
        <w:rPr>
          <w:b/>
        </w:rPr>
        <w:t xml:space="preserve"> reati contro la PA,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induca</w:t>
      </w:r>
      <w:r>
        <w:t xml:space="preserve"> </w:t>
      </w:r>
      <w:r>
        <w:t>in</w:t>
      </w:r>
      <w:r>
        <w:t xml:space="preserve"> </w:t>
      </w:r>
      <w:r>
        <w:t>errore</w:t>
      </w:r>
      <w:r>
        <w:t xml:space="preserve"> </w:t>
      </w:r>
      <w:r>
        <w:t>AIFA</w:t>
      </w:r>
      <w:r>
        <w:t xml:space="preserve"> </w:t>
      </w:r>
      <w:r>
        <w:t>comunicando</w:t>
      </w:r>
      <w:r>
        <w:t xml:space="preserve"> </w:t>
      </w:r>
      <w:r>
        <w:t>dati</w:t>
      </w:r>
      <w:r>
        <w:t xml:space="preserve"> </w:t>
      </w:r>
      <w:r>
        <w:t>non</w:t>
      </w:r>
      <w:r>
        <w:t xml:space="preserve"> </w:t>
      </w:r>
      <w:r>
        <w:t>veritieri,</w:t>
      </w:r>
      <w:r>
        <w:t xml:space="preserve"> </w:t>
      </w:r>
      <w:r>
        <w:t>incompleti</w:t>
      </w:r>
      <w:r>
        <w:t xml:space="preserve"> </w:t>
      </w:r>
      <w:r>
        <w:t>od</w:t>
      </w:r>
      <w:r>
        <w:t xml:space="preserve"> </w:t>
      </w:r>
      <w:r>
        <w:t>omettendo</w:t>
      </w:r>
      <w:r>
        <w:t xml:space="preserve"> </w:t>
      </w:r>
      <w:r>
        <w:t>l’invio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indebito</w:t>
      </w:r>
      <w:r>
        <w:t xml:space="preserve"> </w:t>
      </w:r>
      <w:r>
        <w:t>vantaggio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5FC84DC5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AIC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di corruzione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offra</w:t>
      </w:r>
      <w:r>
        <w:t xml:space="preserve"> </w:t>
      </w:r>
      <w:r>
        <w:t>o</w:t>
      </w:r>
      <w:r>
        <w:t xml:space="preserve"> </w:t>
      </w:r>
      <w:r>
        <w:t>prometta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(agenzie,</w:t>
      </w:r>
      <w: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consulenza,</w:t>
      </w:r>
      <w:r>
        <w:t xml:space="preserve"> </w:t>
      </w:r>
      <w:r>
        <w:t>ecc.),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ufficiale,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indicati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compiere</w:t>
      </w:r>
      <w:r>
        <w:t xml:space="preserve"> </w:t>
      </w:r>
      <w:r>
        <w:t>ritardare</w:t>
      </w:r>
      <w:r>
        <w:t xml:space="preserve"> </w:t>
      </w:r>
      <w:r>
        <w:t>od</w:t>
      </w:r>
      <w:r>
        <w:t xml:space="preserve"> </w:t>
      </w:r>
      <w:r>
        <w:t>omettere</w:t>
      </w:r>
      <w:r>
        <w:t xml:space="preserve"> </w:t>
      </w:r>
      <w:r>
        <w:t>un</w:t>
      </w:r>
      <w:r>
        <w:t xml:space="preserve"> </w:t>
      </w:r>
      <w:r>
        <w:t>atto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ufficio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AIC.</w:t>
      </w:r>
      <w:r>
        <w:t xml:space="preserve"> </w:t>
      </w:r>
    </w:p>
    <w:p w14:paraId="225C7601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attività di inserimento dei farmaci nei prontuari e delle att</w:t>
      </w:r>
      <w:r>
        <w:rPr>
          <w:b/>
        </w:rPr>
        <w:t xml:space="preserve">ività di market access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di corruzione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offra</w:t>
      </w:r>
      <w:r>
        <w:t xml:space="preserve"> </w:t>
      </w:r>
      <w:r>
        <w:t>o</w:t>
      </w:r>
      <w:r>
        <w:t xml:space="preserve"> </w:t>
      </w:r>
      <w:r>
        <w:t>prometta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(agenzie,</w:t>
      </w:r>
      <w: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consulenza,</w:t>
      </w:r>
      <w:r>
        <w:t xml:space="preserve"> </w:t>
      </w:r>
      <w:r>
        <w:t>ecc.),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ufficiale,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indicati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l’inserimento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farmaco</w:t>
      </w:r>
      <w:r>
        <w:t xml:space="preserve"> </w:t>
      </w:r>
      <w:r>
        <w:t>all’interno</w:t>
      </w:r>
      <w:r>
        <w:t xml:space="preserve"> </w:t>
      </w:r>
      <w:r>
        <w:t>del</w:t>
      </w:r>
      <w:r>
        <w:t xml:space="preserve"> </w:t>
      </w:r>
      <w:r>
        <w:t>prontuario</w:t>
      </w:r>
      <w:r>
        <w:t xml:space="preserve"> </w:t>
      </w:r>
      <w:r>
        <w:t>nazionale</w:t>
      </w:r>
      <w:r>
        <w:t xml:space="preserve"> </w:t>
      </w:r>
      <w:r>
        <w:t>o</w:t>
      </w:r>
      <w:r>
        <w:t xml:space="preserve"> </w:t>
      </w:r>
      <w:r>
        <w:t>nei</w:t>
      </w:r>
      <w:r>
        <w:t xml:space="preserve"> </w:t>
      </w:r>
      <w:r>
        <w:t>prontuari</w:t>
      </w:r>
      <w:r>
        <w:t xml:space="preserve"> </w:t>
      </w:r>
      <w:r>
        <w:t>terapeutici</w:t>
      </w:r>
      <w:r>
        <w:t xml:space="preserve"> </w:t>
      </w:r>
      <w:r>
        <w:t>ospedalieri</w:t>
      </w:r>
      <w:r>
        <w:t xml:space="preserve"> </w:t>
      </w:r>
      <w:r>
        <w:t>e</w:t>
      </w:r>
      <w:r>
        <w:t xml:space="preserve"> </w:t>
      </w:r>
      <w:r>
        <w:t>regionali.</w:t>
      </w:r>
      <w:r>
        <w:t xml:space="preserve"> </w:t>
      </w:r>
    </w:p>
    <w:p w14:paraId="5027CC5E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succitate</w:t>
      </w:r>
      <w:r>
        <w:t xml:space="preserve"> </w:t>
      </w:r>
      <w:r>
        <w:t>attività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21D82158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siano</w:t>
      </w:r>
      <w:r>
        <w:t xml:space="preserve"> </w:t>
      </w:r>
      <w:r>
        <w:t>intrattenuti</w:t>
      </w:r>
      <w:r>
        <w:t xml:space="preserve"> </w:t>
      </w:r>
      <w:r>
        <w:t>esclusivamente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autorizzati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</w:t>
      </w:r>
    </w:p>
    <w:p w14:paraId="7B83F5B9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autorizzati</w:t>
      </w:r>
      <w:r>
        <w:t xml:space="preserve"> </w:t>
      </w:r>
      <w:r>
        <w:t>riportino</w:t>
      </w:r>
      <w:r>
        <w:t xml:space="preserve"> </w:t>
      </w:r>
      <w:r>
        <w:t>gli</w:t>
      </w:r>
      <w:r>
        <w:t xml:space="preserve"> </w:t>
      </w:r>
      <w:r>
        <w:t>incontri</w:t>
      </w:r>
      <w:r>
        <w:t xml:space="preserve"> </w:t>
      </w:r>
      <w:r>
        <w:t>intrattenuti</w:t>
      </w:r>
      <w:r>
        <w:t xml:space="preserve"> </w:t>
      </w:r>
      <w:r>
        <w:t>con</w:t>
      </w:r>
      <w:r>
        <w:t xml:space="preserve"> </w:t>
      </w:r>
      <w:r>
        <w:t>rappresentati</w:t>
      </w:r>
      <w:r>
        <w:t xml:space="preserve"> </w:t>
      </w:r>
      <w:r>
        <w:t>della</w:t>
      </w:r>
      <w:r>
        <w:t xml:space="preserve"> </w:t>
      </w:r>
      <w:r>
        <w:t>PA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elementi</w:t>
      </w:r>
      <w:r>
        <w:t xml:space="preserve"> </w:t>
      </w:r>
      <w:r>
        <w:t>chiave</w:t>
      </w:r>
      <w:r>
        <w:t xml:space="preserve"> </w:t>
      </w:r>
      <w:r>
        <w:t>emersi</w:t>
      </w:r>
      <w:r>
        <w:t xml:space="preserve"> </w:t>
      </w:r>
      <w:r>
        <w:t>durante</w:t>
      </w:r>
      <w:r>
        <w:t xml:space="preserve"> </w:t>
      </w:r>
      <w:r>
        <w:t>gli</w:t>
      </w:r>
      <w:r>
        <w:t xml:space="preserve"> </w:t>
      </w:r>
      <w:r>
        <w:t>incontri</w:t>
      </w:r>
      <w:r>
        <w:t xml:space="preserve"> </w:t>
      </w:r>
      <w:r>
        <w:t>al</w:t>
      </w:r>
      <w:r>
        <w:t xml:space="preserve"> </w:t>
      </w:r>
      <w:r>
        <w:t>responsabile</w:t>
      </w:r>
      <w:r>
        <w:t xml:space="preserve"> </w:t>
      </w:r>
      <w:r>
        <w:t>gerarchico</w:t>
      </w:r>
      <w:r>
        <w:t xml:space="preserve"> </w:t>
      </w:r>
      <w:r>
        <w:t>e</w:t>
      </w:r>
      <w:r>
        <w:t xml:space="preserve"> </w:t>
      </w:r>
      <w:r>
        <w:t>funzionale;</w:t>
      </w:r>
      <w:r>
        <w:t xml:space="preserve">  </w:t>
      </w:r>
    </w:p>
    <w:p w14:paraId="1076A25C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interazioni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presidi</w:t>
      </w:r>
      <w:r>
        <w:t xml:space="preserve"> </w:t>
      </w:r>
      <w:r>
        <w:t>anti</w:t>
      </w:r>
      <w:r>
        <w:t>‐</w:t>
      </w:r>
      <w:r>
        <w:t>corruzione;</w:t>
      </w:r>
      <w:r>
        <w:t xml:space="preserve"> </w:t>
      </w:r>
    </w:p>
    <w:p w14:paraId="323F697B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atti,</w:t>
      </w:r>
      <w:r>
        <w:t xml:space="preserve"> </w:t>
      </w:r>
      <w:r>
        <w:t>le</w:t>
      </w:r>
      <w:r>
        <w:t xml:space="preserve"> </w:t>
      </w:r>
      <w:r>
        <w:t>richieste,</w:t>
      </w:r>
      <w:r>
        <w:t xml:space="preserve"> </w:t>
      </w:r>
      <w:r>
        <w:t>le</w:t>
      </w:r>
      <w:r>
        <w:t xml:space="preserve"> </w:t>
      </w:r>
      <w:r>
        <w:t>comunicazioni</w:t>
      </w:r>
      <w:r>
        <w:t xml:space="preserve"> </w:t>
      </w:r>
      <w:r>
        <w:t>formali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come</w:t>
      </w:r>
      <w:r>
        <w:t xml:space="preserve"> </w:t>
      </w:r>
      <w:r>
        <w:t>controparte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siano</w:t>
      </w:r>
      <w:r>
        <w:t xml:space="preserve"> </w:t>
      </w:r>
      <w:r>
        <w:t>predisposti</w:t>
      </w:r>
      <w:r>
        <w:t xml:space="preserve"> </w:t>
      </w:r>
      <w:r>
        <w:t>dalle</w:t>
      </w:r>
      <w:r>
        <w:t xml:space="preserve"> </w:t>
      </w:r>
      <w:r>
        <w:t>persone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e</w:t>
      </w:r>
      <w:r>
        <w:t xml:space="preserve"> </w:t>
      </w:r>
      <w:r>
        <w:t>preventivamente</w:t>
      </w:r>
      <w:r>
        <w:t xml:space="preserve"> </w:t>
      </w:r>
      <w:r>
        <w:t>autorizzati</w:t>
      </w:r>
      <w:r>
        <w:t xml:space="preserve"> </w:t>
      </w:r>
      <w:r>
        <w:t>e</w:t>
      </w:r>
      <w:r>
        <w:t xml:space="preserve"> </w:t>
      </w:r>
      <w:r>
        <w:t>successivamente</w:t>
      </w:r>
      <w:r>
        <w:t xml:space="preserve"> </w:t>
      </w:r>
      <w:r>
        <w:t>sottoscritti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deleghe</w:t>
      </w:r>
      <w:r>
        <w:t xml:space="preserve"> </w:t>
      </w:r>
      <w:r>
        <w:t>interne,</w:t>
      </w:r>
      <w:r>
        <w:t xml:space="preserve"> </w:t>
      </w:r>
      <w:r>
        <w:t>dalle</w:t>
      </w:r>
      <w:r>
        <w:t xml:space="preserve"> </w:t>
      </w:r>
      <w:r>
        <w:t>procure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</w:t>
      </w:r>
      <w:r>
        <w:t>li;</w:t>
      </w:r>
      <w:r>
        <w:t xml:space="preserve"> </w:t>
      </w:r>
    </w:p>
    <w:p w14:paraId="45BE6727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identifichi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più</w:t>
      </w:r>
      <w:r>
        <w:t xml:space="preserve"> </w:t>
      </w:r>
      <w:r>
        <w:t>adeguati per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tenuti</w:t>
      </w:r>
      <w:r>
        <w:t xml:space="preserve"> </w:t>
      </w:r>
      <w:r>
        <w:t>dalla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trasparenti, documentati</w:t>
      </w:r>
      <w:r>
        <w:t xml:space="preserve"> </w:t>
      </w:r>
      <w:r>
        <w:t>e</w:t>
      </w:r>
      <w:r>
        <w:t xml:space="preserve"> </w:t>
      </w:r>
      <w:r>
        <w:t>verificabili,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leggi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regolamenti</w:t>
      </w:r>
      <w:r>
        <w:t xml:space="preserve"> </w:t>
      </w:r>
      <w:r>
        <w:t>vigenti,</w:t>
      </w:r>
      <w:r>
        <w:t xml:space="preserve"> </w:t>
      </w:r>
      <w:r>
        <w:t>nonché</w:t>
      </w:r>
      <w:r>
        <w:t xml:space="preserve"> </w:t>
      </w:r>
      <w:r>
        <w:t>della</w:t>
      </w:r>
      <w:r>
        <w:t xml:space="preserve"> </w:t>
      </w:r>
      <w:r>
        <w:t>corretta</w:t>
      </w:r>
      <w:r>
        <w:t xml:space="preserve"> </w:t>
      </w:r>
      <w:r>
        <w:t>pratica</w:t>
      </w:r>
      <w:r>
        <w:t xml:space="preserve"> </w:t>
      </w:r>
      <w:r>
        <w:t>commerciale;</w:t>
      </w:r>
      <w:r>
        <w:t xml:space="preserve"> </w:t>
      </w:r>
    </w:p>
    <w:p w14:paraId="34882A58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dell’attività</w:t>
      </w:r>
      <w:r>
        <w:t xml:space="preserve"> </w:t>
      </w:r>
      <w:r>
        <w:t>sensibile</w:t>
      </w:r>
      <w:r>
        <w:t xml:space="preserve"> </w:t>
      </w:r>
      <w:r>
        <w:t>ponga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dei</w:t>
      </w:r>
      <w:r>
        <w:t xml:space="preserve"> </w:t>
      </w:r>
      <w:r>
        <w:t>controlli,</w:t>
      </w:r>
      <w:r>
        <w:t xml:space="preserve"> </w:t>
      </w:r>
      <w:r>
        <w:t>diretti</w:t>
      </w:r>
      <w:r>
        <w:t xml:space="preserve"> </w:t>
      </w:r>
      <w:r>
        <w:t>e</w:t>
      </w:r>
      <w:r>
        <w:t xml:space="preserve"> </w:t>
      </w:r>
      <w:r>
        <w:t>indiretti,</w:t>
      </w:r>
      <w:r>
        <w:t xml:space="preserve"> </w:t>
      </w:r>
      <w:r>
        <w:t>atti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correttezza,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e</w:t>
      </w:r>
      <w:r>
        <w:t xml:space="preserve"> </w:t>
      </w:r>
      <w:r>
        <w:t>l’aggiornamento</w:t>
      </w:r>
      <w:r>
        <w:t xml:space="preserve"> </w:t>
      </w:r>
      <w:r>
        <w:t>del</w:t>
      </w:r>
      <w:r>
        <w:t xml:space="preserve"> </w:t>
      </w:r>
      <w:r>
        <w:t>dato</w:t>
      </w:r>
      <w:r>
        <w:t xml:space="preserve"> </w:t>
      </w:r>
      <w:r>
        <w:t>o</w:t>
      </w:r>
      <w:r>
        <w:t xml:space="preserve"> </w:t>
      </w:r>
      <w:r>
        <w:t>informazione</w:t>
      </w:r>
      <w:r>
        <w:t xml:space="preserve"> </w:t>
      </w:r>
      <w:r>
        <w:t>che</w:t>
      </w:r>
      <w:r>
        <w:t xml:space="preserve"> </w:t>
      </w:r>
      <w:r>
        <w:t>riguarda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comunicato</w:t>
      </w:r>
      <w:r>
        <w:t xml:space="preserve"> </w:t>
      </w:r>
      <w:r>
        <w:t>alla</w:t>
      </w:r>
      <w:r>
        <w:t xml:space="preserve"> </w:t>
      </w:r>
      <w:r>
        <w:t>PA;</w:t>
      </w:r>
      <w:r>
        <w:t xml:space="preserve"> </w:t>
      </w:r>
    </w:p>
    <w:p w14:paraId="66CD5060" w14:textId="77777777" w:rsidR="00770EF6" w:rsidRDefault="002223DE">
      <w:pPr>
        <w:numPr>
          <w:ilvl w:val="0"/>
          <w:numId w:val="61"/>
        </w:numPr>
        <w:ind w:right="50" w:hanging="285"/>
      </w:pPr>
      <w:r>
        <w:t>provvedere</w:t>
      </w:r>
      <w:r>
        <w:t xml:space="preserve"> </w:t>
      </w:r>
      <w:r>
        <w:t>agli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trasmissione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competenti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documenti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ovvero</w:t>
      </w:r>
      <w:r>
        <w:t xml:space="preserve"> </w:t>
      </w:r>
      <w:r>
        <w:t>specificamente</w:t>
      </w:r>
      <w:r>
        <w:t xml:space="preserve"> </w:t>
      </w:r>
      <w:r>
        <w:t>richiesti</w:t>
      </w:r>
      <w:r>
        <w:t xml:space="preserve"> </w:t>
      </w:r>
      <w:r>
        <w:t>dalle</w:t>
      </w:r>
      <w:r>
        <w:t xml:space="preserve"> </w:t>
      </w:r>
      <w:r>
        <w:t>suddette</w:t>
      </w:r>
      <w:r>
        <w:t xml:space="preserve"> </w:t>
      </w:r>
      <w:r>
        <w:t>Autorità;</w:t>
      </w:r>
      <w:r>
        <w:t xml:space="preserve"> </w:t>
      </w:r>
    </w:p>
    <w:p w14:paraId="6D916DFB" w14:textId="77777777" w:rsidR="00770EF6" w:rsidRDefault="002223DE">
      <w:pPr>
        <w:numPr>
          <w:ilvl w:val="0"/>
          <w:numId w:val="61"/>
        </w:numPr>
        <w:ind w:right="50" w:hanging="285"/>
      </w:pP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ogni</w:t>
      </w:r>
      <w:r>
        <w:t xml:space="preserve"> </w:t>
      </w:r>
      <w:r>
        <w:t>variazione</w:t>
      </w:r>
      <w:r>
        <w:t xml:space="preserve"> </w:t>
      </w:r>
      <w:r>
        <w:t>significativa</w:t>
      </w:r>
      <w:r>
        <w:t xml:space="preserve"> </w:t>
      </w:r>
      <w:r>
        <w:t>che</w:t>
      </w:r>
      <w:r>
        <w:t xml:space="preserve"> </w:t>
      </w:r>
      <w:r>
        <w:t>potrebbe</w:t>
      </w:r>
      <w:r>
        <w:t xml:space="preserve"> </w:t>
      </w:r>
      <w:r>
        <w:t>avere</w:t>
      </w:r>
      <w:r>
        <w:t xml:space="preserve"> </w:t>
      </w:r>
      <w:r>
        <w:t>impatto</w:t>
      </w:r>
      <w:r>
        <w:t xml:space="preserve"> </w:t>
      </w:r>
      <w:r>
        <w:t>sull’ottenimento,</w:t>
      </w:r>
      <w:r>
        <w:t xml:space="preserve"> </w:t>
      </w:r>
      <w:r>
        <w:t>rinnovo</w:t>
      </w:r>
      <w:r>
        <w:t xml:space="preserve"> </w:t>
      </w:r>
      <w:r>
        <w:t>o</w:t>
      </w:r>
      <w:r>
        <w:t xml:space="preserve"> </w:t>
      </w:r>
      <w:r>
        <w:t>mantenimento</w:t>
      </w:r>
      <w:r>
        <w:t xml:space="preserve"> </w:t>
      </w:r>
      <w:r>
        <w:t>di</w:t>
      </w:r>
      <w:r>
        <w:t xml:space="preserve"> </w:t>
      </w:r>
      <w:r>
        <w:t>autorizzazioni,</w:t>
      </w:r>
      <w:r>
        <w:t xml:space="preserve"> </w:t>
      </w:r>
      <w:r>
        <w:t>licenze,</w:t>
      </w:r>
      <w:r>
        <w:t xml:space="preserve"> </w:t>
      </w:r>
      <w:r>
        <w:t>ecc;</w:t>
      </w:r>
      <w:r>
        <w:t xml:space="preserve"> </w:t>
      </w:r>
    </w:p>
    <w:p w14:paraId="7F3520BA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ed</w:t>
      </w:r>
      <w:r>
        <w:t xml:space="preserve"> </w:t>
      </w:r>
      <w:r>
        <w:t>archiviazione</w:t>
      </w:r>
      <w:r>
        <w:t xml:space="preserve"> </w:t>
      </w:r>
      <w:r>
        <w:t>delle</w:t>
      </w:r>
      <w:r>
        <w:t xml:space="preserve"> </w:t>
      </w:r>
      <w:r>
        <w:t>segnalazioni</w:t>
      </w:r>
      <w:r>
        <w:t xml:space="preserve"> </w:t>
      </w:r>
      <w:r>
        <w:t>degli</w:t>
      </w:r>
      <w:r>
        <w:t xml:space="preserve"> </w:t>
      </w:r>
      <w:r>
        <w:t>eventi</w:t>
      </w:r>
      <w:r>
        <w:t xml:space="preserve"> </w:t>
      </w:r>
      <w:r>
        <w:t>avversi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stabilito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riferimento;</w:t>
      </w:r>
      <w:r>
        <w:t xml:space="preserve"> </w:t>
      </w:r>
    </w:p>
    <w:p w14:paraId="34358B2A" w14:textId="77777777" w:rsidR="00770EF6" w:rsidRDefault="002223DE">
      <w:pPr>
        <w:numPr>
          <w:ilvl w:val="0"/>
          <w:numId w:val="61"/>
        </w:numPr>
        <w:ind w:right="50" w:hanging="285"/>
      </w:pPr>
      <w:r>
        <w:t>prevedere</w:t>
      </w:r>
      <w:r>
        <w:t xml:space="preserve"> </w:t>
      </w:r>
      <w:r>
        <w:t>specifiche</w:t>
      </w:r>
      <w:r>
        <w:t xml:space="preserve"> </w:t>
      </w:r>
      <w:r>
        <w:t>sessioni</w:t>
      </w:r>
      <w:r>
        <w:t xml:space="preserve"> </w:t>
      </w:r>
      <w:r>
        <w:t>formative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farmacovigilanza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dipendente</w:t>
      </w:r>
      <w:r>
        <w:t xml:space="preserve"> </w:t>
      </w:r>
      <w:r>
        <w:t>e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training;</w:t>
      </w:r>
      <w:r>
        <w:t xml:space="preserve"> </w:t>
      </w:r>
    </w:p>
    <w:p w14:paraId="05288D06" w14:textId="77777777" w:rsidR="00770EF6" w:rsidRDefault="002223DE">
      <w:pPr>
        <w:numPr>
          <w:ilvl w:val="0"/>
          <w:numId w:val="61"/>
        </w:numPr>
        <w:ind w:right="50" w:hanging="285"/>
      </w:pPr>
      <w:r>
        <w:t>ove</w:t>
      </w:r>
      <w:r>
        <w:t xml:space="preserve"> </w:t>
      </w:r>
      <w:r>
        <w:t>si</w:t>
      </w:r>
      <w:r>
        <w:t xml:space="preserve"> </w:t>
      </w:r>
      <w:r>
        <w:t>faccia</w:t>
      </w:r>
      <w:r>
        <w:t xml:space="preserve"> </w:t>
      </w:r>
      <w:r>
        <w:t>ricorso</w:t>
      </w:r>
      <w:r>
        <w:t xml:space="preserve"> </w:t>
      </w:r>
      <w:r>
        <w:t>a</w:t>
      </w:r>
      <w:r>
        <w:t xml:space="preserve"> </w:t>
      </w:r>
      <w:r>
        <w:t>terze</w:t>
      </w:r>
      <w:r>
        <w:t xml:space="preserve"> </w:t>
      </w:r>
      <w:r>
        <w:t>parti,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soggette</w:t>
      </w:r>
      <w:r>
        <w:t xml:space="preserve"> </w:t>
      </w:r>
      <w:r>
        <w:t>a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qualifica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formalizzati</w:t>
      </w:r>
      <w:r>
        <w:t xml:space="preserve"> </w:t>
      </w:r>
      <w:r>
        <w:t>tramite</w:t>
      </w:r>
      <w:r>
        <w:t xml:space="preserve"> </w:t>
      </w:r>
      <w:r>
        <w:t>contratti</w:t>
      </w:r>
      <w:r>
        <w:t xml:space="preserve"> </w:t>
      </w:r>
      <w:r>
        <w:t>scritti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parti</w:t>
      </w:r>
      <w:r>
        <w:t xml:space="preserve"> </w:t>
      </w:r>
      <w:r>
        <w:t>contenenti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7FB6CC95" w14:textId="77777777" w:rsidR="00770EF6" w:rsidRDefault="002223DE">
      <w:pPr>
        <w:numPr>
          <w:ilvl w:val="2"/>
          <w:numId w:val="68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22D3732E" w14:textId="77777777" w:rsidR="00770EF6" w:rsidRDefault="002223DE">
      <w:pPr>
        <w:numPr>
          <w:ilvl w:val="2"/>
          <w:numId w:val="68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</w:t>
      </w:r>
      <w:r>
        <w:t>–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24F679B7" w14:textId="77777777" w:rsidR="00770EF6" w:rsidRDefault="002223DE">
      <w:pPr>
        <w:numPr>
          <w:ilvl w:val="2"/>
          <w:numId w:val="68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</w:t>
      </w:r>
      <w:r>
        <w:t>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c.c.;</w:t>
      </w:r>
      <w:r>
        <w:t xml:space="preserve"> </w:t>
      </w:r>
    </w:p>
    <w:p w14:paraId="1EA81855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delle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avvenga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(incluse</w:t>
      </w:r>
      <w:r>
        <w:t xml:space="preserve"> </w:t>
      </w:r>
      <w:r>
        <w:t>le</w:t>
      </w:r>
      <w:r>
        <w:t xml:space="preserve"> </w:t>
      </w:r>
      <w:r>
        <w:t>consulenze)”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31BA26DB" w14:textId="77777777" w:rsidR="00770EF6" w:rsidRDefault="002223DE">
      <w:pPr>
        <w:numPr>
          <w:ilvl w:val="0"/>
          <w:numId w:val="61"/>
        </w:numPr>
        <w:ind w:right="50" w:hanging="285"/>
      </w:pPr>
      <w:r>
        <w:t>assicurarsi</w:t>
      </w:r>
      <w:r>
        <w:t xml:space="preserve"> </w:t>
      </w:r>
      <w:r>
        <w:t>che</w:t>
      </w:r>
      <w:r>
        <w:t xml:space="preserve"> </w:t>
      </w:r>
      <w:r>
        <w:t>tali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siano</w:t>
      </w:r>
      <w:r>
        <w:t xml:space="preserve"> </w:t>
      </w:r>
      <w:r>
        <w:t>dotate</w:t>
      </w:r>
      <w:r>
        <w:t xml:space="preserve"> </w:t>
      </w:r>
      <w:r>
        <w:t>di</w:t>
      </w:r>
      <w:r>
        <w:t xml:space="preserve"> </w:t>
      </w:r>
      <w:r>
        <w:t>apposite</w:t>
      </w:r>
      <w:r>
        <w:t xml:space="preserve"> </w:t>
      </w:r>
      <w:r>
        <w:t>procure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autorizzino</w:t>
      </w:r>
      <w:r>
        <w:t xml:space="preserve"> </w:t>
      </w:r>
      <w:r>
        <w:t>ad</w:t>
      </w:r>
      <w:r>
        <w:t xml:space="preserve"> </w:t>
      </w:r>
      <w:r>
        <w:t>interfacciarsi</w:t>
      </w:r>
      <w:r>
        <w:t xml:space="preserve"> </w:t>
      </w:r>
      <w:r>
        <w:t>e</w:t>
      </w:r>
      <w:r>
        <w:t xml:space="preserve"> </w:t>
      </w:r>
      <w:r>
        <w:t>rappresentare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diretti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Amministrazione;</w:t>
      </w:r>
      <w:r>
        <w:t xml:space="preserve"> </w:t>
      </w:r>
    </w:p>
    <w:p w14:paraId="4D717F51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clausole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farmacovigilanza</w:t>
      </w:r>
      <w:r>
        <w:t xml:space="preserve"> </w:t>
      </w:r>
      <w:r>
        <w:t>nell’ambito</w:t>
      </w:r>
      <w:r>
        <w:t xml:space="preserve"> </w:t>
      </w:r>
      <w:r>
        <w:t>degli</w:t>
      </w:r>
      <w:r>
        <w:t xml:space="preserve"> </w:t>
      </w:r>
      <w:r>
        <w:t>accordi</w:t>
      </w:r>
      <w:r>
        <w:t xml:space="preserve"> </w:t>
      </w:r>
      <w:r>
        <w:t>di</w:t>
      </w:r>
      <w:r>
        <w:t xml:space="preserve"> </w:t>
      </w:r>
      <w:r>
        <w:t>farmacovigilanza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terze</w:t>
      </w:r>
      <w:r>
        <w:t xml:space="preserve"> </w:t>
      </w:r>
      <w:r>
        <w:t>parti;</w:t>
      </w:r>
      <w:r>
        <w:t xml:space="preserve"> </w:t>
      </w:r>
    </w:p>
    <w:p w14:paraId="162E2583" w14:textId="77777777" w:rsidR="00770EF6" w:rsidRDefault="002223DE">
      <w:pPr>
        <w:numPr>
          <w:ilvl w:val="0"/>
          <w:numId w:val="61"/>
        </w:numPr>
        <w:ind w:right="50" w:hanging="285"/>
      </w:pPr>
      <w:r>
        <w:t>garantire la</w:t>
      </w:r>
      <w:r>
        <w:t xml:space="preserve"> </w:t>
      </w:r>
      <w:r>
        <w:t>completa</w:t>
      </w:r>
      <w:r>
        <w:t xml:space="preserve"> </w:t>
      </w:r>
      <w:r>
        <w:t>e</w:t>
      </w:r>
      <w:r>
        <w:t xml:space="preserve"> </w:t>
      </w:r>
      <w:r>
        <w:t>corretta</w:t>
      </w:r>
      <w:r>
        <w:t xml:space="preserve"> </w:t>
      </w:r>
      <w:r>
        <w:t>archiviazione,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delle funzioni</w:t>
      </w:r>
      <w:r>
        <w:t xml:space="preserve"> </w:t>
      </w:r>
      <w:r>
        <w:t>coinvolte,</w:t>
      </w:r>
      <w:r>
        <w:t xml:space="preserve"> </w:t>
      </w:r>
      <w:r>
        <w:t>della</w:t>
      </w:r>
      <w:r>
        <w:t xml:space="preserve"> </w:t>
      </w:r>
      <w:r>
        <w:t>documentazione pro</w:t>
      </w:r>
      <w:r>
        <w:t>dotta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succitati</w:t>
      </w:r>
      <w:r>
        <w:t xml:space="preserve"> </w:t>
      </w:r>
      <w:r>
        <w:t>processi;</w:t>
      </w:r>
      <w:r>
        <w:t xml:space="preserve"> </w:t>
      </w:r>
    </w:p>
    <w:p w14:paraId="0361D954" w14:textId="77777777" w:rsidR="00770EF6" w:rsidRDefault="002223DE">
      <w:pPr>
        <w:numPr>
          <w:ilvl w:val="0"/>
          <w:numId w:val="61"/>
        </w:numPr>
        <w:ind w:right="50" w:hanging="285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l’attività</w:t>
      </w:r>
      <w:r>
        <w:t xml:space="preserve"> </w:t>
      </w:r>
      <w:r>
        <w:t>di</w:t>
      </w:r>
      <w:r>
        <w:t xml:space="preserve"> </w:t>
      </w:r>
      <w:r>
        <w:t>negoziazione</w:t>
      </w:r>
      <w:r>
        <w:t xml:space="preserve"> </w:t>
      </w:r>
      <w:r>
        <w:t>dei</w:t>
      </w:r>
      <w:r>
        <w:t xml:space="preserve"> </w:t>
      </w:r>
      <w:r>
        <w:t>prezzi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definizione</w:t>
      </w:r>
      <w:r>
        <w:t xml:space="preserve"> </w:t>
      </w:r>
      <w:r>
        <w:t>della</w:t>
      </w:r>
      <w:r>
        <w:t xml:space="preserve"> </w:t>
      </w:r>
      <w:r>
        <w:t>rimborsabilità</w:t>
      </w:r>
      <w:r>
        <w:t xml:space="preserve"> </w:t>
      </w:r>
      <w:r>
        <w:t>con</w:t>
      </w:r>
      <w:r>
        <w:t xml:space="preserve"> </w:t>
      </w:r>
      <w:r>
        <w:t>AIFA,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5BDB0A9C" w14:textId="77777777" w:rsidR="00770EF6" w:rsidRDefault="002223DE">
      <w:pPr>
        <w:numPr>
          <w:ilvl w:val="2"/>
          <w:numId w:val="69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identifichi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più</w:t>
      </w:r>
      <w:r>
        <w:t xml:space="preserve"> </w:t>
      </w:r>
      <w:r>
        <w:t>adeguati</w:t>
      </w:r>
      <w:r>
        <w:t xml:space="preserve"> </w:t>
      </w:r>
      <w:r>
        <w:t>per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tenuti</w:t>
      </w:r>
      <w:r>
        <w:t xml:space="preserve"> </w:t>
      </w:r>
      <w:r>
        <w:t>dalla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nella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negoziazione</w:t>
      </w:r>
      <w:r>
        <w:t xml:space="preserve"> </w:t>
      </w:r>
      <w:r>
        <w:t>del</w:t>
      </w:r>
      <w:r>
        <w:t xml:space="preserve"> </w:t>
      </w:r>
      <w:r>
        <w:t>prezzo</w:t>
      </w:r>
      <w:r>
        <w:t xml:space="preserve"> </w:t>
      </w:r>
      <w:r>
        <w:t>di</w:t>
      </w:r>
      <w:r>
        <w:t xml:space="preserve"> </w:t>
      </w:r>
      <w:r>
        <w:t>vendita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definizione</w:t>
      </w:r>
      <w:r>
        <w:t xml:space="preserve"> </w:t>
      </w:r>
      <w:r>
        <w:t>della</w:t>
      </w:r>
      <w:r>
        <w:t xml:space="preserve"> </w:t>
      </w:r>
      <w:r>
        <w:t>classificazione</w:t>
      </w:r>
      <w:r>
        <w:t xml:space="preserve"> </w:t>
      </w:r>
      <w:r>
        <w:t>del</w:t>
      </w:r>
      <w:r>
        <w:t xml:space="preserve"> </w:t>
      </w:r>
      <w:r>
        <w:t>prodotto,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trasparenti,</w:t>
      </w:r>
      <w:r>
        <w:t xml:space="preserve"> </w:t>
      </w:r>
      <w:r>
        <w:t>documentati</w:t>
      </w:r>
      <w:r>
        <w:t xml:space="preserve"> </w:t>
      </w:r>
      <w:r>
        <w:t>e</w:t>
      </w:r>
      <w:r>
        <w:t xml:space="preserve"> </w:t>
      </w:r>
      <w:r>
        <w:t>verificabili,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leggi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regolamenti</w:t>
      </w:r>
      <w:r>
        <w:t xml:space="preserve"> </w:t>
      </w:r>
      <w:r>
        <w:t>vigenti;</w:t>
      </w:r>
      <w:r>
        <w:t xml:space="preserve"> </w:t>
      </w:r>
    </w:p>
    <w:p w14:paraId="7D32EB1E" w14:textId="77777777" w:rsidR="00770EF6" w:rsidRDefault="002223DE">
      <w:pPr>
        <w:numPr>
          <w:ilvl w:val="2"/>
          <w:numId w:val="69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assicuri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dossier</w:t>
      </w:r>
      <w:r>
        <w:t xml:space="preserve"> </w:t>
      </w:r>
      <w:r>
        <w:t>a</w:t>
      </w:r>
      <w:r>
        <w:t xml:space="preserve"> </w:t>
      </w:r>
      <w:r>
        <w:t>sostegno</w:t>
      </w:r>
      <w:r>
        <w:t xml:space="preserve"> </w:t>
      </w:r>
      <w:r>
        <w:t>delle</w:t>
      </w:r>
      <w:r>
        <w:t xml:space="preserve"> </w:t>
      </w:r>
      <w:r>
        <w:t>fasi</w:t>
      </w:r>
      <w:r>
        <w:t xml:space="preserve"> </w:t>
      </w:r>
      <w:r>
        <w:t>negoziali</w:t>
      </w:r>
      <w:r>
        <w:t xml:space="preserve"> </w:t>
      </w:r>
      <w:r>
        <w:t>della</w:t>
      </w:r>
      <w:r>
        <w:t xml:space="preserve"> </w:t>
      </w:r>
      <w:r>
        <w:t>definizione</w:t>
      </w:r>
      <w:r>
        <w:t xml:space="preserve"> </w:t>
      </w:r>
      <w:r>
        <w:t>del</w:t>
      </w:r>
      <w:r>
        <w:t xml:space="preserve"> </w:t>
      </w:r>
      <w:r>
        <w:t>prezzo</w:t>
      </w:r>
      <w:r>
        <w:t xml:space="preserve"> </w:t>
      </w:r>
      <w:r>
        <w:t>di</w:t>
      </w:r>
      <w:r>
        <w:t xml:space="preserve"> </w:t>
      </w:r>
      <w:r>
        <w:t>specialità</w:t>
      </w:r>
      <w:r>
        <w:t xml:space="preserve"> </w:t>
      </w:r>
      <w:r>
        <w:t>medicinali</w:t>
      </w:r>
      <w:r>
        <w:t xml:space="preserve"> </w:t>
      </w:r>
      <w:r>
        <w:t>sia</w:t>
      </w:r>
      <w:r>
        <w:t xml:space="preserve"> </w:t>
      </w:r>
      <w:r>
        <w:t>allestito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alle</w:t>
      </w:r>
      <w:r>
        <w:t xml:space="preserve"> </w:t>
      </w:r>
      <w:r>
        <w:t>specifiche</w:t>
      </w:r>
      <w:r>
        <w:t xml:space="preserve"> </w:t>
      </w:r>
      <w:r>
        <w:t>tecniche</w:t>
      </w:r>
      <w:r>
        <w:t xml:space="preserve"> </w:t>
      </w:r>
      <w:r>
        <w:t>in</w:t>
      </w:r>
      <w:r>
        <w:t xml:space="preserve"> </w:t>
      </w:r>
      <w:r>
        <w:t>vigore,</w:t>
      </w:r>
      <w:r>
        <w:t xml:space="preserve"> </w:t>
      </w:r>
      <w:r>
        <w:t>sia</w:t>
      </w:r>
      <w:r>
        <w:t xml:space="preserve"> </w:t>
      </w:r>
      <w:r>
        <w:t>conforme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interne,</w:t>
      </w:r>
      <w:r>
        <w:t xml:space="preserve"> </w:t>
      </w:r>
      <w:r>
        <w:t>sia</w:t>
      </w:r>
      <w:r>
        <w:t xml:space="preserve"> </w:t>
      </w:r>
      <w:r>
        <w:t>verificato</w:t>
      </w:r>
      <w:r>
        <w:t xml:space="preserve"> </w:t>
      </w:r>
      <w:r>
        <w:t>ed</w:t>
      </w:r>
      <w:r>
        <w:t xml:space="preserve"> </w:t>
      </w:r>
      <w:r>
        <w:t>approvato</w:t>
      </w:r>
      <w:r>
        <w:t xml:space="preserve"> </w:t>
      </w:r>
      <w:r>
        <w:t>attraverso</w:t>
      </w:r>
      <w:r>
        <w:t xml:space="preserve"> </w:t>
      </w:r>
      <w:r>
        <w:t>il</w:t>
      </w:r>
      <w:r>
        <w:t xml:space="preserve"> </w:t>
      </w:r>
      <w:r>
        <w:t>corretto</w:t>
      </w:r>
      <w:r>
        <w:t xml:space="preserve"> </w:t>
      </w:r>
      <w:r>
        <w:t>circuito</w:t>
      </w:r>
      <w:r>
        <w:t xml:space="preserve"> </w:t>
      </w:r>
      <w:r>
        <w:t>interno</w:t>
      </w:r>
      <w:r>
        <w:t xml:space="preserve"> </w:t>
      </w:r>
      <w:r>
        <w:t>preventivamente</w:t>
      </w:r>
      <w:r>
        <w:t xml:space="preserve"> </w:t>
      </w:r>
      <w:r>
        <w:t>alla</w:t>
      </w:r>
      <w:r>
        <w:t xml:space="preserve"> </w:t>
      </w:r>
      <w:r>
        <w:t>sua</w:t>
      </w:r>
      <w:r>
        <w:t xml:space="preserve"> </w:t>
      </w:r>
      <w:r>
        <w:t>sottomissione;</w:t>
      </w:r>
      <w:r>
        <w:t xml:space="preserve"> </w:t>
      </w:r>
    </w:p>
    <w:p w14:paraId="2572E60C" w14:textId="77777777" w:rsidR="00770EF6" w:rsidRDefault="002223DE">
      <w:pPr>
        <w:numPr>
          <w:ilvl w:val="2"/>
          <w:numId w:val="69"/>
        </w:numPr>
        <w:ind w:right="50" w:hanging="360"/>
      </w:pPr>
      <w:r>
        <w:t>sia</w:t>
      </w:r>
      <w:r>
        <w:t xml:space="preserve"> </w:t>
      </w:r>
      <w:r>
        <w:t>garantita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archiviazione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</w:t>
      </w:r>
      <w:r>
        <w:t>i</w:t>
      </w:r>
      <w:r>
        <w:t xml:space="preserve"> </w:t>
      </w:r>
      <w:r>
        <w:t>definizione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prezzo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prodotto</w:t>
      </w:r>
      <w:r>
        <w:t xml:space="preserve"> </w:t>
      </w:r>
      <w:r>
        <w:t>medicinale</w:t>
      </w:r>
      <w:r>
        <w:t xml:space="preserve"> </w:t>
      </w:r>
      <w:r>
        <w:t>rimborsato</w:t>
      </w:r>
      <w:r>
        <w:t xml:space="preserve"> </w:t>
      </w:r>
      <w:r>
        <w:t>dal</w:t>
      </w:r>
      <w:r>
        <w:t xml:space="preserve"> </w:t>
      </w:r>
      <w:r>
        <w:t>SSN;</w:t>
      </w:r>
      <w:r>
        <w:t xml:space="preserve"> </w:t>
      </w:r>
    </w:p>
    <w:p w14:paraId="43F00F7C" w14:textId="77777777" w:rsidR="00770EF6" w:rsidRDefault="002223DE">
      <w:pPr>
        <w:numPr>
          <w:ilvl w:val="0"/>
          <w:numId w:val="61"/>
        </w:numPr>
        <w:ind w:right="50" w:hanging="285"/>
      </w:pPr>
      <w:r>
        <w:t>limitatamente</w:t>
      </w:r>
      <w:r>
        <w:t xml:space="preserve"> </w:t>
      </w:r>
      <w:r>
        <w:t>alle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richiesta</w:t>
      </w:r>
      <w:r>
        <w:t xml:space="preserve"> </w:t>
      </w:r>
      <w:r>
        <w:t>all’AIFA</w:t>
      </w:r>
      <w:r>
        <w:t xml:space="preserve"> </w:t>
      </w:r>
      <w:r>
        <w:t>dell’autorizzazione</w:t>
      </w:r>
      <w:r>
        <w:t xml:space="preserve"> </w:t>
      </w:r>
      <w:r>
        <w:t>all’immissione</w:t>
      </w:r>
      <w:r>
        <w:t xml:space="preserve"> </w:t>
      </w:r>
      <w:r>
        <w:t>al</w:t>
      </w:r>
      <w:r>
        <w:t xml:space="preserve"> </w:t>
      </w:r>
      <w:r>
        <w:t>commercio</w:t>
      </w:r>
      <w:r>
        <w:t xml:space="preserve"> </w:t>
      </w:r>
      <w:r>
        <w:t>(AIC)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Ministero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dispositivi</w:t>
      </w:r>
      <w:r>
        <w:t xml:space="preserve"> </w:t>
      </w:r>
      <w:r>
        <w:t>medici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successivi</w:t>
      </w:r>
      <w:r>
        <w:t xml:space="preserve"> </w:t>
      </w:r>
      <w:r>
        <w:t>aggiornamenti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professionisti</w:t>
      </w:r>
      <w:r>
        <w:t xml:space="preserve"> </w:t>
      </w:r>
      <w:r>
        <w:t>esterni,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richiesta</w:t>
      </w:r>
      <w:r>
        <w:t xml:space="preserve"> </w:t>
      </w:r>
      <w:r>
        <w:t>all’AIFA</w:t>
      </w:r>
      <w:r>
        <w:t xml:space="preserve"> </w:t>
      </w:r>
      <w:r>
        <w:t>di</w:t>
      </w:r>
      <w:r>
        <w:t xml:space="preserve"> </w:t>
      </w:r>
      <w:r>
        <w:t>sospensione/revoca</w:t>
      </w:r>
      <w:r>
        <w:t xml:space="preserve"> </w:t>
      </w:r>
      <w:r>
        <w:t>dell’autorizzazione</w:t>
      </w:r>
      <w:r>
        <w:t xml:space="preserve"> </w:t>
      </w:r>
      <w:r>
        <w:t>all’immissione</w:t>
      </w:r>
      <w:r>
        <w:t xml:space="preserve"> </w:t>
      </w:r>
      <w:r>
        <w:t>al</w:t>
      </w:r>
      <w:r>
        <w:t xml:space="preserve"> </w:t>
      </w:r>
      <w:r>
        <w:t>commercio</w:t>
      </w:r>
      <w:r>
        <w:t xml:space="preserve"> </w:t>
      </w:r>
      <w:r>
        <w:t>(AIC),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6B8ED991" w14:textId="77777777" w:rsidR="00770EF6" w:rsidRDefault="002223DE">
      <w:pPr>
        <w:numPr>
          <w:ilvl w:val="2"/>
          <w:numId w:val="64"/>
        </w:numPr>
        <w:ind w:right="50" w:hanging="360"/>
      </w:pPr>
      <w:r>
        <w:t>possano</w:t>
      </w:r>
      <w:r>
        <w:t xml:space="preserve"> </w:t>
      </w:r>
      <w:r>
        <w:t>intrattenere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l’AIFA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Ministero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esclusivamente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autorizzati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</w:t>
      </w:r>
    </w:p>
    <w:p w14:paraId="623D817D" w14:textId="77777777" w:rsidR="00770EF6" w:rsidRDefault="002223DE">
      <w:pPr>
        <w:numPr>
          <w:ilvl w:val="2"/>
          <w:numId w:val="64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dell’attività</w:t>
      </w:r>
      <w:r>
        <w:t xml:space="preserve"> </w:t>
      </w:r>
      <w:r>
        <w:t>sensibile</w:t>
      </w:r>
      <w:r>
        <w:t xml:space="preserve"> </w:t>
      </w:r>
      <w:r>
        <w:t>abbia</w:t>
      </w:r>
      <w:r>
        <w:t xml:space="preserve"> </w:t>
      </w:r>
      <w:r>
        <w:t>la</w:t>
      </w:r>
      <w:r>
        <w:t xml:space="preserve"> </w:t>
      </w:r>
      <w:r>
        <w:t>specifica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porre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dei</w:t>
      </w:r>
      <w:r>
        <w:t xml:space="preserve"> </w:t>
      </w:r>
      <w:r>
        <w:t>controlli,</w:t>
      </w:r>
      <w:r>
        <w:t xml:space="preserve"> </w:t>
      </w:r>
      <w:r>
        <w:t>diretti</w:t>
      </w:r>
      <w:r>
        <w:t xml:space="preserve"> </w:t>
      </w:r>
      <w:r>
        <w:t>e</w:t>
      </w:r>
      <w:r>
        <w:t xml:space="preserve"> </w:t>
      </w:r>
      <w:r>
        <w:t>indiretti,</w:t>
      </w:r>
      <w:r>
        <w:t xml:space="preserve"> </w:t>
      </w:r>
      <w:r>
        <w:t>atti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corrett</w:t>
      </w:r>
      <w:r>
        <w:t>ezza,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e</w:t>
      </w:r>
      <w:r>
        <w:t xml:space="preserve"> </w:t>
      </w:r>
      <w:r>
        <w:t>l’aggiornamento</w:t>
      </w:r>
      <w:r>
        <w:t xml:space="preserve"> </w:t>
      </w:r>
      <w:r>
        <w:t>del</w:t>
      </w:r>
      <w:r>
        <w:t xml:space="preserve"> </w:t>
      </w:r>
      <w:r>
        <w:t>dato</w:t>
      </w:r>
      <w:r>
        <w:t xml:space="preserve"> </w:t>
      </w:r>
      <w:r>
        <w:t>o</w:t>
      </w:r>
      <w:r>
        <w:t xml:space="preserve"> </w:t>
      </w:r>
      <w:r>
        <w:t>informazione</w:t>
      </w:r>
      <w:r>
        <w:t xml:space="preserve"> </w:t>
      </w:r>
      <w:r>
        <w:t>che</w:t>
      </w:r>
      <w:r>
        <w:t xml:space="preserve"> </w:t>
      </w:r>
      <w:r>
        <w:t>riguarda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inoltrato</w:t>
      </w:r>
      <w:r>
        <w:t xml:space="preserve"> </w:t>
      </w:r>
      <w:r>
        <w:t>o</w:t>
      </w:r>
      <w:r>
        <w:t xml:space="preserve"> </w:t>
      </w:r>
      <w:r>
        <w:t>avente</w:t>
      </w:r>
      <w:r>
        <w:t xml:space="preserve"> </w:t>
      </w:r>
      <w:r>
        <w:t>come</w:t>
      </w:r>
      <w:r>
        <w:t xml:space="preserve"> </w:t>
      </w:r>
      <w:r>
        <w:t>destinatario</w:t>
      </w:r>
      <w:r>
        <w:t xml:space="preserve"> </w:t>
      </w:r>
      <w:r>
        <w:t>l’AIFA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Ministero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in</w:t>
      </w:r>
      <w:r>
        <w:t xml:space="preserve"> </w:t>
      </w:r>
      <w:r>
        <w:t>genere;</w:t>
      </w:r>
      <w:r>
        <w:t xml:space="preserve"> </w:t>
      </w:r>
    </w:p>
    <w:p w14:paraId="6C9D9550" w14:textId="77777777" w:rsidR="00770EF6" w:rsidRDefault="002223DE">
      <w:pPr>
        <w:numPr>
          <w:ilvl w:val="2"/>
          <w:numId w:val="64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verifichi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documenti,</w:t>
      </w:r>
      <w:r>
        <w:t xml:space="preserve"> </w:t>
      </w:r>
      <w:r>
        <w:t>le</w:t>
      </w:r>
      <w:r>
        <w:t xml:space="preserve"> </w:t>
      </w:r>
      <w:r>
        <w:t>dichiarazioni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trasmesse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ottenere</w:t>
      </w:r>
      <w:r>
        <w:t xml:space="preserve"> </w:t>
      </w:r>
      <w:r>
        <w:t>l’autorizzazione</w:t>
      </w:r>
      <w:r>
        <w:t xml:space="preserve"> </w:t>
      </w:r>
      <w:r>
        <w:t>all’immissione</w:t>
      </w:r>
      <w:r>
        <w:t xml:space="preserve"> </w:t>
      </w:r>
      <w:r>
        <w:t>al</w:t>
      </w:r>
      <w:r>
        <w:t xml:space="preserve"> </w:t>
      </w:r>
      <w:r>
        <w:t>commercio</w:t>
      </w:r>
      <w:r>
        <w:t xml:space="preserve"> </w:t>
      </w:r>
      <w:r>
        <w:t>(AIC)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successivi</w:t>
      </w:r>
      <w:r>
        <w:t xml:space="preserve"> </w:t>
      </w:r>
      <w:r>
        <w:t>aggiornamenti,</w:t>
      </w:r>
      <w:r>
        <w:t xml:space="preserve"> </w:t>
      </w:r>
      <w:r>
        <w:t>la</w:t>
      </w:r>
      <w:r>
        <w:t xml:space="preserve"> </w:t>
      </w:r>
      <w:r>
        <w:t>sospensione/revoca</w:t>
      </w:r>
      <w:r>
        <w:t xml:space="preserve"> </w:t>
      </w:r>
      <w:r>
        <w:t>della</w:t>
      </w:r>
      <w:r>
        <w:t xml:space="preserve"> </w:t>
      </w:r>
      <w:r>
        <w:t>stessa,</w:t>
      </w:r>
      <w:r>
        <w:t xml:space="preserve"> </w:t>
      </w:r>
      <w:r>
        <w:t>l’approvazione</w:t>
      </w:r>
      <w:r>
        <w:t xml:space="preserve"> </w:t>
      </w:r>
      <w:r>
        <w:t>di</w:t>
      </w:r>
      <w:r>
        <w:t xml:space="preserve"> </w:t>
      </w:r>
      <w:r>
        <w:t>materiale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pubblicità</w:t>
      </w:r>
      <w:r>
        <w:t xml:space="preserve"> </w:t>
      </w:r>
      <w:r>
        <w:t>e</w:t>
      </w:r>
      <w:r>
        <w:t xml:space="preserve"> </w:t>
      </w:r>
      <w:r>
        <w:t>l’informazione</w:t>
      </w:r>
      <w:r>
        <w:t xml:space="preserve"> </w:t>
      </w:r>
      <w:r>
        <w:t>scientifica</w:t>
      </w:r>
      <w:r>
        <w:t xml:space="preserve"> </w:t>
      </w:r>
      <w:r>
        <w:t>siano</w:t>
      </w:r>
      <w:r>
        <w:t xml:space="preserve"> </w:t>
      </w:r>
      <w:r>
        <w:t>complete</w:t>
      </w:r>
      <w:r>
        <w:t xml:space="preserve"> </w:t>
      </w:r>
      <w:r>
        <w:t>e</w:t>
      </w:r>
      <w:r>
        <w:t xml:space="preserve"> </w:t>
      </w:r>
      <w:r>
        <w:t>veritiere;</w:t>
      </w:r>
      <w:r>
        <w:t xml:space="preserve"> </w:t>
      </w:r>
    </w:p>
    <w:p w14:paraId="74761665" w14:textId="77777777" w:rsidR="00770EF6" w:rsidRDefault="002223DE">
      <w:pPr>
        <w:numPr>
          <w:ilvl w:val="2"/>
          <w:numId w:val="64"/>
        </w:numPr>
        <w:ind w:right="50" w:hanging="360"/>
      </w:pPr>
      <w:r>
        <w:t>la</w:t>
      </w:r>
      <w:r>
        <w:t xml:space="preserve"> </w:t>
      </w:r>
      <w:r>
        <w:t>documentazione</w:t>
      </w:r>
      <w:r>
        <w:t xml:space="preserve"> </w:t>
      </w:r>
      <w:r>
        <w:t>riguardante</w:t>
      </w:r>
      <w:r>
        <w:t xml:space="preserve"> </w:t>
      </w:r>
      <w:r>
        <w:t>ogni</w:t>
      </w:r>
      <w:r>
        <w:t xml:space="preserve"> </w:t>
      </w:r>
      <w:r>
        <w:t>singola</w:t>
      </w:r>
      <w:r>
        <w:t xml:space="preserve"> </w:t>
      </w:r>
      <w:r>
        <w:t>attività</w:t>
      </w:r>
      <w:r>
        <w:t xml:space="preserve"> </w:t>
      </w:r>
      <w:r>
        <w:t>sia</w:t>
      </w:r>
      <w:r>
        <w:t xml:space="preserve"> </w:t>
      </w:r>
      <w:r>
        <w:t>archiviata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completa</w:t>
      </w:r>
      <w:r>
        <w:t xml:space="preserve"> </w:t>
      </w:r>
      <w:r>
        <w:t>tracciabilità</w:t>
      </w:r>
      <w:r>
        <w:t xml:space="preserve"> </w:t>
      </w:r>
      <w:r>
        <w:t>delle</w:t>
      </w:r>
      <w:r>
        <w:t xml:space="preserve"> </w:t>
      </w:r>
      <w:r>
        <w:t>informazioni.</w:t>
      </w:r>
      <w:r>
        <w:t xml:space="preserve"> </w:t>
      </w:r>
    </w:p>
    <w:p w14:paraId="7146161A" w14:textId="77777777" w:rsidR="00770EF6" w:rsidRDefault="002223DE">
      <w:pPr>
        <w:numPr>
          <w:ilvl w:val="0"/>
          <w:numId w:val="61"/>
        </w:numPr>
        <w:ind w:right="50" w:hanging="285"/>
      </w:pPr>
      <w:r>
        <w:t>comunicare,</w:t>
      </w:r>
      <w:r>
        <w:t xml:space="preserve"> </w:t>
      </w:r>
      <w:r>
        <w:t>se</w:t>
      </w:r>
      <w:r>
        <w:t>nza</w:t>
      </w:r>
      <w:r>
        <w:t xml:space="preserve"> </w:t>
      </w:r>
      <w:r>
        <w:t>ritardo,</w:t>
      </w:r>
      <w:r>
        <w:t xml:space="preserve"> </w:t>
      </w:r>
      <w:r>
        <w:t>al</w:t>
      </w:r>
      <w:r>
        <w:t xml:space="preserve"> </w:t>
      </w:r>
      <w:r>
        <w:t>management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contestualmente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eventuali comportamenti</w:t>
      </w:r>
      <w:r>
        <w:t xml:space="preserve"> </w:t>
      </w:r>
      <w:r>
        <w:t>posti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da</w:t>
      </w:r>
      <w:r>
        <w:t xml:space="preserve"> </w:t>
      </w:r>
      <w:r>
        <w:t>quanti</w:t>
      </w:r>
      <w:r>
        <w:t xml:space="preserve"> </w:t>
      </w:r>
      <w:r>
        <w:t>operano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controparte</w:t>
      </w:r>
      <w:r>
        <w:t xml:space="preserve"> </w:t>
      </w:r>
      <w:r>
        <w:t>pubblica, rivolti</w:t>
      </w:r>
      <w:r>
        <w:t xml:space="preserve"> </w:t>
      </w:r>
      <w:r>
        <w:t>ad ottenere</w:t>
      </w:r>
      <w:r>
        <w:t xml:space="preserve"> </w:t>
      </w:r>
      <w:r>
        <w:t>favori,</w:t>
      </w:r>
      <w:r>
        <w:t xml:space="preserve"> </w:t>
      </w:r>
      <w:r>
        <w:t>elargizioni</w:t>
      </w:r>
      <w:r>
        <w:t xml:space="preserve"> </w:t>
      </w:r>
      <w:r>
        <w:t>illecite</w:t>
      </w:r>
      <w:r>
        <w:t xml:space="preserve"> </w:t>
      </w:r>
      <w:r>
        <w:t>di</w:t>
      </w:r>
      <w:r>
        <w:t xml:space="preserve"> </w:t>
      </w:r>
      <w:r>
        <w:t>danaro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terzi,</w:t>
      </w:r>
      <w:r>
        <w:t xml:space="preserve"> </w:t>
      </w:r>
      <w:r>
        <w:t>nonché</w:t>
      </w:r>
      <w:r>
        <w:t xml:space="preserve"> </w:t>
      </w:r>
      <w:r>
        <w:t>qualunque</w:t>
      </w:r>
      <w:r>
        <w:t xml:space="preserve"> </w:t>
      </w:r>
      <w:r>
        <w:t>criticità</w:t>
      </w:r>
      <w:r>
        <w:t xml:space="preserve"> </w:t>
      </w:r>
      <w:r>
        <w:t>o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sorga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Amministrazione.</w:t>
      </w:r>
      <w:r>
        <w:t xml:space="preserve"> </w:t>
      </w:r>
    </w:p>
    <w:p w14:paraId="28CAD590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succitati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086FC15E" w14:textId="77777777" w:rsidR="00770EF6" w:rsidRDefault="002223DE">
      <w:pPr>
        <w:numPr>
          <w:ilvl w:val="0"/>
          <w:numId w:val="61"/>
        </w:numPr>
        <w:ind w:right="50" w:hanging="285"/>
      </w:pPr>
      <w:r>
        <w:t>effettuare</w:t>
      </w:r>
      <w:r>
        <w:t xml:space="preserve"> </w:t>
      </w:r>
      <w:r>
        <w:t>promesse</w:t>
      </w:r>
      <w:r>
        <w:t xml:space="preserve"> </w:t>
      </w:r>
      <w:r>
        <w:t>o</w:t>
      </w:r>
      <w:r>
        <w:t xml:space="preserve"> </w:t>
      </w:r>
      <w:r>
        <w:t>indebite</w:t>
      </w:r>
      <w:r>
        <w:t xml:space="preserve"> </w:t>
      </w:r>
      <w:r>
        <w:t>elargizioni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</w:t>
      </w:r>
      <w:r>
        <w:t xml:space="preserve"> </w:t>
      </w:r>
      <w:r>
        <w:t>controparti</w:t>
      </w:r>
      <w:r>
        <w:t xml:space="preserve"> </w:t>
      </w:r>
      <w:r>
        <w:t>pubbliche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persone</w:t>
      </w:r>
      <w:r>
        <w:t xml:space="preserve"> </w:t>
      </w:r>
      <w:r>
        <w:t>a</w:t>
      </w:r>
      <w:r>
        <w:t xml:space="preserve"> </w:t>
      </w:r>
      <w:r>
        <w:t>queste</w:t>
      </w:r>
      <w:r>
        <w:t xml:space="preserve"> </w:t>
      </w:r>
      <w:r>
        <w:t>vicine,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terze</w:t>
      </w:r>
      <w:r>
        <w:t xml:space="preserve"> </w:t>
      </w:r>
      <w:r>
        <w:t>parti;</w:t>
      </w:r>
      <w:r>
        <w:t xml:space="preserve"> </w:t>
      </w:r>
    </w:p>
    <w:p w14:paraId="4259F4A3" w14:textId="77777777" w:rsidR="00770EF6" w:rsidRDefault="002223DE">
      <w:pPr>
        <w:numPr>
          <w:ilvl w:val="0"/>
          <w:numId w:val="61"/>
        </w:numPr>
        <w:ind w:right="50" w:hanging="285"/>
      </w:pPr>
      <w:r>
        <w:t>cedere</w:t>
      </w:r>
      <w:r>
        <w:t xml:space="preserve"> </w:t>
      </w:r>
      <w:r>
        <w:t>a</w:t>
      </w:r>
      <w:r>
        <w:t xml:space="preserve"> </w:t>
      </w:r>
      <w:r>
        <w:t>raccomandazioni</w:t>
      </w:r>
      <w:r>
        <w:t xml:space="preserve"> </w:t>
      </w:r>
      <w:r>
        <w:t>o</w:t>
      </w:r>
      <w:r>
        <w:t xml:space="preserve"> </w:t>
      </w:r>
      <w:r>
        <w:t>pressioni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pubblici</w:t>
      </w:r>
      <w:r>
        <w:t xml:space="preserve"> </w:t>
      </w:r>
      <w:r>
        <w:t>ed</w:t>
      </w:r>
      <w:r>
        <w:t xml:space="preserve"> </w:t>
      </w:r>
      <w:r>
        <w:t>accettare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regali,</w:t>
      </w:r>
      <w:r>
        <w:t xml:space="preserve"> </w:t>
      </w:r>
      <w:r>
        <w:t>omaggi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utilità;</w:t>
      </w:r>
      <w:r>
        <w:t xml:space="preserve"> </w:t>
      </w:r>
    </w:p>
    <w:p w14:paraId="100AE19E" w14:textId="77777777" w:rsidR="00770EF6" w:rsidRDefault="002223DE">
      <w:pPr>
        <w:numPr>
          <w:ilvl w:val="0"/>
          <w:numId w:val="61"/>
        </w:numPr>
        <w:ind w:right="50" w:hanging="285"/>
      </w:pPr>
      <w:r>
        <w:t>influenzare</w:t>
      </w:r>
      <w:r>
        <w:t xml:space="preserve"> </w:t>
      </w:r>
      <w:r>
        <w:t>indebitamente</w:t>
      </w:r>
      <w:r>
        <w:t xml:space="preserve"> </w:t>
      </w:r>
      <w:r>
        <w:t>un</w:t>
      </w:r>
      <w:r>
        <w:t xml:space="preserve"> </w:t>
      </w:r>
      <w:r>
        <w:t>Operatore</w:t>
      </w:r>
      <w:r>
        <w:t xml:space="preserve"> </w:t>
      </w:r>
      <w:r>
        <w:t>Sanitario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farmacovigilanza</w:t>
      </w:r>
      <w:r>
        <w:t xml:space="preserve"> </w:t>
      </w:r>
      <w:r>
        <w:t>e</w:t>
      </w:r>
      <w:r>
        <w:t xml:space="preserve"> </w:t>
      </w:r>
      <w:r>
        <w:t>market</w:t>
      </w:r>
      <w:r>
        <w:t xml:space="preserve"> </w:t>
      </w:r>
      <w:r>
        <w:t>access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illecito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Società;</w:t>
      </w:r>
      <w:r>
        <w:t xml:space="preserve"> </w:t>
      </w:r>
    </w:p>
    <w:p w14:paraId="0C7E1A0E" w14:textId="77777777" w:rsidR="00770EF6" w:rsidRDefault="002223DE">
      <w:pPr>
        <w:numPr>
          <w:ilvl w:val="0"/>
          <w:numId w:val="61"/>
        </w:numPr>
        <w:ind w:right="50" w:hanging="285"/>
      </w:pPr>
      <w:r>
        <w:t>presentare</w:t>
      </w:r>
      <w:r>
        <w:t xml:space="preserve"> </w:t>
      </w:r>
      <w:r>
        <w:t>dichiarazioni</w:t>
      </w:r>
      <w:r>
        <w:t xml:space="preserve"> </w:t>
      </w:r>
      <w:r>
        <w:t>non</w:t>
      </w:r>
      <w:r>
        <w:t xml:space="preserve"> </w:t>
      </w:r>
      <w:r>
        <w:t>veritiere</w:t>
      </w:r>
      <w:r>
        <w:t xml:space="preserve"> </w:t>
      </w:r>
      <w:r>
        <w:t>esibendo</w:t>
      </w:r>
      <w:r>
        <w:t xml:space="preserve"> </w:t>
      </w:r>
      <w:r>
        <w:t>documenti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</w:t>
      </w:r>
      <w:r>
        <w:t>n</w:t>
      </w:r>
      <w:r>
        <w:t xml:space="preserve"> </w:t>
      </w:r>
      <w:r>
        <w:t>parte</w:t>
      </w:r>
      <w:r>
        <w:t xml:space="preserve"> </w:t>
      </w:r>
      <w:r>
        <w:t>non</w:t>
      </w:r>
      <w:r>
        <w:t xml:space="preserve"> </w:t>
      </w:r>
      <w:r>
        <w:t>corrispondenti</w:t>
      </w:r>
      <w:r>
        <w:t xml:space="preserve"> </w:t>
      </w:r>
      <w:r>
        <w:t>alla</w:t>
      </w:r>
      <w:r>
        <w:t xml:space="preserve"> </w:t>
      </w:r>
      <w:r>
        <w:t>realtà</w:t>
      </w:r>
      <w:r>
        <w:t xml:space="preserve"> </w:t>
      </w:r>
      <w:r>
        <w:t>o</w:t>
      </w:r>
      <w:r>
        <w:t xml:space="preserve"> </w:t>
      </w:r>
      <w:r>
        <w:t>omettendo</w:t>
      </w:r>
      <w:r>
        <w:t xml:space="preserve"> </w:t>
      </w:r>
      <w:r>
        <w:t>l’esibizione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veri;</w:t>
      </w:r>
      <w:r>
        <w:t xml:space="preserve"> </w:t>
      </w:r>
    </w:p>
    <w:p w14:paraId="5CBA52A4" w14:textId="77777777" w:rsidR="00770EF6" w:rsidRDefault="002223DE">
      <w:pPr>
        <w:numPr>
          <w:ilvl w:val="0"/>
          <w:numId w:val="61"/>
        </w:numPr>
        <w:ind w:right="50" w:hanging="285"/>
      </w:pPr>
      <w:r>
        <w:t>tenere</w:t>
      </w:r>
      <w:r>
        <w:t xml:space="preserve"> </w:t>
      </w:r>
      <w:r>
        <w:t>condotte</w:t>
      </w:r>
      <w:r>
        <w:t xml:space="preserve"> </w:t>
      </w:r>
      <w:r>
        <w:t>ingannevoli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indurre</w:t>
      </w:r>
      <w:r>
        <w:t xml:space="preserve"> </w:t>
      </w:r>
      <w:r>
        <w:t>quest’ultima</w:t>
      </w:r>
      <w:r>
        <w:t xml:space="preserve"> </w:t>
      </w:r>
      <w:r>
        <w:t>in</w:t>
      </w:r>
      <w:r>
        <w:t xml:space="preserve"> </w:t>
      </w:r>
      <w:r>
        <w:t>errori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dell’analisi</w:t>
      </w:r>
      <w:r>
        <w:t xml:space="preserve"> </w:t>
      </w:r>
      <w:r>
        <w:t>di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autorizzazioni</w:t>
      </w:r>
      <w:r>
        <w:t xml:space="preserve"> </w:t>
      </w:r>
      <w:r>
        <w:t>e</w:t>
      </w:r>
      <w:r>
        <w:t xml:space="preserve"> </w:t>
      </w:r>
      <w:r>
        <w:t>simili;</w:t>
      </w:r>
      <w:r>
        <w:t xml:space="preserve"> </w:t>
      </w:r>
    </w:p>
    <w:p w14:paraId="73014952" w14:textId="77777777" w:rsidR="00770EF6" w:rsidRDefault="002223DE">
      <w:pPr>
        <w:numPr>
          <w:ilvl w:val="0"/>
          <w:numId w:val="61"/>
        </w:numPr>
        <w:spacing w:after="244" w:line="259" w:lineRule="auto"/>
        <w:ind w:right="50" w:hanging="285"/>
      </w:pPr>
      <w:r>
        <w:t>ostacolare</w:t>
      </w:r>
      <w:r>
        <w:t xml:space="preserve"> </w:t>
      </w:r>
      <w:r>
        <w:t>i</w:t>
      </w:r>
      <w:r>
        <w:t xml:space="preserve"> </w:t>
      </w:r>
      <w:r>
        <w:t>funzionari</w:t>
      </w:r>
      <w:r>
        <w:t xml:space="preserve"> </w:t>
      </w:r>
      <w:r>
        <w:t>pubblici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attività.</w:t>
      </w:r>
      <w:r>
        <w:t xml:space="preserve"> </w:t>
      </w:r>
    </w:p>
    <w:p w14:paraId="1366D6A3" w14:textId="77777777" w:rsidR="00770EF6" w:rsidRDefault="002223DE">
      <w:pPr>
        <w:spacing w:after="243" w:line="259" w:lineRule="auto"/>
        <w:ind w:left="0" w:firstLine="0"/>
        <w:jc w:val="left"/>
      </w:pPr>
      <w:r>
        <w:rPr>
          <w:b/>
        </w:rPr>
        <w:t xml:space="preserve"> </w:t>
      </w:r>
    </w:p>
    <w:p w14:paraId="6B44EAD4" w14:textId="77777777" w:rsidR="00770EF6" w:rsidRDefault="002223DE">
      <w:pPr>
        <w:spacing w:after="254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4DF1A905" w14:textId="77777777" w:rsidR="00770EF6" w:rsidRDefault="002223DE">
      <w:pPr>
        <w:numPr>
          <w:ilvl w:val="3"/>
          <w:numId w:val="70"/>
        </w:numPr>
        <w:spacing w:after="114" w:line="262" w:lineRule="auto"/>
        <w:ind w:right="50" w:hanging="360"/>
      </w:pPr>
      <w:r>
        <w:rPr>
          <w:i/>
        </w:rPr>
        <w:t xml:space="preserve">Gestione delle attività di </w:t>
      </w:r>
      <w:r>
        <w:rPr>
          <w:i/>
        </w:rPr>
        <w:t xml:space="preserve">informazione medico scientifica; </w:t>
      </w:r>
    </w:p>
    <w:p w14:paraId="4AEE1522" w14:textId="77777777" w:rsidR="00770EF6" w:rsidRDefault="002223DE">
      <w:pPr>
        <w:numPr>
          <w:ilvl w:val="3"/>
          <w:numId w:val="70"/>
        </w:numPr>
        <w:spacing w:after="215" w:line="262" w:lineRule="auto"/>
        <w:ind w:right="50" w:hanging="360"/>
      </w:pPr>
      <w:r>
        <w:rPr>
          <w:i/>
        </w:rPr>
        <w:t xml:space="preserve">Gestione dei campioni gratuiti. </w:t>
      </w:r>
    </w:p>
    <w:p w14:paraId="2AAD9DE8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attività di informazione medico scientifica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rPr>
          <w:b/>
        </w:rPr>
        <w:t xml:space="preserve"> reati di corruzione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un</w:t>
      </w:r>
      <w:r>
        <w:t xml:space="preserve"> </w:t>
      </w:r>
      <w:r>
        <w:t>Informatore</w:t>
      </w:r>
      <w:r>
        <w:t xml:space="preserve"> </w:t>
      </w:r>
      <w:r>
        <w:t>Scientifico</w:t>
      </w:r>
      <w:r>
        <w:t xml:space="preserve"> </w:t>
      </w:r>
      <w:r>
        <w:t>del</w:t>
      </w:r>
      <w:r>
        <w:t xml:space="preserve"> </w:t>
      </w:r>
      <w:r>
        <w:t>Farmaco,</w:t>
      </w:r>
      <w:r>
        <w:t xml:space="preserve"> </w:t>
      </w:r>
      <w:r>
        <w:t>dipendente</w:t>
      </w:r>
      <w:r>
        <w:t xml:space="preserve"> </w:t>
      </w:r>
      <w:r>
        <w:t>o</w:t>
      </w:r>
      <w:r>
        <w:t xml:space="preserve"> </w:t>
      </w:r>
      <w:r>
        <w:t>operante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offra</w:t>
      </w:r>
      <w:r>
        <w:t xml:space="preserve"> </w:t>
      </w:r>
      <w:r>
        <w:t>o</w:t>
      </w:r>
      <w:r>
        <w:t xml:space="preserve"> </w:t>
      </w:r>
      <w:r>
        <w:t>prometta</w:t>
      </w:r>
      <w:r>
        <w:t xml:space="preserve"> </w:t>
      </w:r>
      <w:r>
        <w:t>denaro</w:t>
      </w:r>
      <w:r>
        <w:t xml:space="preserve"> </w:t>
      </w:r>
      <w:r>
        <w:t>od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Operatore</w:t>
      </w:r>
      <w:r>
        <w:t xml:space="preserve"> </w:t>
      </w:r>
      <w:r>
        <w:t>Sanitario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ottenere,</w:t>
      </w:r>
      <w:r>
        <w:t xml:space="preserve"> </w:t>
      </w:r>
      <w:r>
        <w:t>in</w:t>
      </w:r>
      <w:r>
        <w:t xml:space="preserve"> </w:t>
      </w:r>
      <w:r>
        <w:t>cambio,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illecito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618F9DFA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dei campioni gratuiti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di</w:t>
      </w:r>
      <w:r>
        <w:t xml:space="preserve"> </w:t>
      </w:r>
      <w:r>
        <w:rPr>
          <w:b/>
        </w:rPr>
        <w:t>corruzione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conceda</w:t>
      </w:r>
      <w:r>
        <w:t xml:space="preserve"> </w:t>
      </w:r>
      <w:r>
        <w:t>campioni</w:t>
      </w:r>
      <w:r>
        <w:t xml:space="preserve"> </w:t>
      </w:r>
      <w:r>
        <w:t>di</w:t>
      </w:r>
      <w:r>
        <w:t xml:space="preserve"> </w:t>
      </w:r>
      <w:r>
        <w:t>prodotto</w:t>
      </w:r>
      <w:r>
        <w:t xml:space="preserve"> </w:t>
      </w:r>
      <w:r>
        <w:t>in</w:t>
      </w:r>
      <w:r>
        <w:t xml:space="preserve"> </w:t>
      </w:r>
      <w:r>
        <w:t>quantità</w:t>
      </w:r>
      <w:r>
        <w:t xml:space="preserve"> </w:t>
      </w:r>
      <w:r>
        <w:t>eccedenti</w:t>
      </w:r>
      <w:r>
        <w:t xml:space="preserve"> </w:t>
      </w:r>
      <w:r>
        <w:t>le</w:t>
      </w:r>
      <w:r>
        <w:t xml:space="preserve"> </w:t>
      </w:r>
      <w:r>
        <w:t>normali</w:t>
      </w:r>
      <w:r>
        <w:t xml:space="preserve"> </w:t>
      </w:r>
      <w:r>
        <w:t>prassi</w:t>
      </w:r>
      <w:r>
        <w:t xml:space="preserve"> </w:t>
      </w:r>
      <w:r>
        <w:t>e</w:t>
      </w:r>
      <w:r>
        <w:t xml:space="preserve"> </w:t>
      </w:r>
      <w:r>
        <w:t>quanto</w:t>
      </w:r>
      <w:r>
        <w:t xml:space="preserve"> </w:t>
      </w:r>
      <w:r>
        <w:t>consentito</w:t>
      </w:r>
      <w:r>
        <w:t xml:space="preserve"> </w:t>
      </w:r>
      <w:r>
        <w:t>dalla</w:t>
      </w:r>
      <w:r>
        <w:t xml:space="preserve"> </w:t>
      </w:r>
      <w:r>
        <w:t>normativa,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generare</w:t>
      </w:r>
      <w:r>
        <w:t xml:space="preserve"> </w:t>
      </w:r>
      <w:r>
        <w:t>un</w:t>
      </w:r>
      <w:r>
        <w:t xml:space="preserve"> </w:t>
      </w:r>
      <w:r>
        <w:t>beneficio</w:t>
      </w:r>
      <w:r>
        <w:t xml:space="preserve"> </w:t>
      </w:r>
      <w:r>
        <w:t>personale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controparte</w:t>
      </w:r>
      <w:r>
        <w:t xml:space="preserve"> </w:t>
      </w:r>
      <w:r>
        <w:t>ricevente</w:t>
      </w:r>
      <w:r>
        <w:t xml:space="preserve"> </w:t>
      </w:r>
      <w:r>
        <w:t>e</w:t>
      </w:r>
      <w:r>
        <w:t xml:space="preserve"> </w:t>
      </w:r>
      <w:r>
        <w:t>commettere</w:t>
      </w:r>
      <w:r>
        <w:t xml:space="preserve"> </w:t>
      </w:r>
      <w:r>
        <w:t>un’azione</w:t>
      </w:r>
      <w:r>
        <w:t xml:space="preserve"> </w:t>
      </w:r>
      <w:r>
        <w:t>corruttiva.</w:t>
      </w:r>
      <w:r>
        <w:t xml:space="preserve"> </w:t>
      </w:r>
    </w:p>
    <w:p w14:paraId="5DAC71B6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succitate</w:t>
      </w:r>
      <w:r>
        <w:t xml:space="preserve"> </w:t>
      </w:r>
      <w:r>
        <w:t>att</w:t>
      </w:r>
      <w:r>
        <w:t>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3B93308E" w14:textId="77777777" w:rsidR="00770EF6" w:rsidRDefault="002223DE">
      <w:pPr>
        <w:numPr>
          <w:ilvl w:val="0"/>
          <w:numId w:val="61"/>
        </w:numPr>
        <w:spacing w:after="0"/>
        <w:ind w:right="50" w:hanging="285"/>
      </w:pPr>
      <w:r>
        <w:t>garantire che,</w:t>
      </w:r>
      <w:r>
        <w:t xml:space="preserve"> </w:t>
      </w:r>
      <w:r>
        <w:t>nell’ambito</w:t>
      </w:r>
      <w:r>
        <w:t xml:space="preserve"> </w:t>
      </w:r>
      <w:r>
        <w:t>dell’Informazione</w:t>
      </w:r>
      <w:r>
        <w:t xml:space="preserve"> </w:t>
      </w:r>
      <w:r>
        <w:t>Scientifica</w:t>
      </w:r>
      <w:r>
        <w:t xml:space="preserve"> </w:t>
      </w:r>
      <w:r>
        <w:t>del Farmaco,</w:t>
      </w:r>
      <w:r>
        <w:t xml:space="preserve"> </w:t>
      </w:r>
      <w:r>
        <w:t>ciascun</w:t>
      </w:r>
      <w:r>
        <w:t xml:space="preserve"> </w:t>
      </w:r>
      <w:r>
        <w:t>informatore scientifico tenga</w:t>
      </w:r>
      <w:r>
        <w:t xml:space="preserve"> </w:t>
      </w:r>
      <w:r>
        <w:t>un</w:t>
      </w:r>
      <w:r>
        <w:t xml:space="preserve"> </w:t>
      </w:r>
      <w:r>
        <w:t>comportamento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con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vigente,</w:t>
      </w:r>
      <w:r>
        <w:t xml:space="preserve"> </w:t>
      </w:r>
      <w:r>
        <w:t>dal</w:t>
      </w:r>
      <w:r>
        <w:t xml:space="preserve"> </w:t>
      </w:r>
      <w:r>
        <w:t>Codice</w:t>
      </w:r>
      <w:r>
        <w:t xml:space="preserve"> </w:t>
      </w:r>
      <w:r>
        <w:t>Deontologico</w:t>
      </w:r>
      <w:r>
        <w:t xml:space="preserve"> </w:t>
      </w:r>
    </w:p>
    <w:p w14:paraId="18BA7E79" w14:textId="77777777" w:rsidR="00770EF6" w:rsidRDefault="002223DE">
      <w:pPr>
        <w:spacing w:after="242" w:line="259" w:lineRule="auto"/>
        <w:ind w:left="295" w:right="50"/>
      </w:pPr>
      <w:r>
        <w:t>Farmindustria</w:t>
      </w:r>
      <w:r>
        <w:t xml:space="preserve"> </w:t>
      </w:r>
      <w:r>
        <w:t>e</w:t>
      </w:r>
      <w:r>
        <w:t xml:space="preserve"> </w:t>
      </w:r>
      <w:r>
        <w:t>da</w:t>
      </w:r>
      <w:r>
        <w:t xml:space="preserve"> </w:t>
      </w:r>
      <w:r>
        <w:t>quanto</w:t>
      </w:r>
      <w:r>
        <w:t xml:space="preserve"> </w:t>
      </w:r>
      <w:r>
        <w:t>indicato</w:t>
      </w:r>
      <w:r>
        <w:t xml:space="preserve"> </w:t>
      </w:r>
      <w:r>
        <w:t>nel</w:t>
      </w:r>
      <w:r>
        <w:t xml:space="preserve"> </w:t>
      </w:r>
      <w:r>
        <w:t>Codice</w:t>
      </w:r>
      <w:r>
        <w:t xml:space="preserve"> </w:t>
      </w:r>
      <w:r>
        <w:t>Etico;</w:t>
      </w:r>
      <w:r>
        <w:t xml:space="preserve"> </w:t>
      </w:r>
      <w:r>
        <w:t>più</w:t>
      </w:r>
      <w:r>
        <w:t xml:space="preserve"> </w:t>
      </w:r>
      <w:r>
        <w:t>analiticamente:</w:t>
      </w:r>
      <w:r>
        <w:t xml:space="preserve"> </w:t>
      </w:r>
    </w:p>
    <w:p w14:paraId="459294FD" w14:textId="77777777" w:rsidR="00770EF6" w:rsidRDefault="002223DE">
      <w:pPr>
        <w:numPr>
          <w:ilvl w:val="2"/>
          <w:numId w:val="66"/>
        </w:numPr>
        <w:spacing w:after="0"/>
        <w:ind w:right="50" w:hanging="360"/>
      </w:pPr>
      <w:r>
        <w:t>rispetti</w:t>
      </w:r>
      <w:r>
        <w:t xml:space="preserve"> </w:t>
      </w:r>
      <w:r>
        <w:t>la</w:t>
      </w:r>
      <w:r>
        <w:t xml:space="preserve"> </w:t>
      </w:r>
      <w:r>
        <w:t>natura</w:t>
      </w:r>
      <w:r>
        <w:t xml:space="preserve"> </w:t>
      </w:r>
      <w:r>
        <w:t>scientifica</w:t>
      </w:r>
      <w:r>
        <w:t xml:space="preserve"> </w:t>
      </w:r>
      <w:r>
        <w:t>dell'informazione</w:t>
      </w:r>
      <w:r>
        <w:t xml:space="preserve"> </w:t>
      </w:r>
      <w:r>
        <w:t>sul</w:t>
      </w:r>
      <w:r>
        <w:t xml:space="preserve"> </w:t>
      </w:r>
      <w:r>
        <w:t>farmaco,</w:t>
      </w:r>
      <w:r>
        <w:t xml:space="preserve"> </w:t>
      </w:r>
      <w:r>
        <w:t>che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professionale,</w:t>
      </w:r>
      <w:r>
        <w:t xml:space="preserve"> </w:t>
      </w:r>
      <w:r>
        <w:t>obiettiva</w:t>
      </w:r>
      <w:r>
        <w:t xml:space="preserve"> </w:t>
      </w:r>
      <w:r>
        <w:t>e</w:t>
      </w:r>
      <w:r>
        <w:t xml:space="preserve"> </w:t>
      </w:r>
      <w:r>
        <w:t>completa</w:t>
      </w:r>
      <w:r>
        <w:t xml:space="preserve"> </w:t>
      </w:r>
      <w:r>
        <w:t>per</w:t>
      </w:r>
      <w:r>
        <w:t xml:space="preserve"> </w:t>
      </w:r>
      <w:r>
        <w:t>una</w:t>
      </w:r>
      <w:r>
        <w:t xml:space="preserve"> </w:t>
      </w:r>
      <w:r>
        <w:t>corretta</w:t>
      </w:r>
      <w:r>
        <w:t xml:space="preserve"> </w:t>
      </w:r>
      <w:r>
        <w:t>applicazione</w:t>
      </w:r>
      <w:r>
        <w:t xml:space="preserve"> </w:t>
      </w:r>
      <w:r>
        <w:t>terapeutica,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indicazioni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posologie</w:t>
      </w:r>
      <w:r>
        <w:t xml:space="preserve"> </w:t>
      </w:r>
      <w:r>
        <w:t>approvate</w:t>
      </w:r>
      <w:r>
        <w:t xml:space="preserve"> </w:t>
      </w:r>
      <w:r>
        <w:t>dalle</w:t>
      </w:r>
      <w:r>
        <w:t xml:space="preserve"> </w:t>
      </w:r>
      <w:r>
        <w:t>autorità</w:t>
      </w:r>
      <w:r>
        <w:t xml:space="preserve"> </w:t>
      </w:r>
      <w:r>
        <w:t>competenti;</w:t>
      </w:r>
      <w:r>
        <w:t xml:space="preserve"> </w:t>
      </w:r>
    </w:p>
    <w:p w14:paraId="236A8E1F" w14:textId="77777777" w:rsidR="00770EF6" w:rsidRDefault="002223DE">
      <w:pPr>
        <w:numPr>
          <w:ilvl w:val="2"/>
          <w:numId w:val="66"/>
        </w:numPr>
        <w:spacing w:after="0"/>
        <w:ind w:right="50" w:hanging="360"/>
      </w:pPr>
      <w:r>
        <w:t>utilizzi</w:t>
      </w:r>
      <w:r>
        <w:t xml:space="preserve"> </w:t>
      </w:r>
      <w:r>
        <w:t>nel</w:t>
      </w:r>
      <w:r>
        <w:t xml:space="preserve"> </w:t>
      </w:r>
      <w:r>
        <w:t>colloquio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solo</w:t>
      </w:r>
      <w:r>
        <w:t xml:space="preserve"> </w:t>
      </w:r>
      <w:r>
        <w:t>materiale</w:t>
      </w:r>
      <w:r>
        <w:t xml:space="preserve"> </w:t>
      </w:r>
      <w:r>
        <w:t>informativo</w:t>
      </w:r>
      <w:r>
        <w:t xml:space="preserve"> </w:t>
      </w:r>
      <w:r>
        <w:t>autorizzato</w:t>
      </w:r>
      <w:r>
        <w:t xml:space="preserve"> </w:t>
      </w:r>
      <w:r>
        <w:t>dalle</w:t>
      </w:r>
      <w:r>
        <w:t xml:space="preserve"> </w:t>
      </w:r>
      <w:r>
        <w:t>Autorità</w:t>
      </w:r>
      <w:r>
        <w:t xml:space="preserve"> </w:t>
      </w:r>
      <w:r>
        <w:t>competenti;</w:t>
      </w:r>
      <w:r>
        <w:t xml:space="preserve"> </w:t>
      </w:r>
    </w:p>
    <w:p w14:paraId="49DAF76E" w14:textId="77777777" w:rsidR="00770EF6" w:rsidRDefault="002223DE">
      <w:pPr>
        <w:numPr>
          <w:ilvl w:val="2"/>
          <w:numId w:val="66"/>
        </w:numPr>
        <w:spacing w:after="0"/>
        <w:ind w:right="50" w:hanging="360"/>
      </w:pPr>
      <w:r>
        <w:t>assicuri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contenuti</w:t>
      </w:r>
      <w:r>
        <w:t xml:space="preserve"> </w:t>
      </w:r>
      <w:r>
        <w:t>dell'informazione,</w:t>
      </w:r>
      <w:r>
        <w:t xml:space="preserve"> </w:t>
      </w:r>
      <w:r>
        <w:t>anche</w:t>
      </w:r>
      <w:r>
        <w:t xml:space="preserve"> </w:t>
      </w:r>
      <w:r>
        <w:t>solo</w:t>
      </w:r>
      <w:r>
        <w:t xml:space="preserve"> </w:t>
      </w:r>
      <w:r>
        <w:t>verbale,</w:t>
      </w:r>
      <w:r>
        <w:t xml:space="preserve"> </w:t>
      </w:r>
      <w:r>
        <w:t>siano</w:t>
      </w:r>
      <w:r>
        <w:t xml:space="preserve"> </w:t>
      </w:r>
      <w:r>
        <w:t>s</w:t>
      </w:r>
      <w:r>
        <w:t>empre</w:t>
      </w:r>
      <w:r>
        <w:t xml:space="preserve"> </w:t>
      </w:r>
      <w:r>
        <w:t>documentati</w:t>
      </w:r>
      <w:r>
        <w:t xml:space="preserve"> </w:t>
      </w:r>
      <w:r>
        <w:t>e</w:t>
      </w:r>
      <w:r>
        <w:t xml:space="preserve"> </w:t>
      </w:r>
      <w:r>
        <w:t>documentabili,</w:t>
      </w:r>
      <w:r>
        <w:t xml:space="preserve"> </w:t>
      </w:r>
      <w:r>
        <w:t>astenendosi</w:t>
      </w:r>
      <w:r>
        <w:t xml:space="preserve"> </w:t>
      </w:r>
      <w:r>
        <w:t>da</w:t>
      </w:r>
      <w:r>
        <w:t xml:space="preserve"> </w:t>
      </w:r>
      <w:r>
        <w:t>affermazioni</w:t>
      </w:r>
      <w:r>
        <w:t xml:space="preserve"> </w:t>
      </w:r>
      <w:r>
        <w:t>esagerate</w:t>
      </w:r>
      <w:r>
        <w:t xml:space="preserve"> </w:t>
      </w:r>
      <w:r>
        <w:t>e</w:t>
      </w:r>
      <w:r>
        <w:t xml:space="preserve"> </w:t>
      </w:r>
      <w:r>
        <w:t>da</w:t>
      </w:r>
      <w:r>
        <w:t xml:space="preserve"> </w:t>
      </w:r>
      <w:r>
        <w:t>asserzioni</w:t>
      </w:r>
      <w:r>
        <w:t xml:space="preserve"> </w:t>
      </w:r>
      <w:r>
        <w:t>iperboliche;</w:t>
      </w:r>
      <w:r>
        <w:t xml:space="preserve"> </w:t>
      </w:r>
    </w:p>
    <w:p w14:paraId="70530B54" w14:textId="77777777" w:rsidR="00770EF6" w:rsidRDefault="002223DE">
      <w:pPr>
        <w:numPr>
          <w:ilvl w:val="2"/>
          <w:numId w:val="66"/>
        </w:numPr>
        <w:ind w:right="50" w:hanging="360"/>
      </w:pPr>
      <w:r>
        <w:t>consegni</w:t>
      </w:r>
      <w:r>
        <w:t xml:space="preserve"> </w:t>
      </w:r>
      <w:r>
        <w:t>i</w:t>
      </w:r>
      <w:r>
        <w:t xml:space="preserve"> </w:t>
      </w:r>
      <w:r>
        <w:t>campioni</w:t>
      </w:r>
      <w:r>
        <w:t xml:space="preserve"> </w:t>
      </w:r>
      <w:r>
        <w:t>gratuiti</w:t>
      </w:r>
      <w:r>
        <w:t xml:space="preserve"> </w:t>
      </w:r>
      <w:r>
        <w:t>di</w:t>
      </w:r>
      <w:r>
        <w:t xml:space="preserve"> </w:t>
      </w:r>
      <w:r>
        <w:t>specialità</w:t>
      </w:r>
      <w:r>
        <w:t xml:space="preserve"> </w:t>
      </w:r>
      <w:r>
        <w:t>medicinali</w:t>
      </w:r>
      <w:r>
        <w:t xml:space="preserve"> </w:t>
      </w:r>
      <w:r>
        <w:t>solo</w:t>
      </w:r>
      <w:r>
        <w:t xml:space="preserve"> </w:t>
      </w:r>
      <w:r>
        <w:t>alle</w:t>
      </w:r>
      <w:r>
        <w:t xml:space="preserve"> </w:t>
      </w:r>
      <w:r>
        <w:t>persone</w:t>
      </w:r>
      <w:r>
        <w:t xml:space="preserve"> </w:t>
      </w:r>
      <w:r>
        <w:t>autorizzate</w:t>
      </w:r>
      <w:r>
        <w:t xml:space="preserve"> </w:t>
      </w:r>
      <w:r>
        <w:t>alla</w:t>
      </w:r>
      <w:r>
        <w:t xml:space="preserve"> </w:t>
      </w:r>
      <w:r>
        <w:t>relativa</w:t>
      </w:r>
      <w:r>
        <w:t xml:space="preserve"> </w:t>
      </w:r>
      <w:r>
        <w:t>prescrizione,</w:t>
      </w:r>
      <w:r>
        <w:t xml:space="preserve"> </w:t>
      </w:r>
      <w:r>
        <w:t>nel</w:t>
      </w:r>
      <w:r>
        <w:t xml:space="preserve"> </w:t>
      </w:r>
      <w:r>
        <w:t>completo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normative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vigenti</w:t>
      </w:r>
      <w:r>
        <w:t xml:space="preserve"> </w:t>
      </w:r>
      <w:r>
        <w:t>in</w:t>
      </w:r>
      <w:r>
        <w:t xml:space="preserve"> </w:t>
      </w:r>
      <w:r>
        <w:t>materia;</w:t>
      </w:r>
      <w:r>
        <w:t xml:space="preserve"> </w:t>
      </w:r>
    </w:p>
    <w:p w14:paraId="3CE68396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materiale</w:t>
      </w:r>
      <w:r>
        <w:t xml:space="preserve"> </w:t>
      </w:r>
      <w:r>
        <w:t>informativo</w:t>
      </w:r>
      <w:r>
        <w:t xml:space="preserve"> </w:t>
      </w:r>
      <w:r>
        <w:t>predisposto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sui</w:t>
      </w:r>
      <w:r>
        <w:t xml:space="preserve"> </w:t>
      </w:r>
      <w:r>
        <w:t>propri</w:t>
      </w:r>
      <w:r>
        <w:t xml:space="preserve"> </w:t>
      </w:r>
      <w:r>
        <w:t>prodotti</w:t>
      </w:r>
      <w:r>
        <w:t xml:space="preserve"> </w:t>
      </w:r>
      <w:r>
        <w:t>e</w:t>
      </w:r>
      <w:r>
        <w:t xml:space="preserve"> </w:t>
      </w:r>
      <w:r>
        <w:t>utilizzato</w:t>
      </w:r>
      <w:r>
        <w:t xml:space="preserve"> </w:t>
      </w:r>
      <w:r>
        <w:t>nell’informazione</w:t>
      </w:r>
      <w:r>
        <w:t xml:space="preserve"> </w:t>
      </w:r>
      <w:r>
        <w:t>ai</w:t>
      </w:r>
      <w:r>
        <w:t xml:space="preserve"> </w:t>
      </w:r>
      <w:r>
        <w:t>medici</w:t>
      </w:r>
      <w:r>
        <w:t xml:space="preserve"> </w:t>
      </w:r>
      <w:r>
        <w:t>si</w:t>
      </w:r>
      <w:r>
        <w:t xml:space="preserve"> </w:t>
      </w:r>
      <w:r>
        <w:t>riferisca</w:t>
      </w:r>
      <w:r>
        <w:t xml:space="preserve"> </w:t>
      </w:r>
      <w:r>
        <w:t>alle</w:t>
      </w:r>
      <w:r>
        <w:t xml:space="preserve"> </w:t>
      </w:r>
      <w:r>
        <w:t>documentazioni</w:t>
      </w:r>
      <w:r>
        <w:t xml:space="preserve"> </w:t>
      </w:r>
      <w:r>
        <w:t>ufficiali</w:t>
      </w:r>
      <w:r>
        <w:t xml:space="preserve"> </w:t>
      </w:r>
      <w:r>
        <w:t>fornite</w:t>
      </w:r>
      <w:r>
        <w:t xml:space="preserve"> </w:t>
      </w:r>
      <w:r>
        <w:t>all’AIFA</w:t>
      </w:r>
      <w:r>
        <w:t xml:space="preserve"> </w:t>
      </w:r>
      <w:r>
        <w:t>all'atto</w:t>
      </w:r>
      <w:r>
        <w:t xml:space="preserve"> </w:t>
      </w:r>
      <w:r>
        <w:t>della</w:t>
      </w:r>
      <w:r>
        <w:t xml:space="preserve"> </w:t>
      </w:r>
      <w:r>
        <w:t>registrazione</w:t>
      </w:r>
      <w:r>
        <w:t xml:space="preserve"> </w:t>
      </w:r>
      <w:r>
        <w:t>o</w:t>
      </w:r>
      <w:r>
        <w:t xml:space="preserve"> </w:t>
      </w:r>
      <w:r>
        <w:t>successivamente</w:t>
      </w:r>
      <w:r>
        <w:t xml:space="preserve"> </w:t>
      </w:r>
      <w:r>
        <w:t>approvate</w:t>
      </w:r>
      <w:r>
        <w:t xml:space="preserve"> </w:t>
      </w:r>
      <w:r>
        <w:t>dalla</w:t>
      </w:r>
      <w:r>
        <w:t xml:space="preserve"> </w:t>
      </w:r>
      <w:r>
        <w:t>stessa</w:t>
      </w:r>
      <w:r>
        <w:t xml:space="preserve"> </w:t>
      </w:r>
      <w:r>
        <w:t>Agenzia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vigenti</w:t>
      </w:r>
      <w:r>
        <w:t xml:space="preserve"> </w:t>
      </w:r>
      <w:r>
        <w:t>in</w:t>
      </w:r>
      <w:r>
        <w:t xml:space="preserve"> </w:t>
      </w:r>
      <w:r>
        <w:t>materia;</w:t>
      </w:r>
      <w:r>
        <w:t xml:space="preserve"> </w:t>
      </w:r>
    </w:p>
    <w:p w14:paraId="7252E4E2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pieno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disciplinanti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campion</w:t>
      </w:r>
      <w:r>
        <w:t>i</w:t>
      </w:r>
      <w:r>
        <w:t xml:space="preserve"> </w:t>
      </w:r>
      <w:r>
        <w:t>e</w:t>
      </w:r>
      <w:r>
        <w:t xml:space="preserve"> </w:t>
      </w:r>
      <w:r>
        <w:t>dell’attività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medico</w:t>
      </w:r>
      <w:r>
        <w:t xml:space="preserve"> </w:t>
      </w:r>
      <w:r>
        <w:t>scientifica</w:t>
      </w:r>
      <w:r>
        <w:t xml:space="preserve"> </w:t>
      </w:r>
      <w:r>
        <w:t>sul</w:t>
      </w:r>
      <w:r>
        <w:t xml:space="preserve"> </w:t>
      </w:r>
      <w:r>
        <w:t>farmaco,</w:t>
      </w:r>
      <w:r>
        <w:t xml:space="preserve"> </w:t>
      </w:r>
      <w:r>
        <w:t>le</w:t>
      </w:r>
      <w:r>
        <w:t xml:space="preserve"> </w:t>
      </w:r>
      <w:r>
        <w:t>interazioni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Operatori</w:t>
      </w:r>
      <w:r>
        <w:t xml:space="preserve"> </w:t>
      </w:r>
      <w:r>
        <w:t>ed</w:t>
      </w:r>
      <w:r>
        <w:t xml:space="preserve"> </w:t>
      </w:r>
      <w:r>
        <w:t>Enti</w:t>
      </w:r>
      <w:r>
        <w:t xml:space="preserve"> </w:t>
      </w:r>
      <w:r>
        <w:t>Sanitari,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materiale</w:t>
      </w:r>
      <w:r>
        <w:t xml:space="preserve"> </w:t>
      </w:r>
      <w:r>
        <w:t>informativo</w:t>
      </w:r>
      <w:r>
        <w:t xml:space="preserve"> </w:t>
      </w:r>
      <w:r>
        <w:t>e</w:t>
      </w:r>
      <w:r>
        <w:t xml:space="preserve"> </w:t>
      </w:r>
      <w:r>
        <w:t>promozionale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materiale</w:t>
      </w:r>
      <w:r>
        <w:t xml:space="preserve"> </w:t>
      </w:r>
      <w:r>
        <w:t>informativo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non</w:t>
      </w:r>
      <w:r>
        <w:t xml:space="preserve"> </w:t>
      </w:r>
      <w:r>
        <w:t>attinente</w:t>
      </w:r>
      <w:r>
        <w:t xml:space="preserve"> </w:t>
      </w:r>
      <w:r>
        <w:t>ai</w:t>
      </w:r>
      <w:r>
        <w:t xml:space="preserve"> </w:t>
      </w:r>
      <w:r>
        <w:t>farmaci</w:t>
      </w:r>
      <w:r>
        <w:t xml:space="preserve"> </w:t>
      </w:r>
      <w:r>
        <w:t>prodotti</w:t>
      </w:r>
      <w:r>
        <w:t xml:space="preserve"> </w:t>
      </w:r>
      <w:r>
        <w:t>o</w:t>
      </w:r>
      <w:r>
        <w:t xml:space="preserve"> </w:t>
      </w:r>
      <w:r>
        <w:t>commercializzati</w:t>
      </w:r>
      <w:r>
        <w:t xml:space="preserve"> </w:t>
      </w:r>
      <w:r>
        <w:t>da</w:t>
      </w:r>
      <w:r>
        <w:t xml:space="preserve"> </w:t>
      </w:r>
      <w:r>
        <w:t>Sanofi;</w:t>
      </w:r>
      <w:r>
        <w:t xml:space="preserve"> </w:t>
      </w:r>
    </w:p>
    <w:p w14:paraId="7123B8AC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campioni</w:t>
      </w:r>
      <w:r>
        <w:t xml:space="preserve"> </w:t>
      </w:r>
      <w:r>
        <w:t>gratuiti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medicinale</w:t>
      </w:r>
      <w:r>
        <w:t xml:space="preserve"> </w:t>
      </w:r>
      <w:r>
        <w:t>per</w:t>
      </w:r>
      <w:r>
        <w:t xml:space="preserve"> </w:t>
      </w:r>
      <w:r>
        <w:t>uso</w:t>
      </w:r>
      <w:r>
        <w:t xml:space="preserve"> </w:t>
      </w:r>
      <w:r>
        <w:t>umano</w:t>
      </w:r>
      <w:r>
        <w:t xml:space="preserve"> </w:t>
      </w:r>
      <w:r>
        <w:t>siano</w:t>
      </w:r>
      <w:r>
        <w:t xml:space="preserve"> </w:t>
      </w:r>
      <w:r>
        <w:t>rimessi</w:t>
      </w:r>
      <w:r>
        <w:t xml:space="preserve"> </w:t>
      </w:r>
      <w:r>
        <w:t>solo</w:t>
      </w:r>
      <w:r>
        <w:t xml:space="preserve"> </w:t>
      </w:r>
      <w:r>
        <w:t>ai</w:t>
      </w:r>
      <w:r>
        <w:t xml:space="preserve"> </w:t>
      </w:r>
      <w:r>
        <w:t>medici</w:t>
      </w:r>
      <w:r>
        <w:t xml:space="preserve"> </w:t>
      </w:r>
      <w:r>
        <w:t>autorizzati</w:t>
      </w:r>
      <w:r>
        <w:t xml:space="preserve"> </w:t>
      </w:r>
      <w:r>
        <w:t>a</w:t>
      </w:r>
      <w:r>
        <w:t xml:space="preserve"> </w:t>
      </w:r>
      <w:r>
        <w:t>prescriverlo</w:t>
      </w:r>
      <w:r>
        <w:t xml:space="preserve"> </w:t>
      </w:r>
      <w:r>
        <w:t>e</w:t>
      </w:r>
      <w:r>
        <w:t xml:space="preserve"> </w:t>
      </w:r>
      <w:r>
        <w:t>siano</w:t>
      </w:r>
      <w:r>
        <w:t xml:space="preserve"> </w:t>
      </w:r>
      <w:r>
        <w:t>consegnati</w:t>
      </w:r>
      <w:r>
        <w:t xml:space="preserve"> </w:t>
      </w:r>
      <w:r>
        <w:t>soltanto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degli</w:t>
      </w:r>
      <w:r>
        <w:t xml:space="preserve"> </w:t>
      </w:r>
      <w:r>
        <w:t>ISF;</w:t>
      </w:r>
      <w:r>
        <w:t xml:space="preserve"> </w:t>
      </w:r>
    </w:p>
    <w:p w14:paraId="02708105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consegne</w:t>
      </w:r>
      <w:r>
        <w:t xml:space="preserve"> </w:t>
      </w:r>
      <w:r>
        <w:t>dei</w:t>
      </w:r>
      <w:r>
        <w:t xml:space="preserve"> </w:t>
      </w:r>
      <w:r>
        <w:t>campioni</w:t>
      </w:r>
      <w:r>
        <w:t xml:space="preserve"> </w:t>
      </w:r>
      <w:r>
        <w:t>siano</w:t>
      </w:r>
      <w:r>
        <w:t xml:space="preserve"> </w:t>
      </w:r>
      <w:r>
        <w:t>effettuate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quantità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tempistiche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interne,</w:t>
      </w:r>
      <w:r>
        <w:t xml:space="preserve"> </w:t>
      </w:r>
      <w:r>
        <w:t>garantendo,</w:t>
      </w:r>
      <w:r>
        <w:t xml:space="preserve"> </w:t>
      </w:r>
      <w:r>
        <w:t>inoltre,</w:t>
      </w:r>
      <w:r>
        <w:t xml:space="preserve"> </w:t>
      </w:r>
      <w:r>
        <w:t>il</w:t>
      </w:r>
      <w:r>
        <w:t xml:space="preserve"> </w:t>
      </w:r>
      <w:r>
        <w:t>corretto</w:t>
      </w:r>
      <w:r>
        <w:t xml:space="preserve"> </w:t>
      </w:r>
      <w:r>
        <w:t>mantenimento</w:t>
      </w:r>
      <w:r>
        <w:t xml:space="preserve"> </w:t>
      </w:r>
      <w:r>
        <w:t>delle</w:t>
      </w:r>
      <w:r>
        <w:t xml:space="preserve"> </w:t>
      </w:r>
      <w:r>
        <w:t>caratteristiche</w:t>
      </w:r>
      <w:r>
        <w:t xml:space="preserve"> </w:t>
      </w:r>
      <w:r>
        <w:t>del</w:t>
      </w:r>
      <w:r>
        <w:t xml:space="preserve"> </w:t>
      </w:r>
      <w:r>
        <w:t>prodotto;</w:t>
      </w:r>
      <w:r>
        <w:t xml:space="preserve"> </w:t>
      </w:r>
    </w:p>
    <w:p w14:paraId="31124AE6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campioni</w:t>
      </w:r>
      <w:r>
        <w:t xml:space="preserve"> </w:t>
      </w:r>
      <w:r>
        <w:t>gratuiti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medicinali</w:t>
      </w:r>
      <w:r>
        <w:t xml:space="preserve"> </w:t>
      </w:r>
      <w:r>
        <w:t>siano</w:t>
      </w:r>
      <w:r>
        <w:t xml:space="preserve"> </w:t>
      </w:r>
      <w:r>
        <w:t>consegnati</w:t>
      </w:r>
      <w:r>
        <w:t xml:space="preserve"> </w:t>
      </w:r>
      <w:r>
        <w:t>solo</w:t>
      </w:r>
      <w:r>
        <w:t xml:space="preserve"> </w:t>
      </w:r>
      <w:r>
        <w:t>ai</w:t>
      </w:r>
      <w:r>
        <w:t xml:space="preserve"> </w:t>
      </w:r>
      <w:r>
        <w:t>medici</w:t>
      </w:r>
      <w:r>
        <w:t xml:space="preserve"> </w:t>
      </w:r>
      <w:r>
        <w:t>e</w:t>
      </w:r>
      <w:r>
        <w:t xml:space="preserve"> </w:t>
      </w:r>
      <w:r>
        <w:t>previa</w:t>
      </w:r>
      <w:r>
        <w:t xml:space="preserve"> </w:t>
      </w:r>
      <w:r>
        <w:t>richiesta</w:t>
      </w:r>
      <w:r>
        <w:t xml:space="preserve"> </w:t>
      </w:r>
      <w:r>
        <w:t>scritta</w:t>
      </w:r>
      <w:r>
        <w:t xml:space="preserve"> </w:t>
      </w:r>
      <w:r>
        <w:t>recante</w:t>
      </w:r>
      <w:r>
        <w:t xml:space="preserve"> </w:t>
      </w:r>
      <w:r>
        <w:t>data,</w:t>
      </w:r>
      <w:r>
        <w:t xml:space="preserve"> </w:t>
      </w:r>
      <w:r>
        <w:t>timbro</w:t>
      </w:r>
      <w:r>
        <w:t xml:space="preserve"> </w:t>
      </w:r>
      <w:r>
        <w:t>e</w:t>
      </w:r>
      <w:r>
        <w:t xml:space="preserve"> </w:t>
      </w:r>
      <w:r>
        <w:t>firma</w:t>
      </w:r>
      <w:r>
        <w:t xml:space="preserve"> </w:t>
      </w:r>
      <w:r>
        <w:t>del</w:t>
      </w:r>
      <w:r>
        <w:t xml:space="preserve"> </w:t>
      </w:r>
      <w:r>
        <w:t>destinatario;</w:t>
      </w:r>
      <w:r>
        <w:t xml:space="preserve"> </w:t>
      </w:r>
      <w:r>
        <w:t>le</w:t>
      </w:r>
      <w:r>
        <w:t xml:space="preserve"> </w:t>
      </w:r>
      <w:r>
        <w:t>richieste</w:t>
      </w:r>
      <w:r>
        <w:t xml:space="preserve"> </w:t>
      </w:r>
      <w:r>
        <w:t>scritte</w:t>
      </w:r>
      <w:r>
        <w:t xml:space="preserve"> </w:t>
      </w:r>
      <w:r>
        <w:t>dei</w:t>
      </w:r>
      <w:r>
        <w:t xml:space="preserve"> </w:t>
      </w:r>
      <w:r>
        <w:t>medici</w:t>
      </w:r>
      <w:r>
        <w:t xml:space="preserve"> </w:t>
      </w:r>
      <w:r>
        <w:t>relativamente</w:t>
      </w:r>
      <w:r>
        <w:t xml:space="preserve"> </w:t>
      </w:r>
      <w:r>
        <w:t>ai</w:t>
      </w:r>
      <w:r>
        <w:t xml:space="preserve"> </w:t>
      </w:r>
      <w:r>
        <w:t>campioni,</w:t>
      </w:r>
      <w:r>
        <w:t xml:space="preserve"> </w:t>
      </w:r>
      <w:r>
        <w:t>siano</w:t>
      </w:r>
      <w:r>
        <w:t xml:space="preserve"> </w:t>
      </w:r>
      <w:r>
        <w:t>ritirate</w:t>
      </w:r>
      <w:r>
        <w:t xml:space="preserve"> </w:t>
      </w:r>
      <w:r>
        <w:t>dagli</w:t>
      </w:r>
      <w:r>
        <w:t xml:space="preserve"> </w:t>
      </w:r>
      <w:r>
        <w:t>ISF;</w:t>
      </w:r>
      <w:r>
        <w:t xml:space="preserve"> </w:t>
      </w:r>
    </w:p>
    <w:p w14:paraId="25D0283C" w14:textId="77777777" w:rsidR="00770EF6" w:rsidRDefault="002223DE">
      <w:pPr>
        <w:numPr>
          <w:ilvl w:val="0"/>
          <w:numId w:val="61"/>
        </w:numPr>
        <w:ind w:right="50" w:hanging="285"/>
      </w:pPr>
      <w:r>
        <w:t>garantire,</w:t>
      </w:r>
      <w:r>
        <w:t xml:space="preserve"> </w:t>
      </w:r>
      <w:r>
        <w:t>ad</w:t>
      </w:r>
      <w:r>
        <w:t xml:space="preserve"> </w:t>
      </w:r>
      <w:r>
        <w:t>opera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dell’operazione,</w:t>
      </w:r>
      <w:r>
        <w:t xml:space="preserve"> </w:t>
      </w:r>
      <w:r>
        <w:t>che</w:t>
      </w:r>
      <w:r>
        <w:t xml:space="preserve"> </w:t>
      </w:r>
      <w:r>
        <w:t>ogni</w:t>
      </w:r>
      <w:r>
        <w:t xml:space="preserve"> </w:t>
      </w:r>
      <w:r>
        <w:t>campione</w:t>
      </w:r>
      <w:r>
        <w:t xml:space="preserve"> </w:t>
      </w:r>
      <w:r>
        <w:t>fornito</w:t>
      </w:r>
      <w:r>
        <w:t xml:space="preserve"> </w:t>
      </w:r>
      <w:r>
        <w:t>agli</w:t>
      </w:r>
      <w:r>
        <w:t xml:space="preserve"> </w:t>
      </w:r>
      <w:r>
        <w:t>Informatori</w:t>
      </w:r>
      <w:r>
        <w:t xml:space="preserve"> </w:t>
      </w:r>
      <w:r>
        <w:t>Scientifici</w:t>
      </w:r>
      <w:r>
        <w:t xml:space="preserve"> </w:t>
      </w:r>
      <w:r>
        <w:t>del</w:t>
      </w:r>
      <w:r>
        <w:t xml:space="preserve"> </w:t>
      </w:r>
      <w:r>
        <w:t>Farmaco</w:t>
      </w:r>
      <w:r>
        <w:t xml:space="preserve"> </w:t>
      </w:r>
      <w:r>
        <w:t>(ISF)</w:t>
      </w:r>
      <w:r>
        <w:t xml:space="preserve"> </w:t>
      </w:r>
      <w:r>
        <w:t>sia</w:t>
      </w:r>
      <w:r>
        <w:t xml:space="preserve"> </w:t>
      </w:r>
      <w:r>
        <w:t>graficamente</w:t>
      </w:r>
      <w:r>
        <w:t xml:space="preserve"> </w:t>
      </w:r>
      <w:r>
        <w:t>identico</w:t>
      </w:r>
      <w:r>
        <w:t xml:space="preserve"> </w:t>
      </w:r>
      <w:r>
        <w:t>alla</w:t>
      </w:r>
      <w:r>
        <w:t xml:space="preserve"> </w:t>
      </w:r>
      <w:r>
        <w:t>confezione</w:t>
      </w:r>
      <w:r>
        <w:t xml:space="preserve"> </w:t>
      </w:r>
      <w:r>
        <w:t>più</w:t>
      </w:r>
      <w:r>
        <w:t xml:space="preserve"> </w:t>
      </w:r>
      <w:r>
        <w:t>piccola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commercio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sull’imballaggio</w:t>
      </w:r>
      <w:r>
        <w:t xml:space="preserve"> </w:t>
      </w:r>
      <w:r>
        <w:t>e</w:t>
      </w:r>
      <w:r>
        <w:t xml:space="preserve"> </w:t>
      </w:r>
      <w:r>
        <w:t>sul</w:t>
      </w:r>
      <w:r>
        <w:t xml:space="preserve"> </w:t>
      </w:r>
      <w:r>
        <w:t>confezionamento</w:t>
      </w:r>
      <w:r>
        <w:t xml:space="preserve"> </w:t>
      </w:r>
      <w:r>
        <w:t>primario</w:t>
      </w:r>
      <w:r>
        <w:t xml:space="preserve"> </w:t>
      </w:r>
      <w:r>
        <w:t>del</w:t>
      </w:r>
      <w:r>
        <w:t xml:space="preserve"> </w:t>
      </w:r>
      <w:r>
        <w:t>prodotto</w:t>
      </w:r>
      <w:r>
        <w:t xml:space="preserve"> </w:t>
      </w:r>
      <w:r>
        <w:t>sia</w:t>
      </w:r>
      <w:r>
        <w:t xml:space="preserve"> </w:t>
      </w:r>
      <w:r>
        <w:t>riportata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indelebile</w:t>
      </w:r>
      <w:r>
        <w:t xml:space="preserve"> </w:t>
      </w:r>
      <w:r>
        <w:t>l’indicazione</w:t>
      </w:r>
      <w:r>
        <w:t xml:space="preserve"> </w:t>
      </w:r>
      <w:r>
        <w:t>“campione</w:t>
      </w:r>
      <w:r>
        <w:t xml:space="preserve"> </w:t>
      </w:r>
      <w:r>
        <w:t>gratuito</w:t>
      </w:r>
      <w:r>
        <w:t xml:space="preserve"> </w:t>
      </w:r>
      <w:r>
        <w:t>–</w:t>
      </w:r>
      <w:r>
        <w:t xml:space="preserve"> </w:t>
      </w:r>
      <w:r>
        <w:t>vietata</w:t>
      </w:r>
      <w:r>
        <w:t xml:space="preserve"> </w:t>
      </w:r>
      <w:r>
        <w:t>la</w:t>
      </w:r>
      <w:r>
        <w:t xml:space="preserve"> </w:t>
      </w:r>
      <w:r>
        <w:t>vendita”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analoga;</w:t>
      </w:r>
      <w:r>
        <w:t xml:space="preserve"> </w:t>
      </w:r>
    </w:p>
    <w:p w14:paraId="3DA445A3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e</w:t>
      </w:r>
      <w:r>
        <w:t xml:space="preserve"> </w:t>
      </w:r>
      <w:r>
        <w:t>completa archiviazione</w:t>
      </w:r>
      <w:r>
        <w:t xml:space="preserve"> </w:t>
      </w:r>
      <w:r>
        <w:t>delle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campioni gratuiti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 modalità previste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di</w:t>
      </w:r>
      <w:r>
        <w:t xml:space="preserve"> </w:t>
      </w:r>
      <w:r>
        <w:t>riferimento;</w:t>
      </w:r>
      <w:r>
        <w:t xml:space="preserve"> </w:t>
      </w:r>
    </w:p>
    <w:p w14:paraId="62104EC3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</w:t>
      </w:r>
      <w:r>
        <w:t xml:space="preserve"> </w:t>
      </w:r>
      <w:r>
        <w:t>fabbisogno</w:t>
      </w:r>
      <w:r>
        <w:t xml:space="preserve"> </w:t>
      </w:r>
      <w:r>
        <w:t>ed</w:t>
      </w:r>
      <w:r>
        <w:t xml:space="preserve"> </w:t>
      </w:r>
      <w:r>
        <w:t>ai</w:t>
      </w:r>
      <w:r>
        <w:t xml:space="preserve"> </w:t>
      </w:r>
      <w:r>
        <w:t>quantitativi</w:t>
      </w:r>
      <w:r>
        <w:t xml:space="preserve"> </w:t>
      </w:r>
      <w:r>
        <w:t>di</w:t>
      </w:r>
      <w:r>
        <w:t xml:space="preserve"> </w:t>
      </w:r>
      <w:r>
        <w:t>campioni</w:t>
      </w:r>
      <w:r>
        <w:t xml:space="preserve"> </w:t>
      </w:r>
      <w:r>
        <w:t>destinati</w:t>
      </w:r>
      <w:r>
        <w:t xml:space="preserve"> </w:t>
      </w:r>
      <w:r>
        <w:t>agli</w:t>
      </w:r>
      <w:r>
        <w:t xml:space="preserve"> </w:t>
      </w:r>
      <w:r>
        <w:t>Informatori</w:t>
      </w:r>
      <w:r>
        <w:t xml:space="preserve"> </w:t>
      </w:r>
      <w:r>
        <w:t>Scientifici</w:t>
      </w:r>
      <w:r>
        <w:t xml:space="preserve"> </w:t>
      </w:r>
      <w:r>
        <w:t>del</w:t>
      </w:r>
      <w:r>
        <w:t xml:space="preserve"> </w:t>
      </w:r>
      <w:r>
        <w:t>Farmaco;</w:t>
      </w:r>
      <w:r>
        <w:t xml:space="preserve"> </w:t>
      </w:r>
    </w:p>
    <w:p w14:paraId="26AA72CC" w14:textId="77777777" w:rsidR="00770EF6" w:rsidRDefault="002223DE">
      <w:pPr>
        <w:numPr>
          <w:ilvl w:val="0"/>
          <w:numId w:val="61"/>
        </w:numPr>
        <w:ind w:right="50" w:hanging="285"/>
      </w:pPr>
      <w:r>
        <w:t>effettuare</w:t>
      </w:r>
      <w:r>
        <w:t xml:space="preserve"> </w:t>
      </w:r>
      <w:r>
        <w:t>specifiche</w:t>
      </w:r>
      <w:r>
        <w:t xml:space="preserve"> </w:t>
      </w:r>
      <w:r>
        <w:t>riconciliazioni</w:t>
      </w:r>
      <w:r>
        <w:t xml:space="preserve"> </w:t>
      </w:r>
      <w:r>
        <w:t>periodiche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ai</w:t>
      </w:r>
      <w:r>
        <w:t xml:space="preserve"> </w:t>
      </w:r>
      <w:r>
        <w:t>campioni</w:t>
      </w:r>
      <w:r>
        <w:t xml:space="preserve"> </w:t>
      </w:r>
      <w:r>
        <w:t>consegnati,</w:t>
      </w:r>
      <w:r>
        <w:t xml:space="preserve"> </w:t>
      </w:r>
      <w:r>
        <w:t>documentazione</w:t>
      </w:r>
      <w:r>
        <w:t xml:space="preserve"> </w:t>
      </w:r>
      <w:r>
        <w:t>ricevuta</w:t>
      </w:r>
      <w:r>
        <w:t xml:space="preserve"> </w:t>
      </w:r>
      <w:r>
        <w:t>dagli</w:t>
      </w:r>
      <w:r>
        <w:t xml:space="preserve"> </w:t>
      </w:r>
      <w:r>
        <w:t>Informatori</w:t>
      </w:r>
      <w:r>
        <w:t xml:space="preserve"> </w:t>
      </w:r>
      <w:r>
        <w:t>Scientifici</w:t>
      </w:r>
      <w:r>
        <w:t xml:space="preserve"> </w:t>
      </w:r>
      <w:r>
        <w:t>del</w:t>
      </w:r>
      <w:r>
        <w:t xml:space="preserve"> </w:t>
      </w:r>
      <w:r>
        <w:t>Farmaco</w:t>
      </w:r>
      <w:r>
        <w:t xml:space="preserve"> </w:t>
      </w:r>
      <w:r>
        <w:t>e</w:t>
      </w:r>
      <w:r>
        <w:t xml:space="preserve"> </w:t>
      </w:r>
      <w:r>
        <w:t>campioni</w:t>
      </w:r>
      <w:r>
        <w:t xml:space="preserve"> </w:t>
      </w:r>
      <w:r>
        <w:t>in</w:t>
      </w:r>
      <w:r>
        <w:t xml:space="preserve"> </w:t>
      </w:r>
      <w:r>
        <w:t>giacenza</w:t>
      </w:r>
      <w:r>
        <w:t xml:space="preserve"> </w:t>
      </w:r>
      <w:r>
        <w:t>presso</w:t>
      </w:r>
      <w:r>
        <w:t xml:space="preserve"> </w:t>
      </w:r>
      <w:r>
        <w:t>gli</w:t>
      </w:r>
      <w:r>
        <w:t xml:space="preserve"> </w:t>
      </w:r>
      <w:r>
        <w:t>stessi;</w:t>
      </w:r>
      <w:r>
        <w:t xml:space="preserve"> </w:t>
      </w:r>
    </w:p>
    <w:p w14:paraId="7402BB6C" w14:textId="77777777" w:rsidR="00770EF6" w:rsidRDefault="002223DE">
      <w:pPr>
        <w:numPr>
          <w:ilvl w:val="0"/>
          <w:numId w:val="61"/>
        </w:numPr>
        <w:ind w:right="50" w:hanging="285"/>
      </w:pPr>
      <w:r>
        <w:t>intrattenere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esclusivamente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autorizzati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</w:t>
      </w:r>
    </w:p>
    <w:p w14:paraId="27DD0ABB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un’adeguata</w:t>
      </w:r>
      <w:r>
        <w:t xml:space="preserve"> </w:t>
      </w:r>
      <w:r>
        <w:t>rendicontazione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relative</w:t>
      </w:r>
      <w:r>
        <w:t xml:space="preserve"> </w:t>
      </w:r>
      <w:r>
        <w:t>all’informazione</w:t>
      </w:r>
      <w:r>
        <w:t xml:space="preserve"> </w:t>
      </w:r>
      <w:r>
        <w:t>medico</w:t>
      </w:r>
      <w:r>
        <w:t xml:space="preserve"> </w:t>
      </w:r>
      <w:r>
        <w:t>scientifica</w:t>
      </w:r>
      <w:r>
        <w:t xml:space="preserve"> </w:t>
      </w:r>
      <w:r>
        <w:t>del</w:t>
      </w:r>
      <w:r>
        <w:t xml:space="preserve"> </w:t>
      </w:r>
      <w:r>
        <w:t>farmaco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autorizzati</w:t>
      </w:r>
      <w:r>
        <w:t xml:space="preserve"> </w:t>
      </w:r>
      <w:r>
        <w:t>riportino</w:t>
      </w:r>
      <w:r>
        <w:t xml:space="preserve"> </w:t>
      </w:r>
      <w:r>
        <w:t>gli</w:t>
      </w:r>
      <w:r>
        <w:t xml:space="preserve"> </w:t>
      </w:r>
      <w:r>
        <w:t>incontri</w:t>
      </w:r>
      <w:r>
        <w:t xml:space="preserve"> </w:t>
      </w:r>
      <w:r>
        <w:t>intrattenuti</w:t>
      </w:r>
      <w:r>
        <w:t xml:space="preserve"> </w:t>
      </w:r>
      <w:r>
        <w:t>con</w:t>
      </w:r>
      <w:r>
        <w:t xml:space="preserve"> </w:t>
      </w:r>
      <w:r>
        <w:t>rappresentati</w:t>
      </w:r>
      <w:r>
        <w:t xml:space="preserve"> </w:t>
      </w:r>
      <w:r>
        <w:t>della</w:t>
      </w:r>
      <w:r>
        <w:t xml:space="preserve"> </w:t>
      </w:r>
      <w:r>
        <w:t>PA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elementi</w:t>
      </w:r>
      <w:r>
        <w:t xml:space="preserve"> </w:t>
      </w:r>
      <w:r>
        <w:t>chiave</w:t>
      </w:r>
      <w:r>
        <w:t xml:space="preserve"> </w:t>
      </w:r>
      <w:r>
        <w:t>emersi</w:t>
      </w:r>
      <w:r>
        <w:t xml:space="preserve"> </w:t>
      </w:r>
      <w:r>
        <w:t>durante</w:t>
      </w:r>
      <w:r>
        <w:t xml:space="preserve"> </w:t>
      </w:r>
      <w:r>
        <w:t>gli</w:t>
      </w:r>
      <w:r>
        <w:t xml:space="preserve"> </w:t>
      </w:r>
      <w:r>
        <w:t>incontri</w:t>
      </w:r>
      <w:r>
        <w:t xml:space="preserve"> </w:t>
      </w:r>
      <w:r>
        <w:t>al</w:t>
      </w:r>
      <w:r>
        <w:t xml:space="preserve"> </w:t>
      </w:r>
      <w:r>
        <w:t>responsabile</w:t>
      </w:r>
      <w:r>
        <w:t xml:space="preserve"> </w:t>
      </w:r>
      <w:r>
        <w:t>gerarchico</w:t>
      </w:r>
      <w:r>
        <w:t xml:space="preserve"> </w:t>
      </w:r>
      <w:r>
        <w:t>e</w:t>
      </w:r>
      <w:r>
        <w:t xml:space="preserve"> </w:t>
      </w:r>
      <w:r>
        <w:t>funzionale;</w:t>
      </w:r>
      <w:r>
        <w:t xml:space="preserve">  </w:t>
      </w:r>
    </w:p>
    <w:p w14:paraId="65F1825F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ed</w:t>
      </w:r>
      <w:r>
        <w:t xml:space="preserve"> </w:t>
      </w:r>
      <w:r>
        <w:t>una</w:t>
      </w:r>
      <w:r>
        <w:t xml:space="preserve"> </w:t>
      </w:r>
      <w:r>
        <w:t>adeguata</w:t>
      </w:r>
      <w:r>
        <w:t xml:space="preserve"> </w:t>
      </w:r>
      <w:r>
        <w:t>segregazione</w:t>
      </w:r>
      <w:r>
        <w:t xml:space="preserve"> </w:t>
      </w:r>
      <w:r>
        <w:t>nel</w:t>
      </w:r>
      <w:r>
        <w:t xml:space="preserve"> </w:t>
      </w:r>
      <w:r>
        <w:t>processo</w:t>
      </w:r>
      <w:r>
        <w:t xml:space="preserve"> </w:t>
      </w:r>
      <w:r>
        <w:t>approvativo</w:t>
      </w:r>
      <w:r>
        <w:t xml:space="preserve"> </w:t>
      </w:r>
      <w:r>
        <w:t>dei</w:t>
      </w:r>
      <w:r>
        <w:t xml:space="preserve"> </w:t>
      </w:r>
      <w:r>
        <w:t>materiali</w:t>
      </w:r>
      <w:r>
        <w:t xml:space="preserve"> </w:t>
      </w:r>
      <w:r>
        <w:t>informativi</w:t>
      </w:r>
      <w:r>
        <w:t xml:space="preserve"> </w:t>
      </w:r>
      <w:r>
        <w:t>impiegati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scientifica</w:t>
      </w:r>
      <w:r>
        <w:t xml:space="preserve"> </w:t>
      </w:r>
      <w:r>
        <w:t>del</w:t>
      </w:r>
      <w:r>
        <w:t xml:space="preserve"> </w:t>
      </w:r>
      <w:r>
        <w:t>farmaco;</w:t>
      </w:r>
      <w:r>
        <w:t xml:space="preserve"> </w:t>
      </w:r>
    </w:p>
    <w:p w14:paraId="7D235990" w14:textId="77777777" w:rsidR="00770EF6" w:rsidRDefault="002223DE">
      <w:pPr>
        <w:numPr>
          <w:ilvl w:val="0"/>
          <w:numId w:val="61"/>
        </w:numPr>
        <w:ind w:right="50" w:hanging="285"/>
      </w:pPr>
      <w:r>
        <w:t>gara</w:t>
      </w:r>
      <w:r>
        <w:t>ntire</w:t>
      </w:r>
      <w:r>
        <w:t xml:space="preserve"> </w:t>
      </w:r>
      <w:r>
        <w:t>la</w:t>
      </w:r>
      <w:r>
        <w:t xml:space="preserve"> </w:t>
      </w:r>
      <w:r>
        <w:t>correttezza</w:t>
      </w:r>
      <w:r>
        <w:t xml:space="preserve"> </w:t>
      </w:r>
      <w:r>
        <w:t>e</w:t>
      </w:r>
      <w:r>
        <w:t xml:space="preserve"> </w:t>
      </w:r>
      <w:r>
        <w:t>veridicità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predisposta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ed</w:t>
      </w:r>
      <w:r>
        <w:t xml:space="preserve"> </w:t>
      </w:r>
      <w:r>
        <w:t>inviata,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mezzo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procuratori</w:t>
      </w:r>
      <w:r>
        <w:t xml:space="preserve"> </w:t>
      </w:r>
      <w:r>
        <w:t>o</w:t>
      </w:r>
      <w:r>
        <w:t xml:space="preserve"> </w:t>
      </w:r>
      <w:r>
        <w:t>consulenti</w:t>
      </w:r>
      <w:r>
        <w:t xml:space="preserve"> </w:t>
      </w:r>
      <w:r>
        <w:t>esterni,</w:t>
      </w:r>
      <w:r>
        <w:t xml:space="preserve"> </w:t>
      </w:r>
      <w:r>
        <w:t>all’Autorità</w:t>
      </w:r>
      <w:r>
        <w:t xml:space="preserve"> </w:t>
      </w:r>
      <w:r>
        <w:t>Regolatoria;</w:t>
      </w:r>
      <w:r>
        <w:t xml:space="preserve"> </w:t>
      </w:r>
    </w:p>
    <w:p w14:paraId="502FEE76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limiti</w:t>
      </w:r>
      <w:r>
        <w:t xml:space="preserve"> </w:t>
      </w:r>
      <w:r>
        <w:t>e</w:t>
      </w:r>
      <w:r>
        <w:t xml:space="preserve"> </w:t>
      </w:r>
      <w:r>
        <w:t>tipologie</w:t>
      </w:r>
      <w:r>
        <w:t xml:space="preserve"> </w:t>
      </w:r>
      <w:r>
        <w:t>di</w:t>
      </w:r>
      <w:r>
        <w:t xml:space="preserve"> </w:t>
      </w:r>
      <w:r>
        <w:t>beneficiario</w:t>
      </w:r>
      <w:r>
        <w:t xml:space="preserve"> </w:t>
      </w:r>
      <w:r>
        <w:t>relativamente</w:t>
      </w:r>
      <w:r>
        <w:t xml:space="preserve"> </w:t>
      </w:r>
      <w:r>
        <w:t>ai</w:t>
      </w:r>
      <w:r>
        <w:t xml:space="preserve"> </w:t>
      </w:r>
      <w:r>
        <w:t>materiali</w:t>
      </w:r>
      <w:r>
        <w:t xml:space="preserve"> </w:t>
      </w:r>
      <w:r>
        <w:t>informativi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non</w:t>
      </w:r>
      <w:r>
        <w:t xml:space="preserve"> </w:t>
      </w:r>
      <w:r>
        <w:t>attinenti</w:t>
      </w:r>
      <w:r>
        <w:t xml:space="preserve"> </w:t>
      </w:r>
      <w:r>
        <w:t>ai</w:t>
      </w:r>
      <w:r>
        <w:t xml:space="preserve"> </w:t>
      </w:r>
      <w:r>
        <w:t>farmaci</w:t>
      </w:r>
      <w:r>
        <w:t xml:space="preserve"> </w:t>
      </w:r>
      <w:r>
        <w:t>Sanofi;</w:t>
      </w:r>
      <w:r>
        <w:t xml:space="preserve"> </w:t>
      </w:r>
    </w:p>
    <w:p w14:paraId="59DBF62A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utilizzate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presenti</w:t>
      </w:r>
      <w:r>
        <w:t xml:space="preserve"> </w:t>
      </w:r>
      <w:r>
        <w:t>processi</w:t>
      </w:r>
      <w:r>
        <w:t xml:space="preserve"> </w:t>
      </w:r>
      <w:r>
        <w:t>risultino</w:t>
      </w:r>
      <w:r>
        <w:t xml:space="preserve"> </w:t>
      </w:r>
      <w:r>
        <w:t>da</w:t>
      </w:r>
      <w:r>
        <w:t xml:space="preserve"> </w:t>
      </w:r>
      <w:r>
        <w:t>atti</w:t>
      </w:r>
      <w:r>
        <w:t xml:space="preserve"> </w:t>
      </w:r>
      <w:r>
        <w:t>scritti</w:t>
      </w:r>
      <w:r>
        <w:t xml:space="preserve"> </w:t>
      </w:r>
      <w:r>
        <w:t>riportanti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667F862B" w14:textId="77777777" w:rsidR="00770EF6" w:rsidRDefault="002223DE">
      <w:pPr>
        <w:numPr>
          <w:ilvl w:val="2"/>
          <w:numId w:val="65"/>
        </w:numPr>
        <w:spacing w:after="0"/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454B0274" w14:textId="77777777" w:rsidR="00770EF6" w:rsidRDefault="002223DE">
      <w:pPr>
        <w:numPr>
          <w:ilvl w:val="2"/>
          <w:numId w:val="65"/>
        </w:numPr>
        <w:spacing w:after="0"/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indicati;</w:t>
      </w:r>
      <w:r>
        <w:t xml:space="preserve"> </w:t>
      </w:r>
    </w:p>
    <w:p w14:paraId="69A9E605" w14:textId="77777777" w:rsidR="00770EF6" w:rsidRDefault="002223DE">
      <w:pPr>
        <w:numPr>
          <w:ilvl w:val="2"/>
          <w:numId w:val="65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</w:t>
      </w:r>
      <w:r>
        <w:t xml:space="preserve"> </w:t>
      </w:r>
    </w:p>
    <w:p w14:paraId="35EA2B67" w14:textId="77777777" w:rsidR="00770EF6" w:rsidRDefault="002223DE">
      <w:pPr>
        <w:numPr>
          <w:ilvl w:val="0"/>
          <w:numId w:val="61"/>
        </w:numPr>
        <w:ind w:right="50" w:hanging="285"/>
      </w:pPr>
      <w:r>
        <w:t>prevedere,</w:t>
      </w:r>
      <w:r>
        <w:t xml:space="preserve"> </w:t>
      </w:r>
      <w:r>
        <w:t>per</w:t>
      </w:r>
      <w:r>
        <w:t xml:space="preserve"> </w:t>
      </w:r>
      <w:r>
        <w:t>quanto</w:t>
      </w:r>
      <w:r>
        <w:t xml:space="preserve"> </w:t>
      </w:r>
      <w:r>
        <w:t>concerne</w:t>
      </w:r>
      <w:r>
        <w:t xml:space="preserve"> </w:t>
      </w:r>
      <w:r>
        <w:t>l</w:t>
      </w:r>
      <w:r>
        <w:t>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concessione</w:t>
      </w:r>
      <w:r>
        <w:t xml:space="preserve"> </w:t>
      </w:r>
      <w:r>
        <w:t>di</w:t>
      </w:r>
      <w:r>
        <w:t xml:space="preserve"> </w:t>
      </w:r>
      <w:r>
        <w:t>gadget</w:t>
      </w:r>
      <w:r>
        <w:t xml:space="preserve"> </w:t>
      </w:r>
      <w:r>
        <w:t>ed</w:t>
      </w:r>
      <w:r>
        <w:t xml:space="preserve"> </w:t>
      </w:r>
      <w:r>
        <w:t>omaggi</w:t>
      </w:r>
      <w:r>
        <w:t xml:space="preserve"> </w:t>
      </w:r>
      <w:r>
        <w:t>a</w:t>
      </w:r>
      <w:r>
        <w:t xml:space="preserve"> </w:t>
      </w:r>
      <w:r>
        <w:t>soggetti/strutture</w:t>
      </w:r>
      <w:r>
        <w:t xml:space="preserve"> </w:t>
      </w:r>
      <w:r>
        <w:t>appartenenti</w:t>
      </w:r>
      <w:r>
        <w:t xml:space="preserve"> </w:t>
      </w:r>
      <w:r>
        <w:t>alla</w:t>
      </w:r>
      <w:r>
        <w:t xml:space="preserve"> </w:t>
      </w:r>
      <w:r>
        <w:t>PA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concessione</w:t>
      </w:r>
      <w:r>
        <w:t xml:space="preserve"> </w:t>
      </w:r>
      <w:r>
        <w:t>di</w:t>
      </w:r>
      <w:r>
        <w:t xml:space="preserve"> </w:t>
      </w:r>
      <w:r>
        <w:t>gadget</w:t>
      </w:r>
      <w:r>
        <w:t xml:space="preserve"> </w:t>
      </w:r>
      <w:r>
        <w:t>ed</w:t>
      </w:r>
      <w:r>
        <w:t xml:space="preserve"> </w:t>
      </w:r>
      <w:r>
        <w:t>omaggi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(farmacisti),</w:t>
      </w:r>
      <w:r>
        <w:t xml:space="preserve"> </w:t>
      </w:r>
      <w:r>
        <w:t>che:</w:t>
      </w:r>
      <w:r>
        <w:t xml:space="preserve"> </w:t>
      </w:r>
    </w:p>
    <w:p w14:paraId="738FE33C" w14:textId="77777777" w:rsidR="00770EF6" w:rsidRDefault="002223DE">
      <w:pPr>
        <w:numPr>
          <w:ilvl w:val="2"/>
          <w:numId w:val="62"/>
        </w:numPr>
        <w:ind w:right="50" w:hanging="360"/>
      </w:pPr>
      <w:r>
        <w:t>tutti</w:t>
      </w:r>
      <w:r>
        <w:t xml:space="preserve"> </w:t>
      </w:r>
      <w:r>
        <w:t>gli</w:t>
      </w:r>
      <w:r>
        <w:t xml:space="preserve"> </w:t>
      </w:r>
      <w:r>
        <w:t>omaggi</w:t>
      </w:r>
      <w:r>
        <w:t xml:space="preserve"> </w:t>
      </w:r>
      <w:r>
        <w:t>destinati</w:t>
      </w:r>
      <w:r>
        <w:t xml:space="preserve"> </w:t>
      </w:r>
      <w:r>
        <w:t>ai</w:t>
      </w:r>
      <w:r>
        <w:t xml:space="preserve"> </w:t>
      </w:r>
      <w:r>
        <w:t>medici</w:t>
      </w:r>
      <w:r>
        <w:t xml:space="preserve"> </w:t>
      </w:r>
      <w:r>
        <w:t>ed</w:t>
      </w:r>
      <w:r>
        <w:t xml:space="preserve"> </w:t>
      </w:r>
      <w:r>
        <w:t>ai</w:t>
      </w:r>
      <w:r>
        <w:t xml:space="preserve"> </w:t>
      </w:r>
      <w:r>
        <w:t>farmacisti</w:t>
      </w:r>
      <w:r>
        <w:t xml:space="preserve"> </w:t>
      </w:r>
      <w:r>
        <w:t>siano</w:t>
      </w:r>
      <w:r>
        <w:t xml:space="preserve"> </w:t>
      </w:r>
      <w:r>
        <w:t>acquistati</w:t>
      </w:r>
      <w:r>
        <w:t xml:space="preserve"> </w:t>
      </w:r>
      <w:r>
        <w:t>direttamente</w:t>
      </w:r>
      <w:r>
        <w:t xml:space="preserve"> </w:t>
      </w:r>
      <w:r>
        <w:t>dall’azienda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centrale;</w:t>
      </w:r>
      <w:r>
        <w:t xml:space="preserve"> </w:t>
      </w:r>
    </w:p>
    <w:p w14:paraId="720D664F" w14:textId="77777777" w:rsidR="00770EF6" w:rsidRDefault="002223DE">
      <w:pPr>
        <w:numPr>
          <w:ilvl w:val="2"/>
          <w:numId w:val="62"/>
        </w:numPr>
        <w:ind w:right="50" w:hanging="360"/>
      </w:pPr>
      <w:r>
        <w:t>i gadget</w:t>
      </w:r>
      <w:r>
        <w:t xml:space="preserve"> </w:t>
      </w:r>
      <w:r>
        <w:t>ed</w:t>
      </w:r>
      <w:r>
        <w:t xml:space="preserve"> </w:t>
      </w:r>
      <w:r>
        <w:t>omaggi</w:t>
      </w:r>
      <w:r>
        <w:t xml:space="preserve"> </w:t>
      </w:r>
      <w:r>
        <w:t>concessi siano</w:t>
      </w:r>
      <w:r>
        <w:t xml:space="preserve"> </w:t>
      </w:r>
      <w:r>
        <w:t>di</w:t>
      </w:r>
      <w:r>
        <w:t xml:space="preserve"> </w:t>
      </w:r>
      <w:r>
        <w:t>modico</w:t>
      </w:r>
      <w:r>
        <w:t xml:space="preserve"> </w:t>
      </w:r>
      <w:r>
        <w:t>valore</w:t>
      </w:r>
      <w:r>
        <w:t xml:space="preserve"> </w:t>
      </w:r>
      <w:r>
        <w:t>e direttamente ed</w:t>
      </w:r>
      <w:r>
        <w:t xml:space="preserve"> </w:t>
      </w:r>
      <w:r>
        <w:t>esclusivamente connessi all’attività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diretti</w:t>
      </w:r>
      <w:r>
        <w:t xml:space="preserve"> </w:t>
      </w:r>
      <w:r>
        <w:t>ad</w:t>
      </w:r>
      <w:r>
        <w:t xml:space="preserve"> </w:t>
      </w:r>
      <w:r>
        <w:t>accrescere</w:t>
      </w:r>
      <w:r>
        <w:t xml:space="preserve"> </w:t>
      </w:r>
      <w:r>
        <w:t>ed</w:t>
      </w:r>
      <w:r>
        <w:t xml:space="preserve"> </w:t>
      </w:r>
      <w:r>
        <w:t>a</w:t>
      </w:r>
      <w:r>
        <w:t xml:space="preserve"> </w:t>
      </w:r>
      <w:r>
        <w:t>promuovere</w:t>
      </w:r>
      <w:r>
        <w:t xml:space="preserve"> </w:t>
      </w:r>
      <w:r>
        <w:t>l’immagine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071AEC19" w14:textId="77777777" w:rsidR="00770EF6" w:rsidRDefault="002223DE">
      <w:pPr>
        <w:numPr>
          <w:ilvl w:val="2"/>
          <w:numId w:val="62"/>
        </w:numPr>
        <w:ind w:right="50" w:hanging="360"/>
      </w:pPr>
      <w:r>
        <w:t>tutte</w:t>
      </w:r>
      <w:r>
        <w:t xml:space="preserve"> </w:t>
      </w:r>
      <w:r>
        <w:t>le</w:t>
      </w:r>
      <w:r>
        <w:t xml:space="preserve"> </w:t>
      </w:r>
      <w:r>
        <w:t>concessioni</w:t>
      </w:r>
      <w:r>
        <w:t xml:space="preserve"> </w:t>
      </w:r>
      <w:r>
        <w:t>di</w:t>
      </w:r>
      <w:r>
        <w:t xml:space="preserve"> </w:t>
      </w:r>
      <w:r>
        <w:t>gadget</w:t>
      </w:r>
      <w:r>
        <w:t xml:space="preserve"> </w:t>
      </w:r>
      <w:r>
        <w:t>ed</w:t>
      </w:r>
      <w:r>
        <w:t xml:space="preserve"> </w:t>
      </w:r>
      <w:r>
        <w:t>omaggi</w:t>
      </w:r>
      <w:r>
        <w:t xml:space="preserve"> </w:t>
      </w:r>
      <w:r>
        <w:t>siano,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mirate</w:t>
      </w:r>
      <w:r>
        <w:t xml:space="preserve"> </w:t>
      </w:r>
      <w:r>
        <w:t>ad</w:t>
      </w:r>
      <w:r>
        <w:t xml:space="preserve"> </w:t>
      </w:r>
      <w:r>
        <w:t>attività</w:t>
      </w:r>
      <w:r>
        <w:t xml:space="preserve"> </w:t>
      </w:r>
      <w:r>
        <w:t>lecite</w:t>
      </w:r>
      <w:r>
        <w:t xml:space="preserve"> </w:t>
      </w:r>
      <w:r>
        <w:t>ed</w:t>
      </w:r>
      <w:r>
        <w:t xml:space="preserve"> </w:t>
      </w:r>
      <w:r>
        <w:t>etiche,</w:t>
      </w:r>
      <w:r>
        <w:t xml:space="preserve"> </w:t>
      </w:r>
      <w:r>
        <w:t>anche</w:t>
      </w:r>
      <w:r>
        <w:t xml:space="preserve"> </w:t>
      </w:r>
      <w:r>
        <w:t>autorizzate,</w:t>
      </w:r>
      <w:r>
        <w:t xml:space="preserve"> </w:t>
      </w:r>
      <w:r>
        <w:t>giustificate</w:t>
      </w:r>
      <w:r>
        <w:t xml:space="preserve"> </w:t>
      </w:r>
      <w:r>
        <w:t>e</w:t>
      </w:r>
      <w:r>
        <w:t xml:space="preserve"> </w:t>
      </w:r>
      <w:r>
        <w:t>documentate;</w:t>
      </w:r>
      <w:r>
        <w:t xml:space="preserve"> </w:t>
      </w:r>
    </w:p>
    <w:p w14:paraId="2EE03740" w14:textId="77777777" w:rsidR="00770EF6" w:rsidRDefault="002223DE">
      <w:pPr>
        <w:numPr>
          <w:ilvl w:val="2"/>
          <w:numId w:val="62"/>
        </w:numPr>
        <w:ind w:right="50" w:hanging="360"/>
      </w:pPr>
      <w:r>
        <w:t>siano</w:t>
      </w:r>
      <w:r>
        <w:t xml:space="preserve"> </w:t>
      </w:r>
      <w:r>
        <w:t>garantite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e</w:t>
      </w:r>
      <w:r>
        <w:t xml:space="preserve"> </w:t>
      </w:r>
      <w:r>
        <w:t>l’archiviazione</w:t>
      </w:r>
      <w:r>
        <w:t xml:space="preserve"> </w:t>
      </w:r>
      <w:r>
        <w:t>di</w:t>
      </w:r>
      <w:r>
        <w:t xml:space="preserve"> </w:t>
      </w:r>
      <w:r>
        <w:t>tutta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di</w:t>
      </w:r>
      <w:r>
        <w:t xml:space="preserve"> </w:t>
      </w:r>
      <w:r>
        <w:t>processo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pr</w:t>
      </w:r>
      <w:r>
        <w:t>ocedure</w:t>
      </w:r>
      <w:r>
        <w:t xml:space="preserve"> </w:t>
      </w:r>
      <w:r>
        <w:t>interne.</w:t>
      </w:r>
      <w:r>
        <w:t xml:space="preserve"> </w:t>
      </w:r>
    </w:p>
    <w:p w14:paraId="6AB4669E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succitati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25D1A978" w14:textId="77777777" w:rsidR="00770EF6" w:rsidRDefault="002223DE">
      <w:pPr>
        <w:numPr>
          <w:ilvl w:val="0"/>
          <w:numId w:val="61"/>
        </w:numPr>
        <w:ind w:right="50" w:hanging="285"/>
      </w:pPr>
      <w:r>
        <w:t>nell’attività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e</w:t>
      </w:r>
      <w:r>
        <w:t xml:space="preserve"> </w:t>
      </w:r>
      <w:r>
        <w:t>presentazione</w:t>
      </w:r>
      <w:r>
        <w:t xml:space="preserve"> </w:t>
      </w:r>
      <w:r>
        <w:t>dei</w:t>
      </w:r>
      <w:r>
        <w:t xml:space="preserve"> </w:t>
      </w:r>
      <w:r>
        <w:t>medicinali</w:t>
      </w:r>
      <w:r>
        <w:t xml:space="preserve"> </w:t>
      </w:r>
      <w:r>
        <w:t>svolta</w:t>
      </w:r>
      <w:r>
        <w:t xml:space="preserve"> </w:t>
      </w:r>
      <w:r>
        <w:t>presso</w:t>
      </w:r>
      <w:r>
        <w:t xml:space="preserve"> </w:t>
      </w:r>
      <w:r>
        <w:t>medici</w:t>
      </w:r>
      <w:r>
        <w:t xml:space="preserve"> </w:t>
      </w:r>
      <w:r>
        <w:t>o</w:t>
      </w:r>
      <w:r>
        <w:t xml:space="preserve"> </w:t>
      </w:r>
      <w:r>
        <w:t>farmacisti,</w:t>
      </w:r>
      <w:r>
        <w:t xml:space="preserve"> </w:t>
      </w:r>
      <w:r>
        <w:t>concedere,</w:t>
      </w:r>
      <w:r>
        <w:t xml:space="preserve"> </w:t>
      </w:r>
      <w:r>
        <w:t>offrire</w:t>
      </w:r>
      <w:r>
        <w:t xml:space="preserve"> </w:t>
      </w:r>
      <w:r>
        <w:t>o</w:t>
      </w:r>
      <w:r>
        <w:t xml:space="preserve"> </w:t>
      </w:r>
      <w:r>
        <w:t>promettere</w:t>
      </w:r>
      <w:r>
        <w:t xml:space="preserve"> </w:t>
      </w:r>
      <w:r>
        <w:t>premi,</w:t>
      </w:r>
      <w:r>
        <w:t xml:space="preserve"> </w:t>
      </w:r>
      <w:r>
        <w:t>vantaggi</w:t>
      </w:r>
      <w:r>
        <w:t xml:space="preserve"> </w:t>
      </w:r>
      <w:r>
        <w:t>pecuniari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natura;</w:t>
      </w:r>
      <w:r>
        <w:t xml:space="preserve"> </w:t>
      </w:r>
    </w:p>
    <w:p w14:paraId="775F33E9" w14:textId="77777777" w:rsidR="00770EF6" w:rsidRDefault="002223DE">
      <w:pPr>
        <w:numPr>
          <w:ilvl w:val="0"/>
          <w:numId w:val="61"/>
        </w:numPr>
        <w:ind w:right="50" w:hanging="285"/>
      </w:pPr>
      <w:r>
        <w:t>offrire</w:t>
      </w:r>
      <w:r>
        <w:t xml:space="preserve"> </w:t>
      </w:r>
      <w:r>
        <w:t>campioni,</w:t>
      </w:r>
      <w:r>
        <w:t xml:space="preserve"> </w:t>
      </w:r>
      <w:r>
        <w:t>materiale</w:t>
      </w:r>
      <w:r>
        <w:t xml:space="preserve"> </w:t>
      </w:r>
      <w:r>
        <w:t>informativo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non</w:t>
      </w:r>
      <w:r>
        <w:t xml:space="preserve"> </w:t>
      </w:r>
      <w:r>
        <w:t>attinente</w:t>
      </w:r>
      <w:r>
        <w:t xml:space="preserve"> </w:t>
      </w:r>
      <w:r>
        <w:t>al</w:t>
      </w:r>
      <w:r>
        <w:t xml:space="preserve"> </w:t>
      </w:r>
      <w:r>
        <w:t>farmaco,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influenzare</w:t>
      </w:r>
      <w:r>
        <w:t xml:space="preserve"> </w:t>
      </w:r>
      <w:r>
        <w:t>indebitamente</w:t>
      </w:r>
      <w:r>
        <w:t xml:space="preserve"> </w:t>
      </w:r>
      <w:r>
        <w:t>l’operato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Operatore</w:t>
      </w:r>
      <w:r>
        <w:t xml:space="preserve"> </w:t>
      </w:r>
      <w:r>
        <w:t>Sanitario</w:t>
      </w:r>
      <w:r>
        <w:t xml:space="preserve"> </w:t>
      </w:r>
      <w:r>
        <w:t>ed</w:t>
      </w:r>
      <w:r>
        <w:t xml:space="preserve"> </w:t>
      </w:r>
      <w:r>
        <w:t>ottenere,</w:t>
      </w:r>
      <w:r>
        <w:t xml:space="preserve"> </w:t>
      </w:r>
      <w:r>
        <w:t>in</w:t>
      </w:r>
      <w:r>
        <w:t xml:space="preserve"> </w:t>
      </w:r>
      <w:r>
        <w:t>tal</w:t>
      </w:r>
      <w:r>
        <w:t xml:space="preserve"> </w:t>
      </w:r>
      <w:r>
        <w:t>modo,</w:t>
      </w:r>
      <w:r>
        <w:t xml:space="preserve"> </w:t>
      </w:r>
      <w:r>
        <w:t>un</w:t>
      </w:r>
      <w:r>
        <w:t xml:space="preserve"> </w:t>
      </w:r>
      <w:r>
        <w:t>illecito</w:t>
      </w:r>
      <w:r>
        <w:t xml:space="preserve"> </w:t>
      </w:r>
      <w:r>
        <w:t>vantaggio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Società;</w:t>
      </w:r>
      <w:r>
        <w:t xml:space="preserve"> </w:t>
      </w:r>
    </w:p>
    <w:p w14:paraId="1A577140" w14:textId="77777777" w:rsidR="00770EF6" w:rsidRDefault="002223DE">
      <w:pPr>
        <w:numPr>
          <w:ilvl w:val="0"/>
          <w:numId w:val="61"/>
        </w:numPr>
        <w:ind w:right="50" w:hanging="285"/>
      </w:pPr>
      <w:r>
        <w:t>offrire</w:t>
      </w:r>
      <w:r>
        <w:t xml:space="preserve"> </w:t>
      </w:r>
      <w:r>
        <w:t>o</w:t>
      </w:r>
      <w:r>
        <w:t xml:space="preserve"> </w:t>
      </w:r>
      <w:r>
        <w:t>promettere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loro</w:t>
      </w:r>
      <w:r>
        <w:t xml:space="preserve"> </w:t>
      </w:r>
      <w:r>
        <w:t>familiari</w:t>
      </w:r>
      <w:r>
        <w:t xml:space="preserve"> </w:t>
      </w:r>
      <w:r>
        <w:t>ovvero</w:t>
      </w:r>
      <w:r>
        <w:t xml:space="preserve"> </w:t>
      </w:r>
      <w:r>
        <w:t>a</w:t>
      </w:r>
      <w:r>
        <w:t xml:space="preserve"> </w:t>
      </w:r>
      <w:r>
        <w:t>persone</w:t>
      </w:r>
      <w:r>
        <w:t xml:space="preserve"> </w:t>
      </w:r>
      <w:r>
        <w:t>a</w:t>
      </w:r>
      <w:r>
        <w:t xml:space="preserve"> </w:t>
      </w:r>
      <w:r>
        <w:t>questi</w:t>
      </w:r>
      <w:r>
        <w:t xml:space="preserve"> </w:t>
      </w:r>
      <w:r>
        <w:t>vicine,</w:t>
      </w:r>
      <w:r>
        <w:t xml:space="preserve"> </w:t>
      </w:r>
      <w:r>
        <w:t>qualsiasi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regalo</w:t>
      </w:r>
      <w:r>
        <w:t xml:space="preserve"> </w:t>
      </w:r>
      <w:r>
        <w:t>o</w:t>
      </w:r>
      <w:r>
        <w:t xml:space="preserve"> </w:t>
      </w:r>
      <w:r>
        <w:t>prestazione</w:t>
      </w:r>
      <w:r>
        <w:t xml:space="preserve"> </w:t>
      </w:r>
      <w:r>
        <w:t>finalizzati</w:t>
      </w:r>
      <w:r>
        <w:t xml:space="preserve"> </w:t>
      </w:r>
      <w:r>
        <w:t>ad</w:t>
      </w:r>
      <w:r>
        <w:t xml:space="preserve"> </w:t>
      </w:r>
      <w:r>
        <w:t>influenzare</w:t>
      </w:r>
      <w:r>
        <w:t xml:space="preserve"> </w:t>
      </w:r>
      <w:r>
        <w:t>l’indipendenza</w:t>
      </w:r>
      <w:r>
        <w:t xml:space="preserve"> </w:t>
      </w:r>
      <w:r>
        <w:t>di</w:t>
      </w:r>
      <w:r>
        <w:t xml:space="preserve"> </w:t>
      </w:r>
      <w:r>
        <w:t>giudizio</w:t>
      </w:r>
      <w:r>
        <w:t xml:space="preserve"> </w:t>
      </w:r>
      <w:r>
        <w:t>o</w:t>
      </w:r>
      <w:r>
        <w:t xml:space="preserve"> </w:t>
      </w:r>
      <w:r>
        <w:t>indurre</w:t>
      </w:r>
      <w:r>
        <w:t xml:space="preserve"> </w:t>
      </w:r>
      <w:r>
        <w:t>ad</w:t>
      </w:r>
      <w:r>
        <w:t xml:space="preserve"> </w:t>
      </w:r>
      <w:r>
        <w:t>assicurare</w:t>
      </w:r>
      <w:r>
        <w:t xml:space="preserve"> </w:t>
      </w:r>
      <w:r>
        <w:t>un</w:t>
      </w:r>
      <w:r>
        <w:t xml:space="preserve"> </w:t>
      </w:r>
      <w:r>
        <w:t>qualsiasi</w:t>
      </w:r>
      <w:r>
        <w:t xml:space="preserve"> </w:t>
      </w:r>
      <w:r>
        <w:t>vantaggio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Società;</w:t>
      </w:r>
      <w:r>
        <w:t xml:space="preserve"> </w:t>
      </w:r>
    </w:p>
    <w:p w14:paraId="27A0649D" w14:textId="77777777" w:rsidR="00770EF6" w:rsidRDefault="002223DE">
      <w:pPr>
        <w:numPr>
          <w:ilvl w:val="0"/>
          <w:numId w:val="61"/>
        </w:numPr>
        <w:spacing w:after="244" w:line="259" w:lineRule="auto"/>
        <w:ind w:right="50" w:hanging="285"/>
      </w:pPr>
      <w:r>
        <w:t>distribuire</w:t>
      </w:r>
      <w:r>
        <w:t xml:space="preserve"> </w:t>
      </w:r>
      <w:r>
        <w:t>campioni</w:t>
      </w:r>
      <w:r>
        <w:t xml:space="preserve"> </w:t>
      </w:r>
      <w:r>
        <w:t>di</w:t>
      </w:r>
      <w:r>
        <w:t xml:space="preserve"> </w:t>
      </w:r>
      <w:r>
        <w:t>medicinali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delle</w:t>
      </w:r>
      <w:r>
        <w:t xml:space="preserve"> </w:t>
      </w:r>
      <w:r>
        <w:t>casistiche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normativa.</w:t>
      </w:r>
      <w:r>
        <w:t xml:space="preserve"> </w:t>
      </w:r>
    </w:p>
    <w:p w14:paraId="4F40B5FF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0092E51C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1E6C251C" w14:textId="77777777" w:rsidR="00770EF6" w:rsidRDefault="002223DE">
      <w:pPr>
        <w:spacing w:after="215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degli incarichi di </w:t>
      </w:r>
      <w:r>
        <w:rPr>
          <w:i/>
        </w:rPr>
        <w:t>consulenza ad HCP.</w:t>
      </w:r>
      <w:r>
        <w:t xml:space="preserve">  </w:t>
      </w:r>
    </w:p>
    <w:p w14:paraId="35D87705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degli incarichi di consulenza ad HCP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rPr>
          <w:b/>
        </w:rPr>
        <w:t xml:space="preserve"> reato di corruzione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stipuli</w:t>
      </w:r>
      <w:r>
        <w:t xml:space="preserve"> </w:t>
      </w:r>
      <w:r>
        <w:t>contratti</w:t>
      </w:r>
      <w:r>
        <w:t xml:space="preserve"> </w:t>
      </w:r>
      <w:r>
        <w:t>fittizi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con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privati,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agenzie</w:t>
      </w:r>
      <w:r>
        <w:t xml:space="preserve"> </w:t>
      </w:r>
      <w:r>
        <w:t>esterne,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ottenere,</w:t>
      </w:r>
      <w:r>
        <w:t xml:space="preserve"> </w:t>
      </w:r>
      <w:r>
        <w:t>in</w:t>
      </w:r>
      <w:r>
        <w:t xml:space="preserve"> </w:t>
      </w:r>
      <w:r>
        <w:t>cambio,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illecito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4C5AC39C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predette</w:t>
      </w:r>
      <w:r>
        <w:t xml:space="preserve"> </w:t>
      </w:r>
      <w:r>
        <w:t>attività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510F1016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procedure,</w:t>
      </w:r>
      <w:r>
        <w:t xml:space="preserve"> </w:t>
      </w:r>
      <w:r>
        <w:t>delle</w:t>
      </w:r>
      <w:r>
        <w:t xml:space="preserve"> </w:t>
      </w:r>
      <w:r>
        <w:t>autorizzazioni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interni</w:t>
      </w:r>
      <w:r>
        <w:t xml:space="preserve"> </w:t>
      </w:r>
      <w:r>
        <w:t>adottati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assegnazione</w:t>
      </w:r>
      <w:r>
        <w:t xml:space="preserve"> </w:t>
      </w:r>
      <w:r>
        <w:t>di</w:t>
      </w:r>
      <w:r>
        <w:t xml:space="preserve"> </w:t>
      </w:r>
      <w:r>
        <w:t>incarichi</w:t>
      </w:r>
      <w:r>
        <w:t xml:space="preserve"> </w:t>
      </w:r>
      <w:r>
        <w:t>di</w:t>
      </w:r>
      <w:r>
        <w:t xml:space="preserve"> </w:t>
      </w:r>
      <w:r>
        <w:t>consulenza</w:t>
      </w:r>
      <w:r>
        <w:t xml:space="preserve"> </w:t>
      </w:r>
      <w:r>
        <w:t>ad</w:t>
      </w:r>
      <w:r>
        <w:t xml:space="preserve"> </w:t>
      </w:r>
      <w:r>
        <w:t>Operatori</w:t>
      </w:r>
      <w:r>
        <w:t xml:space="preserve"> </w:t>
      </w:r>
      <w:r>
        <w:t>Sanitari,</w:t>
      </w:r>
      <w:r>
        <w:t xml:space="preserve"> </w:t>
      </w:r>
      <w:r>
        <w:t>incluse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correlate</w:t>
      </w:r>
      <w:r>
        <w:t xml:space="preserve"> </w:t>
      </w:r>
      <w:r>
        <w:t>allo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Investigator’s</w:t>
      </w:r>
      <w:r>
        <w:t xml:space="preserve"> </w:t>
      </w:r>
      <w:r>
        <w:t>Meeting;</w:t>
      </w:r>
      <w:r>
        <w:t xml:space="preserve"> </w:t>
      </w:r>
    </w:p>
    <w:p w14:paraId="49E902B8" w14:textId="77777777" w:rsidR="00770EF6" w:rsidRDefault="002223DE">
      <w:pPr>
        <w:numPr>
          <w:ilvl w:val="0"/>
          <w:numId w:val="61"/>
        </w:numPr>
        <w:ind w:right="50" w:hanging="285"/>
      </w:pPr>
      <w:r>
        <w:t>selezionare</w:t>
      </w:r>
      <w:r>
        <w:t xml:space="preserve"> </w:t>
      </w:r>
      <w:r>
        <w:t>i</w:t>
      </w:r>
      <w:r>
        <w:t xml:space="preserve"> </w:t>
      </w:r>
      <w:r>
        <w:t>consulenti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professionalità,</w:t>
      </w:r>
      <w:r>
        <w:t xml:space="preserve"> </w:t>
      </w:r>
      <w:r>
        <w:t>indipendenza</w:t>
      </w:r>
      <w:r>
        <w:t xml:space="preserve"> </w:t>
      </w:r>
      <w:r>
        <w:t>e</w:t>
      </w:r>
      <w:r>
        <w:t xml:space="preserve"> </w:t>
      </w:r>
      <w:r>
        <w:t>competenza</w:t>
      </w:r>
      <w:r>
        <w:t xml:space="preserve"> </w:t>
      </w:r>
      <w:r>
        <w:t>e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l’individuazione</w:t>
      </w:r>
      <w:r>
        <w:t xml:space="preserve"> </w:t>
      </w:r>
      <w:r>
        <w:t>di</w:t>
      </w:r>
      <w:r>
        <w:t xml:space="preserve"> </w:t>
      </w:r>
      <w:r>
        <w:t>consul</w:t>
      </w:r>
      <w:r>
        <w:t>enti</w:t>
      </w:r>
      <w:r>
        <w:t xml:space="preserve"> </w:t>
      </w:r>
      <w:r>
        <w:t>scientifici</w:t>
      </w:r>
      <w:r>
        <w:t xml:space="preserve"> </w:t>
      </w:r>
      <w:r>
        <w:t>sia</w:t>
      </w:r>
      <w:r>
        <w:t xml:space="preserve"> </w:t>
      </w:r>
      <w:r>
        <w:t>sempre</w:t>
      </w:r>
      <w:r>
        <w:t xml:space="preserve"> </w:t>
      </w:r>
      <w:r>
        <w:t>motivata</w:t>
      </w:r>
      <w:r>
        <w:t xml:space="preserve"> </w:t>
      </w:r>
      <w:r>
        <w:t>dalla</w:t>
      </w:r>
      <w:r>
        <w:t xml:space="preserve"> </w:t>
      </w:r>
      <w:r>
        <w:t>funzione</w:t>
      </w:r>
      <w:r>
        <w:t xml:space="preserve"> </w:t>
      </w:r>
      <w:r>
        <w:t>aziendale</w:t>
      </w:r>
      <w:r>
        <w:t xml:space="preserve"> </w:t>
      </w:r>
      <w:r>
        <w:t>competente</w:t>
      </w:r>
      <w:r>
        <w:t xml:space="preserve"> </w:t>
      </w:r>
      <w:r>
        <w:t>per</w:t>
      </w:r>
      <w:r>
        <w:t xml:space="preserve"> </w:t>
      </w:r>
      <w:r>
        <w:t>la selezione;</w:t>
      </w:r>
      <w:r>
        <w:t xml:space="preserve"> </w:t>
      </w:r>
      <w:r>
        <w:t>in</w:t>
      </w:r>
      <w:r>
        <w:t xml:space="preserve"> </w:t>
      </w:r>
      <w:r>
        <w:t>nessun</w:t>
      </w:r>
      <w:r>
        <w:t xml:space="preserve"> </w:t>
      </w:r>
      <w:r>
        <w:t>caso, l’attivazione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incarico</w:t>
      </w:r>
      <w:r>
        <w:t xml:space="preserve"> </w:t>
      </w:r>
      <w:r>
        <w:t>di</w:t>
      </w:r>
      <w:r>
        <w:t xml:space="preserve"> </w:t>
      </w:r>
      <w:r>
        <w:t>consulenza 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dell’Operatore Sanitario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motivata</w:t>
      </w:r>
      <w:r>
        <w:t xml:space="preserve"> </w:t>
      </w:r>
      <w:r>
        <w:t>o</w:t>
      </w:r>
      <w:r>
        <w:t xml:space="preserve"> </w:t>
      </w:r>
      <w:r>
        <w:t>influenzata</w:t>
      </w:r>
      <w:r>
        <w:t xml:space="preserve"> </w:t>
      </w:r>
      <w:r>
        <w:t>dalla</w:t>
      </w:r>
      <w:r>
        <w:t xml:space="preserve"> </w:t>
      </w:r>
      <w:r>
        <w:t>passata,</w:t>
      </w:r>
      <w:r>
        <w:t xml:space="preserve"> </w:t>
      </w:r>
      <w:r>
        <w:t>presente</w:t>
      </w:r>
      <w:r>
        <w:t xml:space="preserve"> </w:t>
      </w:r>
      <w:r>
        <w:t>o</w:t>
      </w:r>
      <w:r>
        <w:t xml:space="preserve"> </w:t>
      </w:r>
      <w:r>
        <w:t>futura</w:t>
      </w:r>
      <w:r>
        <w:t xml:space="preserve"> </w:t>
      </w:r>
      <w:r>
        <w:t>disponibilità</w:t>
      </w:r>
      <w:r>
        <w:t xml:space="preserve"> </w:t>
      </w:r>
      <w:r>
        <w:t>del</w:t>
      </w:r>
      <w:r>
        <w:t xml:space="preserve"> </w:t>
      </w:r>
      <w:r>
        <w:t>consulente</w:t>
      </w:r>
      <w:r>
        <w:t xml:space="preserve"> </w:t>
      </w:r>
      <w:r>
        <w:t>a</w:t>
      </w:r>
      <w:r>
        <w:t xml:space="preserve"> </w:t>
      </w:r>
      <w:r>
        <w:t>prescrivere,</w:t>
      </w:r>
      <w:r>
        <w:t xml:space="preserve"> </w:t>
      </w:r>
      <w:r>
        <w:t>somministrare,</w:t>
      </w:r>
      <w:r>
        <w:t xml:space="preserve"> </w:t>
      </w:r>
      <w:r>
        <w:t>raccomandare,</w:t>
      </w:r>
      <w:r>
        <w:t xml:space="preserve"> </w:t>
      </w:r>
      <w:r>
        <w:t>acquistare,</w:t>
      </w:r>
      <w:r>
        <w:t xml:space="preserve"> </w:t>
      </w:r>
      <w:r>
        <w:t>pagare,</w:t>
      </w:r>
      <w:r>
        <w:t xml:space="preserve"> </w:t>
      </w:r>
      <w:r>
        <w:t>rimborsare,</w:t>
      </w:r>
      <w:r>
        <w:t xml:space="preserve"> </w:t>
      </w:r>
      <w:r>
        <w:t>autorizzare,</w:t>
      </w:r>
      <w:r>
        <w:t xml:space="preserve"> </w:t>
      </w:r>
      <w:r>
        <w:t>approvare</w:t>
      </w:r>
      <w:r>
        <w:t xml:space="preserve"> </w:t>
      </w:r>
      <w:r>
        <w:t>o</w:t>
      </w:r>
      <w:r>
        <w:t xml:space="preserve"> </w:t>
      </w:r>
      <w:r>
        <w:t>fornire</w:t>
      </w:r>
      <w:r>
        <w:t xml:space="preserve"> </w:t>
      </w:r>
      <w:r>
        <w:t>qualsiasi</w:t>
      </w:r>
      <w:r>
        <w:t xml:space="preserve"> </w:t>
      </w:r>
      <w:r>
        <w:t>prodotto</w:t>
      </w:r>
      <w:r>
        <w:t xml:space="preserve"> </w:t>
      </w:r>
      <w:r>
        <w:t>ovvero</w:t>
      </w:r>
      <w:r>
        <w:t xml:space="preserve"> </w:t>
      </w:r>
      <w:r>
        <w:t>fornire</w:t>
      </w:r>
      <w:r>
        <w:t xml:space="preserve"> </w:t>
      </w:r>
      <w:r>
        <w:t>una</w:t>
      </w:r>
      <w:r>
        <w:t xml:space="preserve"> </w:t>
      </w:r>
      <w:r>
        <w:t>qualunque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vantaggio</w:t>
      </w:r>
      <w:r>
        <w:t xml:space="preserve"> </w:t>
      </w:r>
      <w:r>
        <w:t>improprio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Società;</w:t>
      </w:r>
      <w:r>
        <w:t xml:space="preserve"> </w:t>
      </w:r>
    </w:p>
    <w:p w14:paraId="0B1A27CF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l’incarico</w:t>
      </w:r>
      <w:r>
        <w:t xml:space="preserve"> </w:t>
      </w:r>
      <w:r>
        <w:t>sia</w:t>
      </w:r>
      <w:r>
        <w:t xml:space="preserve"> </w:t>
      </w:r>
      <w:r>
        <w:t>conferito</w:t>
      </w:r>
      <w:r>
        <w:t xml:space="preserve"> </w:t>
      </w:r>
      <w:r>
        <w:t>prima</w:t>
      </w:r>
      <w:r>
        <w:t xml:space="preserve"> </w:t>
      </w:r>
      <w:r>
        <w:t>che</w:t>
      </w:r>
      <w:r>
        <w:t xml:space="preserve"> </w:t>
      </w:r>
      <w:r>
        <w:t>l’attività</w:t>
      </w:r>
      <w:r>
        <w:t xml:space="preserve"> </w:t>
      </w:r>
      <w:r>
        <w:t>sia</w:t>
      </w:r>
      <w:r>
        <w:t xml:space="preserve"> </w:t>
      </w:r>
      <w:r>
        <w:t>svolta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formalizzazione</w:t>
      </w:r>
      <w:r>
        <w:t xml:space="preserve"> </w:t>
      </w:r>
      <w:r>
        <w:t>dell’incarico</w:t>
      </w:r>
      <w:r>
        <w:t xml:space="preserve"> </w:t>
      </w:r>
      <w:r>
        <w:t>preveda</w:t>
      </w:r>
      <w:r>
        <w:rPr>
          <w:i/>
        </w:rPr>
        <w:t xml:space="preserve"> </w:t>
      </w:r>
      <w:r>
        <w:t>l’indicazione</w:t>
      </w:r>
      <w:r>
        <w:t xml:space="preserve"> </w:t>
      </w:r>
      <w:r>
        <w:t>del</w:t>
      </w:r>
      <w:r>
        <w:t xml:space="preserve"> </w:t>
      </w:r>
      <w:r>
        <w:t>compenso</w:t>
      </w:r>
      <w:r>
        <w:t xml:space="preserve"> </w:t>
      </w:r>
      <w:r>
        <w:t>pattuito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contenuto</w:t>
      </w:r>
      <w:r>
        <w:t xml:space="preserve"> </w:t>
      </w:r>
      <w:r>
        <w:t>della</w:t>
      </w:r>
      <w:r>
        <w:t xml:space="preserve"> </w:t>
      </w:r>
      <w:r>
        <w:t>prestazione;</w:t>
      </w:r>
      <w:r>
        <w:t xml:space="preserve"> </w:t>
      </w:r>
    </w:p>
    <w:p w14:paraId="0575F74F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l’attività</w:t>
      </w:r>
      <w:r>
        <w:t xml:space="preserve"> </w:t>
      </w:r>
      <w:r>
        <w:t>di</w:t>
      </w:r>
      <w:r>
        <w:t xml:space="preserve"> </w:t>
      </w:r>
      <w:r>
        <w:t>consulenza</w:t>
      </w:r>
      <w:r>
        <w:t xml:space="preserve"> </w:t>
      </w:r>
      <w:r>
        <w:t>scientifica</w:t>
      </w:r>
      <w:r>
        <w:t xml:space="preserve"> </w:t>
      </w:r>
      <w:r>
        <w:t>conferita</w:t>
      </w:r>
      <w:r>
        <w:t xml:space="preserve"> </w:t>
      </w:r>
      <w:r>
        <w:t>da</w:t>
      </w:r>
      <w:r>
        <w:t xml:space="preserve"> </w:t>
      </w:r>
      <w:r>
        <w:t>Sanof</w:t>
      </w:r>
      <w:r>
        <w:t>i</w:t>
      </w:r>
      <w:r>
        <w:t xml:space="preserve"> </w:t>
      </w:r>
      <w:r>
        <w:t>a</w:t>
      </w:r>
      <w:r>
        <w:t xml:space="preserve"> </w:t>
      </w:r>
      <w:r>
        <w:t>medici</w:t>
      </w:r>
      <w:r>
        <w:t xml:space="preserve"> </w:t>
      </w:r>
      <w:r>
        <w:t>e/o</w:t>
      </w:r>
      <w:r>
        <w:t xml:space="preserve"> </w:t>
      </w:r>
      <w:r>
        <w:t>altri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sia</w:t>
      </w:r>
      <w:r>
        <w:t xml:space="preserve"> </w:t>
      </w:r>
      <w:r>
        <w:t>chiaramente</w:t>
      </w:r>
      <w:r>
        <w:t xml:space="preserve"> </w:t>
      </w:r>
      <w:r>
        <w:t>separata</w:t>
      </w:r>
      <w:r>
        <w:t xml:space="preserve"> </w:t>
      </w:r>
      <w:r>
        <w:t>e</w:t>
      </w:r>
      <w:r>
        <w:t xml:space="preserve"> </w:t>
      </w:r>
      <w:r>
        <w:t>distinta</w:t>
      </w:r>
      <w:r>
        <w:t xml:space="preserve"> </w:t>
      </w:r>
      <w:r>
        <w:t>da</w:t>
      </w:r>
      <w:r>
        <w:t xml:space="preserve"> </w:t>
      </w:r>
      <w:r>
        <w:t>ogni</w:t>
      </w:r>
      <w:r>
        <w:t xml:space="preserve"> </w:t>
      </w:r>
      <w:r>
        <w:t>attività</w:t>
      </w:r>
      <w:r>
        <w:t xml:space="preserve"> </w:t>
      </w:r>
      <w:r>
        <w:t>nella</w:t>
      </w:r>
      <w:r>
        <w:t xml:space="preserve"> </w:t>
      </w:r>
      <w:r>
        <w:t>quale</w:t>
      </w:r>
      <w:r>
        <w:t xml:space="preserve"> </w:t>
      </w:r>
      <w:r>
        <w:t>il</w:t>
      </w:r>
      <w:r>
        <w:t xml:space="preserve"> </w:t>
      </w:r>
      <w:r>
        <w:t>soggetto,</w:t>
      </w:r>
      <w:r>
        <w:t xml:space="preserve"> </w:t>
      </w:r>
      <w:r>
        <w:t>direttamente</w:t>
      </w:r>
      <w:r>
        <w:t xml:space="preserve"> </w:t>
      </w:r>
      <w:r>
        <w:t>o</w:t>
      </w:r>
      <w:r>
        <w:t xml:space="preserve"> </w:t>
      </w:r>
      <w:r>
        <w:t>indirettamente,</w:t>
      </w:r>
      <w:r>
        <w:t xml:space="preserve"> </w:t>
      </w:r>
      <w:r>
        <w:t>possa</w:t>
      </w:r>
      <w:r>
        <w:t xml:space="preserve"> </w:t>
      </w:r>
      <w:r>
        <w:t>essere</w:t>
      </w:r>
      <w:r>
        <w:t xml:space="preserve"> </w:t>
      </w:r>
      <w:r>
        <w:t>influenzato</w:t>
      </w:r>
      <w:r>
        <w:t xml:space="preserve"> </w:t>
      </w:r>
      <w:r>
        <w:t>nell’esercizio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prescrizione</w:t>
      </w:r>
      <w:r>
        <w:t xml:space="preserve"> </w:t>
      </w:r>
      <w:r>
        <w:t>e/o</w:t>
      </w:r>
      <w:r>
        <w:t xml:space="preserve"> </w:t>
      </w:r>
      <w:r>
        <w:t>acquisto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199D53A4" w14:textId="77777777" w:rsidR="00770EF6" w:rsidRDefault="002223DE">
      <w:pPr>
        <w:numPr>
          <w:ilvl w:val="0"/>
          <w:numId w:val="61"/>
        </w:numPr>
        <w:ind w:right="50" w:hanging="285"/>
      </w:pPr>
      <w:r>
        <w:t>prevedere</w:t>
      </w:r>
      <w:r>
        <w:t xml:space="preserve"> </w:t>
      </w:r>
      <w:r>
        <w:t>che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incarichi</w:t>
      </w:r>
      <w:r>
        <w:t xml:space="preserve"> </w:t>
      </w:r>
      <w:r>
        <w:t>di</w:t>
      </w:r>
      <w:r>
        <w:t xml:space="preserve"> </w:t>
      </w:r>
      <w:r>
        <w:t>consulenza</w:t>
      </w:r>
      <w:r>
        <w:t xml:space="preserve"> </w:t>
      </w:r>
      <w:r>
        <w:t>ad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siano</w:t>
      </w:r>
      <w:r>
        <w:t xml:space="preserve"> </w:t>
      </w:r>
      <w:r>
        <w:t>formalizzati</w:t>
      </w:r>
      <w:r>
        <w:t xml:space="preserve"> </w:t>
      </w:r>
      <w:r>
        <w:t>tramite</w:t>
      </w:r>
      <w:r>
        <w:t xml:space="preserve"> </w:t>
      </w:r>
      <w:r>
        <w:t>specifici</w:t>
      </w:r>
      <w:r>
        <w:t xml:space="preserve"> </w:t>
      </w:r>
      <w:r>
        <w:t>contratti/lettere</w:t>
      </w:r>
      <w:r>
        <w:t xml:space="preserve"> </w:t>
      </w:r>
      <w:r>
        <w:t>d’incarico,</w:t>
      </w:r>
      <w:r>
        <w:t xml:space="preserve"> </w:t>
      </w:r>
      <w:r>
        <w:t>sottoscritti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439E680F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determinazione</w:t>
      </w:r>
      <w:r>
        <w:t xml:space="preserve"> </w:t>
      </w:r>
      <w:r>
        <w:t>dei</w:t>
      </w:r>
      <w:r>
        <w:t xml:space="preserve"> </w:t>
      </w:r>
      <w:r>
        <w:t>compensi</w:t>
      </w:r>
      <w:r>
        <w:t xml:space="preserve"> </w:t>
      </w:r>
      <w:r>
        <w:t>avvenga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secondo</w:t>
      </w:r>
      <w:r>
        <w:t xml:space="preserve"> </w:t>
      </w:r>
      <w:r>
        <w:t>gli</w:t>
      </w:r>
      <w:r>
        <w:t xml:space="preserve"> </w:t>
      </w:r>
      <w:r>
        <w:t>schemi</w:t>
      </w:r>
      <w:r>
        <w:t xml:space="preserve"> </w:t>
      </w:r>
      <w:r>
        <w:t>di</w:t>
      </w:r>
      <w:r>
        <w:t xml:space="preserve"> </w:t>
      </w:r>
      <w:r>
        <w:t>congruità</w:t>
      </w:r>
      <w:r>
        <w:t xml:space="preserve"> </w:t>
      </w:r>
      <w:r>
        <w:t>in</w:t>
      </w:r>
      <w:r>
        <w:t xml:space="preserve"> </w:t>
      </w:r>
      <w:r>
        <w:t>vigore;</w:t>
      </w:r>
      <w:r>
        <w:t xml:space="preserve"> </w:t>
      </w:r>
    </w:p>
    <w:p w14:paraId="2F0AEB1B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attraverso</w:t>
      </w:r>
      <w:r>
        <w:t xml:space="preserve"> </w:t>
      </w:r>
      <w:r>
        <w:t>l’archiviazione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rilevante,</w:t>
      </w:r>
      <w:r>
        <w:t xml:space="preserve"> </w:t>
      </w:r>
      <w:r>
        <w:t>tra</w:t>
      </w:r>
      <w:r>
        <w:t xml:space="preserve"> </w:t>
      </w:r>
      <w:r>
        <w:t>cui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esemplificativo:</w:t>
      </w:r>
      <w:r>
        <w:t xml:space="preserve"> </w:t>
      </w:r>
      <w:r>
        <w:t>cont</w:t>
      </w:r>
      <w:r>
        <w:t>rattualistica,</w:t>
      </w:r>
      <w:r>
        <w:t xml:space="preserve"> </w:t>
      </w:r>
      <w:r>
        <w:t>materiale</w:t>
      </w:r>
      <w:r>
        <w:t xml:space="preserve"> </w:t>
      </w:r>
      <w:r>
        <w:t>presentato</w:t>
      </w:r>
      <w:r>
        <w:t xml:space="preserve"> </w:t>
      </w:r>
      <w:r>
        <w:t>e</w:t>
      </w:r>
      <w:r>
        <w:t xml:space="preserve"> </w:t>
      </w:r>
      <w:r>
        <w:t>distribuito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di</w:t>
      </w:r>
      <w:r>
        <w:t xml:space="preserve"> </w:t>
      </w:r>
      <w:r>
        <w:t>Investigator’s</w:t>
      </w:r>
      <w:r>
        <w:t xml:space="preserve"> </w:t>
      </w:r>
      <w:r>
        <w:t>Meeting</w:t>
      </w:r>
      <w:r>
        <w:t xml:space="preserve"> </w:t>
      </w:r>
      <w:r>
        <w:t>o</w:t>
      </w:r>
      <w:r>
        <w:t xml:space="preserve"> </w:t>
      </w:r>
      <w:r>
        <w:t>Advisory</w:t>
      </w:r>
      <w:r>
        <w:t xml:space="preserve"> </w:t>
      </w:r>
      <w:r>
        <w:t>Board,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all’organizzazione,</w:t>
      </w:r>
      <w:r>
        <w:t xml:space="preserve"> </w:t>
      </w:r>
      <w:r>
        <w:t>programma</w:t>
      </w:r>
      <w:r>
        <w:t xml:space="preserve"> </w:t>
      </w:r>
      <w:r>
        <w:t>finale</w:t>
      </w:r>
      <w:r>
        <w:t xml:space="preserve"> </w:t>
      </w:r>
      <w:r>
        <w:t>dettagliato,</w:t>
      </w:r>
      <w:r>
        <w:t xml:space="preserve"> </w:t>
      </w:r>
      <w:r>
        <w:t>lista</w:t>
      </w:r>
      <w:r>
        <w:t xml:space="preserve"> </w:t>
      </w:r>
      <w:r>
        <w:t>dei</w:t>
      </w:r>
      <w:r>
        <w:t xml:space="preserve"> </w:t>
      </w:r>
      <w:r>
        <w:t>centri</w:t>
      </w:r>
      <w:r>
        <w:t xml:space="preserve"> </w:t>
      </w:r>
      <w:r>
        <w:t>invitati</w:t>
      </w:r>
      <w:r>
        <w:t xml:space="preserve"> </w:t>
      </w:r>
      <w:r>
        <w:t>a</w:t>
      </w:r>
      <w:r>
        <w:t xml:space="preserve"> </w:t>
      </w:r>
      <w:r>
        <w:t>partecipare,</w:t>
      </w:r>
      <w:r>
        <w:t xml:space="preserve"> </w:t>
      </w:r>
      <w:r>
        <w:t>lista/registro</w:t>
      </w:r>
      <w:r>
        <w:t xml:space="preserve"> </w:t>
      </w:r>
      <w:r>
        <w:t>dei</w:t>
      </w:r>
      <w:r>
        <w:t xml:space="preserve"> </w:t>
      </w:r>
      <w:r>
        <w:t>partecipanti</w:t>
      </w:r>
      <w:r>
        <w:t xml:space="preserve"> </w:t>
      </w:r>
      <w:r>
        <w:t>con</w:t>
      </w:r>
      <w:r>
        <w:t xml:space="preserve"> </w:t>
      </w:r>
      <w:r>
        <w:t>relativa</w:t>
      </w:r>
      <w:r>
        <w:t xml:space="preserve"> </w:t>
      </w:r>
      <w:r>
        <w:t>firma</w:t>
      </w:r>
      <w:r>
        <w:t xml:space="preserve"> </w:t>
      </w:r>
      <w:r>
        <w:t>raccolta</w:t>
      </w:r>
      <w:r>
        <w:t xml:space="preserve"> </w:t>
      </w:r>
      <w:r>
        <w:t>durante</w:t>
      </w:r>
      <w:r>
        <w:t xml:space="preserve"> </w:t>
      </w:r>
      <w:r>
        <w:t>l’incontro,</w:t>
      </w:r>
      <w:r>
        <w:t xml:space="preserve"> </w:t>
      </w:r>
      <w:r>
        <w:t>verbale</w:t>
      </w:r>
      <w:r>
        <w:t xml:space="preserve"> </w:t>
      </w:r>
      <w:r>
        <w:t>del</w:t>
      </w:r>
      <w:r>
        <w:t xml:space="preserve"> </w:t>
      </w:r>
      <w:r>
        <w:t>meeting,</w:t>
      </w:r>
      <w:r>
        <w:t xml:space="preserve"> </w:t>
      </w:r>
      <w:r>
        <w:t>output</w:t>
      </w:r>
      <w:r>
        <w:t xml:space="preserve"> </w:t>
      </w:r>
      <w:r>
        <w:t>dell’attività</w:t>
      </w:r>
      <w:r>
        <w:t xml:space="preserve"> </w:t>
      </w:r>
      <w:r>
        <w:t>consulenziale;</w:t>
      </w:r>
      <w:r>
        <w:t xml:space="preserve"> </w:t>
      </w:r>
    </w:p>
    <w:p w14:paraId="50EA349D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Investigator’s</w:t>
      </w:r>
      <w:r>
        <w:t xml:space="preserve"> </w:t>
      </w:r>
      <w:r>
        <w:t>Meeting</w:t>
      </w:r>
      <w:r>
        <w:t xml:space="preserve"> </w:t>
      </w:r>
      <w:r>
        <w:t>avvengano</w:t>
      </w:r>
      <w:r>
        <w:t xml:space="preserve"> </w:t>
      </w:r>
      <w:r>
        <w:t>nel</w:t>
      </w:r>
      <w:r>
        <w:t xml:space="preserve"> </w:t>
      </w:r>
      <w:r>
        <w:t>pieno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norm</w:t>
      </w:r>
      <w:r>
        <w:t>ative</w:t>
      </w:r>
      <w:r>
        <w:t xml:space="preserve"> </w:t>
      </w:r>
      <w:r>
        <w:t>vigenti,</w:t>
      </w:r>
      <w:r>
        <w:t xml:space="preserve"> </w:t>
      </w:r>
      <w:r>
        <w:t>regolamenti,</w:t>
      </w:r>
      <w:r>
        <w:t xml:space="preserve"> </w:t>
      </w:r>
      <w:r>
        <w:t>Codici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appartenenza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lealtà,</w:t>
      </w:r>
      <w:r>
        <w:t xml:space="preserve"> </w:t>
      </w:r>
      <w:r>
        <w:t>correttezza,</w:t>
      </w:r>
      <w:r>
        <w:t xml:space="preserve"> </w:t>
      </w:r>
      <w:r>
        <w:t>chiarezza</w:t>
      </w:r>
      <w:r>
        <w:t xml:space="preserve"> </w:t>
      </w:r>
      <w:r>
        <w:t>e</w:t>
      </w:r>
      <w:r>
        <w:t xml:space="preserve"> </w:t>
      </w:r>
      <w:r>
        <w:t>trasparenza;</w:t>
      </w:r>
      <w:r>
        <w:t xml:space="preserve"> </w:t>
      </w:r>
    </w:p>
    <w:p w14:paraId="43F141A7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del</w:t>
      </w:r>
      <w:r>
        <w:t xml:space="preserve"> </w:t>
      </w:r>
      <w:r>
        <w:t>consulente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della</w:t>
      </w:r>
      <w:r>
        <w:t xml:space="preserve"> </w:t>
      </w:r>
      <w:r>
        <w:t>verifica</w:t>
      </w:r>
      <w:r>
        <w:t xml:space="preserve"> </w:t>
      </w:r>
      <w:r>
        <w:t>del</w:t>
      </w:r>
      <w:r>
        <w:t xml:space="preserve"> </w:t>
      </w:r>
      <w:r>
        <w:t>possesso</w:t>
      </w:r>
      <w:r>
        <w:t xml:space="preserve"> </w:t>
      </w:r>
      <w:r>
        <w:t>delle</w:t>
      </w:r>
      <w:r>
        <w:t xml:space="preserve"> </w:t>
      </w:r>
      <w:r>
        <w:t>competenze</w:t>
      </w:r>
      <w:r>
        <w:t xml:space="preserve"> </w:t>
      </w:r>
      <w:r>
        <w:t>necessarie</w:t>
      </w:r>
      <w:r>
        <w:t xml:space="preserve"> </w:t>
      </w:r>
      <w:r>
        <w:t>allo</w:t>
      </w:r>
      <w:r>
        <w:t xml:space="preserve"> </w:t>
      </w:r>
      <w:r>
        <w:t>svolgimento</w:t>
      </w:r>
      <w:r>
        <w:t xml:space="preserve"> </w:t>
      </w:r>
      <w:r>
        <w:t>dell’incarico.</w:t>
      </w:r>
      <w:r>
        <w:t xml:space="preserve"> </w:t>
      </w:r>
      <w:r>
        <w:t>Tale</w:t>
      </w:r>
      <w:r>
        <w:t xml:space="preserve"> </w:t>
      </w:r>
      <w:r>
        <w:t>verifica</w:t>
      </w:r>
      <w:r>
        <w:t xml:space="preserve"> </w:t>
      </w:r>
      <w:r>
        <w:t>viene</w:t>
      </w:r>
      <w:r>
        <w:t xml:space="preserve"> </w:t>
      </w:r>
      <w:r>
        <w:t>effettuata</w:t>
      </w:r>
      <w:r>
        <w:t xml:space="preserve"> </w:t>
      </w:r>
      <w:r>
        <w:t>tramite</w:t>
      </w:r>
      <w:r>
        <w:t xml:space="preserve"> </w:t>
      </w:r>
      <w:r>
        <w:t>analisi</w:t>
      </w:r>
      <w:r>
        <w:t xml:space="preserve"> </w:t>
      </w:r>
      <w:r>
        <w:t>e</w:t>
      </w:r>
      <w:r>
        <w:t xml:space="preserve"> </w:t>
      </w:r>
      <w:r>
        <w:t>raccolta</w:t>
      </w:r>
      <w:r>
        <w:t xml:space="preserve"> </w:t>
      </w:r>
      <w:r>
        <w:t>del</w:t>
      </w:r>
      <w:r>
        <w:t xml:space="preserve"> </w:t>
      </w:r>
      <w:r>
        <w:t>curriculum</w:t>
      </w:r>
      <w:r>
        <w:t xml:space="preserve"> </w:t>
      </w:r>
      <w:r>
        <w:t>vitae</w:t>
      </w:r>
      <w:r>
        <w:t xml:space="preserve"> </w:t>
      </w:r>
      <w:r>
        <w:t>del</w:t>
      </w:r>
      <w:r>
        <w:t xml:space="preserve"> </w:t>
      </w:r>
      <w:r>
        <w:t>consulente</w:t>
      </w:r>
      <w:r>
        <w:t xml:space="preserve"> </w:t>
      </w:r>
      <w:r>
        <w:t>ed,</w:t>
      </w:r>
      <w:r>
        <w:t xml:space="preserve"> </w:t>
      </w:r>
      <w:r>
        <w:t>eventualmente,</w:t>
      </w:r>
      <w:r>
        <w:t xml:space="preserve"> </w:t>
      </w:r>
      <w:r>
        <w:t>di</w:t>
      </w:r>
      <w:r>
        <w:t xml:space="preserve"> </w:t>
      </w:r>
      <w:r>
        <w:t>ogni</w:t>
      </w:r>
      <w:r>
        <w:t xml:space="preserve"> </w:t>
      </w:r>
      <w:r>
        <w:t>altra</w:t>
      </w:r>
      <w:r>
        <w:t xml:space="preserve"> </w:t>
      </w:r>
      <w:r>
        <w:t>informazione/documentazione</w:t>
      </w:r>
      <w:r>
        <w:t xml:space="preserve"> </w:t>
      </w:r>
      <w:r>
        <w:t>utile</w:t>
      </w:r>
      <w:r>
        <w:t xml:space="preserve"> </w:t>
      </w:r>
      <w:r>
        <w:t>a</w:t>
      </w:r>
      <w:r>
        <w:t xml:space="preserve"> </w:t>
      </w:r>
      <w:r>
        <w:t>tal</w:t>
      </w:r>
      <w:r>
        <w:t xml:space="preserve"> </w:t>
      </w:r>
      <w:r>
        <w:t>fine;</w:t>
      </w:r>
      <w:r>
        <w:t xml:space="preserve"> </w:t>
      </w:r>
    </w:p>
    <w:p w14:paraId="19707C9C" w14:textId="77777777" w:rsidR="00770EF6" w:rsidRDefault="002223DE">
      <w:pPr>
        <w:numPr>
          <w:ilvl w:val="0"/>
          <w:numId w:val="61"/>
        </w:numPr>
        <w:ind w:right="50" w:hanging="285"/>
      </w:pPr>
      <w:r>
        <w:t>prima</w:t>
      </w:r>
      <w:r>
        <w:t xml:space="preserve"> </w:t>
      </w:r>
      <w:r>
        <w:t>di</w:t>
      </w:r>
      <w:r>
        <w:t xml:space="preserve"> </w:t>
      </w:r>
      <w:r>
        <w:t>procedere</w:t>
      </w:r>
      <w:r>
        <w:t xml:space="preserve"> </w:t>
      </w:r>
      <w:r>
        <w:t>all’assegnazione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incarico</w:t>
      </w:r>
      <w:r>
        <w:t xml:space="preserve"> </w:t>
      </w:r>
      <w:r>
        <w:t>di</w:t>
      </w:r>
      <w:r>
        <w:t xml:space="preserve"> </w:t>
      </w:r>
      <w:r>
        <w:t>consulenza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Operatore</w:t>
      </w:r>
      <w:r>
        <w:t xml:space="preserve"> </w:t>
      </w:r>
      <w:r>
        <w:t>Sanitario,</w:t>
      </w:r>
      <w:r>
        <w:t xml:space="preserve"> </w:t>
      </w:r>
      <w:r>
        <w:t>valutare</w:t>
      </w:r>
      <w:r>
        <w:t xml:space="preserve"> </w:t>
      </w:r>
      <w:r>
        <w:t>l’assenza</w:t>
      </w:r>
      <w:r>
        <w:t xml:space="preserve"> </w:t>
      </w:r>
      <w:r>
        <w:t>di</w:t>
      </w:r>
      <w:r>
        <w:t xml:space="preserve"> </w:t>
      </w:r>
      <w:r>
        <w:t>potenziali</w:t>
      </w:r>
      <w:r>
        <w:t xml:space="preserve"> </w:t>
      </w:r>
      <w:r>
        <w:t>conflitti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o</w:t>
      </w:r>
      <w:r>
        <w:t xml:space="preserve"> </w:t>
      </w:r>
      <w:r>
        <w:t>incompatibilità</w:t>
      </w:r>
      <w:r>
        <w:t xml:space="preserve"> </w:t>
      </w:r>
      <w:r>
        <w:t>(legati</w:t>
      </w:r>
      <w:r>
        <w:t xml:space="preserve"> </w:t>
      </w:r>
      <w:r>
        <w:t>a</w:t>
      </w:r>
      <w:r>
        <w:t xml:space="preserve"> </w:t>
      </w:r>
      <w:r>
        <w:t>normativa</w:t>
      </w:r>
      <w:r>
        <w:t xml:space="preserve"> </w:t>
      </w:r>
      <w:r>
        <w:t>nazionale</w:t>
      </w:r>
      <w:r>
        <w:t xml:space="preserve"> </w:t>
      </w:r>
      <w:r>
        <w:t>e</w:t>
      </w:r>
      <w:r>
        <w:t xml:space="preserve"> </w:t>
      </w:r>
      <w:r>
        <w:t>regionale,</w:t>
      </w:r>
      <w:r>
        <w:t xml:space="preserve"> </w:t>
      </w:r>
      <w:r>
        <w:t>regolamenti</w:t>
      </w:r>
      <w:r>
        <w:t xml:space="preserve"> </w:t>
      </w:r>
      <w:r>
        <w:t>e</w:t>
      </w:r>
      <w:r>
        <w:t xml:space="preserve"> </w:t>
      </w:r>
      <w:r>
        <w:t>codici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appartenenza,</w:t>
      </w:r>
      <w:r>
        <w:t xml:space="preserve"> </w:t>
      </w:r>
      <w:r>
        <w:t>ruoli</w:t>
      </w:r>
      <w:r>
        <w:t xml:space="preserve"> </w:t>
      </w:r>
      <w:r>
        <w:t>ed</w:t>
      </w:r>
      <w:r>
        <w:t xml:space="preserve"> </w:t>
      </w:r>
      <w:r>
        <w:t>attività</w:t>
      </w:r>
      <w:r>
        <w:t xml:space="preserve"> </w:t>
      </w:r>
      <w:r>
        <w:t>svolte</w:t>
      </w:r>
      <w:r>
        <w:t xml:space="preserve"> </w:t>
      </w:r>
      <w:r>
        <w:t>dal</w:t>
      </w:r>
      <w:r>
        <w:t xml:space="preserve"> </w:t>
      </w:r>
      <w:r>
        <w:t>consulente</w:t>
      </w:r>
      <w:r>
        <w:t xml:space="preserve"> </w:t>
      </w:r>
      <w:r>
        <w:t>quali,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l’appartenenza</w:t>
      </w:r>
      <w:r>
        <w:t xml:space="preserve"> </w:t>
      </w:r>
      <w:r>
        <w:t>a</w:t>
      </w:r>
      <w:r>
        <w:t xml:space="preserve"> </w:t>
      </w:r>
      <w:r>
        <w:t>commissioni</w:t>
      </w:r>
      <w:r>
        <w:t xml:space="preserve"> </w:t>
      </w:r>
      <w:r>
        <w:t>aggiudicatrici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processi</w:t>
      </w:r>
      <w:r>
        <w:t xml:space="preserve"> </w:t>
      </w:r>
      <w:r>
        <w:t>di</w:t>
      </w:r>
      <w:r>
        <w:t xml:space="preserve"> </w:t>
      </w:r>
      <w:r>
        <w:t>gara,</w:t>
      </w:r>
      <w:r>
        <w:t xml:space="preserve"> </w:t>
      </w:r>
      <w:r>
        <w:t>ecc.),</w:t>
      </w:r>
      <w:r>
        <w:t xml:space="preserve"> </w:t>
      </w:r>
      <w:r>
        <w:t>nonché</w:t>
      </w:r>
      <w:r>
        <w:t xml:space="preserve"> </w:t>
      </w:r>
      <w:r>
        <w:t>procedere,</w:t>
      </w:r>
      <w:r>
        <w:t xml:space="preserve"> </w:t>
      </w:r>
      <w:r>
        <w:t>ove</w:t>
      </w:r>
      <w:r>
        <w:t xml:space="preserve"> </w:t>
      </w:r>
      <w:r>
        <w:t>richiesto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materia,</w:t>
      </w:r>
      <w:r>
        <w:t xml:space="preserve"> </w:t>
      </w:r>
      <w:r>
        <w:t>a</w:t>
      </w:r>
      <w:r>
        <w:t xml:space="preserve"> </w:t>
      </w:r>
      <w:r>
        <w:t>richiedere</w:t>
      </w:r>
      <w:r>
        <w:t xml:space="preserve"> </w:t>
      </w:r>
      <w:r>
        <w:t>l’autorizzazione</w:t>
      </w:r>
      <w:r>
        <w:t xml:space="preserve"> </w:t>
      </w:r>
      <w:r>
        <w:t>preventiv</w:t>
      </w:r>
      <w:r>
        <w:t>a</w:t>
      </w:r>
      <w:r>
        <w:t xml:space="preserve"> </w:t>
      </w:r>
      <w:r>
        <w:t>all’Ente</w:t>
      </w:r>
      <w:r>
        <w:t xml:space="preserve"> </w:t>
      </w:r>
      <w:r>
        <w:t>di</w:t>
      </w:r>
      <w:r>
        <w:t xml:space="preserve"> </w:t>
      </w:r>
      <w:r>
        <w:t>appartenenza</w:t>
      </w:r>
      <w:r>
        <w:t xml:space="preserve"> </w:t>
      </w:r>
      <w:r>
        <w:t>dell’Operatore</w:t>
      </w:r>
      <w:r>
        <w:t xml:space="preserve"> </w:t>
      </w:r>
      <w:r>
        <w:t>Sanitario;</w:t>
      </w:r>
      <w:r>
        <w:t xml:space="preserve"> </w:t>
      </w:r>
    </w:p>
    <w:p w14:paraId="0B693774" w14:textId="77777777" w:rsidR="00770EF6" w:rsidRDefault="002223DE">
      <w:pPr>
        <w:numPr>
          <w:ilvl w:val="0"/>
          <w:numId w:val="61"/>
        </w:numPr>
        <w:ind w:right="50" w:hanging="285"/>
      </w:pPr>
      <w:r>
        <w:t>prima di</w:t>
      </w:r>
      <w:r>
        <w:t xml:space="preserve"> </w:t>
      </w:r>
      <w:r>
        <w:t>procedere</w:t>
      </w:r>
      <w:r>
        <w:t xml:space="preserve"> </w:t>
      </w:r>
      <w:r>
        <w:t>al</w:t>
      </w:r>
      <w:r>
        <w:t xml:space="preserve"> </w:t>
      </w:r>
      <w:r>
        <w:t>pagamento dei compensi all’Operatore Sanitario,</w:t>
      </w:r>
      <w:r>
        <w:t xml:space="preserve"> </w:t>
      </w:r>
      <w:r>
        <w:t>verificare</w:t>
      </w:r>
      <w:r>
        <w:t xml:space="preserve"> </w:t>
      </w:r>
      <w:r>
        <w:t>l’effettivo</w:t>
      </w:r>
      <w:r>
        <w:t xml:space="preserve"> </w:t>
      </w:r>
      <w:r>
        <w:t>svolgimento dell’incarico</w:t>
      </w:r>
      <w:r>
        <w:t xml:space="preserve"> </w:t>
      </w:r>
      <w:r>
        <w:t>consulenziale</w:t>
      </w:r>
      <w:r>
        <w:t xml:space="preserve"> </w:t>
      </w:r>
      <w:r>
        <w:t>(tramite,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e</w:t>
      </w:r>
      <w:r>
        <w:t xml:space="preserve"> </w:t>
      </w:r>
      <w:r>
        <w:t>raccolta</w:t>
      </w:r>
      <w:r>
        <w:t xml:space="preserve"> </w:t>
      </w:r>
      <w:r>
        <w:t>di</w:t>
      </w:r>
      <w:r>
        <w:t xml:space="preserve"> </w:t>
      </w:r>
      <w:r>
        <w:t>copia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prodotta</w:t>
      </w:r>
      <w:r>
        <w:t xml:space="preserve"> </w:t>
      </w:r>
      <w:r>
        <w:t>dal</w:t>
      </w:r>
      <w:r>
        <w:t xml:space="preserve"> </w:t>
      </w:r>
      <w:r>
        <w:t>consulente,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medico</w:t>
      </w:r>
      <w:r>
        <w:t xml:space="preserve"> </w:t>
      </w:r>
      <w:r>
        <w:t>scientifica</w:t>
      </w:r>
      <w:r>
        <w:t xml:space="preserve"> </w:t>
      </w:r>
      <w:r>
        <w:t>della</w:t>
      </w:r>
      <w:r>
        <w:t xml:space="preserve"> </w:t>
      </w:r>
      <w:r>
        <w:t>prestazione,</w:t>
      </w:r>
      <w:r>
        <w:t xml:space="preserve"> </w:t>
      </w:r>
      <w:r>
        <w:t>ecc.)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Medical</w:t>
      </w:r>
      <w:r>
        <w:t xml:space="preserve"> </w:t>
      </w:r>
      <w:r>
        <w:t>Excellence;</w:t>
      </w:r>
      <w:r>
        <w:t xml:space="preserve"> </w:t>
      </w:r>
    </w:p>
    <w:p w14:paraId="5E811B41" w14:textId="77777777" w:rsidR="00770EF6" w:rsidRDefault="002223DE">
      <w:pPr>
        <w:numPr>
          <w:ilvl w:val="0"/>
          <w:numId w:val="61"/>
        </w:numPr>
        <w:ind w:right="50" w:hanging="285"/>
      </w:pPr>
      <w:r>
        <w:t>ove</w:t>
      </w:r>
      <w:r>
        <w:t xml:space="preserve"> </w:t>
      </w:r>
      <w:r>
        <w:t>richiesto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tempistiche</w:t>
      </w:r>
      <w:r>
        <w:t xml:space="preserve"> </w:t>
      </w:r>
      <w:r>
        <w:t>dettate</w:t>
      </w:r>
      <w:r>
        <w:t xml:space="preserve"> </w:t>
      </w:r>
      <w:r>
        <w:t>dalla</w:t>
      </w:r>
      <w:r>
        <w:t xml:space="preserve"> </w:t>
      </w:r>
      <w:r>
        <w:t>normativa,</w:t>
      </w:r>
      <w:r>
        <w:t xml:space="preserve"> </w:t>
      </w:r>
      <w:r>
        <w:t>procedere</w:t>
      </w:r>
      <w:r>
        <w:t xml:space="preserve"> </w:t>
      </w:r>
      <w:r>
        <w:t>alla</w:t>
      </w:r>
      <w:r>
        <w:t xml:space="preserve"> </w:t>
      </w:r>
      <w:r>
        <w:t>comunicazione,</w:t>
      </w:r>
      <w:r>
        <w:t xml:space="preserve"> </w:t>
      </w:r>
      <w:r>
        <w:t>all’Ente</w:t>
      </w:r>
      <w:r>
        <w:t xml:space="preserve"> </w:t>
      </w:r>
      <w:r>
        <w:t>di</w:t>
      </w:r>
      <w:r>
        <w:t xml:space="preserve"> </w:t>
      </w:r>
      <w:r>
        <w:t>appartenenz</w:t>
      </w:r>
      <w:r>
        <w:t>a</w:t>
      </w:r>
      <w:r>
        <w:t xml:space="preserve"> </w:t>
      </w:r>
      <w:r>
        <w:t>dell’Operatore</w:t>
      </w:r>
      <w:r>
        <w:t xml:space="preserve"> </w:t>
      </w:r>
      <w:r>
        <w:t>Sanitario,</w:t>
      </w:r>
      <w:r>
        <w:t xml:space="preserve"> </w:t>
      </w:r>
      <w:r>
        <w:t>dell’avvenuto</w:t>
      </w:r>
      <w:r>
        <w:t xml:space="preserve"> </w:t>
      </w:r>
      <w:r>
        <w:t>pagamento</w:t>
      </w:r>
      <w:r>
        <w:t xml:space="preserve"> </w:t>
      </w:r>
      <w:r>
        <w:t>del</w:t>
      </w:r>
      <w:r>
        <w:t xml:space="preserve"> </w:t>
      </w:r>
      <w:r>
        <w:t>compenso;</w:t>
      </w:r>
      <w:r>
        <w:t xml:space="preserve"> </w:t>
      </w:r>
    </w:p>
    <w:p w14:paraId="19FF7CB5" w14:textId="77777777" w:rsidR="00770EF6" w:rsidRDefault="002223DE">
      <w:pPr>
        <w:numPr>
          <w:ilvl w:val="0"/>
          <w:numId w:val="61"/>
        </w:numPr>
        <w:ind w:right="50" w:hanging="285"/>
      </w:pPr>
      <w:r>
        <w:t>ove</w:t>
      </w:r>
      <w:r>
        <w:t xml:space="preserve"> </w:t>
      </w:r>
      <w:r>
        <w:t>possibile,</w:t>
      </w:r>
      <w:r>
        <w:t xml:space="preserve"> </w:t>
      </w:r>
      <w:r>
        <w:t>verificare,,</w:t>
      </w:r>
      <w:r>
        <w:t xml:space="preserve"> </w:t>
      </w:r>
      <w:r>
        <w:t>altresì,</w:t>
      </w:r>
      <w:r>
        <w:t xml:space="preserve"> </w:t>
      </w:r>
      <w:r>
        <w:t>l’effettivo</w:t>
      </w:r>
      <w:r>
        <w:t xml:space="preserve"> </w:t>
      </w:r>
      <w:r>
        <w:t>utilizzo,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richiedenti,</w:t>
      </w:r>
      <w:r>
        <w:t xml:space="preserve"> </w:t>
      </w:r>
      <w:r>
        <w:t>dell’output</w:t>
      </w:r>
      <w:r>
        <w:t xml:space="preserve"> </w:t>
      </w:r>
      <w:r>
        <w:t>della</w:t>
      </w:r>
      <w:r>
        <w:t xml:space="preserve"> </w:t>
      </w:r>
      <w:r>
        <w:t>prestazione</w:t>
      </w:r>
      <w:r>
        <w:t xml:space="preserve"> </w:t>
      </w:r>
      <w:r>
        <w:t>consulenziale</w:t>
      </w:r>
      <w:r>
        <w:t xml:space="preserve"> </w:t>
      </w:r>
      <w:r>
        <w:t>prodotto</w:t>
      </w:r>
      <w:r>
        <w:t xml:space="preserve"> </w:t>
      </w:r>
      <w:r>
        <w:t>dall’Operatore</w:t>
      </w:r>
      <w:r>
        <w:t xml:space="preserve"> </w:t>
      </w:r>
      <w:r>
        <w:t>Sanitario;</w:t>
      </w:r>
      <w:r>
        <w:t xml:space="preserve"> </w:t>
      </w:r>
    </w:p>
    <w:p w14:paraId="795FFB66" w14:textId="77777777" w:rsidR="00770EF6" w:rsidRDefault="002223DE">
      <w:pPr>
        <w:numPr>
          <w:ilvl w:val="0"/>
          <w:numId w:val="61"/>
        </w:numPr>
        <w:ind w:right="50" w:hanging="285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utilizzo</w:t>
      </w:r>
      <w:r>
        <w:t xml:space="preserve"> </w:t>
      </w:r>
      <w:r>
        <w:t>di</w:t>
      </w:r>
      <w:r>
        <w:t xml:space="preserve"> </w:t>
      </w:r>
      <w:r>
        <w:t>agenzie/fornitori</w:t>
      </w:r>
      <w:r>
        <w:t xml:space="preserve"> </w:t>
      </w:r>
      <w:r>
        <w:t>o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organizzazione</w:t>
      </w:r>
      <w:r>
        <w:t xml:space="preserve"> </w:t>
      </w:r>
      <w:r>
        <w:t>di</w:t>
      </w:r>
      <w:r>
        <w:t xml:space="preserve"> </w:t>
      </w:r>
      <w:r>
        <w:t>consulenze</w:t>
      </w:r>
      <w:r>
        <w:t xml:space="preserve"> </w:t>
      </w:r>
      <w:r>
        <w:t>ovvero</w:t>
      </w:r>
      <w:r>
        <w:t xml:space="preserve"> </w:t>
      </w:r>
      <w:r>
        <w:t>advisory</w:t>
      </w:r>
      <w:r>
        <w:t xml:space="preserve"> </w:t>
      </w:r>
      <w:r>
        <w:t>board,</w:t>
      </w:r>
      <w:r>
        <w:t xml:space="preserve"> </w:t>
      </w:r>
      <w:r>
        <w:t>progetti</w:t>
      </w:r>
      <w:r>
        <w:t xml:space="preserve"> </w:t>
      </w:r>
      <w:r>
        <w:t>editoriali</w:t>
      </w:r>
      <w:r>
        <w:t xml:space="preserve"> </w:t>
      </w:r>
      <w:r>
        <w:t>o</w:t>
      </w:r>
      <w:r>
        <w:t xml:space="preserve"> </w:t>
      </w:r>
      <w:r>
        <w:t>qualunque</w:t>
      </w:r>
      <w:r>
        <w:t xml:space="preserve"> </w:t>
      </w:r>
      <w:r>
        <w:t>altra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che</w:t>
      </w:r>
      <w:r>
        <w:t xml:space="preserve"> </w:t>
      </w:r>
      <w:r>
        <w:t>prevede</w:t>
      </w:r>
      <w:r>
        <w:t xml:space="preserve"> </w:t>
      </w:r>
      <w:r>
        <w:t>il</w:t>
      </w:r>
      <w:r>
        <w:t xml:space="preserve"> </w:t>
      </w:r>
      <w:r>
        <w:t>riconoscimento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corrispettivo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Operatore</w:t>
      </w:r>
      <w:r>
        <w:t xml:space="preserve"> </w:t>
      </w:r>
      <w:r>
        <w:t>Sanitario,</w:t>
      </w:r>
      <w:r>
        <w:t xml:space="preserve"> </w:t>
      </w:r>
      <w:r>
        <w:t>assicurare</w:t>
      </w:r>
      <w:r>
        <w:t xml:space="preserve"> </w:t>
      </w:r>
      <w:r>
        <w:t>che</w:t>
      </w:r>
      <w:r>
        <w:t xml:space="preserve"> </w:t>
      </w:r>
      <w:r>
        <w:t>tali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siano</w:t>
      </w:r>
      <w:r>
        <w:t xml:space="preserve"> </w:t>
      </w:r>
      <w:r>
        <w:t>state</w:t>
      </w:r>
      <w:r>
        <w:t xml:space="preserve"> </w:t>
      </w:r>
      <w:r>
        <w:t>adeguatamente</w:t>
      </w:r>
      <w:r>
        <w:t xml:space="preserve"> </w:t>
      </w:r>
      <w:r>
        <w:t>qualificate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disciplinati</w:t>
      </w:r>
      <w:r>
        <w:t xml:space="preserve"> </w:t>
      </w:r>
      <w:r>
        <w:t>tramite</w:t>
      </w:r>
      <w:r>
        <w:t xml:space="preserve"> </w:t>
      </w:r>
      <w:r>
        <w:t>specifici</w:t>
      </w:r>
      <w:r>
        <w:t xml:space="preserve"> </w:t>
      </w:r>
      <w:r>
        <w:t>contratti</w:t>
      </w:r>
      <w:r>
        <w:t xml:space="preserve"> </w:t>
      </w:r>
      <w:r>
        <w:t>riportanti</w:t>
      </w:r>
      <w:r>
        <w:t xml:space="preserve"> </w:t>
      </w:r>
      <w:r>
        <w:t>le</w:t>
      </w:r>
      <w:r>
        <w:t xml:space="preserve"> </w:t>
      </w:r>
      <w:r>
        <w:t>clausole</w:t>
      </w:r>
      <w:r>
        <w:t xml:space="preserve"> </w:t>
      </w:r>
      <w:r>
        <w:t>indicate</w:t>
      </w:r>
      <w:r>
        <w:t xml:space="preserve"> </w:t>
      </w:r>
      <w:r>
        <w:t>alla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Speciale.</w:t>
      </w:r>
      <w:r>
        <w:t xml:space="preserve"> </w:t>
      </w:r>
    </w:p>
    <w:p w14:paraId="723C7B7A" w14:textId="77777777" w:rsidR="00770EF6" w:rsidRDefault="002223DE">
      <w:pPr>
        <w:numPr>
          <w:ilvl w:val="0"/>
          <w:numId w:val="61"/>
        </w:numPr>
        <w:ind w:right="50" w:hanging="285"/>
      </w:pPr>
      <w:r>
        <w:t>formalizzare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coinvolte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progetti</w:t>
      </w:r>
      <w:r>
        <w:t xml:space="preserve"> </w:t>
      </w:r>
      <w:r>
        <w:t>tramite</w:t>
      </w:r>
      <w:r>
        <w:t xml:space="preserve"> </w:t>
      </w:r>
      <w:r>
        <w:t>appositi</w:t>
      </w:r>
      <w:r>
        <w:t xml:space="preserve"> </w:t>
      </w:r>
      <w:r>
        <w:t>contratti</w:t>
      </w:r>
      <w:r>
        <w:t xml:space="preserve"> </w:t>
      </w:r>
      <w:r>
        <w:t>scritti</w:t>
      </w:r>
      <w:r>
        <w:t xml:space="preserve"> </w:t>
      </w:r>
      <w:r>
        <w:t>contenti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1559E83D" w14:textId="77777777" w:rsidR="00770EF6" w:rsidRDefault="002223DE">
      <w:pPr>
        <w:numPr>
          <w:ilvl w:val="2"/>
          <w:numId w:val="67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352F3BCF" w14:textId="77777777" w:rsidR="00770EF6" w:rsidRDefault="002223DE">
      <w:pPr>
        <w:numPr>
          <w:ilvl w:val="2"/>
          <w:numId w:val="67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</w:t>
      </w:r>
      <w:r>
        <w:t>–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70165142" w14:textId="77777777" w:rsidR="00770EF6" w:rsidRDefault="002223DE">
      <w:pPr>
        <w:numPr>
          <w:ilvl w:val="2"/>
          <w:numId w:val="67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c.c.;</w:t>
      </w:r>
      <w:r>
        <w:t xml:space="preserve"> </w:t>
      </w:r>
    </w:p>
    <w:p w14:paraId="233841BF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l’organizzazione</w:t>
      </w:r>
      <w:r>
        <w:t xml:space="preserve"> </w:t>
      </w:r>
      <w:r>
        <w:t>dei</w:t>
      </w:r>
      <w:r>
        <w:t xml:space="preserve"> </w:t>
      </w:r>
      <w:r>
        <w:t>progetti</w:t>
      </w:r>
      <w:r>
        <w:t xml:space="preserve"> </w:t>
      </w:r>
      <w:r>
        <w:t>sia</w:t>
      </w:r>
      <w:r>
        <w:t xml:space="preserve"> </w:t>
      </w:r>
      <w:r>
        <w:t>svolta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operative</w:t>
      </w:r>
      <w:r>
        <w:t xml:space="preserve"> </w:t>
      </w:r>
      <w:r>
        <w:t>definite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queste</w:t>
      </w:r>
      <w:r>
        <w:t xml:space="preserve"> </w:t>
      </w:r>
      <w:r>
        <w:t>siano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legge,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Deontologico</w:t>
      </w:r>
      <w:r>
        <w:t xml:space="preserve"> </w:t>
      </w:r>
      <w:r>
        <w:t>di</w:t>
      </w:r>
      <w:r>
        <w:t xml:space="preserve"> </w:t>
      </w:r>
      <w:r>
        <w:t>Farmindustria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politica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linee</w:t>
      </w:r>
      <w:r>
        <w:t xml:space="preserve"> </w:t>
      </w:r>
      <w:r>
        <w:t>guida</w:t>
      </w:r>
      <w:r>
        <w:t xml:space="preserve"> </w:t>
      </w:r>
      <w:r>
        <w:t>del</w:t>
      </w:r>
      <w:r>
        <w:t xml:space="preserve"> </w:t>
      </w:r>
      <w:r>
        <w:t>Gruppo;</w:t>
      </w:r>
      <w:r>
        <w:t xml:space="preserve"> </w:t>
      </w:r>
    </w:p>
    <w:p w14:paraId="403EFE19" w14:textId="77777777" w:rsidR="00770EF6" w:rsidRDefault="002223DE">
      <w:pPr>
        <w:numPr>
          <w:ilvl w:val="0"/>
          <w:numId w:val="61"/>
        </w:numPr>
        <w:ind w:right="50" w:hanging="285"/>
      </w:pPr>
      <w:r>
        <w:t>nell’ambito</w:t>
      </w:r>
      <w:r>
        <w:t xml:space="preserve"> </w:t>
      </w:r>
      <w:r>
        <w:t>dell’organizzazione</w:t>
      </w:r>
      <w:r>
        <w:t xml:space="preserve"> </w:t>
      </w:r>
      <w:r>
        <w:t>e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progetto,</w:t>
      </w:r>
      <w:r>
        <w:t xml:space="preserve"> </w:t>
      </w:r>
      <w:r>
        <w:t>garantire</w:t>
      </w:r>
      <w:r>
        <w:t xml:space="preserve"> </w:t>
      </w:r>
      <w:r>
        <w:t>l’assenza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ricadute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promozionale</w:t>
      </w:r>
      <w:r>
        <w:t xml:space="preserve"> </w:t>
      </w:r>
      <w:r>
        <w:t>nonchè</w:t>
      </w:r>
      <w:r>
        <w:t xml:space="preserve"> </w:t>
      </w:r>
      <w:r>
        <w:t>escludere</w:t>
      </w:r>
      <w:r>
        <w:t xml:space="preserve"> </w:t>
      </w:r>
      <w:r>
        <w:t>eventuali</w:t>
      </w:r>
      <w:r>
        <w:t xml:space="preserve"> </w:t>
      </w:r>
      <w:r>
        <w:t>aspetti</w:t>
      </w:r>
      <w:r>
        <w:t xml:space="preserve"> </w:t>
      </w:r>
      <w:r>
        <w:t>ludico</w:t>
      </w:r>
      <w:r>
        <w:t>‐</w:t>
      </w:r>
      <w:r>
        <w:t>turistici</w:t>
      </w:r>
      <w:r>
        <w:t xml:space="preserve"> </w:t>
      </w:r>
      <w:r>
        <w:t>e</w:t>
      </w:r>
      <w:r>
        <w:t xml:space="preserve"> </w:t>
      </w:r>
      <w:r>
        <w:t>spese</w:t>
      </w:r>
      <w:r>
        <w:t xml:space="preserve"> </w:t>
      </w:r>
      <w:r>
        <w:t>di</w:t>
      </w:r>
      <w:r>
        <w:t xml:space="preserve"> </w:t>
      </w:r>
      <w:r>
        <w:t>ospitalità</w:t>
      </w:r>
      <w:r>
        <w:t xml:space="preserve"> </w:t>
      </w:r>
      <w:r>
        <w:t>per</w:t>
      </w:r>
      <w:r>
        <w:t xml:space="preserve"> </w:t>
      </w:r>
      <w:r>
        <w:t>accompagnatori;</w:t>
      </w:r>
      <w:r>
        <w:t xml:space="preserve"> </w:t>
      </w:r>
    </w:p>
    <w:p w14:paraId="4BA6EA62" w14:textId="77777777" w:rsidR="00770EF6" w:rsidRDefault="002223DE">
      <w:pPr>
        <w:numPr>
          <w:ilvl w:val="0"/>
          <w:numId w:val="61"/>
        </w:numPr>
        <w:ind w:right="50" w:hanging="285"/>
      </w:pPr>
      <w:r>
        <w:t>comunicare,</w:t>
      </w:r>
      <w:r>
        <w:t xml:space="preserve"> </w:t>
      </w:r>
      <w:r>
        <w:t>senza</w:t>
      </w:r>
      <w:r>
        <w:t xml:space="preserve"> </w:t>
      </w:r>
      <w:r>
        <w:t>ritardo,</w:t>
      </w:r>
      <w:r>
        <w:t xml:space="preserve"> </w:t>
      </w:r>
      <w:r>
        <w:t>al</w:t>
      </w:r>
      <w:r>
        <w:t xml:space="preserve"> </w:t>
      </w:r>
      <w:r>
        <w:t>management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contestualmente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per</w:t>
      </w:r>
      <w:r>
        <w:t xml:space="preserve"> </w:t>
      </w:r>
      <w:r>
        <w:t>quanto</w:t>
      </w:r>
      <w:r>
        <w:t xml:space="preserve"> </w:t>
      </w:r>
      <w:r>
        <w:t>di</w:t>
      </w:r>
      <w:r>
        <w:t xml:space="preserve"> </w:t>
      </w:r>
      <w:r>
        <w:t>sua</w:t>
      </w:r>
      <w:r>
        <w:t xml:space="preserve"> </w:t>
      </w:r>
      <w:r>
        <w:t>competenza,</w:t>
      </w:r>
      <w:r>
        <w:t xml:space="preserve"> </w:t>
      </w:r>
      <w:r>
        <w:t>eventuali</w:t>
      </w:r>
      <w:r>
        <w:t xml:space="preserve"> </w:t>
      </w:r>
      <w:r>
        <w:t>criticità</w:t>
      </w:r>
      <w:r>
        <w:t xml:space="preserve"> </w:t>
      </w:r>
      <w:r>
        <w:t>emerse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incarichi</w:t>
      </w:r>
      <w:r>
        <w:t xml:space="preserve"> </w:t>
      </w:r>
      <w:r>
        <w:t>di</w:t>
      </w:r>
      <w:r>
        <w:t xml:space="preserve"> </w:t>
      </w:r>
      <w:r>
        <w:t>consulenza/fornitura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certificazione.</w:t>
      </w:r>
      <w:r>
        <w:t xml:space="preserve"> </w:t>
      </w:r>
    </w:p>
    <w:p w14:paraId="5D7AA19E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predetti</w:t>
      </w:r>
      <w:r>
        <w:t xml:space="preserve"> </w:t>
      </w:r>
      <w:r>
        <w:t>comportamenti 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44971971" w14:textId="77777777" w:rsidR="00770EF6" w:rsidRDefault="002223DE">
      <w:pPr>
        <w:numPr>
          <w:ilvl w:val="0"/>
          <w:numId w:val="61"/>
        </w:numPr>
        <w:ind w:right="50" w:hanging="285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contanti,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cifrati</w:t>
      </w:r>
      <w:r>
        <w:t xml:space="preserve"> </w:t>
      </w:r>
      <w:r>
        <w:t>o</w:t>
      </w:r>
      <w:r>
        <w:t xml:space="preserve"> </w:t>
      </w:r>
      <w:r>
        <w:t>non</w:t>
      </w:r>
      <w:r>
        <w:t xml:space="preserve"> </w:t>
      </w:r>
      <w:r>
        <w:t>intestati</w:t>
      </w:r>
      <w:r>
        <w:t xml:space="preserve"> </w:t>
      </w:r>
      <w:r>
        <w:t>al</w:t>
      </w:r>
      <w:r>
        <w:t xml:space="preserve"> </w:t>
      </w:r>
      <w:r>
        <w:t>consulente</w:t>
      </w:r>
      <w:r>
        <w:t xml:space="preserve"> </w:t>
      </w:r>
      <w:r>
        <w:t>o</w:t>
      </w:r>
      <w:r>
        <w:t xml:space="preserve"> </w:t>
      </w:r>
      <w:r>
        <w:t>diversi</w:t>
      </w:r>
      <w:r>
        <w:t xml:space="preserve"> </w:t>
      </w:r>
      <w:r>
        <w:t>da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contratto;</w:t>
      </w:r>
      <w:r>
        <w:t xml:space="preserve"> </w:t>
      </w:r>
    </w:p>
    <w:p w14:paraId="73B7E53B" w14:textId="77777777" w:rsidR="00770EF6" w:rsidRDefault="002223DE">
      <w:pPr>
        <w:numPr>
          <w:ilvl w:val="0"/>
          <w:numId w:val="61"/>
        </w:numPr>
        <w:spacing w:after="248" w:line="259" w:lineRule="auto"/>
        <w:ind w:right="50" w:hanging="285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paesi</w:t>
      </w:r>
      <w:r>
        <w:t xml:space="preserve"> </w:t>
      </w:r>
      <w:r>
        <w:t>diversi</w:t>
      </w:r>
      <w:r>
        <w:t xml:space="preserve"> </w:t>
      </w:r>
      <w:r>
        <w:t>da</w:t>
      </w:r>
      <w:r>
        <w:t xml:space="preserve"> </w:t>
      </w:r>
      <w:r>
        <w:t>quello</w:t>
      </w:r>
      <w:r>
        <w:t xml:space="preserve"> </w:t>
      </w:r>
      <w:r>
        <w:t>di</w:t>
      </w:r>
      <w:r>
        <w:t xml:space="preserve"> </w:t>
      </w:r>
      <w:r>
        <w:t>residenza</w:t>
      </w:r>
      <w:r>
        <w:t xml:space="preserve"> </w:t>
      </w:r>
      <w:r>
        <w:t>del</w:t>
      </w:r>
      <w:r>
        <w:t xml:space="preserve"> </w:t>
      </w:r>
      <w:r>
        <w:t>consulente;</w:t>
      </w:r>
      <w:r>
        <w:t xml:space="preserve"> </w:t>
      </w:r>
    </w:p>
    <w:p w14:paraId="70E1F8D3" w14:textId="77777777" w:rsidR="00770EF6" w:rsidRDefault="002223DE">
      <w:pPr>
        <w:numPr>
          <w:ilvl w:val="0"/>
          <w:numId w:val="61"/>
        </w:numPr>
        <w:spacing w:after="248" w:line="259" w:lineRule="auto"/>
        <w:ind w:right="50" w:hanging="285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adeguatamente</w:t>
      </w:r>
      <w:r>
        <w:t xml:space="preserve"> </w:t>
      </w:r>
      <w:r>
        <w:t>documentati;</w:t>
      </w:r>
      <w:r>
        <w:t xml:space="preserve"> </w:t>
      </w:r>
    </w:p>
    <w:p w14:paraId="2813A22D" w14:textId="77777777" w:rsidR="00770EF6" w:rsidRDefault="002223DE">
      <w:pPr>
        <w:numPr>
          <w:ilvl w:val="0"/>
          <w:numId w:val="61"/>
        </w:numPr>
        <w:spacing w:after="247" w:line="259" w:lineRule="auto"/>
        <w:ind w:right="50" w:hanging="285"/>
      </w:pPr>
      <w:r>
        <w:t>creare</w:t>
      </w:r>
      <w:r>
        <w:t xml:space="preserve"> </w:t>
      </w:r>
      <w:r>
        <w:t>fondi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di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giustificati</w:t>
      </w:r>
      <w:r>
        <w:t xml:space="preserve"> </w:t>
      </w:r>
      <w:r>
        <w:t>(in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parte);</w:t>
      </w:r>
      <w:r>
        <w:t xml:space="preserve"> </w:t>
      </w:r>
    </w:p>
    <w:p w14:paraId="14416501" w14:textId="77777777" w:rsidR="00770EF6" w:rsidRDefault="002223DE">
      <w:pPr>
        <w:numPr>
          <w:ilvl w:val="0"/>
          <w:numId w:val="61"/>
        </w:numPr>
        <w:ind w:right="50" w:hanging="285"/>
      </w:pPr>
      <w:r>
        <w:t>organizzare</w:t>
      </w:r>
      <w:r>
        <w:t xml:space="preserve"> </w:t>
      </w:r>
      <w:r>
        <w:t>o</w:t>
      </w:r>
      <w:r>
        <w:t xml:space="preserve"> </w:t>
      </w:r>
      <w:r>
        <w:t>effettuare,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iniziative,</w:t>
      </w:r>
      <w:r>
        <w:t xml:space="preserve"> </w:t>
      </w:r>
      <w:r>
        <w:t>attività</w:t>
      </w:r>
      <w:r>
        <w:t xml:space="preserve"> </w:t>
      </w:r>
      <w:r>
        <w:t>ludico,</w:t>
      </w:r>
      <w:r>
        <w:t xml:space="preserve"> </w:t>
      </w:r>
      <w:r>
        <w:t>sociali,</w:t>
      </w:r>
      <w:r>
        <w:t xml:space="preserve"> </w:t>
      </w:r>
      <w:r>
        <w:t>ricreative</w:t>
      </w:r>
      <w:r>
        <w:t xml:space="preserve"> </w:t>
      </w:r>
      <w:r>
        <w:t>o</w:t>
      </w:r>
      <w:r>
        <w:t xml:space="preserve"> </w:t>
      </w:r>
      <w:r>
        <w:t>procedere</w:t>
      </w:r>
      <w:r>
        <w:t xml:space="preserve"> </w:t>
      </w:r>
      <w:r>
        <w:t>al</w:t>
      </w:r>
      <w:r>
        <w:t xml:space="preserve"> </w:t>
      </w:r>
      <w:r>
        <w:t>sosten</w:t>
      </w:r>
      <w:r>
        <w:t>imento</w:t>
      </w:r>
      <w:r>
        <w:t xml:space="preserve"> </w:t>
      </w:r>
      <w:r>
        <w:t>di</w:t>
      </w:r>
      <w:r>
        <w:t xml:space="preserve"> </w:t>
      </w:r>
      <w:r>
        <w:t>spese</w:t>
      </w:r>
      <w:r>
        <w:t xml:space="preserve"> </w:t>
      </w:r>
      <w:r>
        <w:t>di</w:t>
      </w:r>
      <w:r>
        <w:t xml:space="preserve"> </w:t>
      </w:r>
      <w:r>
        <w:t>ospitalità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accompagnatori;</w:t>
      </w:r>
      <w:r>
        <w:t xml:space="preserve"> </w:t>
      </w:r>
    </w:p>
    <w:p w14:paraId="2BCC83DF" w14:textId="77777777" w:rsidR="00770EF6" w:rsidRDefault="002223DE">
      <w:pPr>
        <w:numPr>
          <w:ilvl w:val="0"/>
          <w:numId w:val="61"/>
        </w:numPr>
        <w:spacing w:after="244" w:line="259" w:lineRule="auto"/>
        <w:ind w:right="50" w:hanging="285"/>
      </w:pPr>
      <w:r>
        <w:t>al</w:t>
      </w:r>
      <w:r>
        <w:t xml:space="preserve"> </w:t>
      </w:r>
      <w:r>
        <w:t>personale</w:t>
      </w:r>
      <w:r>
        <w:t xml:space="preserve"> </w:t>
      </w:r>
      <w:r>
        <w:t>della</w:t>
      </w:r>
      <w:r>
        <w:t xml:space="preserve"> </w:t>
      </w:r>
      <w:r>
        <w:t>Sales</w:t>
      </w:r>
      <w:r>
        <w:t xml:space="preserve"> </w:t>
      </w:r>
      <w:r>
        <w:t>Force,</w:t>
      </w:r>
      <w:r>
        <w:t xml:space="preserve"> </w:t>
      </w:r>
      <w:r>
        <w:t>partecipare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Advisory</w:t>
      </w:r>
      <w:r>
        <w:t xml:space="preserve"> </w:t>
      </w:r>
      <w:r>
        <w:t>Board.</w:t>
      </w:r>
      <w:r>
        <w:t xml:space="preserve"> </w:t>
      </w:r>
    </w:p>
    <w:p w14:paraId="5FEBD7CE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75C2D2D9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4E1FC6F1" w14:textId="77777777" w:rsidR="00770EF6" w:rsidRDefault="002223DE">
      <w:pPr>
        <w:spacing w:after="215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delle liberalità e donazioni. </w:t>
      </w:r>
    </w:p>
    <w:p w14:paraId="341FEBFC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liberalità e donazioni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di corruzione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conceda</w:t>
      </w:r>
      <w:r>
        <w:t xml:space="preserve"> </w:t>
      </w:r>
      <w:r>
        <w:t>liberalità</w:t>
      </w:r>
      <w:r>
        <w:t xml:space="preserve"> </w:t>
      </w:r>
      <w:r>
        <w:t>di</w:t>
      </w:r>
      <w:r>
        <w:t xml:space="preserve"> </w:t>
      </w:r>
      <w:r>
        <w:t>valore</w:t>
      </w:r>
      <w:r>
        <w:t xml:space="preserve"> </w:t>
      </w:r>
      <w:r>
        <w:t>significativo</w:t>
      </w:r>
      <w:r>
        <w:t xml:space="preserve"> </w:t>
      </w:r>
      <w:r>
        <w:t>a</w:t>
      </w:r>
      <w:r>
        <w:t xml:space="preserve"> </w:t>
      </w:r>
      <w:r>
        <w:t>controparti</w:t>
      </w:r>
      <w:r>
        <w:t xml:space="preserve"> </w:t>
      </w:r>
      <w:r>
        <w:t>pubbliche</w:t>
      </w:r>
      <w:r>
        <w:t xml:space="preserve"> </w:t>
      </w:r>
      <w:r>
        <w:t>o</w:t>
      </w:r>
      <w:r>
        <w:t xml:space="preserve"> </w:t>
      </w:r>
      <w:r>
        <w:t>private,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compiere</w:t>
      </w:r>
      <w:r>
        <w:t xml:space="preserve"> </w:t>
      </w:r>
      <w:r>
        <w:t>azioni</w:t>
      </w:r>
      <w:r>
        <w:t xml:space="preserve"> </w:t>
      </w:r>
      <w:r>
        <w:t>corruttive</w:t>
      </w:r>
      <w:r>
        <w:t xml:space="preserve"> </w:t>
      </w:r>
      <w:r>
        <w:t>e</w:t>
      </w:r>
      <w:r>
        <w:t xml:space="preserve"> </w:t>
      </w:r>
      <w:r>
        <w:t>ottenere</w:t>
      </w:r>
      <w:r>
        <w:t xml:space="preserve"> </w:t>
      </w:r>
      <w:r>
        <w:t>benefici</w:t>
      </w:r>
      <w:r>
        <w:t xml:space="preserve"> </w:t>
      </w:r>
      <w:r>
        <w:t>illeciti.</w:t>
      </w:r>
      <w:r>
        <w:t xml:space="preserve"> </w:t>
      </w:r>
    </w:p>
    <w:p w14:paraId="47ACF39F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liberalità</w:t>
      </w:r>
      <w:r>
        <w:t xml:space="preserve"> </w:t>
      </w:r>
      <w:r>
        <w:t>e</w:t>
      </w:r>
      <w:r>
        <w:t xml:space="preserve"> </w:t>
      </w:r>
      <w:r>
        <w:t>donazioni</w:t>
      </w:r>
      <w:r>
        <w:t xml:space="preserve"> </w:t>
      </w:r>
      <w:r>
        <w:rPr>
          <w:b/>
        </w:rPr>
        <w:t xml:space="preserve">è fatto obbligo </w:t>
      </w:r>
      <w:r>
        <w:t>di:</w:t>
      </w:r>
      <w:r>
        <w:t xml:space="preserve"> </w:t>
      </w:r>
    </w:p>
    <w:p w14:paraId="510AE2C4" w14:textId="77777777" w:rsidR="00770EF6" w:rsidRDefault="002223DE">
      <w:pPr>
        <w:numPr>
          <w:ilvl w:val="0"/>
          <w:numId w:val="61"/>
        </w:numPr>
        <w:spacing w:after="247" w:line="259" w:lineRule="auto"/>
        <w:ind w:right="50" w:hanging="285"/>
      </w:pPr>
      <w:r>
        <w:t>garantire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disciplinanti</w:t>
      </w:r>
      <w:r>
        <w:t xml:space="preserve"> </w:t>
      </w:r>
      <w:r>
        <w:t>i</w:t>
      </w:r>
      <w:r>
        <w:t xml:space="preserve"> </w:t>
      </w:r>
      <w:r>
        <w:t>succitati</w:t>
      </w:r>
      <w:r>
        <w:t xml:space="preserve"> </w:t>
      </w:r>
      <w:r>
        <w:t>processi;</w:t>
      </w:r>
      <w:r>
        <w:t xml:space="preserve"> </w:t>
      </w:r>
    </w:p>
    <w:p w14:paraId="29AA6866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richiedenti</w:t>
      </w:r>
      <w:r>
        <w:t xml:space="preserve"> </w:t>
      </w:r>
      <w:r>
        <w:t>un</w:t>
      </w:r>
      <w:r>
        <w:t xml:space="preserve"> </w:t>
      </w:r>
      <w:r>
        <w:t>contributo</w:t>
      </w:r>
      <w:r>
        <w:t xml:space="preserve"> </w:t>
      </w:r>
      <w:r>
        <w:t>liberale</w:t>
      </w:r>
      <w:r>
        <w:t xml:space="preserve"> </w:t>
      </w:r>
      <w:r>
        <w:t>avvengano</w:t>
      </w:r>
      <w:r>
        <w:t xml:space="preserve"> </w:t>
      </w:r>
      <w:r>
        <w:t>nell’assoluto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leggi,</w:t>
      </w:r>
      <w:r>
        <w:t xml:space="preserve"> </w:t>
      </w:r>
      <w:r>
        <w:t>normative</w:t>
      </w:r>
      <w:r>
        <w:t xml:space="preserve"> </w:t>
      </w:r>
      <w:r>
        <w:t>vigenti</w:t>
      </w:r>
      <w:r>
        <w:t xml:space="preserve"> </w:t>
      </w:r>
      <w:r>
        <w:t>e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lealtà,</w:t>
      </w:r>
      <w:r>
        <w:t xml:space="preserve"> </w:t>
      </w:r>
      <w:r>
        <w:t>correttezza,</w:t>
      </w:r>
      <w:r>
        <w:t xml:space="preserve"> </w:t>
      </w:r>
      <w:r>
        <w:t>chiarezza</w:t>
      </w:r>
      <w:r>
        <w:t xml:space="preserve"> </w:t>
      </w:r>
      <w:r>
        <w:t>e</w:t>
      </w:r>
      <w:r>
        <w:t xml:space="preserve"> </w:t>
      </w:r>
      <w:r>
        <w:t>trasparenza;</w:t>
      </w:r>
      <w:r>
        <w:t xml:space="preserve"> </w:t>
      </w:r>
    </w:p>
    <w:p w14:paraId="0973D9D0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l’attivazione</w:t>
      </w:r>
      <w:r>
        <w:t xml:space="preserve"> </w:t>
      </w:r>
      <w:r>
        <w:t>di</w:t>
      </w:r>
      <w:r>
        <w:t xml:space="preserve"> </w:t>
      </w:r>
      <w:r>
        <w:t>ciascuna</w:t>
      </w:r>
      <w:r>
        <w:t xml:space="preserve"> </w:t>
      </w:r>
      <w:r>
        <w:t>iniziativa</w:t>
      </w:r>
      <w:r>
        <w:t xml:space="preserve"> </w:t>
      </w:r>
      <w:r>
        <w:t>(donazione,</w:t>
      </w:r>
      <w:r>
        <w:t xml:space="preserve"> </w:t>
      </w:r>
      <w:r>
        <w:t>borsa</w:t>
      </w:r>
      <w:r>
        <w:t xml:space="preserve"> </w:t>
      </w:r>
      <w:r>
        <w:t>di</w:t>
      </w:r>
      <w:r>
        <w:t xml:space="preserve"> </w:t>
      </w:r>
      <w:r>
        <w:t>studio/assegno</w:t>
      </w:r>
      <w:r>
        <w:t xml:space="preserve"> </w:t>
      </w:r>
      <w:r>
        <w:t>di</w:t>
      </w:r>
      <w:r>
        <w:t xml:space="preserve"> </w:t>
      </w:r>
      <w:r>
        <w:t>ricerca</w:t>
      </w:r>
      <w:r>
        <w:t xml:space="preserve"> </w:t>
      </w:r>
      <w:r>
        <w:t>e</w:t>
      </w:r>
      <w:r>
        <w:t xml:space="preserve"> </w:t>
      </w:r>
      <w:r>
        <w:t>atto</w:t>
      </w:r>
      <w:r>
        <w:t xml:space="preserve"> </w:t>
      </w:r>
      <w:r>
        <w:t>di</w:t>
      </w:r>
      <w:r>
        <w:t xml:space="preserve"> </w:t>
      </w:r>
      <w:r>
        <w:t>liberalità)</w:t>
      </w:r>
      <w:r>
        <w:t xml:space="preserve"> </w:t>
      </w:r>
      <w:r>
        <w:t>sia</w:t>
      </w:r>
      <w:r>
        <w:t xml:space="preserve"> </w:t>
      </w:r>
      <w:r>
        <w:t>subordinata</w:t>
      </w:r>
      <w:r>
        <w:t xml:space="preserve"> </w:t>
      </w:r>
      <w:r>
        <w:t>alla</w:t>
      </w:r>
      <w:r>
        <w:t xml:space="preserve"> </w:t>
      </w:r>
      <w:r>
        <w:t>garanzia</w:t>
      </w:r>
      <w:r>
        <w:t xml:space="preserve"> </w:t>
      </w:r>
      <w:r>
        <w:t>della</w:t>
      </w:r>
      <w:r>
        <w:t xml:space="preserve"> </w:t>
      </w:r>
      <w:r>
        <w:t>congruità,</w:t>
      </w:r>
      <w:r>
        <w:t xml:space="preserve"> </w:t>
      </w:r>
      <w:r>
        <w:t>adeguatezza</w:t>
      </w:r>
      <w:r>
        <w:t xml:space="preserve"> </w:t>
      </w:r>
      <w:r>
        <w:t>e</w:t>
      </w:r>
      <w:r>
        <w:t xml:space="preserve"> </w:t>
      </w:r>
      <w:r>
        <w:t>documentabilità</w:t>
      </w:r>
      <w:r>
        <w:t xml:space="preserve"> </w:t>
      </w:r>
      <w:r>
        <w:t>della</w:t>
      </w:r>
      <w:r>
        <w:t xml:space="preserve"> </w:t>
      </w:r>
      <w:r>
        <w:t>stessa;</w:t>
      </w:r>
      <w:r>
        <w:t xml:space="preserve"> </w:t>
      </w:r>
    </w:p>
    <w:p w14:paraId="3C77C25A" w14:textId="77777777" w:rsidR="00770EF6" w:rsidRDefault="002223DE">
      <w:pPr>
        <w:numPr>
          <w:ilvl w:val="0"/>
          <w:numId w:val="61"/>
        </w:numPr>
        <w:ind w:right="50" w:hanging="285"/>
      </w:pPr>
      <w:r>
        <w:t>definire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indispensabili</w:t>
      </w:r>
      <w:r>
        <w:t xml:space="preserve"> </w:t>
      </w:r>
      <w:r>
        <w:t>per</w:t>
      </w:r>
      <w:r>
        <w:t xml:space="preserve"> </w:t>
      </w:r>
      <w:r>
        <w:t>poter</w:t>
      </w:r>
      <w:r>
        <w:t xml:space="preserve"> </w:t>
      </w:r>
      <w:r>
        <w:t>procedere</w:t>
      </w:r>
      <w:r>
        <w:t xml:space="preserve"> </w:t>
      </w:r>
      <w:r>
        <w:t>all’effettuazione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donazione.</w:t>
      </w:r>
      <w:r>
        <w:t xml:space="preserve"> </w:t>
      </w:r>
      <w:r>
        <w:t>Ogni</w:t>
      </w:r>
      <w:r>
        <w:t xml:space="preserve"> </w:t>
      </w:r>
      <w:r>
        <w:t>richiesta</w:t>
      </w:r>
      <w:r>
        <w:t xml:space="preserve"> </w:t>
      </w:r>
      <w:r>
        <w:t>dovrà</w:t>
      </w:r>
      <w:r>
        <w:t xml:space="preserve"> </w:t>
      </w:r>
      <w:r>
        <w:t>contribuire</w:t>
      </w:r>
      <w:r>
        <w:t xml:space="preserve"> </w:t>
      </w:r>
      <w:r>
        <w:t>a</w:t>
      </w:r>
      <w:r>
        <w:t xml:space="preserve"> </w:t>
      </w:r>
      <w:r>
        <w:t>sostenere</w:t>
      </w:r>
      <w:r>
        <w:t xml:space="preserve"> </w:t>
      </w:r>
      <w:r>
        <w:t>un</w:t>
      </w:r>
      <w:r>
        <w:t xml:space="preserve"> </w:t>
      </w:r>
      <w:r>
        <w:t>progetto</w:t>
      </w:r>
      <w:r>
        <w:t xml:space="preserve"> </w:t>
      </w:r>
      <w:r>
        <w:t>di</w:t>
      </w:r>
      <w:r>
        <w:t xml:space="preserve"> </w:t>
      </w:r>
      <w:r>
        <w:t>rilevanza</w:t>
      </w:r>
      <w:r>
        <w:t xml:space="preserve"> </w:t>
      </w:r>
      <w:r>
        <w:t>scient</w:t>
      </w:r>
      <w:r>
        <w:t>ifica,</w:t>
      </w:r>
      <w:r>
        <w:t xml:space="preserve"> </w:t>
      </w:r>
      <w:r>
        <w:t>educativa,</w:t>
      </w:r>
      <w:r>
        <w:t xml:space="preserve"> </w:t>
      </w:r>
      <w:r>
        <w:t>sociale</w:t>
      </w:r>
      <w:r>
        <w:t xml:space="preserve"> </w:t>
      </w:r>
      <w:r>
        <w:t>o</w:t>
      </w:r>
      <w:r>
        <w:t xml:space="preserve"> </w:t>
      </w:r>
      <w:r>
        <w:t>umanitaria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dovrà</w:t>
      </w:r>
      <w:r>
        <w:t xml:space="preserve"> </w:t>
      </w:r>
      <w:r>
        <w:t>riferirsi</w:t>
      </w:r>
      <w:r>
        <w:t xml:space="preserve"> </w:t>
      </w:r>
      <w:r>
        <w:t>ai</w:t>
      </w:r>
      <w:r>
        <w:t xml:space="preserve"> </w:t>
      </w:r>
      <w:r>
        <w:t>prodotti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e/o</w:t>
      </w:r>
      <w:r>
        <w:t xml:space="preserve"> </w:t>
      </w:r>
      <w:r>
        <w:t>alla</w:t>
      </w:r>
      <w:r>
        <w:t xml:space="preserve"> </w:t>
      </w:r>
      <w:r>
        <w:t>promozione</w:t>
      </w:r>
      <w:r>
        <w:t xml:space="preserve"> </w:t>
      </w:r>
      <w:r>
        <w:t>delle</w:t>
      </w:r>
      <w:r>
        <w:t xml:space="preserve"> </w:t>
      </w:r>
      <w:r>
        <w:t>prescrizioni;</w:t>
      </w:r>
      <w:r>
        <w:t xml:space="preserve"> </w:t>
      </w:r>
    </w:p>
    <w:p w14:paraId="5967BC9A" w14:textId="77777777" w:rsidR="00770EF6" w:rsidRDefault="002223DE">
      <w:pPr>
        <w:numPr>
          <w:ilvl w:val="0"/>
          <w:numId w:val="61"/>
        </w:numPr>
        <w:ind w:right="50" w:hanging="285"/>
      </w:pPr>
      <w:r>
        <w:t>fornire</w:t>
      </w:r>
      <w:r>
        <w:t xml:space="preserve"> </w:t>
      </w:r>
      <w:r>
        <w:t>contributi</w:t>
      </w:r>
      <w:r>
        <w:t xml:space="preserve"> </w:t>
      </w:r>
      <w:r>
        <w:t>liberali</w:t>
      </w:r>
      <w:r>
        <w:t xml:space="preserve"> </w:t>
      </w:r>
      <w:r>
        <w:t>in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richiesta</w:t>
      </w:r>
      <w:r>
        <w:t xml:space="preserve"> </w:t>
      </w:r>
      <w:r>
        <w:t>formale</w:t>
      </w:r>
      <w:r>
        <w:t xml:space="preserve"> </w:t>
      </w:r>
      <w:r>
        <w:t>e</w:t>
      </w:r>
      <w:r>
        <w:t xml:space="preserve"> </w:t>
      </w:r>
      <w:r>
        <w:t>scritta,</w:t>
      </w:r>
      <w:r>
        <w:t xml:space="preserve"> </w:t>
      </w:r>
      <w:r>
        <w:t>non</w:t>
      </w:r>
      <w:r>
        <w:t xml:space="preserve"> </w:t>
      </w:r>
      <w:r>
        <w:t>sollecitata</w:t>
      </w:r>
      <w:r>
        <w:t xml:space="preserve"> </w:t>
      </w:r>
      <w:r>
        <w:t>ed</w:t>
      </w:r>
      <w:r>
        <w:t xml:space="preserve"> </w:t>
      </w:r>
      <w:r>
        <w:t>opportunamente</w:t>
      </w:r>
      <w:r>
        <w:t xml:space="preserve"> </w:t>
      </w:r>
      <w:r>
        <w:t>approvata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7BBB4BD7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l’erogazione</w:t>
      </w:r>
      <w:r>
        <w:t xml:space="preserve"> </w:t>
      </w:r>
      <w:r>
        <w:t>di</w:t>
      </w:r>
      <w:r>
        <w:t xml:space="preserve"> </w:t>
      </w:r>
      <w:r>
        <w:t>contributi</w:t>
      </w:r>
      <w:r>
        <w:t xml:space="preserve"> </w:t>
      </w:r>
      <w:r>
        <w:t>o</w:t>
      </w:r>
      <w:r>
        <w:t xml:space="preserve"> </w:t>
      </w:r>
      <w:r>
        <w:t>liberalità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organizzazioni</w:t>
      </w:r>
      <w:r>
        <w:t xml:space="preserve"> </w:t>
      </w:r>
      <w:r>
        <w:t>a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lucro</w:t>
      </w:r>
      <w:r>
        <w:t xml:space="preserve"> </w:t>
      </w:r>
      <w:r>
        <w:t>non</w:t>
      </w:r>
      <w:r>
        <w:t xml:space="preserve"> </w:t>
      </w:r>
      <w:r>
        <w:t>rappresenti</w:t>
      </w:r>
      <w:r>
        <w:t xml:space="preserve"> </w:t>
      </w:r>
      <w:r>
        <w:t>un</w:t>
      </w:r>
      <w:r>
        <w:t xml:space="preserve"> </w:t>
      </w:r>
      <w:r>
        <w:t>potenziale</w:t>
      </w:r>
      <w:r>
        <w:t xml:space="preserve"> </w:t>
      </w:r>
      <w:r>
        <w:t>conflitto di</w:t>
      </w:r>
      <w:r>
        <w:t xml:space="preserve"> </w:t>
      </w:r>
      <w:r>
        <w:t>interessi fra</w:t>
      </w:r>
      <w:r>
        <w:t xml:space="preserve"> </w:t>
      </w:r>
      <w:r>
        <w:t>Sanofi ed</w:t>
      </w:r>
      <w:r>
        <w:t xml:space="preserve"> </w:t>
      </w:r>
      <w:r>
        <w:t>il</w:t>
      </w:r>
      <w:r>
        <w:t xml:space="preserve"> </w:t>
      </w:r>
      <w:r>
        <w:t>beneficiario</w:t>
      </w:r>
      <w:r>
        <w:t xml:space="preserve"> </w:t>
      </w:r>
      <w:r>
        <w:t>e</w:t>
      </w:r>
      <w:r>
        <w:t xml:space="preserve"> </w:t>
      </w:r>
      <w:r>
        <w:t>sia</w:t>
      </w:r>
      <w:r>
        <w:t xml:space="preserve"> </w:t>
      </w:r>
      <w:r>
        <w:t>esclusa</w:t>
      </w:r>
      <w:r>
        <w:t xml:space="preserve"> </w:t>
      </w:r>
      <w:r>
        <w:t>la</w:t>
      </w:r>
      <w:r>
        <w:t xml:space="preserve"> </w:t>
      </w:r>
      <w:r>
        <w:t>natura</w:t>
      </w:r>
      <w:r>
        <w:t xml:space="preserve"> </w:t>
      </w:r>
      <w:r>
        <w:t>commerciale</w:t>
      </w:r>
      <w:r>
        <w:t xml:space="preserve"> </w:t>
      </w:r>
      <w:r>
        <w:t>o</w:t>
      </w:r>
      <w:r>
        <w:t xml:space="preserve"> </w:t>
      </w:r>
      <w:r>
        <w:t>promozionale</w:t>
      </w:r>
      <w:r>
        <w:t xml:space="preserve"> </w:t>
      </w:r>
      <w:r>
        <w:t>della</w:t>
      </w:r>
      <w:r>
        <w:t xml:space="preserve"> </w:t>
      </w:r>
      <w:r>
        <w:t>stessa;</w:t>
      </w:r>
      <w:r>
        <w:t xml:space="preserve"> </w:t>
      </w:r>
    </w:p>
    <w:p w14:paraId="5B596686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erogazioni</w:t>
      </w:r>
      <w:r>
        <w:t xml:space="preserve"> </w:t>
      </w:r>
      <w:r>
        <w:t>liberali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donazioni</w:t>
      </w:r>
      <w:r>
        <w:t xml:space="preserve"> </w:t>
      </w:r>
      <w:r>
        <w:t>siano</w:t>
      </w:r>
      <w:r>
        <w:t xml:space="preserve"> </w:t>
      </w:r>
      <w:r>
        <w:t>attentamente</w:t>
      </w:r>
      <w:r>
        <w:t xml:space="preserve"> </w:t>
      </w:r>
      <w:r>
        <w:t>vagliate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sussistenza</w:t>
      </w:r>
      <w:r>
        <w:t xml:space="preserve"> </w:t>
      </w:r>
      <w:r>
        <w:t>delle</w:t>
      </w:r>
      <w:r>
        <w:t xml:space="preserve"> </w:t>
      </w:r>
      <w:r>
        <w:t>finalità</w:t>
      </w:r>
      <w:r>
        <w:t xml:space="preserve"> </w:t>
      </w:r>
      <w:r>
        <w:t>della</w:t>
      </w:r>
      <w:r>
        <w:t xml:space="preserve"> </w:t>
      </w:r>
      <w:r>
        <w:t>pura</w:t>
      </w:r>
      <w:r>
        <w:t xml:space="preserve"> </w:t>
      </w:r>
      <w:r>
        <w:t>liberalità,</w:t>
      </w:r>
      <w:r>
        <w:t xml:space="preserve"> </w:t>
      </w:r>
      <w:r>
        <w:t>giustificata</w:t>
      </w:r>
      <w:r>
        <w:t xml:space="preserve"> </w:t>
      </w:r>
      <w:r>
        <w:t>dallo</w:t>
      </w:r>
      <w:r>
        <w:t xml:space="preserve"> </w:t>
      </w:r>
      <w:r>
        <w:t>scopo</w:t>
      </w:r>
      <w:r>
        <w:t xml:space="preserve"> </w:t>
      </w:r>
      <w:r>
        <w:t>scientifico</w:t>
      </w:r>
      <w:r>
        <w:t xml:space="preserve"> </w:t>
      </w:r>
      <w:r>
        <w:t>o</w:t>
      </w:r>
      <w:r>
        <w:t xml:space="preserve"> </w:t>
      </w:r>
      <w:r>
        <w:t>umanitario;</w:t>
      </w:r>
      <w:r>
        <w:t xml:space="preserve"> </w:t>
      </w:r>
    </w:p>
    <w:p w14:paraId="0FBF006B" w14:textId="77777777" w:rsidR="00770EF6" w:rsidRDefault="002223DE">
      <w:pPr>
        <w:numPr>
          <w:ilvl w:val="0"/>
          <w:numId w:val="61"/>
        </w:numPr>
        <w:ind w:right="50" w:hanging="285"/>
      </w:pPr>
      <w:r>
        <w:t>nel</w:t>
      </w:r>
      <w:r>
        <w:t xml:space="preserve"> </w:t>
      </w:r>
      <w:r>
        <w:t>caso</w:t>
      </w:r>
      <w:r>
        <w:t xml:space="preserve"> </w:t>
      </w:r>
      <w:r>
        <w:t>la</w:t>
      </w:r>
      <w:r>
        <w:t xml:space="preserve"> </w:t>
      </w:r>
      <w:r>
        <w:t>finalità</w:t>
      </w:r>
      <w:r>
        <w:t xml:space="preserve"> </w:t>
      </w:r>
      <w:r>
        <w:t>della</w:t>
      </w:r>
      <w:r>
        <w:t xml:space="preserve"> </w:t>
      </w:r>
      <w:r>
        <w:t>donazione</w:t>
      </w:r>
      <w:r>
        <w:t xml:space="preserve"> </w:t>
      </w:r>
      <w:r>
        <w:t>sia</w:t>
      </w:r>
      <w:r>
        <w:t xml:space="preserve"> </w:t>
      </w:r>
      <w:r>
        <w:t>l'istituzione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borsa</w:t>
      </w:r>
      <w:r>
        <w:t xml:space="preserve"> </w:t>
      </w:r>
      <w:r>
        <w:t>di</w:t>
      </w:r>
      <w:r>
        <w:t xml:space="preserve"> </w:t>
      </w:r>
      <w:r>
        <w:t>studio,</w:t>
      </w:r>
      <w:r>
        <w:t xml:space="preserve"> </w:t>
      </w:r>
      <w:r>
        <w:t>prevedere</w:t>
      </w:r>
      <w:r>
        <w:t xml:space="preserve"> </w:t>
      </w:r>
      <w:r>
        <w:t>la</w:t>
      </w:r>
      <w:r>
        <w:t xml:space="preserve"> </w:t>
      </w:r>
      <w:r>
        <w:t>stipula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convenzione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finanziamento</w:t>
      </w:r>
      <w:r>
        <w:t xml:space="preserve"> </w:t>
      </w:r>
      <w:r>
        <w:t>della</w:t>
      </w:r>
      <w:r>
        <w:t xml:space="preserve"> </w:t>
      </w:r>
      <w:r>
        <w:t>borsa;</w:t>
      </w:r>
      <w:r>
        <w:t xml:space="preserve">  </w:t>
      </w:r>
    </w:p>
    <w:p w14:paraId="2D7FC544" w14:textId="77777777" w:rsidR="00770EF6" w:rsidRDefault="002223DE">
      <w:pPr>
        <w:numPr>
          <w:ilvl w:val="0"/>
          <w:numId w:val="61"/>
        </w:numPr>
        <w:ind w:right="50" w:hanging="285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donazioni</w:t>
      </w:r>
      <w:r>
        <w:t xml:space="preserve"> </w:t>
      </w:r>
      <w:r>
        <w:t>siano</w:t>
      </w:r>
      <w:r>
        <w:t xml:space="preserve"> </w:t>
      </w:r>
      <w:r>
        <w:t>“</w:t>
      </w:r>
      <w:r>
        <w:rPr>
          <w:i/>
        </w:rPr>
        <w:t>una tantum</w:t>
      </w:r>
      <w:r>
        <w:t>”,</w:t>
      </w:r>
      <w:r>
        <w:t xml:space="preserve"> </w:t>
      </w:r>
      <w:r>
        <w:t>ossia</w:t>
      </w:r>
      <w:r>
        <w:t xml:space="preserve"> </w:t>
      </w:r>
      <w:r>
        <w:t>non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ripetute,</w:t>
      </w:r>
      <w:r>
        <w:t xml:space="preserve"> </w:t>
      </w:r>
      <w:r>
        <w:t>durant</w:t>
      </w:r>
      <w:r>
        <w:t>e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anno</w:t>
      </w:r>
      <w:r>
        <w:t xml:space="preserve"> </w:t>
      </w:r>
      <w:r>
        <w:t>o</w:t>
      </w:r>
      <w:r>
        <w:t xml:space="preserve"> </w:t>
      </w:r>
      <w:r>
        <w:t>negli</w:t>
      </w:r>
      <w:r>
        <w:t xml:space="preserve"> </w:t>
      </w:r>
      <w:r>
        <w:t>anni</w:t>
      </w:r>
      <w:r>
        <w:t xml:space="preserve"> </w:t>
      </w:r>
      <w:r>
        <w:t>successivi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progetto</w:t>
      </w:r>
      <w:r>
        <w:t xml:space="preserve"> </w:t>
      </w:r>
      <w:r>
        <w:t>è</w:t>
      </w:r>
      <w:r>
        <w:t xml:space="preserve"> </w:t>
      </w:r>
      <w:r>
        <w:t>sempre</w:t>
      </w:r>
      <w:r>
        <w:t xml:space="preserve"> </w:t>
      </w:r>
      <w:r>
        <w:t>lo</w:t>
      </w:r>
      <w:r>
        <w:t xml:space="preserve"> </w:t>
      </w:r>
      <w:r>
        <w:t>stesso;</w:t>
      </w:r>
      <w:r>
        <w:t xml:space="preserve"> </w:t>
      </w:r>
    </w:p>
    <w:p w14:paraId="19BF849E" w14:textId="77777777" w:rsidR="00770EF6" w:rsidRDefault="002223DE">
      <w:pPr>
        <w:numPr>
          <w:ilvl w:val="0"/>
          <w:numId w:val="61"/>
        </w:numPr>
        <w:ind w:right="50" w:hanging="285"/>
      </w:pP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donazioni</w:t>
      </w:r>
      <w:r>
        <w:t xml:space="preserve"> </w:t>
      </w:r>
      <w:r>
        <w:t>destinate</w:t>
      </w:r>
      <w:r>
        <w:t xml:space="preserve"> </w:t>
      </w:r>
      <w:r>
        <w:t>ad</w:t>
      </w:r>
      <w:r>
        <w:t xml:space="preserve"> </w:t>
      </w:r>
      <w:r>
        <w:t>associazioni,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queste</w:t>
      </w:r>
      <w:r>
        <w:t xml:space="preserve"> </w:t>
      </w:r>
      <w:r>
        <w:t>siano</w:t>
      </w:r>
      <w:r>
        <w:t xml:space="preserve"> </w:t>
      </w:r>
      <w:r>
        <w:t>associazioni</w:t>
      </w:r>
      <w:r>
        <w:t xml:space="preserve"> </w:t>
      </w:r>
      <w:r>
        <w:t>con</w:t>
      </w:r>
      <w:r>
        <w:t xml:space="preserve"> </w:t>
      </w:r>
      <w:r>
        <w:t>personalità</w:t>
      </w:r>
      <w:r>
        <w:t xml:space="preserve"> </w:t>
      </w:r>
      <w:r>
        <w:t>giuridica,</w:t>
      </w:r>
      <w:r>
        <w:t xml:space="preserve"> </w:t>
      </w:r>
      <w:r>
        <w:t>“ONLUS”,</w:t>
      </w:r>
      <w:r>
        <w:t xml:space="preserve"> </w:t>
      </w:r>
      <w:r>
        <w:t>enti</w:t>
      </w:r>
      <w:r>
        <w:t xml:space="preserve"> </w:t>
      </w:r>
      <w:r>
        <w:t>morali</w:t>
      </w:r>
      <w:r>
        <w:t xml:space="preserve"> </w:t>
      </w:r>
      <w:r>
        <w:t>o</w:t>
      </w:r>
      <w:r>
        <w:t xml:space="preserve"> </w:t>
      </w:r>
      <w:r>
        <w:t>fondazioni;</w:t>
      </w:r>
      <w:r>
        <w:t xml:space="preserve"> </w:t>
      </w:r>
    </w:p>
    <w:p w14:paraId="634F5CBD" w14:textId="77777777" w:rsidR="00770EF6" w:rsidRDefault="002223DE">
      <w:pPr>
        <w:numPr>
          <w:ilvl w:val="0"/>
          <w:numId w:val="61"/>
        </w:numPr>
        <w:spacing w:after="247" w:line="259" w:lineRule="auto"/>
        <w:ind w:right="50" w:hanging="285"/>
      </w:pPr>
      <w:r>
        <w:t>inserire</w:t>
      </w:r>
      <w:r>
        <w:t xml:space="preserve"> </w:t>
      </w:r>
      <w:r>
        <w:t>all’interno</w:t>
      </w:r>
      <w:r>
        <w:t xml:space="preserve"> </w:t>
      </w:r>
      <w:r>
        <w:t>del</w:t>
      </w:r>
      <w:r>
        <w:t xml:space="preserve"> </w:t>
      </w:r>
      <w:r>
        <w:t>sito</w:t>
      </w:r>
      <w:r>
        <w:t xml:space="preserve"> </w:t>
      </w:r>
      <w:r>
        <w:t>internet</w:t>
      </w:r>
      <w:r>
        <w:t xml:space="preserve"> </w:t>
      </w:r>
      <w:r>
        <w:t>aziendale</w:t>
      </w:r>
      <w:r>
        <w:t xml:space="preserve"> </w:t>
      </w:r>
      <w:r>
        <w:t>l’elenco</w:t>
      </w:r>
      <w:r>
        <w:t xml:space="preserve"> </w:t>
      </w:r>
      <w:r>
        <w:t>delle</w:t>
      </w:r>
      <w:r>
        <w:t xml:space="preserve"> </w:t>
      </w:r>
      <w:r>
        <w:t>Associazioni</w:t>
      </w:r>
      <w:r>
        <w:t xml:space="preserve"> </w:t>
      </w:r>
      <w:r>
        <w:t>dei</w:t>
      </w:r>
      <w:r>
        <w:t xml:space="preserve"> </w:t>
      </w:r>
      <w:r>
        <w:t>pazienti</w:t>
      </w:r>
      <w:r>
        <w:t xml:space="preserve"> </w:t>
      </w:r>
      <w:r>
        <w:t>supportate;</w:t>
      </w:r>
      <w:r>
        <w:t xml:space="preserve"> </w:t>
      </w:r>
    </w:p>
    <w:p w14:paraId="76A5B977" w14:textId="77777777" w:rsidR="00770EF6" w:rsidRDefault="002223DE">
      <w:pPr>
        <w:numPr>
          <w:ilvl w:val="0"/>
          <w:numId w:val="61"/>
        </w:numPr>
        <w:ind w:right="50" w:hanging="285"/>
      </w:pPr>
      <w:r>
        <w:t>raccogliere</w:t>
      </w:r>
      <w:r>
        <w:t xml:space="preserve"> </w:t>
      </w:r>
      <w:r>
        <w:t>ed</w:t>
      </w:r>
      <w:r>
        <w:t xml:space="preserve"> </w:t>
      </w:r>
      <w:r>
        <w:t>archiviare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necessaria</w:t>
      </w:r>
      <w:r>
        <w:t xml:space="preserve"> </w:t>
      </w:r>
      <w:r>
        <w:t>a</w:t>
      </w:r>
      <w:r>
        <w:t xml:space="preserve"> </w:t>
      </w:r>
      <w:r>
        <w:t>verificare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affidabilità,</w:t>
      </w:r>
      <w:r>
        <w:t xml:space="preserve"> </w:t>
      </w:r>
      <w:r>
        <w:t>trasparenza</w:t>
      </w:r>
      <w:r>
        <w:t xml:space="preserve"> </w:t>
      </w:r>
      <w:r>
        <w:t>e</w:t>
      </w:r>
      <w:r>
        <w:t xml:space="preserve"> </w:t>
      </w:r>
      <w:r>
        <w:t>meritevolezza</w:t>
      </w:r>
      <w:r>
        <w:t xml:space="preserve"> </w:t>
      </w:r>
      <w:r>
        <w:t>dell’Ente</w:t>
      </w:r>
      <w:r>
        <w:t xml:space="preserve"> </w:t>
      </w:r>
      <w:r>
        <w:t>richiedente</w:t>
      </w:r>
      <w:r>
        <w:t xml:space="preserve"> </w:t>
      </w:r>
      <w:r>
        <w:t>(quali,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statuto</w:t>
      </w:r>
      <w:r>
        <w:t xml:space="preserve"> </w:t>
      </w:r>
      <w:r>
        <w:t>e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alla</w:t>
      </w:r>
      <w:r>
        <w:t xml:space="preserve"> </w:t>
      </w:r>
      <w:r>
        <w:t>mission</w:t>
      </w:r>
      <w:r>
        <w:t xml:space="preserve"> </w:t>
      </w:r>
      <w:r>
        <w:t>dell’ente,</w:t>
      </w:r>
      <w:r>
        <w:t xml:space="preserve"> </w:t>
      </w:r>
      <w:r>
        <w:t>ecc.);</w:t>
      </w:r>
      <w:r>
        <w:t xml:space="preserve"> </w:t>
      </w:r>
    </w:p>
    <w:p w14:paraId="4EC8FF45" w14:textId="77777777" w:rsidR="00770EF6" w:rsidRDefault="002223DE">
      <w:pPr>
        <w:numPr>
          <w:ilvl w:val="0"/>
          <w:numId w:val="61"/>
        </w:numPr>
        <w:ind w:right="50" w:hanging="285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l’erogazione</w:t>
      </w:r>
      <w:r>
        <w:t xml:space="preserve"> </w:t>
      </w:r>
      <w:r>
        <w:t>di</w:t>
      </w:r>
      <w:r>
        <w:t xml:space="preserve"> </w:t>
      </w:r>
      <w:r>
        <w:t>liberalità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Ente</w:t>
      </w:r>
      <w:r>
        <w:t xml:space="preserve"> </w:t>
      </w:r>
      <w:r>
        <w:t>avvenga</w:t>
      </w:r>
      <w:r>
        <w:t xml:space="preserve"> </w:t>
      </w:r>
      <w:r>
        <w:t>previa</w:t>
      </w:r>
      <w:r>
        <w:t xml:space="preserve"> </w:t>
      </w:r>
      <w:r>
        <w:t>approvazione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comitati</w:t>
      </w:r>
      <w:r>
        <w:t xml:space="preserve"> </w:t>
      </w:r>
      <w:r>
        <w:t>interni</w:t>
      </w:r>
      <w:r>
        <w:t xml:space="preserve"> </w:t>
      </w:r>
      <w:r>
        <w:t>competenti,</w:t>
      </w:r>
      <w:r>
        <w:t xml:space="preserve"> </w:t>
      </w:r>
      <w:r>
        <w:t>nonché</w:t>
      </w:r>
      <w:r>
        <w:t xml:space="preserve"> </w:t>
      </w:r>
      <w:r>
        <w:t>dalle</w:t>
      </w:r>
      <w:r>
        <w:t xml:space="preserve"> </w:t>
      </w:r>
      <w:r>
        <w:t>funzioni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Corporate,</w:t>
      </w:r>
      <w:r>
        <w:t xml:space="preserve"> </w:t>
      </w:r>
      <w:r>
        <w:t>ove</w:t>
      </w:r>
      <w:r>
        <w:t xml:space="preserve"> </w:t>
      </w:r>
      <w:r>
        <w:t>richiesto,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sia</w:t>
      </w:r>
      <w:r>
        <w:t xml:space="preserve"> </w:t>
      </w:r>
      <w:r>
        <w:t>sottoscritta</w:t>
      </w:r>
      <w:r>
        <w:t xml:space="preserve"> </w:t>
      </w:r>
      <w:r>
        <w:t>dai</w:t>
      </w:r>
      <w:r>
        <w:t xml:space="preserve"> </w:t>
      </w:r>
      <w:r>
        <w:t>soggetti</w:t>
      </w:r>
      <w:r>
        <w:t xml:space="preserve"> </w:t>
      </w:r>
      <w:r>
        <w:t>muniti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0FF5C96B" w14:textId="77777777" w:rsidR="00770EF6" w:rsidRDefault="002223DE">
      <w:pPr>
        <w:numPr>
          <w:ilvl w:val="0"/>
          <w:numId w:val="61"/>
        </w:numPr>
        <w:spacing w:after="247" w:line="259" w:lineRule="auto"/>
        <w:ind w:right="50" w:hanging="285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trasparenza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approvazione</w:t>
      </w:r>
      <w:r>
        <w:t xml:space="preserve"> </w:t>
      </w:r>
      <w:r>
        <w:t>delle</w:t>
      </w:r>
      <w:r>
        <w:t xml:space="preserve"> </w:t>
      </w:r>
      <w:r>
        <w:t>liberalità;</w:t>
      </w:r>
      <w:r>
        <w:t xml:space="preserve"> </w:t>
      </w:r>
    </w:p>
    <w:p w14:paraId="633CCF0F" w14:textId="77777777" w:rsidR="00770EF6" w:rsidRDefault="002223DE">
      <w:pPr>
        <w:numPr>
          <w:ilvl w:val="0"/>
          <w:numId w:val="61"/>
        </w:numPr>
        <w:ind w:right="50" w:hanging="285"/>
      </w:pPr>
      <w:r>
        <w:t>procedere</w:t>
      </w:r>
      <w:r>
        <w:t xml:space="preserve"> </w:t>
      </w:r>
      <w:r>
        <w:t>all’erogazione</w:t>
      </w:r>
      <w:r>
        <w:t xml:space="preserve"> </w:t>
      </w:r>
      <w:r>
        <w:t>del</w:t>
      </w:r>
      <w:r>
        <w:t xml:space="preserve"> </w:t>
      </w:r>
      <w:r>
        <w:t>contributo</w:t>
      </w:r>
      <w:r>
        <w:t xml:space="preserve"> </w:t>
      </w:r>
      <w:r>
        <w:t>liberale</w:t>
      </w:r>
      <w:r>
        <w:t xml:space="preserve"> </w:t>
      </w:r>
      <w:r>
        <w:t>solo</w:t>
      </w:r>
      <w:r>
        <w:t xml:space="preserve"> </w:t>
      </w:r>
      <w:r>
        <w:t>dop</w:t>
      </w:r>
      <w:r>
        <w:t>o</w:t>
      </w:r>
      <w:r>
        <w:t xml:space="preserve"> </w:t>
      </w:r>
      <w:r>
        <w:t>aver</w:t>
      </w:r>
      <w:r>
        <w:t xml:space="preserve"> </w:t>
      </w:r>
      <w:r>
        <w:t>ottenuto</w:t>
      </w:r>
      <w:r>
        <w:t xml:space="preserve"> </w:t>
      </w:r>
      <w:r>
        <w:t>idonea</w:t>
      </w:r>
      <w:r>
        <w:t xml:space="preserve"> </w:t>
      </w:r>
      <w:r>
        <w:t>documentazione</w:t>
      </w:r>
      <w:r>
        <w:t xml:space="preserve"> </w:t>
      </w:r>
      <w:r>
        <w:t>attestante</w:t>
      </w:r>
      <w:r>
        <w:t xml:space="preserve"> </w:t>
      </w:r>
      <w:r>
        <w:t>l’accettazione,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dell’Ente,</w:t>
      </w:r>
      <w:r>
        <w:t xml:space="preserve"> </w:t>
      </w:r>
      <w:r>
        <w:t>del</w:t>
      </w:r>
      <w:r>
        <w:t xml:space="preserve"> </w:t>
      </w:r>
      <w:r>
        <w:t>contributo</w:t>
      </w:r>
      <w:r>
        <w:t xml:space="preserve"> </w:t>
      </w:r>
      <w:r>
        <w:t>liberale.</w:t>
      </w:r>
      <w:r>
        <w:t xml:space="preserve"> </w:t>
      </w:r>
      <w:r>
        <w:t>Tale</w:t>
      </w:r>
      <w:r>
        <w:t xml:space="preserve"> </w:t>
      </w:r>
      <w:r>
        <w:t>documentazione</w:t>
      </w:r>
      <w:r>
        <w:t xml:space="preserve"> </w:t>
      </w:r>
      <w:r>
        <w:t>dovrà</w:t>
      </w:r>
      <w:r>
        <w:t xml:space="preserve"> </w:t>
      </w:r>
      <w:r>
        <w:t>essere</w:t>
      </w:r>
      <w:r>
        <w:t xml:space="preserve"> </w:t>
      </w:r>
      <w:r>
        <w:t>sottoscritta</w:t>
      </w:r>
      <w:r>
        <w:t xml:space="preserve"> </w:t>
      </w:r>
      <w:r>
        <w:t>dal</w:t>
      </w:r>
      <w:r>
        <w:t xml:space="preserve"> </w:t>
      </w:r>
      <w:r>
        <w:t>Legale</w:t>
      </w:r>
      <w:r>
        <w:t xml:space="preserve"> </w:t>
      </w:r>
      <w:r>
        <w:t>Rappresentante</w:t>
      </w:r>
      <w:r>
        <w:t xml:space="preserve"> </w:t>
      </w:r>
      <w:r>
        <w:t>dell’Ente</w:t>
      </w:r>
      <w:r>
        <w:t xml:space="preserve"> </w:t>
      </w:r>
      <w:r>
        <w:t>o,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caso,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2EE04D57" w14:textId="77777777" w:rsidR="00770EF6" w:rsidRDefault="002223DE">
      <w:pPr>
        <w:numPr>
          <w:ilvl w:val="0"/>
          <w:numId w:val="61"/>
        </w:numPr>
        <w:ind w:right="50" w:hanging="285"/>
      </w:pPr>
      <w:r>
        <w:t>richiedere</w:t>
      </w:r>
      <w:r>
        <w:t xml:space="preserve"> </w:t>
      </w:r>
      <w:r>
        <w:t>all’ente</w:t>
      </w:r>
      <w:r>
        <w:t xml:space="preserve"> </w:t>
      </w:r>
      <w:r>
        <w:t>beneficiario,</w:t>
      </w:r>
      <w:r>
        <w:t xml:space="preserve"> </w:t>
      </w:r>
      <w:r>
        <w:t>documentazione</w:t>
      </w:r>
      <w:r>
        <w:t xml:space="preserve"> </w:t>
      </w:r>
      <w:r>
        <w:t>attestante</w:t>
      </w:r>
      <w:r>
        <w:t xml:space="preserve"> </w:t>
      </w:r>
      <w:r>
        <w:t>l’effettivo</w:t>
      </w:r>
      <w:r>
        <w:t xml:space="preserve"> </w:t>
      </w:r>
      <w:r>
        <w:t>utilizzo</w:t>
      </w:r>
      <w:r>
        <w:t xml:space="preserve"> </w:t>
      </w:r>
      <w:r>
        <w:t>della</w:t>
      </w:r>
      <w:r>
        <w:t xml:space="preserve"> </w:t>
      </w:r>
      <w:r>
        <w:t>donazione/liberalità</w:t>
      </w:r>
      <w:r>
        <w:t xml:space="preserve"> </w:t>
      </w:r>
      <w:r>
        <w:t>modale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progetto/attività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era</w:t>
      </w:r>
      <w:r>
        <w:t xml:space="preserve"> </w:t>
      </w:r>
      <w:r>
        <w:t>stato</w:t>
      </w:r>
      <w:r>
        <w:t xml:space="preserve"> </w:t>
      </w:r>
      <w:r>
        <w:t>richiesto</w:t>
      </w:r>
      <w:r>
        <w:t xml:space="preserve"> </w:t>
      </w:r>
      <w:r>
        <w:t>il</w:t>
      </w:r>
      <w:r>
        <w:t xml:space="preserve"> </w:t>
      </w:r>
      <w:r>
        <w:t>contributo;</w:t>
      </w:r>
      <w:r>
        <w:t xml:space="preserve"> </w:t>
      </w:r>
    </w:p>
    <w:p w14:paraId="6E03C2BE" w14:textId="77777777" w:rsidR="00770EF6" w:rsidRDefault="002223DE">
      <w:pPr>
        <w:numPr>
          <w:ilvl w:val="0"/>
          <w:numId w:val="61"/>
        </w:numPr>
        <w:ind w:right="50" w:hanging="285"/>
      </w:pPr>
      <w:r>
        <w:t>comunicare,</w:t>
      </w:r>
      <w:r>
        <w:t xml:space="preserve"> </w:t>
      </w:r>
      <w:r>
        <w:t>senza</w:t>
      </w:r>
      <w:r>
        <w:t xml:space="preserve"> </w:t>
      </w:r>
      <w:r>
        <w:t>ritardo,</w:t>
      </w:r>
      <w:r>
        <w:t xml:space="preserve"> </w:t>
      </w:r>
      <w:r>
        <w:t>al</w:t>
      </w:r>
      <w:r>
        <w:t xml:space="preserve"> </w:t>
      </w:r>
      <w:r>
        <w:t>management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contestualmente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eventuali</w:t>
      </w:r>
      <w:r>
        <w:t xml:space="preserve"> </w:t>
      </w:r>
      <w:r>
        <w:t>criticità</w:t>
      </w:r>
      <w:r>
        <w:t xml:space="preserve"> </w:t>
      </w:r>
      <w:r>
        <w:t>che</w:t>
      </w:r>
      <w:r>
        <w:t xml:space="preserve"> </w:t>
      </w:r>
      <w:r>
        <w:t>dovessero</w:t>
      </w:r>
      <w:r>
        <w:t xml:space="preserve"> </w:t>
      </w:r>
      <w:r>
        <w:t>sorgere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liberalità.</w:t>
      </w:r>
      <w:r>
        <w:t xml:space="preserve"> </w:t>
      </w:r>
    </w:p>
    <w:p w14:paraId="2152DF72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succitati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0352EBF7" w14:textId="77777777" w:rsidR="00770EF6" w:rsidRDefault="002223DE">
      <w:pPr>
        <w:numPr>
          <w:ilvl w:val="0"/>
          <w:numId w:val="61"/>
        </w:numPr>
        <w:spacing w:line="259" w:lineRule="auto"/>
        <w:ind w:right="50" w:hanging="285"/>
      </w:pPr>
      <w:r>
        <w:t>erogare</w:t>
      </w:r>
      <w:r>
        <w:t xml:space="preserve"> </w:t>
      </w:r>
      <w:r>
        <w:t>contributi</w:t>
      </w:r>
      <w:r>
        <w:t xml:space="preserve"> </w:t>
      </w:r>
      <w:r>
        <w:t>liberali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individuo</w:t>
      </w:r>
      <w:r>
        <w:t xml:space="preserve"> </w:t>
      </w:r>
      <w:r>
        <w:t>(persona</w:t>
      </w:r>
      <w:r>
        <w:t xml:space="preserve"> </w:t>
      </w:r>
      <w:r>
        <w:t>fisica)</w:t>
      </w:r>
      <w:r>
        <w:t xml:space="preserve"> </w:t>
      </w:r>
      <w:r>
        <w:t>o</w:t>
      </w:r>
      <w:r>
        <w:t xml:space="preserve"> </w:t>
      </w:r>
      <w:r>
        <w:t>una</w:t>
      </w:r>
      <w:r>
        <w:t xml:space="preserve"> </w:t>
      </w:r>
      <w:r>
        <w:t>società</w:t>
      </w:r>
      <w:r>
        <w:t xml:space="preserve"> </w:t>
      </w:r>
      <w:r>
        <w:t>privata</w:t>
      </w:r>
      <w:r>
        <w:t xml:space="preserve"> </w:t>
      </w:r>
      <w:r>
        <w:t>commerciale</w:t>
      </w:r>
      <w:r>
        <w:t xml:space="preserve"> </w:t>
      </w:r>
    </w:p>
    <w:p w14:paraId="1F330427" w14:textId="77777777" w:rsidR="00770EF6" w:rsidRDefault="002223DE">
      <w:pPr>
        <w:spacing w:after="247" w:line="259" w:lineRule="auto"/>
        <w:ind w:left="295" w:right="50"/>
      </w:pPr>
      <w:r>
        <w:t>(S.p.A.,</w:t>
      </w:r>
      <w:r>
        <w:t xml:space="preserve"> </w:t>
      </w:r>
      <w:r>
        <w:t>S.r.l.,</w:t>
      </w:r>
      <w:r>
        <w:t xml:space="preserve"> </w:t>
      </w:r>
      <w:r>
        <w:t>S.n.c.</w:t>
      </w:r>
      <w:r>
        <w:t xml:space="preserve"> </w:t>
      </w:r>
      <w:r>
        <w:t>S.c.a.r.l.,</w:t>
      </w:r>
      <w:r>
        <w:t xml:space="preserve"> </w:t>
      </w:r>
      <w:r>
        <w:t>ecc.);</w:t>
      </w:r>
      <w:r>
        <w:t xml:space="preserve"> </w:t>
      </w:r>
    </w:p>
    <w:p w14:paraId="0333001A" w14:textId="77777777" w:rsidR="00770EF6" w:rsidRDefault="002223DE">
      <w:pPr>
        <w:numPr>
          <w:ilvl w:val="0"/>
          <w:numId w:val="61"/>
        </w:numPr>
        <w:ind w:right="50" w:hanging="285"/>
      </w:pPr>
      <w:r>
        <w:t>al</w:t>
      </w:r>
      <w:r>
        <w:t xml:space="preserve"> </w:t>
      </w:r>
      <w:r>
        <w:t>personale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esprimere</w:t>
      </w:r>
      <w:r>
        <w:t xml:space="preserve"> </w:t>
      </w:r>
      <w:r>
        <w:t>in</w:t>
      </w:r>
      <w:r>
        <w:t xml:space="preserve"> </w:t>
      </w:r>
      <w:r>
        <w:t>alcun</w:t>
      </w:r>
      <w:r>
        <w:t xml:space="preserve"> </w:t>
      </w:r>
      <w:r>
        <w:t>modo</w:t>
      </w:r>
      <w:r>
        <w:t xml:space="preserve"> </w:t>
      </w:r>
      <w:r>
        <w:t>impegni</w:t>
      </w:r>
      <w:r>
        <w:t xml:space="preserve"> </w:t>
      </w:r>
      <w:r>
        <w:t>o</w:t>
      </w:r>
      <w:r>
        <w:t xml:space="preserve"> </w:t>
      </w:r>
      <w:r>
        <w:t>accordi</w:t>
      </w:r>
      <w:r>
        <w:t xml:space="preserve"> </w:t>
      </w:r>
      <w:r>
        <w:t>anche</w:t>
      </w:r>
      <w:r>
        <w:t xml:space="preserve"> </w:t>
      </w:r>
      <w:r>
        <w:t>verbali</w:t>
      </w:r>
      <w:r>
        <w:t xml:space="preserve"> </w:t>
      </w:r>
      <w:r>
        <w:t>circa</w:t>
      </w:r>
      <w:r>
        <w:t xml:space="preserve"> </w:t>
      </w:r>
      <w:r>
        <w:t>l’accoglienza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a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donazioni</w:t>
      </w:r>
      <w:r>
        <w:t xml:space="preserve"> </w:t>
      </w:r>
      <w:r>
        <w:t>o</w:t>
      </w:r>
      <w:r>
        <w:t xml:space="preserve"> </w:t>
      </w:r>
      <w:r>
        <w:t>erogazioni</w:t>
      </w:r>
      <w:r>
        <w:t xml:space="preserve"> </w:t>
      </w:r>
      <w:r>
        <w:t>liberali;</w:t>
      </w:r>
      <w:r>
        <w:t xml:space="preserve"> </w:t>
      </w:r>
    </w:p>
    <w:p w14:paraId="569784D7" w14:textId="77777777" w:rsidR="00770EF6" w:rsidRDefault="002223DE">
      <w:pPr>
        <w:numPr>
          <w:ilvl w:val="0"/>
          <w:numId w:val="61"/>
        </w:numPr>
        <w:ind w:right="50" w:hanging="285"/>
      </w:pPr>
      <w:r>
        <w:t>concedere</w:t>
      </w:r>
      <w:r>
        <w:t xml:space="preserve"> </w:t>
      </w:r>
      <w:r>
        <w:t>l’erogazione di</w:t>
      </w:r>
      <w:r>
        <w:t xml:space="preserve"> </w:t>
      </w:r>
      <w:r>
        <w:t>donazioni o</w:t>
      </w:r>
      <w:r>
        <w:t xml:space="preserve"> </w:t>
      </w:r>
      <w:r>
        <w:t>liberalità 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vincolare</w:t>
      </w:r>
      <w:r>
        <w:t xml:space="preserve"> </w:t>
      </w:r>
      <w:r>
        <w:t>l’Ente</w:t>
      </w:r>
      <w:r>
        <w:t xml:space="preserve"> </w:t>
      </w:r>
      <w:r>
        <w:t>beneficiario a</w:t>
      </w:r>
      <w:r>
        <w:t xml:space="preserve"> </w:t>
      </w:r>
      <w:r>
        <w:t>prediligere prodotti</w:t>
      </w:r>
      <w:r>
        <w:t xml:space="preserve"> </w:t>
      </w:r>
      <w:r>
        <w:t>Sanofi</w:t>
      </w:r>
      <w:r>
        <w:t xml:space="preserve"> </w:t>
      </w:r>
      <w:r>
        <w:t>in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promozione</w:t>
      </w:r>
      <w:r>
        <w:t xml:space="preserve"> </w:t>
      </w:r>
      <w:r>
        <w:t>e</w:t>
      </w:r>
      <w:r>
        <w:t xml:space="preserve"> </w:t>
      </w:r>
      <w:r>
        <w:t>vendita</w:t>
      </w:r>
      <w:r>
        <w:t xml:space="preserve"> </w:t>
      </w:r>
      <w:r>
        <w:t>degli</w:t>
      </w:r>
      <w:r>
        <w:t xml:space="preserve"> </w:t>
      </w:r>
      <w:r>
        <w:t>stessi,</w:t>
      </w:r>
      <w:r>
        <w:t xml:space="preserve"> </w:t>
      </w:r>
      <w:r>
        <w:t>ovvero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influenzare</w:t>
      </w:r>
      <w:r>
        <w:t xml:space="preserve"> </w:t>
      </w:r>
      <w:r>
        <w:t>il</w:t>
      </w:r>
      <w:r>
        <w:t xml:space="preserve"> </w:t>
      </w:r>
      <w:r>
        <w:t>giudizio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medico</w:t>
      </w:r>
      <w:r>
        <w:t xml:space="preserve"> </w:t>
      </w:r>
      <w:r>
        <w:t>o</w:t>
      </w:r>
      <w:r>
        <w:t xml:space="preserve"> </w:t>
      </w:r>
      <w:r>
        <w:t>amministrativo</w:t>
      </w:r>
      <w:r>
        <w:t xml:space="preserve"> </w:t>
      </w:r>
      <w:r>
        <w:t>dell’Ente</w:t>
      </w:r>
      <w:r>
        <w:t xml:space="preserve"> </w:t>
      </w:r>
      <w:r>
        <w:t>beneficiario;</w:t>
      </w:r>
      <w:r>
        <w:t xml:space="preserve"> </w:t>
      </w:r>
    </w:p>
    <w:p w14:paraId="0DD00A12" w14:textId="77777777" w:rsidR="00770EF6" w:rsidRDefault="002223DE">
      <w:pPr>
        <w:numPr>
          <w:ilvl w:val="0"/>
          <w:numId w:val="61"/>
        </w:numPr>
        <w:ind w:right="50" w:hanging="285"/>
      </w:pPr>
      <w:r>
        <w:t>promettere</w:t>
      </w:r>
      <w:r>
        <w:t xml:space="preserve"> </w:t>
      </w:r>
      <w:r>
        <w:t>o</w:t>
      </w:r>
      <w:r>
        <w:t xml:space="preserve"> </w:t>
      </w:r>
      <w:r>
        <w:t>concedere</w:t>
      </w:r>
      <w:r>
        <w:t xml:space="preserve"> </w:t>
      </w:r>
      <w:r>
        <w:t>liberalità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Enti</w:t>
      </w:r>
      <w:r>
        <w:t xml:space="preserve"> </w:t>
      </w:r>
      <w:r>
        <w:t>Pubblici/privati,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segnalati,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vantaggi</w:t>
      </w:r>
      <w:r>
        <w:t xml:space="preserve"> </w:t>
      </w:r>
      <w:r>
        <w:t>indebiti;</w:t>
      </w:r>
      <w:r>
        <w:t xml:space="preserve"> </w:t>
      </w:r>
    </w:p>
    <w:p w14:paraId="011F167B" w14:textId="77777777" w:rsidR="00770EF6" w:rsidRDefault="002223DE">
      <w:pPr>
        <w:numPr>
          <w:ilvl w:val="0"/>
          <w:numId w:val="61"/>
        </w:numPr>
        <w:ind w:right="50" w:hanging="285"/>
      </w:pPr>
      <w:r>
        <w:t>promettere</w:t>
      </w:r>
      <w:r>
        <w:t xml:space="preserve"> </w:t>
      </w:r>
      <w:r>
        <w:t>o</w:t>
      </w:r>
      <w:r>
        <w:t xml:space="preserve"> </w:t>
      </w:r>
      <w:r>
        <w:t>concedere</w:t>
      </w:r>
      <w:r>
        <w:t xml:space="preserve"> </w:t>
      </w:r>
      <w:r>
        <w:t>contributi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i</w:t>
      </w:r>
      <w:r>
        <w:t xml:space="preserve"> </w:t>
      </w:r>
      <w:r>
        <w:t>cui</w:t>
      </w:r>
      <w:r>
        <w:t xml:space="preserve"> </w:t>
      </w:r>
      <w:r>
        <w:t>nominativi</w:t>
      </w:r>
      <w:r>
        <w:t xml:space="preserve"> </w:t>
      </w:r>
      <w:r>
        <w:t>siano</w:t>
      </w:r>
      <w:r>
        <w:t xml:space="preserve"> </w:t>
      </w:r>
      <w:r>
        <w:t>contenuti</w:t>
      </w:r>
      <w:r>
        <w:t xml:space="preserve"> </w:t>
      </w:r>
      <w:r>
        <w:t>nelle</w:t>
      </w:r>
      <w:r>
        <w:t xml:space="preserve"> </w:t>
      </w:r>
      <w:r>
        <w:rPr>
          <w:i/>
        </w:rPr>
        <w:t>blacklist</w:t>
      </w:r>
      <w:r>
        <w:t xml:space="preserve"> </w:t>
      </w:r>
      <w:r>
        <w:t>internazionali,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ultimi</w:t>
      </w:r>
      <w:r>
        <w:t xml:space="preserve"> </w:t>
      </w:r>
      <w:r>
        <w:t>controllati,</w:t>
      </w:r>
      <w:r>
        <w:t xml:space="preserve"> </w:t>
      </w:r>
      <w:r>
        <w:t>quando</w:t>
      </w:r>
      <w:r>
        <w:t xml:space="preserve"> </w:t>
      </w:r>
      <w:r>
        <w:t>tale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sia</w:t>
      </w:r>
      <w:r>
        <w:t xml:space="preserve"> </w:t>
      </w:r>
      <w:r>
        <w:t>noto.</w:t>
      </w:r>
      <w:r>
        <w:t xml:space="preserve"> </w:t>
      </w:r>
    </w:p>
    <w:p w14:paraId="20AE1A2B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522EA0EA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61E00650" w14:textId="77777777" w:rsidR="00770EF6" w:rsidRDefault="002223DE">
      <w:pPr>
        <w:numPr>
          <w:ilvl w:val="3"/>
          <w:numId w:val="63"/>
        </w:numPr>
        <w:spacing w:after="114" w:line="262" w:lineRule="auto"/>
        <w:ind w:right="50" w:hanging="360"/>
      </w:pPr>
      <w:r>
        <w:rPr>
          <w:i/>
        </w:rPr>
        <w:t xml:space="preserve">Gestione sponsorizzazioni ed altri progetti; </w:t>
      </w:r>
    </w:p>
    <w:p w14:paraId="6A5F105D" w14:textId="77777777" w:rsidR="00770EF6" w:rsidRDefault="002223DE">
      <w:pPr>
        <w:numPr>
          <w:ilvl w:val="3"/>
          <w:numId w:val="63"/>
        </w:numPr>
        <w:spacing w:after="215" w:line="262" w:lineRule="auto"/>
        <w:ind w:right="50" w:hanging="360"/>
      </w:pPr>
      <w:r>
        <w:rPr>
          <w:i/>
        </w:rPr>
        <w:t xml:space="preserve">Gestione convegni e congressi. </w:t>
      </w:r>
    </w:p>
    <w:p w14:paraId="5C03AFCD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sponsorizzazioni ed altri progetti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di corruzione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conceda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di</w:t>
      </w:r>
      <w:r>
        <w:t xml:space="preserve"> </w:t>
      </w:r>
      <w:r>
        <w:t>valore</w:t>
      </w:r>
      <w:r>
        <w:t xml:space="preserve"> </w:t>
      </w:r>
      <w:r>
        <w:t>significativo</w:t>
      </w:r>
      <w:r>
        <w:t xml:space="preserve"> </w:t>
      </w:r>
      <w:r>
        <w:t>ad</w:t>
      </w:r>
      <w:r>
        <w:t xml:space="preserve"> </w:t>
      </w:r>
      <w:r>
        <w:t>enti</w:t>
      </w:r>
      <w:r>
        <w:t xml:space="preserve"> </w:t>
      </w:r>
      <w:r>
        <w:t>o</w:t>
      </w:r>
      <w:r>
        <w:t xml:space="preserve"> </w:t>
      </w:r>
      <w:r>
        <w:t>associazioni</w:t>
      </w:r>
      <w:r>
        <w:t xml:space="preserve"> </w:t>
      </w:r>
      <w:r>
        <w:t>(incluse</w:t>
      </w:r>
      <w:r>
        <w:t xml:space="preserve"> </w:t>
      </w:r>
      <w:r>
        <w:t>quelle</w:t>
      </w:r>
      <w:r>
        <w:t xml:space="preserve"> </w:t>
      </w:r>
      <w:r>
        <w:t>di</w:t>
      </w:r>
      <w:r>
        <w:t xml:space="preserve"> </w:t>
      </w:r>
      <w:r>
        <w:t>pazienti)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compiere</w:t>
      </w:r>
      <w:r>
        <w:t xml:space="preserve"> </w:t>
      </w:r>
      <w:r>
        <w:t>azioni</w:t>
      </w:r>
      <w:r>
        <w:t xml:space="preserve"> </w:t>
      </w:r>
      <w:r>
        <w:t>corruttive</w:t>
      </w:r>
      <w:r>
        <w:t xml:space="preserve"> </w:t>
      </w:r>
      <w:r>
        <w:t>ed</w:t>
      </w:r>
      <w:r>
        <w:t xml:space="preserve"> </w:t>
      </w:r>
      <w:r>
        <w:t>ottenere</w:t>
      </w:r>
      <w:r>
        <w:t xml:space="preserve"> </w:t>
      </w:r>
      <w:r>
        <w:t>benefici</w:t>
      </w:r>
      <w:r>
        <w:t xml:space="preserve"> </w:t>
      </w:r>
      <w:r>
        <w:t>illeciti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147C3A85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</w:t>
      </w:r>
      <w:r>
        <w:rPr>
          <w:b/>
        </w:rPr>
        <w:t xml:space="preserve">ione delle sponsorizzazioni ed altri progetti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di corruzione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stipuli</w:t>
      </w:r>
      <w:r>
        <w:t xml:space="preserve"> </w:t>
      </w:r>
      <w:r>
        <w:t>contratti</w:t>
      </w:r>
      <w:r>
        <w:t xml:space="preserve"> </w:t>
      </w:r>
      <w:r>
        <w:t>fittizi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con</w:t>
      </w:r>
      <w:r>
        <w:t xml:space="preserve"> </w:t>
      </w:r>
      <w:r>
        <w:t>Operatori</w:t>
      </w:r>
      <w:r>
        <w:t xml:space="preserve"> </w:t>
      </w:r>
      <w:r>
        <w:t>o</w:t>
      </w:r>
      <w:r>
        <w:t xml:space="preserve"> </w:t>
      </w:r>
      <w:r>
        <w:t>strutture</w:t>
      </w:r>
      <w:r>
        <w:t xml:space="preserve"> </w:t>
      </w:r>
      <w:r>
        <w:t>Sanitarie</w:t>
      </w:r>
      <w:r>
        <w:t xml:space="preserve"> </w:t>
      </w:r>
      <w:r>
        <w:t>pubbliche</w:t>
      </w:r>
      <w:r>
        <w:t xml:space="preserve"> </w:t>
      </w:r>
      <w:r>
        <w:t>o</w:t>
      </w:r>
      <w:r>
        <w:t xml:space="preserve"> </w:t>
      </w:r>
      <w:r>
        <w:t>private,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agenzie</w:t>
      </w:r>
      <w:r>
        <w:t xml:space="preserve"> </w:t>
      </w:r>
      <w:r>
        <w:t>esterne,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ottenere,</w:t>
      </w:r>
      <w:r>
        <w:t xml:space="preserve"> </w:t>
      </w:r>
      <w:r>
        <w:t>in</w:t>
      </w:r>
      <w:r>
        <w:t xml:space="preserve"> </w:t>
      </w:r>
      <w:r>
        <w:t>cambio,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illecito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7CDDBB22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dei convegni e congressi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rPr>
          <w:b/>
        </w:rPr>
        <w:t xml:space="preserve"> reati di corruzione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agenzie</w:t>
      </w:r>
      <w:r>
        <w:t xml:space="preserve"> </w:t>
      </w:r>
      <w:r>
        <w:t>e</w:t>
      </w:r>
      <w:r>
        <w:t xml:space="preserve"> </w:t>
      </w:r>
      <w:r>
        <w:t>provider</w:t>
      </w:r>
      <w:r>
        <w:t xml:space="preserve"> </w:t>
      </w:r>
      <w:r>
        <w:t>terzi,</w:t>
      </w:r>
      <w:r>
        <w:t xml:space="preserve"> </w:t>
      </w:r>
      <w:r>
        <w:t>gestisca</w:t>
      </w:r>
      <w:r>
        <w:t xml:space="preserve"> </w:t>
      </w:r>
      <w:r>
        <w:t>in</w:t>
      </w:r>
      <w:r>
        <w:t xml:space="preserve"> </w:t>
      </w:r>
      <w:r>
        <w:t>maniera</w:t>
      </w:r>
      <w:r>
        <w:t xml:space="preserve"> </w:t>
      </w:r>
      <w:r>
        <w:t>impropria</w:t>
      </w:r>
      <w:r>
        <w:t xml:space="preserve"> </w:t>
      </w:r>
      <w:r>
        <w:t>gli</w:t>
      </w:r>
      <w:r>
        <w:t xml:space="preserve"> </w:t>
      </w:r>
      <w:r>
        <w:t>inviti</w:t>
      </w:r>
      <w:r>
        <w:t xml:space="preserve"> </w:t>
      </w:r>
      <w:r>
        <w:t>ai</w:t>
      </w:r>
      <w:r>
        <w:t xml:space="preserve"> </w:t>
      </w:r>
      <w:r>
        <w:t>congressi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generare</w:t>
      </w:r>
      <w:r>
        <w:t xml:space="preserve"> </w:t>
      </w:r>
      <w:r>
        <w:t>un</w:t>
      </w:r>
      <w:r>
        <w:t xml:space="preserve"> </w:t>
      </w:r>
      <w:r>
        <w:t>beneficio</w:t>
      </w:r>
      <w:r>
        <w:t xml:space="preserve"> </w:t>
      </w:r>
      <w:r>
        <w:t>personale</w:t>
      </w:r>
      <w:r>
        <w:t xml:space="preserve"> </w:t>
      </w:r>
      <w:r>
        <w:t>per</w:t>
      </w:r>
      <w:r>
        <w:t xml:space="preserve"> </w:t>
      </w:r>
      <w:r>
        <w:t>gli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partecipanti</w:t>
      </w:r>
      <w:r>
        <w:t xml:space="preserve"> </w:t>
      </w:r>
      <w:r>
        <w:t>e</w:t>
      </w:r>
      <w:r>
        <w:t xml:space="preserve"> </w:t>
      </w:r>
      <w:r>
        <w:t>commettere,</w:t>
      </w:r>
      <w:r>
        <w:t xml:space="preserve"> </w:t>
      </w:r>
      <w:r>
        <w:t>contestualmente,</w:t>
      </w:r>
      <w:r>
        <w:t xml:space="preserve"> </w:t>
      </w:r>
      <w:r>
        <w:t>un’azione</w:t>
      </w:r>
      <w:r>
        <w:t xml:space="preserve"> </w:t>
      </w:r>
      <w:r>
        <w:t>corruttiva.</w:t>
      </w:r>
      <w:r>
        <w:rPr>
          <w:b/>
        </w:rPr>
        <w:t xml:space="preserve">  </w:t>
      </w:r>
    </w:p>
    <w:p w14:paraId="6160F7BE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</w:t>
      </w:r>
      <w:r>
        <w:t>one</w:t>
      </w:r>
      <w:r>
        <w:t xml:space="preserve"> </w:t>
      </w:r>
      <w:r>
        <w:t>delle</w:t>
      </w:r>
      <w:r>
        <w:t xml:space="preserve"> </w:t>
      </w:r>
      <w:r>
        <w:t>predette</w:t>
      </w:r>
      <w:r>
        <w:t xml:space="preserve"> </w:t>
      </w:r>
      <w:r>
        <w:t>attività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600D1F8B" w14:textId="77777777" w:rsidR="00770EF6" w:rsidRDefault="002223DE">
      <w:pPr>
        <w:numPr>
          <w:ilvl w:val="0"/>
          <w:numId w:val="71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sponsorizzazioni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congressi</w:t>
      </w:r>
      <w:r>
        <w:t xml:space="preserve"> </w:t>
      </w:r>
      <w:r>
        <w:t>e</w:t>
      </w:r>
      <w:r>
        <w:t xml:space="preserve"> </w:t>
      </w:r>
      <w:r>
        <w:t>convegni,</w:t>
      </w:r>
      <w:r>
        <w:t xml:space="preserve"> </w:t>
      </w:r>
      <w:r>
        <w:t>nonché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l’Autorità</w:t>
      </w:r>
      <w:r>
        <w:t xml:space="preserve"> </w:t>
      </w:r>
      <w:r>
        <w:t>Regolatoria,</w:t>
      </w:r>
      <w:r>
        <w:t xml:space="preserve"> </w:t>
      </w:r>
      <w:r>
        <w:t>avvengano</w:t>
      </w:r>
      <w:r>
        <w:t xml:space="preserve"> </w:t>
      </w:r>
      <w:r>
        <w:t>nell’assoluto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leggi,</w:t>
      </w:r>
      <w:r>
        <w:t xml:space="preserve"> </w:t>
      </w:r>
      <w:r>
        <w:t>normative</w:t>
      </w:r>
      <w:r>
        <w:t xml:space="preserve"> </w:t>
      </w:r>
      <w:r>
        <w:t>vigenti,</w:t>
      </w:r>
      <w:r>
        <w:t xml:space="preserve"> </w:t>
      </w:r>
      <w:r>
        <w:t>regole</w:t>
      </w:r>
      <w:r>
        <w:t xml:space="preserve"> </w:t>
      </w:r>
      <w:r>
        <w:t>deontologiche</w:t>
      </w:r>
      <w:r>
        <w:t xml:space="preserve"> </w:t>
      </w:r>
      <w:r>
        <w:t>di</w:t>
      </w:r>
      <w:r>
        <w:t xml:space="preserve"> </w:t>
      </w:r>
      <w:r>
        <w:t>settore</w:t>
      </w:r>
      <w:r>
        <w:t xml:space="preserve"> </w:t>
      </w:r>
      <w:r>
        <w:t>e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lealtà,</w:t>
      </w:r>
      <w:r>
        <w:t xml:space="preserve"> </w:t>
      </w:r>
      <w:r>
        <w:t>correttezza,</w:t>
      </w:r>
      <w:r>
        <w:t xml:space="preserve"> </w:t>
      </w:r>
      <w:r>
        <w:t>chiarezza</w:t>
      </w:r>
      <w:r>
        <w:t xml:space="preserve"> </w:t>
      </w:r>
      <w:r>
        <w:t>e</w:t>
      </w:r>
      <w:r>
        <w:t xml:space="preserve"> </w:t>
      </w:r>
      <w:r>
        <w:t>trasparenza;</w:t>
      </w:r>
      <w:r>
        <w:t xml:space="preserve"> </w:t>
      </w:r>
    </w:p>
    <w:p w14:paraId="72800A6F" w14:textId="77777777" w:rsidR="00770EF6" w:rsidRDefault="002223DE">
      <w:pPr>
        <w:numPr>
          <w:ilvl w:val="0"/>
          <w:numId w:val="71"/>
        </w:numPr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definite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succitate</w:t>
      </w:r>
      <w:r>
        <w:t xml:space="preserve"> </w:t>
      </w:r>
      <w:r>
        <w:t>attività,</w:t>
      </w:r>
      <w:r>
        <w:t xml:space="preserve"> </w:t>
      </w:r>
      <w:r>
        <w:t>che</w:t>
      </w:r>
      <w:r>
        <w:t xml:space="preserve"> </w:t>
      </w:r>
      <w:r>
        <w:t>rappresentano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Modello;</w:t>
      </w:r>
      <w:r>
        <w:t xml:space="preserve"> </w:t>
      </w:r>
    </w:p>
    <w:p w14:paraId="351D3697" w14:textId="77777777" w:rsidR="00770EF6" w:rsidRDefault="002223DE">
      <w:pPr>
        <w:numPr>
          <w:ilvl w:val="0"/>
          <w:numId w:val="71"/>
        </w:numPr>
        <w:spacing w:after="247" w:line="259" w:lineRule="auto"/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sponsorizzazioni</w:t>
      </w:r>
      <w:r>
        <w:t xml:space="preserve"> </w:t>
      </w:r>
      <w:r>
        <w:t>siano</w:t>
      </w:r>
      <w:r>
        <w:t xml:space="preserve"> </w:t>
      </w:r>
      <w:r>
        <w:t>esclusivamente</w:t>
      </w:r>
      <w:r>
        <w:t xml:space="preserve"> </w:t>
      </w:r>
      <w:r>
        <w:t>motivate</w:t>
      </w:r>
      <w:r>
        <w:t xml:space="preserve"> </w:t>
      </w:r>
      <w:r>
        <w:t>e</w:t>
      </w:r>
      <w:r>
        <w:t xml:space="preserve"> </w:t>
      </w:r>
      <w:r>
        <w:t>connesse</w:t>
      </w:r>
      <w:r>
        <w:t xml:space="preserve"> </w:t>
      </w:r>
      <w:r>
        <w:t>all’attività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dirette</w:t>
      </w:r>
      <w:r>
        <w:t xml:space="preserve"> </w:t>
      </w:r>
      <w:r>
        <w:t>ad</w:t>
      </w:r>
      <w:r>
        <w:t xml:space="preserve"> </w:t>
      </w:r>
      <w:r>
        <w:t>accrescere</w:t>
      </w:r>
      <w:r>
        <w:t xml:space="preserve"> </w:t>
      </w:r>
      <w:r>
        <w:t>ed a</w:t>
      </w:r>
      <w:r>
        <w:t xml:space="preserve"> </w:t>
      </w:r>
      <w:r>
        <w:t>promuovere</w:t>
      </w:r>
      <w:r>
        <w:t xml:space="preserve"> </w:t>
      </w:r>
      <w:r>
        <w:t>l’immagine della</w:t>
      </w:r>
      <w:r>
        <w:t xml:space="preserve"> </w:t>
      </w:r>
      <w:r>
        <w:t>Società;</w:t>
      </w:r>
      <w:r>
        <w:t xml:space="preserve">  </w:t>
      </w:r>
    </w:p>
    <w:p w14:paraId="3CC418D8" w14:textId="77777777" w:rsidR="00770EF6" w:rsidRDefault="002223DE">
      <w:pPr>
        <w:numPr>
          <w:ilvl w:val="0"/>
          <w:numId w:val="71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forme</w:t>
      </w:r>
      <w:r>
        <w:t xml:space="preserve"> </w:t>
      </w:r>
      <w:r>
        <w:t>di</w:t>
      </w:r>
      <w:r>
        <w:t xml:space="preserve"> </w:t>
      </w:r>
      <w:r>
        <w:t>sponsorizzazioni</w:t>
      </w:r>
      <w:r>
        <w:t xml:space="preserve"> </w:t>
      </w:r>
      <w:r>
        <w:t>siano,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mirate</w:t>
      </w:r>
      <w:r>
        <w:t xml:space="preserve"> </w:t>
      </w:r>
      <w:r>
        <w:t>ad</w:t>
      </w:r>
      <w:r>
        <w:t xml:space="preserve"> </w:t>
      </w:r>
      <w:r>
        <w:t>attività</w:t>
      </w:r>
      <w:r>
        <w:t xml:space="preserve"> </w:t>
      </w:r>
      <w:r>
        <w:t>lecite,</w:t>
      </w:r>
      <w:r>
        <w:t xml:space="preserve"> </w:t>
      </w:r>
      <w:r>
        <w:t>giustificate</w:t>
      </w:r>
      <w:r>
        <w:t xml:space="preserve"> </w:t>
      </w:r>
      <w:r>
        <w:t>e</w:t>
      </w:r>
      <w:r>
        <w:t xml:space="preserve"> </w:t>
      </w:r>
      <w:r>
        <w:t>documentate,</w:t>
      </w:r>
      <w:r>
        <w:t xml:space="preserve"> </w:t>
      </w:r>
      <w:r>
        <w:t>autorizzate,</w:t>
      </w:r>
      <w:r>
        <w:t xml:space="preserve"> </w:t>
      </w:r>
      <w:r>
        <w:t>verificate</w:t>
      </w:r>
      <w:r>
        <w:t xml:space="preserve"> </w:t>
      </w:r>
      <w:r>
        <w:t>e</w:t>
      </w:r>
      <w:r>
        <w:t xml:space="preserve"> </w:t>
      </w:r>
      <w:r>
        <w:t>sottoscritte</w:t>
      </w:r>
      <w:r>
        <w:t xml:space="preserve"> </w:t>
      </w:r>
      <w:r>
        <w:t>dai</w:t>
      </w:r>
      <w:r>
        <w:t xml:space="preserve"> </w:t>
      </w:r>
      <w:r>
        <w:t>Direttori/responsabili</w:t>
      </w:r>
      <w:r>
        <w:t xml:space="preserve"> </w:t>
      </w:r>
      <w:r>
        <w:t>di</w:t>
      </w:r>
      <w:r>
        <w:t xml:space="preserve"> </w:t>
      </w:r>
      <w:r>
        <w:t>funzione</w:t>
      </w:r>
      <w:r>
        <w:t xml:space="preserve"> </w:t>
      </w:r>
      <w:r>
        <w:t>indicati</w:t>
      </w:r>
      <w:r>
        <w:t xml:space="preserve"> </w:t>
      </w:r>
      <w:r>
        <w:t>nelle</w:t>
      </w:r>
      <w:r>
        <w:t xml:space="preserve"> </w:t>
      </w:r>
      <w:r>
        <w:t>deleghe</w:t>
      </w:r>
      <w:r>
        <w:t xml:space="preserve"> </w:t>
      </w:r>
      <w:r>
        <w:t>interne</w:t>
      </w:r>
      <w:r>
        <w:t xml:space="preserve"> </w:t>
      </w:r>
      <w:r>
        <w:t>/</w:t>
      </w:r>
      <w:r>
        <w:t xml:space="preserve"> </w:t>
      </w:r>
      <w:r>
        <w:t>procure;</w:t>
      </w:r>
      <w:r>
        <w:t xml:space="preserve"> </w:t>
      </w:r>
    </w:p>
    <w:p w14:paraId="49F9F614" w14:textId="77777777" w:rsidR="00770EF6" w:rsidRDefault="002223DE">
      <w:pPr>
        <w:numPr>
          <w:ilvl w:val="0"/>
          <w:numId w:val="71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ogni</w:t>
      </w:r>
      <w:r>
        <w:t xml:space="preserve"> </w:t>
      </w:r>
      <w:r>
        <w:t>attività</w:t>
      </w:r>
      <w:r>
        <w:t xml:space="preserve"> </w:t>
      </w:r>
      <w:r>
        <w:t>relativa</w:t>
      </w:r>
      <w:r>
        <w:t xml:space="preserve"> </w:t>
      </w:r>
      <w:r>
        <w:t>all’organizzazione</w:t>
      </w:r>
      <w:r>
        <w:t xml:space="preserve"> </w:t>
      </w:r>
      <w:r>
        <w:t>e/o</w:t>
      </w:r>
      <w:r>
        <w:t xml:space="preserve"> </w:t>
      </w:r>
      <w:r>
        <w:t>partecipazione</w:t>
      </w:r>
      <w:r>
        <w:t xml:space="preserve"> </w:t>
      </w:r>
      <w:r>
        <w:t>ad</w:t>
      </w:r>
      <w:r>
        <w:t xml:space="preserve"> </w:t>
      </w:r>
      <w:r>
        <w:t>eventi</w:t>
      </w:r>
      <w:r>
        <w:t xml:space="preserve"> </w:t>
      </w:r>
      <w:r>
        <w:t>congressuali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eventuali</w:t>
      </w:r>
      <w:r>
        <w:t xml:space="preserve"> </w:t>
      </w:r>
      <w:r>
        <w:t>relative</w:t>
      </w:r>
      <w:r>
        <w:t xml:space="preserve"> </w:t>
      </w:r>
      <w:r>
        <w:t>comunicazioni</w:t>
      </w:r>
      <w:r>
        <w:t xml:space="preserve"> </w:t>
      </w:r>
      <w:r>
        <w:t>ad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avvenga</w:t>
      </w:r>
      <w:r>
        <w:t xml:space="preserve"> </w:t>
      </w:r>
      <w:r>
        <w:t>in</w:t>
      </w:r>
      <w:r>
        <w:t xml:space="preserve"> </w:t>
      </w:r>
      <w:r>
        <w:t>accordo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normative</w:t>
      </w:r>
      <w:r>
        <w:t xml:space="preserve"> </w:t>
      </w:r>
      <w:r>
        <w:t>applicabili</w:t>
      </w:r>
      <w:r>
        <w:t xml:space="preserve"> </w:t>
      </w:r>
      <w:r>
        <w:t>e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secondo</w:t>
      </w:r>
      <w:r>
        <w:t xml:space="preserve"> </w:t>
      </w:r>
      <w:r>
        <w:t>processi</w:t>
      </w:r>
      <w:r>
        <w:t xml:space="preserve"> </w:t>
      </w:r>
      <w:r>
        <w:t>organizzati</w:t>
      </w:r>
      <w:r>
        <w:t xml:space="preserve"> </w:t>
      </w:r>
      <w:r>
        <w:t>e</w:t>
      </w:r>
      <w:r>
        <w:t xml:space="preserve"> </w:t>
      </w:r>
      <w:r>
        <w:t>mantenuti</w:t>
      </w:r>
      <w:r>
        <w:t xml:space="preserve"> </w:t>
      </w:r>
      <w:r>
        <w:t>sotto</w:t>
      </w:r>
      <w:r>
        <w:t xml:space="preserve"> </w:t>
      </w:r>
      <w:r>
        <w:t>controllo</w:t>
      </w:r>
      <w:r>
        <w:t xml:space="preserve"> </w:t>
      </w:r>
      <w:r>
        <w:t>in</w:t>
      </w:r>
      <w:r>
        <w:t xml:space="preserve"> </w:t>
      </w:r>
      <w:r>
        <w:t>coerenza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promozione</w:t>
      </w:r>
      <w:r>
        <w:t xml:space="preserve"> </w:t>
      </w:r>
      <w:r>
        <w:t>ed</w:t>
      </w:r>
      <w:r>
        <w:t xml:space="preserve"> </w:t>
      </w:r>
      <w:r>
        <w:t>informazione</w:t>
      </w:r>
      <w:r>
        <w:t xml:space="preserve"> </w:t>
      </w:r>
      <w:r>
        <w:t>scientifica</w:t>
      </w:r>
      <w:r>
        <w:t xml:space="preserve"> </w:t>
      </w:r>
      <w:r>
        <w:t>aziendali;</w:t>
      </w:r>
      <w:r>
        <w:t xml:space="preserve"> </w:t>
      </w:r>
    </w:p>
    <w:p w14:paraId="15622E6A" w14:textId="77777777" w:rsidR="00770EF6" w:rsidRDefault="002223DE">
      <w:pPr>
        <w:numPr>
          <w:ilvl w:val="0"/>
          <w:numId w:val="71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siano</w:t>
      </w:r>
      <w:r>
        <w:t xml:space="preserve"> </w:t>
      </w:r>
      <w:r>
        <w:t>direttamente</w:t>
      </w:r>
      <w:r>
        <w:t xml:space="preserve"> </w:t>
      </w:r>
      <w:r>
        <w:t>ed</w:t>
      </w:r>
      <w:r>
        <w:t xml:space="preserve"> </w:t>
      </w:r>
      <w:r>
        <w:t>esclusivamente</w:t>
      </w:r>
      <w:r>
        <w:t xml:space="preserve"> </w:t>
      </w:r>
      <w:r>
        <w:t>connesse</w:t>
      </w:r>
      <w:r>
        <w:t xml:space="preserve"> </w:t>
      </w:r>
      <w:r>
        <w:t>a</w:t>
      </w:r>
      <w:r>
        <w:t xml:space="preserve"> </w:t>
      </w:r>
      <w:r>
        <w:t>tematiche</w:t>
      </w:r>
      <w:r>
        <w:t xml:space="preserve"> </w:t>
      </w:r>
      <w:r>
        <w:t>attinenti</w:t>
      </w:r>
      <w:r>
        <w:t xml:space="preserve"> </w:t>
      </w:r>
      <w:r>
        <w:t>all’impiego</w:t>
      </w:r>
      <w:r>
        <w:t xml:space="preserve"> </w:t>
      </w:r>
      <w:r>
        <w:t>di</w:t>
      </w:r>
      <w:r>
        <w:t xml:space="preserve"> </w:t>
      </w:r>
      <w:r>
        <w:t>medicinali</w:t>
      </w:r>
      <w:r>
        <w:t xml:space="preserve"> </w:t>
      </w:r>
      <w:r>
        <w:t>o</w:t>
      </w:r>
      <w:r>
        <w:t xml:space="preserve"> </w:t>
      </w:r>
      <w:r>
        <w:t>dispositivi</w:t>
      </w:r>
      <w:r>
        <w:t xml:space="preserve"> </w:t>
      </w:r>
      <w:r>
        <w:t>medici</w:t>
      </w:r>
      <w:r>
        <w:t xml:space="preserve"> </w:t>
      </w:r>
      <w:r>
        <w:t>e</w:t>
      </w:r>
      <w:r>
        <w:t xml:space="preserve"> </w:t>
      </w:r>
      <w:r>
        <w:t>siano,</w:t>
      </w:r>
      <w:r>
        <w:t xml:space="preserve"> </w:t>
      </w:r>
      <w:r>
        <w:t>oltre</w:t>
      </w:r>
      <w:r>
        <w:t xml:space="preserve"> </w:t>
      </w:r>
      <w:r>
        <w:t>che</w:t>
      </w:r>
      <w:r>
        <w:t xml:space="preserve"> </w:t>
      </w:r>
      <w:r>
        <w:t>mirate</w:t>
      </w:r>
      <w:r>
        <w:t xml:space="preserve"> </w:t>
      </w:r>
      <w:r>
        <w:t>ad</w:t>
      </w:r>
      <w:r>
        <w:t xml:space="preserve"> </w:t>
      </w:r>
      <w:r>
        <w:t>attività</w:t>
      </w:r>
      <w:r>
        <w:t xml:space="preserve"> </w:t>
      </w:r>
      <w:r>
        <w:t>lecite</w:t>
      </w:r>
      <w:r>
        <w:t xml:space="preserve"> </w:t>
      </w:r>
      <w:r>
        <w:t>ed</w:t>
      </w:r>
      <w:r>
        <w:t xml:space="preserve"> </w:t>
      </w:r>
      <w:r>
        <w:t>etiche,</w:t>
      </w:r>
      <w:r>
        <w:t xml:space="preserve"> </w:t>
      </w:r>
      <w:r>
        <w:t>anche</w:t>
      </w:r>
      <w:r>
        <w:t xml:space="preserve"> </w:t>
      </w:r>
      <w:r>
        <w:t>autorizzate,</w:t>
      </w:r>
      <w:r>
        <w:t xml:space="preserve"> </w:t>
      </w:r>
      <w:r>
        <w:t>giustificate</w:t>
      </w:r>
      <w:r>
        <w:t xml:space="preserve"> </w:t>
      </w:r>
      <w:r>
        <w:t>e</w:t>
      </w:r>
      <w:r>
        <w:t xml:space="preserve"> </w:t>
      </w:r>
      <w:r>
        <w:t>documentate;</w:t>
      </w:r>
      <w:r>
        <w:t xml:space="preserve"> </w:t>
      </w:r>
    </w:p>
    <w:p w14:paraId="729B677B" w14:textId="77777777" w:rsidR="00770EF6" w:rsidRDefault="002223DE">
      <w:pPr>
        <w:numPr>
          <w:ilvl w:val="0"/>
          <w:numId w:val="71"/>
        </w:numPr>
        <w:ind w:right="50" w:hanging="284"/>
      </w:pPr>
      <w:r>
        <w:t>controllare</w:t>
      </w:r>
      <w:r>
        <w:t xml:space="preserve"> </w:t>
      </w:r>
      <w:r>
        <w:t>e</w:t>
      </w:r>
      <w:r>
        <w:t xml:space="preserve"> </w:t>
      </w:r>
      <w:r>
        <w:t>autorizzare</w:t>
      </w:r>
      <w:r>
        <w:t xml:space="preserve"> </w:t>
      </w:r>
      <w:r>
        <w:t>preventivamente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relative</w:t>
      </w:r>
      <w:r>
        <w:t xml:space="preserve"> </w:t>
      </w:r>
      <w:r>
        <w:t>al</w:t>
      </w:r>
      <w:r>
        <w:t xml:space="preserve"> </w:t>
      </w:r>
      <w:r>
        <w:t>medicinale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esatte,</w:t>
      </w:r>
      <w:r>
        <w:t xml:space="preserve"> </w:t>
      </w:r>
      <w:r>
        <w:t>aggiornate,</w:t>
      </w:r>
      <w:r>
        <w:t xml:space="preserve"> </w:t>
      </w:r>
      <w:r>
        <w:t>verificabili</w:t>
      </w:r>
      <w:r>
        <w:t xml:space="preserve"> </w:t>
      </w:r>
      <w:r>
        <w:t>e</w:t>
      </w:r>
      <w:r>
        <w:t xml:space="preserve"> </w:t>
      </w:r>
      <w:r>
        <w:t>complete;</w:t>
      </w:r>
      <w:r>
        <w:t xml:space="preserve"> </w:t>
      </w:r>
    </w:p>
    <w:p w14:paraId="4EDDC4C1" w14:textId="77777777" w:rsidR="00770EF6" w:rsidRDefault="002223DE">
      <w:pPr>
        <w:numPr>
          <w:ilvl w:val="0"/>
          <w:numId w:val="71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assicuri</w:t>
      </w:r>
      <w:r>
        <w:t xml:space="preserve"> </w:t>
      </w:r>
      <w:r>
        <w:t>che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attivazione/partecipazione</w:t>
      </w:r>
      <w:r>
        <w:t xml:space="preserve"> </w:t>
      </w:r>
      <w:r>
        <w:t>ad</w:t>
      </w:r>
      <w:r>
        <w:t xml:space="preserve"> </w:t>
      </w:r>
      <w:r>
        <w:t>eventi</w:t>
      </w:r>
      <w:r>
        <w:t xml:space="preserve"> </w:t>
      </w:r>
      <w:r>
        <w:t>siano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con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normative</w:t>
      </w:r>
      <w:r>
        <w:t xml:space="preserve"> </w:t>
      </w:r>
      <w:r>
        <w:t>vigenti;</w:t>
      </w:r>
      <w:r>
        <w:t xml:space="preserve"> </w:t>
      </w:r>
    </w:p>
    <w:p w14:paraId="2CD20FAF" w14:textId="77777777" w:rsidR="00770EF6" w:rsidRDefault="002223DE">
      <w:pPr>
        <w:numPr>
          <w:ilvl w:val="0"/>
          <w:numId w:val="71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archiviazione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pratiche</w:t>
      </w:r>
      <w:r>
        <w:t xml:space="preserve"> </w:t>
      </w:r>
      <w:r>
        <w:t>di</w:t>
      </w:r>
      <w:r>
        <w:t xml:space="preserve"> </w:t>
      </w:r>
      <w:r>
        <w:t>richiesta</w:t>
      </w:r>
      <w:r>
        <w:t xml:space="preserve"> </w:t>
      </w:r>
      <w:r>
        <w:t>ed</w:t>
      </w:r>
      <w:r>
        <w:t xml:space="preserve"> </w:t>
      </w:r>
      <w:r>
        <w:t>autorizzazione</w:t>
      </w:r>
      <w:r>
        <w:t xml:space="preserve"> </w:t>
      </w:r>
      <w:r>
        <w:t>di</w:t>
      </w:r>
      <w:r>
        <w:t xml:space="preserve"> </w:t>
      </w:r>
      <w:r>
        <w:t>eventi</w:t>
      </w:r>
      <w:r>
        <w:t xml:space="preserve"> </w:t>
      </w:r>
      <w:r>
        <w:t>congressuali</w:t>
      </w:r>
      <w:r>
        <w:t xml:space="preserve"> </w:t>
      </w:r>
      <w:r>
        <w:t>incluse,</w:t>
      </w:r>
      <w:r>
        <w:t xml:space="preserve"> </w:t>
      </w:r>
      <w:r>
        <w:t>dove</w:t>
      </w:r>
      <w:r>
        <w:t xml:space="preserve"> </w:t>
      </w:r>
      <w:r>
        <w:t>richieste,</w:t>
      </w:r>
      <w:r>
        <w:t xml:space="preserve"> </w:t>
      </w:r>
      <w:r>
        <w:t>l’autorizzazione</w:t>
      </w:r>
      <w:r>
        <w:t xml:space="preserve"> </w:t>
      </w:r>
      <w:r>
        <w:t>e</w:t>
      </w:r>
      <w:r>
        <w:t xml:space="preserve"> </w:t>
      </w:r>
      <w:r>
        <w:t>consuntivazione</w:t>
      </w:r>
      <w:r>
        <w:t xml:space="preserve"> </w:t>
      </w:r>
      <w:r>
        <w:t>AIFA,</w:t>
      </w:r>
      <w:r>
        <w:t xml:space="preserve"> </w:t>
      </w:r>
      <w:r>
        <w:t>complete</w:t>
      </w:r>
      <w:r>
        <w:t xml:space="preserve"> </w:t>
      </w:r>
      <w:r>
        <w:t>del</w:t>
      </w:r>
      <w:r>
        <w:t xml:space="preserve"> </w:t>
      </w:r>
      <w:r>
        <w:t>report</w:t>
      </w:r>
      <w:r>
        <w:t xml:space="preserve"> </w:t>
      </w:r>
      <w:r>
        <w:t>spese</w:t>
      </w:r>
      <w:r>
        <w:t xml:space="preserve"> </w:t>
      </w:r>
      <w:r>
        <w:t>evento</w:t>
      </w:r>
      <w:r>
        <w:t xml:space="preserve"> </w:t>
      </w:r>
      <w:r>
        <w:t>e/o</w:t>
      </w:r>
      <w:r>
        <w:t xml:space="preserve"> </w:t>
      </w:r>
      <w:r>
        <w:t>copia</w:t>
      </w:r>
      <w:r>
        <w:t xml:space="preserve"> </w:t>
      </w:r>
      <w:r>
        <w:t>delle</w:t>
      </w:r>
      <w:r>
        <w:t xml:space="preserve"> </w:t>
      </w:r>
      <w:r>
        <w:t>relative</w:t>
      </w:r>
      <w:r>
        <w:t xml:space="preserve"> </w:t>
      </w:r>
      <w:r>
        <w:t>fatture;</w:t>
      </w:r>
      <w:r>
        <w:t xml:space="preserve"> </w:t>
      </w:r>
    </w:p>
    <w:p w14:paraId="11B071D0" w14:textId="77777777" w:rsidR="00770EF6" w:rsidRDefault="002223DE">
      <w:pPr>
        <w:numPr>
          <w:ilvl w:val="0"/>
          <w:numId w:val="71"/>
        </w:numPr>
        <w:ind w:right="50" w:hanging="284"/>
      </w:pPr>
      <w:r>
        <w:t>gar</w:t>
      </w:r>
      <w:r>
        <w:t>antire</w:t>
      </w:r>
      <w:r>
        <w:t xml:space="preserve"> </w:t>
      </w:r>
      <w:r>
        <w:t>la</w:t>
      </w:r>
      <w:r>
        <w:t xml:space="preserve"> </w:t>
      </w:r>
      <w:r>
        <w:t>completezza</w:t>
      </w:r>
      <w:r>
        <w:t xml:space="preserve"> </w:t>
      </w:r>
      <w:r>
        <w:t>e</w:t>
      </w:r>
      <w:r>
        <w:t xml:space="preserve"> </w:t>
      </w:r>
      <w:r>
        <w:t>veridicità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e</w:t>
      </w:r>
      <w:r>
        <w:t xml:space="preserve"> </w:t>
      </w:r>
      <w:r>
        <w:t>dati</w:t>
      </w:r>
      <w:r>
        <w:t xml:space="preserve"> </w:t>
      </w:r>
      <w:r>
        <w:t>richiesti</w:t>
      </w:r>
      <w:r>
        <w:t xml:space="preserve"> </w:t>
      </w:r>
      <w:r>
        <w:t>dall’Autorità</w:t>
      </w:r>
      <w:r>
        <w:t xml:space="preserve"> </w:t>
      </w:r>
      <w:r>
        <w:t>Regolatoria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iniziative</w:t>
      </w:r>
      <w:r>
        <w:t xml:space="preserve"> </w:t>
      </w:r>
      <w:r>
        <w:t>congressuali</w:t>
      </w:r>
      <w:r>
        <w:t xml:space="preserve"> </w:t>
      </w:r>
      <w:r>
        <w:t>con</w:t>
      </w:r>
      <w:r>
        <w:t xml:space="preserve"> </w:t>
      </w:r>
      <w:r>
        <w:t>tematiche</w:t>
      </w:r>
      <w:r>
        <w:t xml:space="preserve"> </w:t>
      </w:r>
      <w:r>
        <w:t>attinenti</w:t>
      </w:r>
      <w:r>
        <w:t xml:space="preserve"> </w:t>
      </w:r>
      <w:r>
        <w:t>ai</w:t>
      </w:r>
      <w:r>
        <w:t xml:space="preserve"> </w:t>
      </w:r>
      <w:r>
        <w:t>farmaci</w:t>
      </w:r>
      <w:r>
        <w:t xml:space="preserve"> </w:t>
      </w:r>
      <w:r>
        <w:t>prodotti</w:t>
      </w:r>
      <w:r>
        <w:t xml:space="preserve"> </w:t>
      </w:r>
      <w:r>
        <w:t>o</w:t>
      </w:r>
      <w:r>
        <w:t xml:space="preserve"> </w:t>
      </w:r>
      <w:r>
        <w:t>commercializzati</w:t>
      </w:r>
      <w:r>
        <w:t xml:space="preserve"> </w:t>
      </w:r>
      <w:r>
        <w:t>da</w:t>
      </w:r>
      <w:r>
        <w:t xml:space="preserve"> </w:t>
      </w:r>
      <w:r>
        <w:t>Sanofi;</w:t>
      </w:r>
      <w:r>
        <w:t xml:space="preserve">  </w:t>
      </w:r>
    </w:p>
    <w:p w14:paraId="390AE5BF" w14:textId="77777777" w:rsidR="00770EF6" w:rsidRDefault="002223DE">
      <w:pPr>
        <w:numPr>
          <w:ilvl w:val="0"/>
          <w:numId w:val="71"/>
        </w:numPr>
        <w:ind w:right="50" w:hanging="284"/>
      </w:pPr>
      <w:r>
        <w:t>assicurarsi</w:t>
      </w:r>
      <w:r>
        <w:t xml:space="preserve"> </w:t>
      </w:r>
      <w:r>
        <w:t>che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sponsorizzazione</w:t>
      </w:r>
      <w:r>
        <w:t xml:space="preserve"> </w:t>
      </w:r>
      <w:r>
        <w:t>di</w:t>
      </w:r>
      <w:r>
        <w:t xml:space="preserve"> </w:t>
      </w:r>
      <w:r>
        <w:t>eventi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ECM</w:t>
      </w:r>
      <w:r>
        <w:t xml:space="preserve"> </w:t>
      </w:r>
      <w:r>
        <w:t>(Educazione</w:t>
      </w:r>
      <w:r>
        <w:t xml:space="preserve"> </w:t>
      </w:r>
      <w:r>
        <w:t>Continua</w:t>
      </w:r>
      <w:r>
        <w:t xml:space="preserve"> </w:t>
      </w:r>
      <w:r>
        <w:t>in</w:t>
      </w:r>
      <w:r>
        <w:t xml:space="preserve"> </w:t>
      </w:r>
      <w:r>
        <w:t>Medicina)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siano</w:t>
      </w:r>
      <w:r>
        <w:t xml:space="preserve"> </w:t>
      </w:r>
      <w:r>
        <w:t>promossi</w:t>
      </w:r>
      <w:r>
        <w:t xml:space="preserve"> </w:t>
      </w:r>
      <w:r>
        <w:t>da</w:t>
      </w:r>
      <w:r>
        <w:t xml:space="preserve"> </w:t>
      </w:r>
      <w:r>
        <w:t>provider</w:t>
      </w:r>
      <w:r>
        <w:t xml:space="preserve"> </w:t>
      </w:r>
      <w:r>
        <w:t>accreditati,</w:t>
      </w:r>
      <w:r>
        <w:t xml:space="preserve"> </w:t>
      </w:r>
      <w:r>
        <w:t>il</w:t>
      </w:r>
      <w:r>
        <w:t xml:space="preserve"> </w:t>
      </w:r>
      <w:r>
        <w:t>cui</w:t>
      </w:r>
      <w:r>
        <w:t xml:space="preserve"> </w:t>
      </w:r>
      <w:r>
        <w:t>status</w:t>
      </w:r>
      <w:r>
        <w:t xml:space="preserve"> </w:t>
      </w:r>
      <w:r>
        <w:t>di</w:t>
      </w:r>
      <w:r>
        <w:t xml:space="preserve"> </w:t>
      </w:r>
      <w:r>
        <w:t>accreditamento</w:t>
      </w:r>
      <w:r>
        <w:t xml:space="preserve"> </w:t>
      </w:r>
      <w:r>
        <w:t>sia</w:t>
      </w:r>
      <w:r>
        <w:t xml:space="preserve"> </w:t>
      </w:r>
      <w:r>
        <w:t>tuttora</w:t>
      </w:r>
      <w:r>
        <w:t xml:space="preserve"> </w:t>
      </w:r>
      <w:r>
        <w:t>valido;</w:t>
      </w:r>
      <w:r>
        <w:t xml:space="preserve"> </w:t>
      </w:r>
    </w:p>
    <w:p w14:paraId="721C982A" w14:textId="77777777" w:rsidR="00770EF6" w:rsidRDefault="002223DE">
      <w:pPr>
        <w:numPr>
          <w:ilvl w:val="0"/>
          <w:numId w:val="71"/>
        </w:numPr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limitazioni</w:t>
      </w:r>
      <w:r>
        <w:t xml:space="preserve"> </w:t>
      </w:r>
      <w:r>
        <w:t>stabilite</w:t>
      </w:r>
      <w:r>
        <w:t xml:space="preserve"> </w:t>
      </w:r>
      <w:r>
        <w:t>della</w:t>
      </w:r>
      <w:r>
        <w:t xml:space="preserve"> </w:t>
      </w:r>
      <w:r>
        <w:t>normativa,</w:t>
      </w:r>
      <w:r>
        <w:t xml:space="preserve"> </w:t>
      </w:r>
      <w:r>
        <w:t>regolamenti</w:t>
      </w:r>
      <w:r>
        <w:t xml:space="preserve"> </w:t>
      </w:r>
      <w:r>
        <w:t>e</w:t>
      </w:r>
      <w:r>
        <w:t xml:space="preserve"> </w:t>
      </w:r>
      <w:r>
        <w:t>Codici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all’invito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sostenimento</w:t>
      </w:r>
      <w:r>
        <w:t xml:space="preserve"> </w:t>
      </w:r>
      <w:r>
        <w:t>delle</w:t>
      </w:r>
      <w:r>
        <w:t xml:space="preserve"> </w:t>
      </w:r>
      <w:r>
        <w:t>spese</w:t>
      </w:r>
      <w:r>
        <w:t xml:space="preserve"> </w:t>
      </w:r>
      <w:r>
        <w:t>di</w:t>
      </w:r>
      <w:r>
        <w:t xml:space="preserve"> </w:t>
      </w:r>
      <w:r>
        <w:t>ospitalità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degli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invitati</w:t>
      </w:r>
      <w:r>
        <w:t xml:space="preserve"> </w:t>
      </w:r>
      <w:r>
        <w:t>ai</w:t>
      </w:r>
      <w:r>
        <w:t xml:space="preserve"> </w:t>
      </w:r>
      <w:r>
        <w:t>congressi;</w:t>
      </w:r>
      <w:r>
        <w:t xml:space="preserve"> </w:t>
      </w:r>
    </w:p>
    <w:p w14:paraId="4E0683E9" w14:textId="77777777" w:rsidR="00770EF6" w:rsidRDefault="002223DE">
      <w:pPr>
        <w:numPr>
          <w:ilvl w:val="0"/>
          <w:numId w:val="71"/>
        </w:numPr>
        <w:spacing w:after="247" w:line="259" w:lineRule="auto"/>
        <w:ind w:right="50" w:hanging="284"/>
      </w:pPr>
      <w:r>
        <w:t>prevedere</w:t>
      </w:r>
      <w:r>
        <w:t xml:space="preserve"> </w:t>
      </w:r>
      <w:r>
        <w:t>specifiche</w:t>
      </w:r>
      <w:r>
        <w:t xml:space="preserve"> </w:t>
      </w:r>
      <w:r>
        <w:t>limitazioni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sponsorizzazioni</w:t>
      </w:r>
      <w:r>
        <w:t xml:space="preserve"> </w:t>
      </w:r>
      <w:r>
        <w:t>di</w:t>
      </w:r>
      <w:r>
        <w:t xml:space="preserve"> </w:t>
      </w:r>
      <w:r>
        <w:t>eventi</w:t>
      </w:r>
      <w:r>
        <w:t xml:space="preserve"> </w:t>
      </w:r>
      <w:r>
        <w:t>non</w:t>
      </w:r>
      <w:r>
        <w:t xml:space="preserve"> </w:t>
      </w:r>
      <w:r>
        <w:t>attin</w:t>
      </w:r>
      <w:r>
        <w:t>enti</w:t>
      </w:r>
      <w:r>
        <w:t xml:space="preserve"> </w:t>
      </w:r>
      <w:r>
        <w:t>ai</w:t>
      </w:r>
      <w:r>
        <w:t xml:space="preserve"> </w:t>
      </w:r>
      <w:r>
        <w:t>farmaci;</w:t>
      </w:r>
      <w:r>
        <w:t xml:space="preserve"> </w:t>
      </w:r>
    </w:p>
    <w:p w14:paraId="6AFF56D6" w14:textId="77777777" w:rsidR="00770EF6" w:rsidRDefault="002223DE">
      <w:pPr>
        <w:numPr>
          <w:ilvl w:val="0"/>
          <w:numId w:val="71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delle</w:t>
      </w:r>
      <w:r>
        <w:t xml:space="preserve"> </w:t>
      </w:r>
      <w:r>
        <w:t>agenzie,</w:t>
      </w:r>
      <w:r>
        <w:t xml:space="preserve"> </w:t>
      </w:r>
      <w:r>
        <w:t>provider</w:t>
      </w:r>
      <w:r>
        <w:t xml:space="preserve"> </w:t>
      </w:r>
      <w:r>
        <w:t>nonché</w:t>
      </w:r>
      <w:r>
        <w:t xml:space="preserve"> </w:t>
      </w:r>
      <w:r>
        <w:t>ulteriori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coinvolte</w:t>
      </w:r>
      <w:r>
        <w:t xml:space="preserve"> </w:t>
      </w:r>
      <w:r>
        <w:t>nell’organizzazione</w:t>
      </w:r>
      <w:r>
        <w:t xml:space="preserve"> </w:t>
      </w:r>
      <w:r>
        <w:t>o</w:t>
      </w:r>
      <w:r>
        <w:t xml:space="preserve"> </w:t>
      </w:r>
      <w:r>
        <w:t>sponsorizzazione</w:t>
      </w:r>
      <w:r>
        <w:t xml:space="preserve"> </w:t>
      </w:r>
      <w:r>
        <w:t>di</w:t>
      </w:r>
      <w:r>
        <w:t xml:space="preserve"> </w:t>
      </w:r>
      <w:r>
        <w:t>convegni</w:t>
      </w:r>
      <w:r>
        <w:t xml:space="preserve"> </w:t>
      </w:r>
      <w:r>
        <w:t>ed</w:t>
      </w:r>
      <w:r>
        <w:t xml:space="preserve"> </w:t>
      </w:r>
      <w:r>
        <w:t>eventi</w:t>
      </w:r>
      <w:r>
        <w:t xml:space="preserve"> </w:t>
      </w:r>
      <w:r>
        <w:t>avvenga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(incluse</w:t>
      </w:r>
      <w:r>
        <w:t xml:space="preserve"> </w:t>
      </w:r>
      <w:r>
        <w:t>le</w:t>
      </w:r>
      <w:r>
        <w:t xml:space="preserve"> </w:t>
      </w:r>
      <w:r>
        <w:t>consulenze)”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60B33DBC" w14:textId="77777777" w:rsidR="00770EF6" w:rsidRDefault="002223DE">
      <w:pPr>
        <w:numPr>
          <w:ilvl w:val="0"/>
          <w:numId w:val="71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 rapporti con agenzie</w:t>
      </w:r>
      <w:r>
        <w:t xml:space="preserve"> </w:t>
      </w:r>
      <w:r>
        <w:t>logistiche,</w:t>
      </w:r>
      <w:r>
        <w:t xml:space="preserve"> </w:t>
      </w:r>
      <w:r>
        <w:t>provider,</w:t>
      </w:r>
      <w:r>
        <w:t xml:space="preserve"> </w:t>
      </w:r>
      <w:r>
        <w:t>segreterie</w:t>
      </w:r>
      <w:r>
        <w:t xml:space="preserve"> </w:t>
      </w:r>
      <w:r>
        <w:t>organizzative</w:t>
      </w:r>
      <w:r>
        <w:t xml:space="preserve"> </w:t>
      </w:r>
      <w:r>
        <w:t>nonché ulteriori</w:t>
      </w:r>
      <w:r>
        <w:t xml:space="preserve"> </w:t>
      </w:r>
      <w:r>
        <w:t>terze parti</w:t>
      </w:r>
      <w:r>
        <w:t xml:space="preserve"> </w:t>
      </w:r>
      <w:r>
        <w:t>coinvolte</w:t>
      </w:r>
      <w:r>
        <w:t xml:space="preserve"> </w:t>
      </w:r>
      <w:r>
        <w:t>nell’organizzazione/sponsorizzazione</w:t>
      </w:r>
      <w:r>
        <w:t xml:space="preserve"> </w:t>
      </w:r>
      <w:r>
        <w:t>di</w:t>
      </w:r>
      <w:r>
        <w:t xml:space="preserve"> </w:t>
      </w:r>
      <w:r>
        <w:t>convegni</w:t>
      </w:r>
      <w:r>
        <w:t xml:space="preserve"> </w:t>
      </w:r>
      <w:r>
        <w:t>ed</w:t>
      </w:r>
      <w:r>
        <w:t xml:space="preserve"> </w:t>
      </w:r>
      <w:r>
        <w:t>eventi,</w:t>
      </w:r>
      <w:r>
        <w:t xml:space="preserve"> </w:t>
      </w:r>
      <w:r>
        <w:t>siano</w:t>
      </w:r>
      <w:r>
        <w:t xml:space="preserve"> </w:t>
      </w:r>
      <w:r>
        <w:t>formalizzati</w:t>
      </w:r>
      <w:r>
        <w:t xml:space="preserve"> </w:t>
      </w:r>
      <w:r>
        <w:t>tramite</w:t>
      </w:r>
      <w:r>
        <w:t xml:space="preserve"> </w:t>
      </w:r>
      <w:r>
        <w:t>contratti</w:t>
      </w:r>
      <w:r>
        <w:t xml:space="preserve"> </w:t>
      </w:r>
      <w:r>
        <w:t>scritti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parti</w:t>
      </w:r>
      <w:r>
        <w:t xml:space="preserve"> </w:t>
      </w:r>
      <w:r>
        <w:t>contenenti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57544803" w14:textId="77777777" w:rsidR="00770EF6" w:rsidRDefault="002223DE">
      <w:pPr>
        <w:numPr>
          <w:ilvl w:val="1"/>
          <w:numId w:val="71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575B7873" w14:textId="77777777" w:rsidR="00770EF6" w:rsidRDefault="002223DE">
      <w:pPr>
        <w:numPr>
          <w:ilvl w:val="1"/>
          <w:numId w:val="71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</w:t>
      </w:r>
      <w:r>
        <w:t>–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6B28BA0D" w14:textId="77777777" w:rsidR="00770EF6" w:rsidRDefault="002223DE">
      <w:pPr>
        <w:numPr>
          <w:ilvl w:val="1"/>
          <w:numId w:val="71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c.c.;</w:t>
      </w:r>
      <w:r>
        <w:t xml:space="preserve"> </w:t>
      </w:r>
    </w:p>
    <w:p w14:paraId="1476829B" w14:textId="77777777" w:rsidR="00770EF6" w:rsidRDefault="002223DE">
      <w:pPr>
        <w:numPr>
          <w:ilvl w:val="0"/>
          <w:numId w:val="71"/>
        </w:numPr>
        <w:ind w:right="50" w:hanging="284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completa</w:t>
      </w:r>
      <w:r>
        <w:t xml:space="preserve"> </w:t>
      </w:r>
      <w:r>
        <w:t>e</w:t>
      </w:r>
      <w:r>
        <w:t xml:space="preserve"> </w:t>
      </w:r>
      <w:r>
        <w:t>corretta</w:t>
      </w:r>
      <w:r>
        <w:t xml:space="preserve"> </w:t>
      </w:r>
      <w:r>
        <w:t>archiviazione,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specifici</w:t>
      </w:r>
      <w:r>
        <w:t xml:space="preserve"> </w:t>
      </w:r>
      <w:r>
        <w:t>strumenti</w:t>
      </w:r>
      <w:r>
        <w:t xml:space="preserve"> </w:t>
      </w:r>
      <w:r>
        <w:t>informatici,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coinvolte</w:t>
      </w:r>
      <w:r>
        <w:t xml:space="preserve"> </w:t>
      </w:r>
      <w:r>
        <w:t>nel</w:t>
      </w:r>
      <w:r>
        <w:t xml:space="preserve"> </w:t>
      </w:r>
      <w:r>
        <w:t>processo,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ai</w:t>
      </w:r>
      <w:r>
        <w:t xml:space="preserve"> </w:t>
      </w:r>
      <w:r>
        <w:t>congressi</w:t>
      </w:r>
      <w:r>
        <w:t xml:space="preserve"> </w:t>
      </w:r>
      <w:r>
        <w:t>e</w:t>
      </w:r>
      <w:r>
        <w:t xml:space="preserve"> </w:t>
      </w:r>
      <w:r>
        <w:t>convegni</w:t>
      </w:r>
      <w:r>
        <w:t xml:space="preserve"> </w:t>
      </w:r>
      <w:r>
        <w:t>(a</w:t>
      </w:r>
      <w:r>
        <w:t xml:space="preserve"> </w:t>
      </w:r>
      <w:r>
        <w:t>titolo</w:t>
      </w:r>
      <w:r>
        <w:t xml:space="preserve"> </w:t>
      </w:r>
      <w:r>
        <w:t>esemplificativo,</w:t>
      </w:r>
      <w:r>
        <w:t xml:space="preserve"> </w:t>
      </w:r>
      <w:r>
        <w:t>agenda</w:t>
      </w:r>
      <w:r>
        <w:t xml:space="preserve"> </w:t>
      </w:r>
      <w:r>
        <w:t>e</w:t>
      </w:r>
      <w:r>
        <w:t xml:space="preserve"> </w:t>
      </w:r>
      <w:r>
        <w:t>razionale</w:t>
      </w:r>
      <w:r>
        <w:t xml:space="preserve"> </w:t>
      </w:r>
      <w:r>
        <w:t>dell’evento,</w:t>
      </w:r>
      <w:r>
        <w:t xml:space="preserve"> </w:t>
      </w:r>
      <w:r>
        <w:t>preventivi,</w:t>
      </w:r>
      <w:r>
        <w:t xml:space="preserve"> </w:t>
      </w:r>
      <w:r>
        <w:t>consuntivi,</w:t>
      </w:r>
      <w:r>
        <w:t xml:space="preserve"> </w:t>
      </w:r>
      <w:r>
        <w:t>ecc.)</w:t>
      </w:r>
      <w:r>
        <w:t xml:space="preserve"> </w:t>
      </w:r>
      <w:r>
        <w:t>o</w:t>
      </w:r>
      <w:r>
        <w:t xml:space="preserve"> </w:t>
      </w:r>
      <w:r>
        <w:t>alle</w:t>
      </w:r>
      <w:r>
        <w:t xml:space="preserve"> </w:t>
      </w:r>
      <w:r>
        <w:t>sponsorizzazioni;</w:t>
      </w:r>
      <w:r>
        <w:t xml:space="preserve"> </w:t>
      </w:r>
    </w:p>
    <w:p w14:paraId="217D2DC8" w14:textId="77777777" w:rsidR="00770EF6" w:rsidRDefault="002223DE">
      <w:pPr>
        <w:numPr>
          <w:ilvl w:val="0"/>
          <w:numId w:val="71"/>
        </w:numPr>
        <w:ind w:right="50" w:hanging="284"/>
      </w:pPr>
      <w:r>
        <w:t>erogare</w:t>
      </w:r>
      <w:r>
        <w:t xml:space="preserve"> </w:t>
      </w:r>
      <w:r>
        <w:t>–</w:t>
      </w:r>
      <w:r>
        <w:t xml:space="preserve"> </w:t>
      </w:r>
      <w:r>
        <w:t>se</w:t>
      </w:r>
      <w:r>
        <w:t xml:space="preserve"> </w:t>
      </w:r>
      <w:r>
        <w:t>previsto</w:t>
      </w:r>
      <w:r>
        <w:t xml:space="preserve"> </w:t>
      </w:r>
      <w:r>
        <w:t>–</w:t>
      </w:r>
      <w:r>
        <w:t xml:space="preserve"> </w:t>
      </w:r>
      <w:r>
        <w:t>ogni</w:t>
      </w:r>
      <w:r>
        <w:t xml:space="preserve"> </w:t>
      </w:r>
      <w:r>
        <w:t>eventuale</w:t>
      </w:r>
      <w:r>
        <w:t xml:space="preserve"> </w:t>
      </w:r>
      <w:r>
        <w:t>rimborso</w:t>
      </w:r>
      <w:r>
        <w:t xml:space="preserve"> </w:t>
      </w:r>
      <w:r>
        <w:t>delle</w:t>
      </w:r>
      <w:r>
        <w:t xml:space="preserve"> </w:t>
      </w:r>
      <w:r>
        <w:t>spese</w:t>
      </w:r>
      <w:r>
        <w:t xml:space="preserve"> </w:t>
      </w:r>
      <w:r>
        <w:t>sostenute</w:t>
      </w:r>
      <w:r>
        <w:t xml:space="preserve"> </w:t>
      </w:r>
      <w:r>
        <w:t>dall’Operatore</w:t>
      </w:r>
      <w:r>
        <w:t xml:space="preserve"> </w:t>
      </w:r>
      <w:r>
        <w:t>Sanitario</w:t>
      </w:r>
      <w:r>
        <w:t xml:space="preserve"> </w:t>
      </w:r>
      <w:r>
        <w:t>solo</w:t>
      </w:r>
      <w:r>
        <w:t xml:space="preserve"> </w:t>
      </w:r>
      <w:r>
        <w:t>previa</w:t>
      </w:r>
      <w:r>
        <w:t xml:space="preserve"> </w:t>
      </w:r>
      <w:r>
        <w:t>presentazione</w:t>
      </w:r>
      <w:r>
        <w:t xml:space="preserve"> </w:t>
      </w:r>
      <w:r>
        <w:t>dei</w:t>
      </w:r>
      <w:r>
        <w:t xml:space="preserve"> </w:t>
      </w:r>
      <w:r>
        <w:t>dovuti</w:t>
      </w:r>
      <w:r>
        <w:t xml:space="preserve"> </w:t>
      </w:r>
      <w:r>
        <w:t>giustificativi.</w:t>
      </w:r>
      <w:r>
        <w:t xml:space="preserve">  </w:t>
      </w:r>
    </w:p>
    <w:p w14:paraId="5A521158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succitati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197045F2" w14:textId="77777777" w:rsidR="00770EF6" w:rsidRDefault="002223DE">
      <w:pPr>
        <w:numPr>
          <w:ilvl w:val="0"/>
          <w:numId w:val="71"/>
        </w:numPr>
        <w:ind w:right="50" w:hanging="284"/>
      </w:pPr>
      <w:r>
        <w:t>s</w:t>
      </w:r>
      <w:r>
        <w:t>ostenere</w:t>
      </w:r>
      <w:r>
        <w:t xml:space="preserve"> </w:t>
      </w:r>
      <w:r>
        <w:t>spese</w:t>
      </w:r>
      <w:r>
        <w:t xml:space="preserve"> </w:t>
      </w:r>
      <w:r>
        <w:t>diverse</w:t>
      </w:r>
      <w:r>
        <w:t xml:space="preserve"> </w:t>
      </w:r>
      <w:r>
        <w:t>da</w:t>
      </w:r>
      <w:r>
        <w:t xml:space="preserve"> </w:t>
      </w:r>
      <w:r>
        <w:t>quelle</w:t>
      </w:r>
      <w:r>
        <w:t xml:space="preserve"> </w:t>
      </w:r>
      <w:r>
        <w:t>di</w:t>
      </w:r>
      <w:r>
        <w:t xml:space="preserve"> </w:t>
      </w:r>
      <w:r>
        <w:t>registrazione,</w:t>
      </w:r>
      <w:r>
        <w:t xml:space="preserve"> </w:t>
      </w:r>
      <w:r>
        <w:t>viaggio,</w:t>
      </w:r>
      <w:r>
        <w:t xml:space="preserve"> </w:t>
      </w:r>
      <w:r>
        <w:t>transfer</w:t>
      </w:r>
      <w:r>
        <w:t xml:space="preserve"> </w:t>
      </w:r>
      <w:r>
        <w:t>e</w:t>
      </w:r>
      <w:r>
        <w:t xml:space="preserve"> </w:t>
      </w:r>
      <w:r>
        <w:t>soggiorno</w:t>
      </w:r>
      <w:r>
        <w:t xml:space="preserve"> </w:t>
      </w:r>
      <w:r>
        <w:t>per</w:t>
      </w:r>
      <w:r>
        <w:t xml:space="preserve"> </w:t>
      </w:r>
      <w:r>
        <w:t>gli</w:t>
      </w:r>
      <w:r>
        <w:t xml:space="preserve"> </w:t>
      </w:r>
      <w:r>
        <w:t>ospiti</w:t>
      </w:r>
      <w:r>
        <w:t xml:space="preserve"> </w:t>
      </w:r>
      <w:r>
        <w:t>invitati</w:t>
      </w:r>
      <w:r>
        <w:t xml:space="preserve"> </w:t>
      </w:r>
      <w:r>
        <w:t>a</w:t>
      </w:r>
      <w:r>
        <w:t xml:space="preserve"> </w:t>
      </w:r>
      <w:r>
        <w:t>congressi</w:t>
      </w:r>
      <w:r>
        <w:t xml:space="preserve"> </w:t>
      </w:r>
      <w:r>
        <w:t>e</w:t>
      </w:r>
      <w:r>
        <w:t xml:space="preserve"> </w:t>
      </w:r>
      <w:r>
        <w:t>convegni;</w:t>
      </w:r>
      <w:r>
        <w:t xml:space="preserve"> </w:t>
      </w:r>
    </w:p>
    <w:p w14:paraId="03381AC0" w14:textId="77777777" w:rsidR="00770EF6" w:rsidRDefault="002223DE">
      <w:pPr>
        <w:numPr>
          <w:ilvl w:val="0"/>
          <w:numId w:val="71"/>
        </w:numPr>
        <w:ind w:right="50" w:hanging="284"/>
      </w:pPr>
      <w:r>
        <w:t>procedere</w:t>
      </w:r>
      <w:r>
        <w:t xml:space="preserve"> </w:t>
      </w:r>
      <w:r>
        <w:t>all’organizzazione</w:t>
      </w:r>
      <w:r>
        <w:t xml:space="preserve"> </w:t>
      </w:r>
      <w:r>
        <w:t>o</w:t>
      </w:r>
      <w:r>
        <w:t xml:space="preserve"> </w:t>
      </w:r>
      <w:r>
        <w:t>sponsorizzazione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evento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congresso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sia</w:t>
      </w:r>
      <w:r>
        <w:t xml:space="preserve"> </w:t>
      </w:r>
      <w:r>
        <w:t>conforme</w:t>
      </w:r>
      <w:r>
        <w:t xml:space="preserve"> </w:t>
      </w:r>
      <w:r>
        <w:t>alla</w:t>
      </w:r>
      <w:r>
        <w:t xml:space="preserve"> </w:t>
      </w:r>
      <w:r>
        <w:t>normativa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deontologiche</w:t>
      </w:r>
      <w:r>
        <w:t xml:space="preserve"> </w:t>
      </w:r>
      <w:r>
        <w:t>di</w:t>
      </w:r>
      <w:r>
        <w:t xml:space="preserve"> </w:t>
      </w:r>
      <w:r>
        <w:t>riferimento;</w:t>
      </w:r>
      <w:r>
        <w:t xml:space="preserve"> </w:t>
      </w:r>
    </w:p>
    <w:p w14:paraId="1A66F651" w14:textId="77777777" w:rsidR="00770EF6" w:rsidRDefault="002223DE">
      <w:pPr>
        <w:numPr>
          <w:ilvl w:val="0"/>
          <w:numId w:val="71"/>
        </w:numPr>
        <w:ind w:right="50" w:hanging="284"/>
      </w:pPr>
      <w:r>
        <w:t>estendere</w:t>
      </w:r>
      <w:r>
        <w:t xml:space="preserve"> </w:t>
      </w:r>
      <w:r>
        <w:t>il</w:t>
      </w:r>
      <w:r>
        <w:t xml:space="preserve"> </w:t>
      </w:r>
      <w:r>
        <w:t>sostenimento</w:t>
      </w:r>
      <w:r>
        <w:t xml:space="preserve"> </w:t>
      </w:r>
      <w:r>
        <w:t>delle</w:t>
      </w:r>
      <w:r>
        <w:t xml:space="preserve"> </w:t>
      </w:r>
      <w:r>
        <w:t>spese</w:t>
      </w:r>
      <w:r>
        <w:t xml:space="preserve"> </w:t>
      </w:r>
      <w:r>
        <w:t>di</w:t>
      </w:r>
      <w:r>
        <w:t xml:space="preserve"> </w:t>
      </w:r>
      <w:r>
        <w:t>ospitalità</w:t>
      </w:r>
      <w:r>
        <w:t xml:space="preserve"> </w:t>
      </w:r>
      <w:r>
        <w:t>anche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accompagnatori</w:t>
      </w:r>
      <w:r>
        <w:t xml:space="preserve"> </w:t>
      </w:r>
      <w:r>
        <w:t>degli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partecipanti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congresso</w:t>
      </w:r>
      <w:r>
        <w:t xml:space="preserve"> </w:t>
      </w:r>
      <w:r>
        <w:t>o</w:t>
      </w:r>
      <w:r>
        <w:t xml:space="preserve"> </w:t>
      </w:r>
      <w:r>
        <w:t>convegno</w:t>
      </w:r>
      <w:r>
        <w:t xml:space="preserve"> </w:t>
      </w:r>
      <w:r>
        <w:t>scientifico;</w:t>
      </w:r>
      <w:r>
        <w:t xml:space="preserve"> </w:t>
      </w:r>
    </w:p>
    <w:p w14:paraId="7B044E9A" w14:textId="77777777" w:rsidR="00770EF6" w:rsidRDefault="002223DE">
      <w:pPr>
        <w:numPr>
          <w:ilvl w:val="0"/>
          <w:numId w:val="71"/>
        </w:numPr>
        <w:ind w:right="50" w:hanging="284"/>
      </w:pPr>
      <w:r>
        <w:t>organizzare</w:t>
      </w:r>
      <w:r>
        <w:t xml:space="preserve"> </w:t>
      </w:r>
      <w:r>
        <w:t>o</w:t>
      </w:r>
      <w:r>
        <w:t xml:space="preserve"> </w:t>
      </w:r>
      <w:r>
        <w:t>contribuire</w:t>
      </w:r>
      <w:r>
        <w:t xml:space="preserve"> </w:t>
      </w:r>
      <w:r>
        <w:t>ad</w:t>
      </w:r>
      <w:r>
        <w:t xml:space="preserve"> </w:t>
      </w:r>
      <w:r>
        <w:t>iniziative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sociale,</w:t>
      </w:r>
      <w:r>
        <w:t xml:space="preserve"> </w:t>
      </w:r>
      <w:r>
        <w:t>culturale,</w:t>
      </w:r>
      <w:r>
        <w:t xml:space="preserve"> </w:t>
      </w:r>
      <w:r>
        <w:t>turistiche,</w:t>
      </w:r>
      <w:r>
        <w:t xml:space="preserve"> </w:t>
      </w:r>
      <w:r>
        <w:t>ludiche</w:t>
      </w:r>
      <w:r>
        <w:t xml:space="preserve"> </w:t>
      </w:r>
      <w:r>
        <w:t>o</w:t>
      </w:r>
      <w:r>
        <w:t xml:space="preserve"> </w:t>
      </w:r>
      <w:r>
        <w:t>cene</w:t>
      </w:r>
      <w:r>
        <w:t xml:space="preserve"> </w:t>
      </w:r>
      <w:r>
        <w:t>di</w:t>
      </w:r>
      <w:r>
        <w:t xml:space="preserve"> </w:t>
      </w:r>
      <w:r>
        <w:t>gala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manifestazioni</w:t>
      </w:r>
      <w:r>
        <w:t xml:space="preserve"> </w:t>
      </w:r>
      <w:r>
        <w:t>congressuali;</w:t>
      </w:r>
      <w:r>
        <w:t xml:space="preserve"> </w:t>
      </w:r>
    </w:p>
    <w:p w14:paraId="6F485E3B" w14:textId="77777777" w:rsidR="00770EF6" w:rsidRDefault="002223DE">
      <w:pPr>
        <w:numPr>
          <w:ilvl w:val="0"/>
          <w:numId w:val="71"/>
        </w:numPr>
        <w:spacing w:after="247" w:line="259" w:lineRule="auto"/>
        <w:ind w:right="50" w:hanging="284"/>
      </w:pPr>
      <w:r>
        <w:t>effettuare</w:t>
      </w:r>
      <w:r>
        <w:t xml:space="preserve"> </w:t>
      </w:r>
      <w:r>
        <w:t>sponsorizzazioni</w:t>
      </w:r>
      <w:r>
        <w:t xml:space="preserve"> </w:t>
      </w:r>
      <w:r>
        <w:t>od</w:t>
      </w:r>
      <w:r>
        <w:t xml:space="preserve"> </w:t>
      </w:r>
      <w:r>
        <w:t>altri</w:t>
      </w:r>
      <w:r>
        <w:t xml:space="preserve"> </w:t>
      </w:r>
      <w:r>
        <w:t>progetti</w:t>
      </w:r>
      <w:r>
        <w:t xml:space="preserve"> </w:t>
      </w:r>
      <w:r>
        <w:t>a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Gruppi</w:t>
      </w:r>
      <w:r>
        <w:t xml:space="preserve"> </w:t>
      </w:r>
      <w:r>
        <w:t>e/o</w:t>
      </w:r>
      <w:r>
        <w:t xml:space="preserve"> </w:t>
      </w:r>
      <w:r>
        <w:t>partiti</w:t>
      </w:r>
      <w:r>
        <w:t xml:space="preserve"> </w:t>
      </w:r>
      <w:r>
        <w:t>politici;</w:t>
      </w:r>
      <w:r>
        <w:t xml:space="preserve">  </w:t>
      </w:r>
    </w:p>
    <w:p w14:paraId="4653FA0A" w14:textId="77777777" w:rsidR="00770EF6" w:rsidRDefault="002223DE">
      <w:pPr>
        <w:numPr>
          <w:ilvl w:val="0"/>
          <w:numId w:val="71"/>
        </w:numPr>
        <w:ind w:right="50" w:hanging="284"/>
      </w:pPr>
      <w:r>
        <w:t>procedere</w:t>
      </w:r>
      <w:r>
        <w:t xml:space="preserve"> </w:t>
      </w:r>
      <w:r>
        <w:t>alla</w:t>
      </w:r>
      <w:r>
        <w:t xml:space="preserve"> </w:t>
      </w:r>
      <w:r>
        <w:t>sottoscrizione</w:t>
      </w:r>
      <w:r>
        <w:t xml:space="preserve"> </w:t>
      </w:r>
      <w:r>
        <w:t>di</w:t>
      </w:r>
      <w:r>
        <w:t xml:space="preserve"> </w:t>
      </w:r>
      <w:r>
        <w:t>contratti</w:t>
      </w:r>
      <w:r>
        <w:t xml:space="preserve"> </w:t>
      </w:r>
      <w:r>
        <w:t>di</w:t>
      </w:r>
      <w:r>
        <w:t xml:space="preserve"> </w:t>
      </w:r>
      <w:r>
        <w:t>sponsorizzazione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fornire</w:t>
      </w:r>
      <w:r>
        <w:t xml:space="preserve"> </w:t>
      </w:r>
      <w:r>
        <w:t>un’indebita</w:t>
      </w:r>
      <w:r>
        <w:t xml:space="preserve"> </w:t>
      </w:r>
      <w:r>
        <w:t>utilità</w:t>
      </w:r>
      <w:r>
        <w:t xml:space="preserve"> </w:t>
      </w:r>
      <w:r>
        <w:t>ad</w:t>
      </w:r>
      <w:r>
        <w:t xml:space="preserve"> </w:t>
      </w:r>
      <w:r>
        <w:t>una</w:t>
      </w:r>
      <w:r>
        <w:t xml:space="preserve"> </w:t>
      </w:r>
      <w:r>
        <w:t>controparte</w:t>
      </w:r>
      <w:r>
        <w:t xml:space="preserve"> </w:t>
      </w:r>
      <w:r>
        <w:t>pubblica</w:t>
      </w:r>
      <w:r>
        <w:t xml:space="preserve"> </w:t>
      </w:r>
      <w:r>
        <w:t>o</w:t>
      </w:r>
      <w:r>
        <w:t xml:space="preserve"> </w:t>
      </w:r>
      <w:r>
        <w:t>privata;</w:t>
      </w:r>
      <w:r>
        <w:t xml:space="preserve"> </w:t>
      </w:r>
    </w:p>
    <w:p w14:paraId="1EAC2E2C" w14:textId="77777777" w:rsidR="00770EF6" w:rsidRDefault="002223DE">
      <w:pPr>
        <w:numPr>
          <w:ilvl w:val="0"/>
          <w:numId w:val="71"/>
        </w:numPr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contanti,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cifrati</w:t>
      </w:r>
      <w:r>
        <w:t xml:space="preserve"> </w:t>
      </w:r>
      <w:r>
        <w:t>o</w:t>
      </w:r>
      <w:r>
        <w:t xml:space="preserve"> </w:t>
      </w:r>
      <w:r>
        <w:t>intestati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diversi</w:t>
      </w:r>
      <w:r>
        <w:t xml:space="preserve"> </w:t>
      </w:r>
      <w:r>
        <w:t>da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contrattualmente;</w:t>
      </w:r>
      <w:r>
        <w:rPr>
          <w:b/>
        </w:rPr>
        <w:t xml:space="preserve"> </w:t>
      </w:r>
    </w:p>
    <w:p w14:paraId="4E740DF9" w14:textId="77777777" w:rsidR="00770EF6" w:rsidRDefault="002223DE">
      <w:pPr>
        <w:numPr>
          <w:ilvl w:val="0"/>
          <w:numId w:val="71"/>
        </w:numPr>
        <w:spacing w:after="243"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adeguatamente</w:t>
      </w:r>
      <w:r>
        <w:t xml:space="preserve"> </w:t>
      </w:r>
      <w:r>
        <w:t>documentati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prestazioni</w:t>
      </w:r>
      <w:r>
        <w:t xml:space="preserve"> </w:t>
      </w:r>
      <w:r>
        <w:t>non</w:t>
      </w:r>
      <w:r>
        <w:t xml:space="preserve"> </w:t>
      </w:r>
      <w:r>
        <w:t>eseguite</w:t>
      </w:r>
      <w:r>
        <w:t xml:space="preserve"> </w:t>
      </w:r>
      <w:r>
        <w:t>(in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parte).</w:t>
      </w:r>
      <w:r>
        <w:rPr>
          <w:b/>
        </w:rPr>
        <w:t xml:space="preserve"> </w:t>
      </w:r>
    </w:p>
    <w:p w14:paraId="5548E7F1" w14:textId="77777777" w:rsidR="00770EF6" w:rsidRDefault="002223DE">
      <w:pPr>
        <w:spacing w:after="242" w:line="259" w:lineRule="auto"/>
        <w:ind w:left="0" w:firstLine="0"/>
        <w:jc w:val="left"/>
      </w:pPr>
      <w:r>
        <w:t xml:space="preserve"> </w:t>
      </w:r>
    </w:p>
    <w:p w14:paraId="68F6E443" w14:textId="77777777" w:rsidR="00770EF6" w:rsidRDefault="002223DE">
      <w:pPr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629FC4C4" w14:textId="77777777" w:rsidR="00770EF6" w:rsidRDefault="002223DE">
      <w:pPr>
        <w:numPr>
          <w:ilvl w:val="2"/>
          <w:numId w:val="72"/>
        </w:numPr>
        <w:spacing w:after="0" w:line="342" w:lineRule="auto"/>
        <w:ind w:right="50" w:hanging="360"/>
      </w:pPr>
      <w:r>
        <w:rPr>
          <w:i/>
        </w:rPr>
        <w:t xml:space="preserve">Gestione degli adempimenti amministrativi e relative attività ispettive;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affari istituzionali; </w:t>
      </w:r>
    </w:p>
    <w:p w14:paraId="264C78A8" w14:textId="77777777" w:rsidR="00770EF6" w:rsidRDefault="002223DE">
      <w:pPr>
        <w:numPr>
          <w:ilvl w:val="2"/>
          <w:numId w:val="72"/>
        </w:numPr>
        <w:spacing w:after="114" w:line="262" w:lineRule="auto"/>
        <w:ind w:right="50" w:hanging="360"/>
      </w:pPr>
      <w:r>
        <w:rPr>
          <w:i/>
        </w:rPr>
        <w:t xml:space="preserve">Gestione dei finanziamenti e contributi pubblici; </w:t>
      </w:r>
    </w:p>
    <w:p w14:paraId="5EBD9C9F" w14:textId="77777777" w:rsidR="00770EF6" w:rsidRDefault="002223DE">
      <w:pPr>
        <w:numPr>
          <w:ilvl w:val="2"/>
          <w:numId w:val="72"/>
        </w:numPr>
        <w:spacing w:after="219" w:line="262" w:lineRule="auto"/>
        <w:ind w:right="50" w:hanging="360"/>
      </w:pPr>
      <w:r>
        <w:rPr>
          <w:i/>
        </w:rPr>
        <w:t xml:space="preserve">Gestione delle sostanze psicotrope. </w:t>
      </w:r>
    </w:p>
    <w:p w14:paraId="2B2E6691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degli adempimenti amministrativi</w:t>
      </w:r>
      <w:r>
        <w:t xml:space="preserve"> </w:t>
      </w:r>
      <w:r>
        <w:t>limit</w:t>
      </w:r>
      <w:r>
        <w:t>atamente</w:t>
      </w:r>
      <w:r>
        <w:t xml:space="preserve"> </w:t>
      </w:r>
      <w:r>
        <w:t>ai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rilascio</w:t>
      </w:r>
      <w:r>
        <w:t xml:space="preserve"> </w:t>
      </w:r>
      <w:r>
        <w:t>di</w:t>
      </w:r>
      <w:r>
        <w:t xml:space="preserve"> </w:t>
      </w:r>
      <w:r>
        <w:t>certificazioni,</w:t>
      </w:r>
      <w:r>
        <w:t xml:space="preserve"> </w:t>
      </w:r>
      <w:r>
        <w:t>autorizzazioni</w:t>
      </w:r>
      <w:r>
        <w:t xml:space="preserve"> </w:t>
      </w:r>
      <w:r>
        <w:t>o</w:t>
      </w:r>
      <w:r>
        <w:t xml:space="preserve"> </w:t>
      </w:r>
      <w:r>
        <w:t>permessi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truffa ai danni dello Stato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induca</w:t>
      </w:r>
      <w:r>
        <w:t xml:space="preserve"> </w:t>
      </w:r>
      <w:r>
        <w:t>in</w:t>
      </w:r>
      <w:r>
        <w:t xml:space="preserve"> </w:t>
      </w:r>
      <w:r>
        <w:t>errore</w:t>
      </w:r>
      <w:r>
        <w:t xml:space="preserve"> </w:t>
      </w:r>
      <w:r>
        <w:t>la</w:t>
      </w:r>
      <w:r>
        <w:t xml:space="preserve"> </w:t>
      </w:r>
      <w:r>
        <w:t>P.A.</w:t>
      </w:r>
      <w:r>
        <w:t xml:space="preserve"> </w:t>
      </w:r>
      <w:r>
        <w:t>non</w:t>
      </w:r>
      <w:r>
        <w:t xml:space="preserve"> </w:t>
      </w:r>
      <w:r>
        <w:t>semplicemente</w:t>
      </w:r>
      <w:r>
        <w:t xml:space="preserve"> </w:t>
      </w:r>
      <w:r>
        <w:t>presentando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documenti</w:t>
      </w:r>
      <w:r>
        <w:t xml:space="preserve"> </w:t>
      </w:r>
      <w:r>
        <w:t>falsi</w:t>
      </w:r>
      <w:r>
        <w:t xml:space="preserve"> </w:t>
      </w:r>
      <w:r>
        <w:t>o</w:t>
      </w:r>
      <w:r>
        <w:t xml:space="preserve"> </w:t>
      </w:r>
      <w:r>
        <w:t>attestanti</w:t>
      </w:r>
      <w:r>
        <w:t xml:space="preserve"> </w:t>
      </w:r>
      <w:r>
        <w:t>circostanze</w:t>
      </w:r>
      <w:r>
        <w:t xml:space="preserve"> </w:t>
      </w:r>
      <w:r>
        <w:t>non</w:t>
      </w:r>
      <w:r>
        <w:t xml:space="preserve"> </w:t>
      </w:r>
      <w:r>
        <w:t>vere,</w:t>
      </w:r>
      <w:r>
        <w:t xml:space="preserve"> </w:t>
      </w:r>
      <w:r>
        <w:t>ma</w:t>
      </w:r>
      <w:r>
        <w:t xml:space="preserve"> </w:t>
      </w:r>
      <w:r>
        <w:t>ponga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ulteriori</w:t>
      </w:r>
      <w:r>
        <w:t xml:space="preserve"> </w:t>
      </w:r>
      <w:r>
        <w:t>malizie</w:t>
      </w:r>
      <w:r>
        <w:t xml:space="preserve"> </w:t>
      </w:r>
      <w:r>
        <w:t>quali,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allegazioni</w:t>
      </w:r>
      <w:r>
        <w:t xml:space="preserve"> </w:t>
      </w:r>
      <w:r>
        <w:t>di</w:t>
      </w:r>
      <w:r>
        <w:t xml:space="preserve"> </w:t>
      </w:r>
      <w:r>
        <w:t>fatture</w:t>
      </w:r>
      <w:r>
        <w:t xml:space="preserve"> </w:t>
      </w:r>
      <w:r>
        <w:t>per</w:t>
      </w:r>
      <w:r>
        <w:t xml:space="preserve"> </w:t>
      </w:r>
      <w:r>
        <w:t>operazioni</w:t>
      </w:r>
      <w:r>
        <w:t xml:space="preserve"> </w:t>
      </w:r>
      <w:r>
        <w:t>inesistenti,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conseguire</w:t>
      </w:r>
      <w:r>
        <w:t xml:space="preserve"> </w:t>
      </w:r>
      <w:r>
        <w:t>indebitamente,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altri,</w:t>
      </w:r>
      <w:r>
        <w:t xml:space="preserve"> </w:t>
      </w:r>
      <w:r>
        <w:t>un’autorizzazione</w:t>
      </w:r>
      <w:r>
        <w:t xml:space="preserve"> </w:t>
      </w:r>
      <w:r>
        <w:t>o</w:t>
      </w:r>
      <w:r>
        <w:t xml:space="preserve"> </w:t>
      </w:r>
      <w:r>
        <w:t>un</w:t>
      </w:r>
      <w:r>
        <w:t xml:space="preserve"> </w:t>
      </w:r>
      <w:r>
        <w:t>permesso</w:t>
      </w:r>
      <w:r>
        <w:t xml:space="preserve"> </w:t>
      </w:r>
      <w:r>
        <w:t>concessi</w:t>
      </w:r>
      <w:r>
        <w:t xml:space="preserve"> </w:t>
      </w:r>
      <w:r>
        <w:t>dalla</w:t>
      </w:r>
      <w:r>
        <w:t xml:space="preserve"> </w:t>
      </w:r>
      <w:r>
        <w:t>P.A.</w:t>
      </w:r>
      <w:r>
        <w:t xml:space="preserve"> </w:t>
      </w:r>
    </w:p>
    <w:p w14:paraId="2E21843F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degli adempimenti amministrativi e relative attività ispettive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</w:t>
      </w:r>
      <w:r>
        <w:t>ione</w:t>
      </w:r>
      <w:r>
        <w:t xml:space="preserve"> </w:t>
      </w:r>
      <w:r>
        <w:rPr>
          <w:b/>
        </w:rPr>
        <w:t>al reato di corruzione per il compimento di un atto contrario ai doveri d’ufficio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consegni</w:t>
      </w:r>
      <w:r>
        <w:t xml:space="preserve"> </w:t>
      </w:r>
      <w:r>
        <w:t>o</w:t>
      </w:r>
      <w:r>
        <w:t xml:space="preserve"> </w:t>
      </w:r>
      <w:r>
        <w:t>prometta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pubblico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indurlo</w:t>
      </w:r>
      <w:r>
        <w:t xml:space="preserve"> </w:t>
      </w:r>
      <w:r>
        <w:t>a</w:t>
      </w:r>
      <w:r>
        <w:t xml:space="preserve"> </w:t>
      </w:r>
      <w:r>
        <w:t>determinare</w:t>
      </w:r>
      <w:r>
        <w:t xml:space="preserve"> </w:t>
      </w:r>
      <w:r>
        <w:t>il</w:t>
      </w:r>
      <w:r>
        <w:t xml:space="preserve"> </w:t>
      </w:r>
      <w:r>
        <w:t>buon</w:t>
      </w:r>
      <w:r>
        <w:t xml:space="preserve"> </w:t>
      </w:r>
      <w:r>
        <w:t>esito</w:t>
      </w:r>
      <w:r>
        <w:t xml:space="preserve"> </w:t>
      </w:r>
      <w:r>
        <w:t>della</w:t>
      </w:r>
      <w:r>
        <w:t xml:space="preserve"> </w:t>
      </w:r>
      <w:r>
        <w:t>verifica.</w:t>
      </w:r>
      <w:r>
        <w:t xml:space="preserve"> </w:t>
      </w:r>
    </w:p>
    <w:p w14:paraId="56DB27DF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degli affari istituzionali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rPr>
          <w:b/>
        </w:rPr>
        <w:t xml:space="preserve"> reati contro la Pubblica Amministrazione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</w:t>
      </w:r>
      <w:r>
        <w:t>lla</w:t>
      </w:r>
      <w:r>
        <w:t xml:space="preserve"> </w:t>
      </w:r>
      <w:r>
        <w:t>Società,</w:t>
      </w:r>
      <w:r>
        <w:t xml:space="preserve"> </w:t>
      </w:r>
      <w:r>
        <w:t>elargisse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(omaggi,</w:t>
      </w:r>
      <w:r>
        <w:t xml:space="preserve"> </w:t>
      </w:r>
      <w:r>
        <w:t>inviti</w:t>
      </w:r>
      <w:r>
        <w:t xml:space="preserve"> </w:t>
      </w:r>
      <w:r>
        <w:t>ad</w:t>
      </w:r>
      <w:r>
        <w:t xml:space="preserve"> </w:t>
      </w:r>
      <w:r>
        <w:t>eventi,</w:t>
      </w:r>
      <w:r>
        <w:t xml:space="preserve"> </w:t>
      </w:r>
      <w:r>
        <w:t>ecc.)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pubblico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trattamenti</w:t>
      </w:r>
      <w:r>
        <w:t xml:space="preserve"> </w:t>
      </w:r>
      <w:r>
        <w:t>di</w:t>
      </w:r>
      <w:r>
        <w:t xml:space="preserve"> </w:t>
      </w:r>
      <w:r>
        <w:t>favore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responsabilità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ufficiale.</w:t>
      </w:r>
      <w:r>
        <w:t xml:space="preserve"> </w:t>
      </w:r>
    </w:p>
    <w:p w14:paraId="30957EB0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dei finanziamenti e contributi </w:t>
      </w:r>
      <w:r>
        <w:rPr>
          <w:b/>
        </w:rPr>
        <w:t>pubblici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dei</w:t>
      </w:r>
      <w:r>
        <w:t xml:space="preserve"> </w:t>
      </w:r>
      <w:r>
        <w:rPr>
          <w:b/>
        </w:rPr>
        <w:t xml:space="preserve">reati contro la Pubblica Amministrazione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tramite</w:t>
      </w:r>
      <w:r>
        <w:t xml:space="preserve"> </w:t>
      </w:r>
      <w:r>
        <w:t>artifizi</w:t>
      </w:r>
      <w:r>
        <w:t xml:space="preserve"> </w:t>
      </w:r>
      <w:r>
        <w:t>o</w:t>
      </w:r>
      <w:r>
        <w:t xml:space="preserve"> </w:t>
      </w:r>
      <w:r>
        <w:t>raggiri,</w:t>
      </w:r>
      <w:r>
        <w:t xml:space="preserve"> </w:t>
      </w:r>
      <w:r>
        <w:t>inducesse</w:t>
      </w:r>
      <w:r>
        <w:t xml:space="preserve"> </w:t>
      </w:r>
      <w:r>
        <w:t>in</w:t>
      </w:r>
      <w:r>
        <w:t xml:space="preserve"> </w:t>
      </w:r>
      <w:r>
        <w:t>errore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dell’indebito</w:t>
      </w:r>
      <w:r>
        <w:t xml:space="preserve"> </w:t>
      </w:r>
      <w:r>
        <w:t>ottenimento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finanziamento</w:t>
      </w:r>
      <w:r>
        <w:t xml:space="preserve"> </w:t>
      </w:r>
      <w:r>
        <w:t>ovvero</w:t>
      </w:r>
      <w:r>
        <w:t xml:space="preserve"> </w:t>
      </w:r>
      <w:r>
        <w:t>impiegasse</w:t>
      </w:r>
      <w:r>
        <w:t xml:space="preserve"> </w:t>
      </w:r>
      <w:r>
        <w:t>tali</w:t>
      </w:r>
      <w:r>
        <w:t xml:space="preserve"> </w:t>
      </w:r>
      <w:r>
        <w:t>risorse</w:t>
      </w:r>
      <w:r>
        <w:t xml:space="preserve"> </w:t>
      </w:r>
      <w:r>
        <w:t>per</w:t>
      </w:r>
      <w:r>
        <w:t xml:space="preserve"> </w:t>
      </w:r>
      <w:r>
        <w:t>scopi</w:t>
      </w:r>
      <w:r>
        <w:t xml:space="preserve"> </w:t>
      </w:r>
      <w:r>
        <w:t>diversi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erano</w:t>
      </w:r>
      <w:r>
        <w:t xml:space="preserve"> </w:t>
      </w:r>
      <w:r>
        <w:t>state</w:t>
      </w:r>
      <w:r>
        <w:t xml:space="preserve"> </w:t>
      </w:r>
      <w:r>
        <w:t>richieste</w:t>
      </w:r>
      <w:r>
        <w:t xml:space="preserve"> </w:t>
      </w:r>
      <w:r>
        <w:t>ed</w:t>
      </w:r>
      <w:r>
        <w:t xml:space="preserve"> </w:t>
      </w:r>
      <w:r>
        <w:t>ottenute.</w:t>
      </w:r>
      <w:r>
        <w:t xml:space="preserve"> </w:t>
      </w:r>
    </w:p>
    <w:p w14:paraId="7229F642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sostanze psicotrope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con</w:t>
      </w:r>
      <w:r>
        <w:rPr>
          <w:b/>
        </w:rPr>
        <w:t xml:space="preserve">tro la Pubblica Amministrazione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non</w:t>
      </w:r>
      <w:r>
        <w:t xml:space="preserve"> </w:t>
      </w:r>
      <w:r>
        <w:t>garantisca</w:t>
      </w:r>
      <w:r>
        <w:t xml:space="preserve"> </w:t>
      </w:r>
      <w:r>
        <w:t>l’invio</w:t>
      </w:r>
      <w:r>
        <w:t xml:space="preserve"> </w:t>
      </w:r>
      <w:r>
        <w:t>delle</w:t>
      </w:r>
      <w:r>
        <w:t xml:space="preserve"> </w:t>
      </w:r>
      <w:r>
        <w:t>comunicazioni</w:t>
      </w:r>
      <w:r>
        <w:t xml:space="preserve"> </w:t>
      </w:r>
      <w:r>
        <w:t>richieste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sostanze</w:t>
      </w:r>
      <w:r>
        <w:t xml:space="preserve"> </w:t>
      </w:r>
      <w:r>
        <w:t>psicotrope</w:t>
      </w:r>
      <w:r>
        <w:t xml:space="preserve"> </w:t>
      </w:r>
      <w:r>
        <w:t>e</w:t>
      </w:r>
      <w:r>
        <w:t xml:space="preserve"> </w:t>
      </w:r>
      <w:r>
        <w:t>stupefacenti.</w:t>
      </w:r>
      <w:r>
        <w:t xml:space="preserve"> </w:t>
      </w:r>
    </w:p>
    <w:p w14:paraId="4ED93763" w14:textId="77777777" w:rsidR="00770EF6" w:rsidRDefault="002223DE">
      <w:pPr>
        <w:spacing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7E2EC314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 per</w:t>
      </w:r>
      <w:r>
        <w:t xml:space="preserve"> </w:t>
      </w:r>
      <w:r>
        <w:t>ragione 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funzione,</w:t>
      </w:r>
      <w:r>
        <w:t xml:space="preserve"> </w:t>
      </w:r>
      <w:r>
        <w:t>siano</w:t>
      </w:r>
      <w:r>
        <w:t xml:space="preserve"> </w:t>
      </w:r>
      <w:r>
        <w:t>coinvolti nella</w:t>
      </w:r>
      <w:r>
        <w:t xml:space="preserve"> </w:t>
      </w:r>
      <w:r>
        <w:t>gestione delle</w:t>
      </w:r>
      <w:r>
        <w:t xml:space="preserve"> </w:t>
      </w:r>
      <w:r>
        <w:t>predette</w:t>
      </w:r>
      <w:r>
        <w:t xml:space="preserve"> </w:t>
      </w:r>
      <w:r>
        <w:t>attività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62FEC89B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funzionari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siano</w:t>
      </w:r>
      <w:r>
        <w:t xml:space="preserve"> </w:t>
      </w:r>
      <w:r>
        <w:t>gestiti</w:t>
      </w:r>
      <w:r>
        <w:t xml:space="preserve"> </w:t>
      </w:r>
      <w:r>
        <w:t>esclusivamente</w:t>
      </w:r>
      <w:r>
        <w:t xml:space="preserve"> </w:t>
      </w:r>
      <w:r>
        <w:t>dai</w:t>
      </w:r>
      <w:r>
        <w:t xml:space="preserve"> </w:t>
      </w:r>
      <w:r>
        <w:t>soggetti</w:t>
      </w:r>
      <w:r>
        <w:t xml:space="preserve"> </w:t>
      </w:r>
      <w:r>
        <w:t>muniti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poteri,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ed</w:t>
      </w:r>
      <w:r>
        <w:t xml:space="preserve"> </w:t>
      </w:r>
      <w:r>
        <w:t>autorizzati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</w:t>
      </w:r>
    </w:p>
    <w:p w14:paraId="6362C357" w14:textId="77777777" w:rsidR="00770EF6" w:rsidRDefault="002223DE">
      <w:pPr>
        <w:numPr>
          <w:ilvl w:val="0"/>
          <w:numId w:val="73"/>
        </w:numPr>
        <w:ind w:right="50" w:hanging="284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visite</w:t>
      </w:r>
      <w:r>
        <w:t xml:space="preserve"> </w:t>
      </w:r>
      <w:r>
        <w:t>ispettive,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agli</w:t>
      </w:r>
      <w:r>
        <w:t xml:space="preserve"> </w:t>
      </w:r>
      <w:r>
        <w:t>incontri</w:t>
      </w:r>
      <w:r>
        <w:t xml:space="preserve"> </w:t>
      </w:r>
      <w:r>
        <w:t>partecipino,</w:t>
      </w:r>
      <w:r>
        <w:t xml:space="preserve"> </w:t>
      </w:r>
      <w:r>
        <w:t>ove</w:t>
      </w:r>
      <w:r>
        <w:t xml:space="preserve"> </w:t>
      </w:r>
      <w:r>
        <w:t>possibile,</w:t>
      </w:r>
      <w:r>
        <w:t xml:space="preserve"> </w:t>
      </w:r>
      <w:r>
        <w:t>almeno</w:t>
      </w:r>
      <w:r>
        <w:t xml:space="preserve"> </w:t>
      </w:r>
      <w:r>
        <w:t>due</w:t>
      </w:r>
      <w:r>
        <w:t xml:space="preserve"> </w:t>
      </w:r>
      <w:r>
        <w:t>risorse</w:t>
      </w:r>
      <w:r>
        <w:t xml:space="preserve"> </w:t>
      </w:r>
      <w:r>
        <w:t>in</w:t>
      </w:r>
      <w:r>
        <w:t xml:space="preserve"> </w:t>
      </w:r>
      <w:r>
        <w:t>forza</w:t>
      </w:r>
      <w:r>
        <w:t xml:space="preserve"> </w:t>
      </w:r>
      <w:r>
        <w:t>alla</w:t>
      </w:r>
      <w:r>
        <w:t xml:space="preserve"> </w:t>
      </w:r>
      <w:r>
        <w:t>Società;</w:t>
      </w:r>
      <w:r>
        <w:t xml:space="preserve">  </w:t>
      </w:r>
    </w:p>
    <w:p w14:paraId="5EECC30F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intrattenuti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Amministrazione,</w:t>
      </w:r>
      <w:r>
        <w:t xml:space="preserve"> </w:t>
      </w:r>
      <w:r>
        <w:t>nonché</w:t>
      </w:r>
      <w:r>
        <w:t xml:space="preserve"> </w:t>
      </w:r>
      <w:r>
        <w:t>dell’evidenza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richieste</w:t>
      </w:r>
      <w:r>
        <w:t xml:space="preserve"> </w:t>
      </w:r>
      <w:r>
        <w:t>ricevute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delle</w:t>
      </w:r>
      <w:r>
        <w:t xml:space="preserve"> </w:t>
      </w:r>
      <w:r>
        <w:t>verifiche</w:t>
      </w:r>
      <w:r>
        <w:t xml:space="preserve"> </w:t>
      </w:r>
      <w:r>
        <w:t>ispettive,</w:t>
      </w:r>
      <w:r>
        <w:t xml:space="preserve"> </w:t>
      </w:r>
      <w:r>
        <w:t>mediante</w:t>
      </w:r>
      <w:r>
        <w:t xml:space="preserve"> </w:t>
      </w:r>
      <w:r>
        <w:t>la</w:t>
      </w:r>
      <w:r>
        <w:t xml:space="preserve"> </w:t>
      </w:r>
      <w:r>
        <w:t>predisposizione</w:t>
      </w:r>
      <w:r>
        <w:t xml:space="preserve"> </w:t>
      </w:r>
      <w:r>
        <w:t>di</w:t>
      </w:r>
      <w:r>
        <w:t xml:space="preserve"> </w:t>
      </w:r>
      <w:r>
        <w:t>report</w:t>
      </w:r>
      <w:r>
        <w:t xml:space="preserve"> </w:t>
      </w:r>
      <w:r>
        <w:t>periodici</w:t>
      </w:r>
      <w:r>
        <w:t xml:space="preserve"> </w:t>
      </w:r>
      <w:r>
        <w:t>e</w:t>
      </w:r>
      <w:r>
        <w:t xml:space="preserve"> </w:t>
      </w:r>
      <w:r>
        <w:t>l’archiviazione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comunicazioni,</w:t>
      </w:r>
      <w:r>
        <w:t xml:space="preserve"> </w:t>
      </w:r>
      <w:r>
        <w:t>sia</w:t>
      </w:r>
      <w:r>
        <w:t xml:space="preserve"> </w:t>
      </w:r>
      <w:r>
        <w:t>in</w:t>
      </w:r>
      <w:r>
        <w:t xml:space="preserve"> </w:t>
      </w:r>
      <w:r>
        <w:t>entrata</w:t>
      </w:r>
      <w:r>
        <w:t xml:space="preserve"> </w:t>
      </w:r>
      <w:r>
        <w:t>che</w:t>
      </w:r>
      <w:r>
        <w:t xml:space="preserve"> </w:t>
      </w:r>
      <w:r>
        <w:t>in</w:t>
      </w:r>
      <w:r>
        <w:t xml:space="preserve"> </w:t>
      </w:r>
      <w:r>
        <w:t>uscita;</w:t>
      </w:r>
      <w:r>
        <w:t xml:space="preserve">  </w:t>
      </w:r>
    </w:p>
    <w:p w14:paraId="3C040A37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da</w:t>
      </w:r>
      <w:r>
        <w:t xml:space="preserve"> </w:t>
      </w:r>
      <w:r>
        <w:t>inviare</w:t>
      </w:r>
      <w:r>
        <w:t xml:space="preserve"> </w:t>
      </w:r>
      <w:r>
        <w:t>alla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sia</w:t>
      </w:r>
      <w:r>
        <w:t xml:space="preserve"> </w:t>
      </w:r>
      <w:r>
        <w:t>predisposta</w:t>
      </w:r>
      <w:r>
        <w:t xml:space="preserve"> </w:t>
      </w:r>
      <w:r>
        <w:t>dalle</w:t>
      </w:r>
      <w:r>
        <w:t xml:space="preserve"> </w:t>
      </w:r>
      <w:r>
        <w:t>persone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e</w:t>
      </w:r>
      <w:r>
        <w:t xml:space="preserve"> </w:t>
      </w:r>
      <w:r>
        <w:t>preventivamente</w:t>
      </w:r>
      <w:r>
        <w:t xml:space="preserve"> </w:t>
      </w:r>
      <w:r>
        <w:t>identificate;</w:t>
      </w:r>
      <w:r>
        <w:t xml:space="preserve"> </w:t>
      </w:r>
    </w:p>
    <w:p w14:paraId="0208ABD0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dell’attività</w:t>
      </w:r>
      <w:r>
        <w:t xml:space="preserve"> </w:t>
      </w:r>
      <w:r>
        <w:t>ponga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controlli,</w:t>
      </w:r>
      <w:r>
        <w:t xml:space="preserve"> </w:t>
      </w:r>
      <w:r>
        <w:t>diretti</w:t>
      </w:r>
      <w:r>
        <w:t xml:space="preserve"> </w:t>
      </w:r>
      <w:r>
        <w:t>e</w:t>
      </w:r>
      <w:r>
        <w:t xml:space="preserve"> </w:t>
      </w:r>
      <w:r>
        <w:t>indiretti,</w:t>
      </w:r>
      <w:r>
        <w:t xml:space="preserve"> </w:t>
      </w:r>
      <w:r>
        <w:t>atti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correttezza,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e</w:t>
      </w:r>
      <w:r>
        <w:t xml:space="preserve"> </w:t>
      </w:r>
      <w:r>
        <w:t>l’aggiornamento</w:t>
      </w:r>
      <w:r>
        <w:t xml:space="preserve"> </w:t>
      </w:r>
      <w:r>
        <w:t>del</w:t>
      </w:r>
      <w:r>
        <w:t xml:space="preserve"> </w:t>
      </w:r>
      <w:r>
        <w:t>dato</w:t>
      </w:r>
      <w:r>
        <w:t xml:space="preserve"> </w:t>
      </w:r>
      <w:r>
        <w:t>o</w:t>
      </w:r>
      <w:r>
        <w:t xml:space="preserve"> </w:t>
      </w:r>
      <w:r>
        <w:t>informazione</w:t>
      </w:r>
      <w:r>
        <w:t xml:space="preserve"> </w:t>
      </w:r>
      <w:r>
        <w:t>che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comunicato</w:t>
      </w:r>
      <w:r>
        <w:t xml:space="preserve"> </w:t>
      </w:r>
      <w:r>
        <w:t>alla</w:t>
      </w:r>
      <w:r>
        <w:t xml:space="preserve"> </w:t>
      </w:r>
      <w:r>
        <w:t>PA;</w:t>
      </w:r>
      <w:r>
        <w:t xml:space="preserve"> </w:t>
      </w:r>
    </w:p>
    <w:p w14:paraId="21B3F726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l’invio</w:t>
      </w:r>
      <w:r>
        <w:t xml:space="preserve"> </w:t>
      </w:r>
      <w:r>
        <w:t>delle</w:t>
      </w:r>
      <w:r>
        <w:t xml:space="preserve"> </w:t>
      </w:r>
      <w:r>
        <w:t>comunicazioni</w:t>
      </w:r>
      <w:r>
        <w:t xml:space="preserve"> </w:t>
      </w:r>
      <w:r>
        <w:t>richieste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sostanze</w:t>
      </w:r>
      <w:r>
        <w:t xml:space="preserve"> </w:t>
      </w:r>
      <w:r>
        <w:t>psicotrope</w:t>
      </w:r>
      <w:r>
        <w:t xml:space="preserve"> </w:t>
      </w:r>
      <w:r>
        <w:t>e</w:t>
      </w:r>
      <w:r>
        <w:t xml:space="preserve"> </w:t>
      </w:r>
      <w:r>
        <w:t>stupefacenti;</w:t>
      </w:r>
      <w:r>
        <w:t xml:space="preserve"> </w:t>
      </w:r>
    </w:p>
    <w:p w14:paraId="101D2335" w14:textId="77777777" w:rsidR="00770EF6" w:rsidRDefault="002223DE">
      <w:pPr>
        <w:numPr>
          <w:ilvl w:val="0"/>
          <w:numId w:val="73"/>
        </w:numPr>
        <w:ind w:right="50" w:hanging="284"/>
      </w:pPr>
      <w:r>
        <w:t>comunicare,</w:t>
      </w:r>
      <w:r>
        <w:t xml:space="preserve"> </w:t>
      </w:r>
      <w:r>
        <w:t>senza</w:t>
      </w:r>
      <w:r>
        <w:t xml:space="preserve"> </w:t>
      </w:r>
      <w:r>
        <w:t>ritardo,</w:t>
      </w:r>
      <w:r>
        <w:t xml:space="preserve"> </w:t>
      </w:r>
      <w:r>
        <w:t>al</w:t>
      </w:r>
      <w:r>
        <w:t xml:space="preserve"> </w:t>
      </w:r>
      <w:r>
        <w:t>proprio</w:t>
      </w:r>
      <w:r>
        <w:t xml:space="preserve"> </w:t>
      </w:r>
      <w:r>
        <w:t>responsabile</w:t>
      </w:r>
      <w:r>
        <w:t xml:space="preserve"> </w:t>
      </w:r>
      <w:r>
        <w:t>gerarchico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management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contestualmente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eventuali</w:t>
      </w:r>
      <w:r>
        <w:t xml:space="preserve"> </w:t>
      </w:r>
      <w:r>
        <w:t>comportamenti</w:t>
      </w:r>
      <w:r>
        <w:t xml:space="preserve"> </w:t>
      </w:r>
      <w:r>
        <w:t>posti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da</w:t>
      </w:r>
      <w:r>
        <w:t xml:space="preserve"> </w:t>
      </w:r>
      <w:r>
        <w:t>quanti</w:t>
      </w:r>
      <w:r>
        <w:t xml:space="preserve"> </w:t>
      </w:r>
      <w:r>
        <w:t>operano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controparte</w:t>
      </w:r>
      <w:r>
        <w:t xml:space="preserve"> </w:t>
      </w:r>
      <w:r>
        <w:t>pubblica,</w:t>
      </w:r>
      <w:r>
        <w:t xml:space="preserve"> </w:t>
      </w:r>
      <w:r>
        <w:t>rivolti</w:t>
      </w:r>
      <w:r>
        <w:t xml:space="preserve"> </w:t>
      </w:r>
      <w:r>
        <w:t>ad</w:t>
      </w:r>
      <w:r>
        <w:t xml:space="preserve"> </w:t>
      </w:r>
      <w:r>
        <w:t>ottenere</w:t>
      </w:r>
      <w:r>
        <w:t xml:space="preserve"> </w:t>
      </w:r>
      <w:r>
        <w:t>favori,</w:t>
      </w:r>
      <w:r>
        <w:t xml:space="preserve"> </w:t>
      </w:r>
      <w:r>
        <w:t>elargizioni</w:t>
      </w:r>
      <w:r>
        <w:t xml:space="preserve"> </w:t>
      </w:r>
      <w:r>
        <w:t>illecite</w:t>
      </w:r>
      <w:r>
        <w:t xml:space="preserve"> </w:t>
      </w:r>
      <w:r>
        <w:t>di</w:t>
      </w:r>
      <w:r>
        <w:t xml:space="preserve"> </w:t>
      </w:r>
      <w:r>
        <w:t>danaro</w:t>
      </w:r>
      <w:r>
        <w:t xml:space="preserve"> </w:t>
      </w:r>
      <w:r>
        <w:t>od</w:t>
      </w:r>
      <w:r>
        <w:t xml:space="preserve"> </w:t>
      </w:r>
      <w:r>
        <w:t>altre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dei</w:t>
      </w:r>
      <w:r>
        <w:t xml:space="preserve"> </w:t>
      </w:r>
      <w:r>
        <w:t>terzi,</w:t>
      </w:r>
      <w:r>
        <w:t xml:space="preserve"> </w:t>
      </w:r>
      <w:r>
        <w:t>nonché</w:t>
      </w:r>
      <w:r>
        <w:t xml:space="preserve"> </w:t>
      </w:r>
      <w:r>
        <w:t>qualunque</w:t>
      </w:r>
      <w:r>
        <w:t xml:space="preserve"> </w:t>
      </w:r>
      <w:r>
        <w:t>criticità</w:t>
      </w:r>
      <w:r>
        <w:t xml:space="preserve"> </w:t>
      </w:r>
      <w:r>
        <w:t>o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sorga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Amministrazione;</w:t>
      </w:r>
      <w:r>
        <w:t xml:space="preserve"> </w:t>
      </w:r>
    </w:p>
    <w:p w14:paraId="48DC6DCA" w14:textId="77777777" w:rsidR="00770EF6" w:rsidRDefault="002223DE">
      <w:pPr>
        <w:numPr>
          <w:ilvl w:val="0"/>
          <w:numId w:val="73"/>
        </w:numPr>
        <w:ind w:right="50" w:hanging="284"/>
      </w:pP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da</w:t>
      </w:r>
      <w:r>
        <w:t xml:space="preserve"> </w:t>
      </w:r>
      <w:r>
        <w:t>inviare</w:t>
      </w:r>
      <w:r>
        <w:t xml:space="preserve"> </w:t>
      </w:r>
      <w:r>
        <w:t>alla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sia</w:t>
      </w:r>
      <w:r>
        <w:t xml:space="preserve"> </w:t>
      </w:r>
      <w:r>
        <w:t>prodotta</w:t>
      </w:r>
      <w:r>
        <w:t xml:space="preserve"> ‐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‐ </w:t>
      </w:r>
      <w:r>
        <w:t>con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(consulenti,</w:t>
      </w:r>
      <w:r>
        <w:t xml:space="preserve"> </w:t>
      </w:r>
      <w:r>
        <w:t>legali,</w:t>
      </w:r>
      <w:r>
        <w:t xml:space="preserve"> </w:t>
      </w:r>
      <w:r>
        <w:t>ecc.),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qualifica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avvenga</w:t>
      </w:r>
      <w:r>
        <w:t xml:space="preserve"> </w:t>
      </w:r>
      <w:r>
        <w:t>sempre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(incluse</w:t>
      </w:r>
      <w:r>
        <w:t xml:space="preserve"> </w:t>
      </w:r>
      <w:r>
        <w:t>le</w:t>
      </w:r>
      <w:r>
        <w:t xml:space="preserve"> </w:t>
      </w:r>
      <w:r>
        <w:t>consulenze)”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4B6CA770" w14:textId="77777777" w:rsidR="00770EF6" w:rsidRDefault="002223DE">
      <w:pPr>
        <w:numPr>
          <w:ilvl w:val="0"/>
          <w:numId w:val="73"/>
        </w:numPr>
        <w:spacing w:after="242" w:line="259" w:lineRule="auto"/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finanzia</w:t>
      </w:r>
      <w:r>
        <w:t>menti</w:t>
      </w:r>
      <w:r>
        <w:t xml:space="preserve"> </w:t>
      </w:r>
      <w:r>
        <w:t>e</w:t>
      </w:r>
      <w:r>
        <w:t xml:space="preserve"> </w:t>
      </w:r>
      <w:r>
        <w:t>contributi</w:t>
      </w:r>
      <w:r>
        <w:t xml:space="preserve"> </w:t>
      </w:r>
      <w:r>
        <w:t>pubblici</w:t>
      </w:r>
      <w:r>
        <w:t xml:space="preserve"> </w:t>
      </w:r>
      <w:r>
        <w:t>assicurare</w:t>
      </w:r>
      <w:r>
        <w:t xml:space="preserve"> </w:t>
      </w:r>
      <w:r>
        <w:t>che:</w:t>
      </w:r>
      <w:r>
        <w:t xml:space="preserve"> </w:t>
      </w:r>
    </w:p>
    <w:p w14:paraId="2260515A" w14:textId="77777777" w:rsidR="00770EF6" w:rsidRDefault="002223DE">
      <w:pPr>
        <w:numPr>
          <w:ilvl w:val="2"/>
          <w:numId w:val="74"/>
        </w:numPr>
        <w:spacing w:after="0"/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dell’operazione,</w:t>
      </w:r>
      <w:r>
        <w:t xml:space="preserve"> </w:t>
      </w:r>
      <w:r>
        <w:t>verifichi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dichiarazioni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presentata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il</w:t>
      </w:r>
      <w:r>
        <w:t xml:space="preserve"> </w:t>
      </w:r>
      <w:r>
        <w:t>finanziamento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contributo</w:t>
      </w:r>
      <w:r>
        <w:t xml:space="preserve"> </w:t>
      </w:r>
      <w:r>
        <w:t>siano</w:t>
      </w:r>
      <w:r>
        <w:t xml:space="preserve"> </w:t>
      </w:r>
      <w:r>
        <w:t>complete</w:t>
      </w:r>
      <w:r>
        <w:t xml:space="preserve"> </w:t>
      </w:r>
      <w:r>
        <w:t>e</w:t>
      </w:r>
      <w:r>
        <w:t xml:space="preserve"> </w:t>
      </w:r>
      <w:r>
        <w:t>rappresentino</w:t>
      </w:r>
      <w:r>
        <w:t xml:space="preserve"> </w:t>
      </w:r>
      <w:r>
        <w:t>la</w:t>
      </w:r>
      <w:r>
        <w:t xml:space="preserve"> </w:t>
      </w:r>
      <w:r>
        <w:t>reale</w:t>
      </w:r>
      <w:r>
        <w:t xml:space="preserve"> </w:t>
      </w:r>
      <w:r>
        <w:t>situazione</w:t>
      </w:r>
      <w:r>
        <w:t xml:space="preserve"> </w:t>
      </w:r>
      <w:r>
        <w:t>economica,</w:t>
      </w:r>
      <w:r>
        <w:t xml:space="preserve"> </w:t>
      </w:r>
      <w:r>
        <w:t>patrimoniale</w:t>
      </w:r>
      <w:r>
        <w:t xml:space="preserve"> </w:t>
      </w:r>
      <w:r>
        <w:t>e</w:t>
      </w:r>
      <w:r>
        <w:t xml:space="preserve"> </w:t>
      </w:r>
      <w:r>
        <w:t>finanziaria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641D9F1E" w14:textId="77777777" w:rsidR="00770EF6" w:rsidRDefault="002223DE">
      <w:pPr>
        <w:numPr>
          <w:ilvl w:val="2"/>
          <w:numId w:val="74"/>
        </w:numPr>
        <w:ind w:right="50" w:hanging="360"/>
      </w:pPr>
      <w:r>
        <w:t>le</w:t>
      </w:r>
      <w:r>
        <w:t xml:space="preserve"> </w:t>
      </w:r>
      <w:r>
        <w:t>risorse</w:t>
      </w:r>
      <w:r>
        <w:t xml:space="preserve"> </w:t>
      </w:r>
      <w:r>
        <w:t>finanziarie</w:t>
      </w:r>
      <w:r>
        <w:t xml:space="preserve"> </w:t>
      </w:r>
      <w:r>
        <w:t>ottenute</w:t>
      </w:r>
      <w:r>
        <w:t xml:space="preserve"> </w:t>
      </w:r>
      <w:r>
        <w:t>come</w:t>
      </w:r>
      <w:r>
        <w:t xml:space="preserve"> </w:t>
      </w:r>
      <w:r>
        <w:t>contributo,</w:t>
      </w:r>
      <w:r>
        <w:t xml:space="preserve"> </w:t>
      </w:r>
      <w:r>
        <w:t>sovvenzione</w:t>
      </w:r>
      <w:r>
        <w:t xml:space="preserve"> </w:t>
      </w:r>
      <w:r>
        <w:t>o</w:t>
      </w:r>
      <w:r>
        <w:t xml:space="preserve"> </w:t>
      </w:r>
      <w:r>
        <w:t>finanziamento</w:t>
      </w:r>
      <w:r>
        <w:t xml:space="preserve"> </w:t>
      </w:r>
      <w:r>
        <w:t>pubblico</w:t>
      </w:r>
      <w:r>
        <w:t xml:space="preserve"> </w:t>
      </w:r>
      <w:r>
        <w:t>siano</w:t>
      </w:r>
      <w:r>
        <w:t xml:space="preserve"> </w:t>
      </w:r>
      <w:r>
        <w:t>destinate</w:t>
      </w:r>
      <w:r>
        <w:t xml:space="preserve"> </w:t>
      </w:r>
      <w:r>
        <w:t>esclusivamente</w:t>
      </w:r>
      <w:r>
        <w:t xml:space="preserve"> </w:t>
      </w:r>
      <w:r>
        <w:t>alle</w:t>
      </w:r>
      <w:r>
        <w:t xml:space="preserve"> </w:t>
      </w:r>
      <w:r>
        <w:t>iniziative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conseguimento</w:t>
      </w:r>
      <w:r>
        <w:t xml:space="preserve"> </w:t>
      </w:r>
      <w:r>
        <w:t>delle</w:t>
      </w:r>
      <w:r>
        <w:t xml:space="preserve"> </w:t>
      </w:r>
      <w:r>
        <w:t>finalità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richieste</w:t>
      </w:r>
      <w:r>
        <w:t xml:space="preserve"> </w:t>
      </w:r>
      <w:r>
        <w:t>e</w:t>
      </w:r>
      <w:r>
        <w:t xml:space="preserve"> </w:t>
      </w:r>
      <w:r>
        <w:t>ottenute;</w:t>
      </w:r>
    </w:p>
    <w:p w14:paraId="5F6E2F4B" w14:textId="77777777" w:rsidR="00770EF6" w:rsidRDefault="002223DE">
      <w:pPr>
        <w:numPr>
          <w:ilvl w:val="2"/>
          <w:numId w:val="74"/>
        </w:numPr>
        <w:ind w:right="50" w:hanging="360"/>
      </w:pPr>
      <w:r>
        <w:t>l’impiego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risorse</w:t>
      </w:r>
      <w:r>
        <w:t xml:space="preserve"> </w:t>
      </w:r>
      <w:r>
        <w:t>sia</w:t>
      </w:r>
      <w:r>
        <w:t xml:space="preserve"> </w:t>
      </w:r>
      <w:r>
        <w:t>sempre</w:t>
      </w:r>
      <w:r>
        <w:t xml:space="preserve"> </w:t>
      </w:r>
      <w:r>
        <w:t>motivato</w:t>
      </w:r>
      <w:r>
        <w:t xml:space="preserve"> </w:t>
      </w:r>
      <w:r>
        <w:t>dal</w:t>
      </w:r>
      <w:r>
        <w:t xml:space="preserve"> </w:t>
      </w:r>
      <w:r>
        <w:t>soggetto</w:t>
      </w:r>
      <w:r>
        <w:t xml:space="preserve"> </w:t>
      </w:r>
      <w:r>
        <w:t>richiedente,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deve</w:t>
      </w:r>
      <w:r>
        <w:t xml:space="preserve"> </w:t>
      </w:r>
      <w:r>
        <w:t>attestare</w:t>
      </w:r>
      <w:r>
        <w:t xml:space="preserve"> </w:t>
      </w:r>
      <w:r>
        <w:t>la</w:t>
      </w:r>
      <w:r>
        <w:t xml:space="preserve"> </w:t>
      </w:r>
      <w:r>
        <w:t>coerenza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finalità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il</w:t>
      </w:r>
      <w:r>
        <w:t xml:space="preserve"> </w:t>
      </w:r>
      <w:r>
        <w:t>finanziamento</w:t>
      </w:r>
      <w:r>
        <w:t xml:space="preserve"> </w:t>
      </w:r>
      <w:r>
        <w:t>è</w:t>
      </w:r>
      <w:r>
        <w:t xml:space="preserve"> </w:t>
      </w:r>
      <w:r>
        <w:t>stato</w:t>
      </w:r>
      <w:r>
        <w:t xml:space="preserve"> </w:t>
      </w:r>
      <w:r>
        <w:t>richiesto</w:t>
      </w:r>
      <w:r>
        <w:t xml:space="preserve"> </w:t>
      </w:r>
      <w:r>
        <w:t>e</w:t>
      </w:r>
      <w:r>
        <w:t xml:space="preserve"> </w:t>
      </w:r>
      <w:r>
        <w:t>ottenuto.</w:t>
      </w:r>
      <w:r>
        <w:t xml:space="preserve"> </w:t>
      </w:r>
    </w:p>
    <w:p w14:paraId="21193195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5E8FD2BB" w14:textId="77777777" w:rsidR="00770EF6" w:rsidRDefault="002223DE">
      <w:pPr>
        <w:numPr>
          <w:ilvl w:val="0"/>
          <w:numId w:val="73"/>
        </w:numPr>
        <w:ind w:right="50" w:hanging="284"/>
      </w:pPr>
      <w:r>
        <w:t>intrattenere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Funzionari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pubblici</w:t>
      </w:r>
      <w:r>
        <w:t xml:space="preserve"> </w:t>
      </w:r>
      <w:r>
        <w:t>ufficiali</w:t>
      </w:r>
      <w:r>
        <w:t xml:space="preserve"> </w:t>
      </w:r>
      <w:r>
        <w:t>senza</w:t>
      </w:r>
      <w:r>
        <w:t xml:space="preserve"> </w:t>
      </w:r>
      <w:r>
        <w:t>la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almeno</w:t>
      </w:r>
      <w:r>
        <w:t xml:space="preserve"> </w:t>
      </w:r>
      <w:r>
        <w:t>un’altra</w:t>
      </w:r>
      <w:r>
        <w:t xml:space="preserve"> </w:t>
      </w:r>
      <w:r>
        <w:t>persona,</w:t>
      </w:r>
      <w:r>
        <w:t xml:space="preserve"> </w:t>
      </w:r>
      <w:r>
        <w:t>ove</w:t>
      </w:r>
      <w:r>
        <w:t xml:space="preserve"> </w:t>
      </w:r>
      <w:r>
        <w:t>possibile,</w:t>
      </w:r>
      <w:r>
        <w:t xml:space="preserve"> </w:t>
      </w:r>
      <w:r>
        <w:t>e</w:t>
      </w:r>
      <w:r>
        <w:t xml:space="preserve"> </w:t>
      </w:r>
      <w:r>
        <w:t>senza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tracciabilità,</w:t>
      </w:r>
      <w:r>
        <w:t xml:space="preserve"> </w:t>
      </w:r>
      <w:r>
        <w:t>come</w:t>
      </w:r>
      <w:r>
        <w:t xml:space="preserve"> </w:t>
      </w:r>
      <w:r>
        <w:t>sopra</w:t>
      </w:r>
      <w:r>
        <w:t xml:space="preserve"> </w:t>
      </w:r>
      <w:r>
        <w:t>specificato;</w:t>
      </w:r>
      <w:r>
        <w:t xml:space="preserve"> </w:t>
      </w:r>
    </w:p>
    <w:p w14:paraId="4E943337" w14:textId="77777777" w:rsidR="00770EF6" w:rsidRDefault="002223DE">
      <w:pPr>
        <w:numPr>
          <w:ilvl w:val="0"/>
          <w:numId w:val="73"/>
        </w:numPr>
        <w:ind w:right="50" w:hanging="284"/>
      </w:pPr>
      <w:r>
        <w:t>eff</w:t>
      </w:r>
      <w:r>
        <w:t>ettuare</w:t>
      </w:r>
      <w:r>
        <w:t xml:space="preserve"> </w:t>
      </w:r>
      <w:r>
        <w:t>promesse</w:t>
      </w:r>
      <w:r>
        <w:t xml:space="preserve"> </w:t>
      </w:r>
      <w:r>
        <w:t>o</w:t>
      </w:r>
      <w:r>
        <w:t xml:space="preserve"> </w:t>
      </w:r>
      <w:r>
        <w:t>indebite</w:t>
      </w:r>
      <w:r>
        <w:t xml:space="preserve"> </w:t>
      </w:r>
      <w:r>
        <w:t>elargizioni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(a</w:t>
      </w:r>
      <w:r>
        <w:t xml:space="preserve"> </w:t>
      </w:r>
      <w:r>
        <w:t>titolo</w:t>
      </w:r>
      <w:r>
        <w:t xml:space="preserve"> </w:t>
      </w:r>
      <w:r>
        <w:t>esemplificativo:</w:t>
      </w:r>
      <w:r>
        <w:t xml:space="preserve"> </w:t>
      </w:r>
      <w:r>
        <w:t>assunzioni,</w:t>
      </w:r>
      <w:r>
        <w:t xml:space="preserve"> </w:t>
      </w:r>
      <w:r>
        <w:t>conferimenti</w:t>
      </w:r>
      <w:r>
        <w:t xml:space="preserve"> </w:t>
      </w:r>
      <w:r>
        <w:t>di</w:t>
      </w:r>
      <w:r>
        <w:t xml:space="preserve"> </w:t>
      </w:r>
      <w:r>
        <w:t>incarichi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professionale,</w:t>
      </w:r>
      <w:r>
        <w:t xml:space="preserve"> </w:t>
      </w:r>
      <w:r>
        <w:t>commerciale</w:t>
      </w:r>
      <w:r>
        <w:t xml:space="preserve"> </w:t>
      </w:r>
      <w:r>
        <w:t>o</w:t>
      </w:r>
      <w:r>
        <w:t xml:space="preserve"> </w:t>
      </w:r>
      <w:r>
        <w:t>tecnica)</w:t>
      </w:r>
      <w:r>
        <w:t xml:space="preserve"> </w:t>
      </w:r>
      <w:r>
        <w:t>a</w:t>
      </w:r>
      <w:r>
        <w:t xml:space="preserve"> </w:t>
      </w:r>
      <w:r>
        <w:t>pubblici</w:t>
      </w:r>
      <w:r>
        <w:t xml:space="preserve"> </w:t>
      </w:r>
      <w:r>
        <w:t>funzionari</w:t>
      </w:r>
      <w:r>
        <w:t xml:space="preserve"> </w:t>
      </w:r>
      <w:r>
        <w:t>o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o</w:t>
      </w:r>
      <w:r>
        <w:t xml:space="preserve"> </w:t>
      </w:r>
      <w:r>
        <w:t>persone</w:t>
      </w:r>
      <w:r>
        <w:t xml:space="preserve"> </w:t>
      </w:r>
      <w:r>
        <w:t>a</w:t>
      </w:r>
      <w:r>
        <w:t xml:space="preserve"> </w:t>
      </w:r>
      <w:r>
        <w:t>questi</w:t>
      </w:r>
      <w:r>
        <w:t xml:space="preserve"> </w:t>
      </w:r>
      <w:r>
        <w:t>ultimi</w:t>
      </w:r>
      <w:r>
        <w:t xml:space="preserve"> </w:t>
      </w:r>
      <w:r>
        <w:t>vicini,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promuovere</w:t>
      </w:r>
      <w:r>
        <w:t xml:space="preserve"> </w:t>
      </w:r>
      <w:r>
        <w:t>o</w:t>
      </w:r>
      <w:r>
        <w:t xml:space="preserve"> </w:t>
      </w:r>
      <w:r>
        <w:t>favorire</w:t>
      </w:r>
      <w:r>
        <w:t xml:space="preserve"> </w:t>
      </w:r>
      <w:r>
        <w:t>gli</w:t>
      </w:r>
      <w:r>
        <w:t xml:space="preserve"> </w:t>
      </w:r>
      <w:r>
        <w:t>interessi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267D924F" w14:textId="77777777" w:rsidR="00770EF6" w:rsidRDefault="002223DE">
      <w:pPr>
        <w:numPr>
          <w:ilvl w:val="0"/>
          <w:numId w:val="73"/>
        </w:numPr>
        <w:ind w:right="50" w:hanging="284"/>
      </w:pPr>
      <w:r>
        <w:t>tenere</w:t>
      </w:r>
      <w:r>
        <w:t xml:space="preserve"> </w:t>
      </w:r>
      <w:r>
        <w:t>comportamenti</w:t>
      </w:r>
      <w:r>
        <w:t xml:space="preserve"> </w:t>
      </w:r>
      <w:r>
        <w:t>comunque</w:t>
      </w:r>
      <w:r>
        <w:t xml:space="preserve"> </w:t>
      </w:r>
      <w:r>
        <w:t>intesi</w:t>
      </w:r>
      <w:r>
        <w:t xml:space="preserve"> </w:t>
      </w:r>
      <w:r>
        <w:t>ad</w:t>
      </w:r>
      <w:r>
        <w:t xml:space="preserve"> </w:t>
      </w:r>
      <w:r>
        <w:t>influenzare</w:t>
      </w:r>
      <w:r>
        <w:t xml:space="preserve"> </w:t>
      </w:r>
      <w:r>
        <w:t>impropriamente</w:t>
      </w:r>
      <w:r>
        <w:t xml:space="preserve"> </w:t>
      </w:r>
      <w:r>
        <w:t>le</w:t>
      </w:r>
      <w:r>
        <w:t xml:space="preserve"> </w:t>
      </w:r>
      <w:r>
        <w:t>decisioni</w:t>
      </w:r>
      <w:r>
        <w:t xml:space="preserve"> </w:t>
      </w:r>
      <w:r>
        <w:t>dei</w:t>
      </w:r>
      <w:r>
        <w:t xml:space="preserve"> </w:t>
      </w:r>
      <w:r>
        <w:t>funzionari</w:t>
      </w:r>
      <w:r>
        <w:t xml:space="preserve"> </w:t>
      </w:r>
      <w:r>
        <w:t>che</w:t>
      </w:r>
      <w:r>
        <w:t xml:space="preserve"> </w:t>
      </w:r>
      <w:r>
        <w:t>trattano</w:t>
      </w:r>
      <w:r>
        <w:t xml:space="preserve"> </w:t>
      </w:r>
      <w:r>
        <w:t>o</w:t>
      </w:r>
      <w:r>
        <w:t xml:space="preserve"> </w:t>
      </w:r>
      <w:r>
        <w:t>prendono</w:t>
      </w:r>
      <w:r>
        <w:t xml:space="preserve"> </w:t>
      </w:r>
      <w:r>
        <w:t>decisioni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Amministrazione;</w:t>
      </w:r>
      <w:r>
        <w:t xml:space="preserve"> </w:t>
      </w:r>
    </w:p>
    <w:p w14:paraId="3A62A58F" w14:textId="77777777" w:rsidR="00770EF6" w:rsidRDefault="002223DE">
      <w:pPr>
        <w:numPr>
          <w:ilvl w:val="0"/>
          <w:numId w:val="73"/>
        </w:numPr>
        <w:spacing w:after="247" w:line="259" w:lineRule="auto"/>
        <w:ind w:right="50" w:hanging="284"/>
      </w:pPr>
      <w:r>
        <w:t>cedere</w:t>
      </w:r>
      <w:r>
        <w:t xml:space="preserve"> </w:t>
      </w:r>
      <w:r>
        <w:t>a</w:t>
      </w:r>
      <w:r>
        <w:t xml:space="preserve"> </w:t>
      </w:r>
      <w:r>
        <w:t>raccomandazioni</w:t>
      </w:r>
      <w:r>
        <w:t xml:space="preserve"> </w:t>
      </w:r>
      <w:r>
        <w:t>o</w:t>
      </w:r>
      <w:r>
        <w:t xml:space="preserve"> </w:t>
      </w:r>
      <w:r>
        <w:t>pressioni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pubblici</w:t>
      </w:r>
      <w:r>
        <w:t xml:space="preserve"> </w:t>
      </w:r>
      <w:r>
        <w:t>funzionari</w:t>
      </w:r>
      <w:r>
        <w:t xml:space="preserve"> </w:t>
      </w:r>
      <w:r>
        <w:t>o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servizio;</w:t>
      </w:r>
      <w:r>
        <w:t xml:space="preserve"> </w:t>
      </w:r>
    </w:p>
    <w:p w14:paraId="75763603" w14:textId="77777777" w:rsidR="00770EF6" w:rsidRDefault="002223DE">
      <w:pPr>
        <w:numPr>
          <w:ilvl w:val="0"/>
          <w:numId w:val="73"/>
        </w:numPr>
        <w:ind w:right="50" w:hanging="284"/>
      </w:pPr>
      <w:r>
        <w:t>presentare</w:t>
      </w:r>
      <w:r>
        <w:t xml:space="preserve"> </w:t>
      </w:r>
      <w:r>
        <w:t>dichiarazioni</w:t>
      </w:r>
      <w:r>
        <w:t xml:space="preserve"> </w:t>
      </w:r>
      <w:r>
        <w:t>non</w:t>
      </w:r>
      <w:r>
        <w:t xml:space="preserve"> </w:t>
      </w:r>
      <w:r>
        <w:t>veritiere</w:t>
      </w:r>
      <w:r>
        <w:t xml:space="preserve"> </w:t>
      </w:r>
      <w:r>
        <w:t>esibendo</w:t>
      </w:r>
      <w:r>
        <w:t xml:space="preserve"> </w:t>
      </w:r>
      <w:r>
        <w:t>documenti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non</w:t>
      </w:r>
      <w:r>
        <w:t xml:space="preserve"> </w:t>
      </w:r>
      <w:r>
        <w:t>corrispondenti</w:t>
      </w:r>
      <w:r>
        <w:t xml:space="preserve"> </w:t>
      </w:r>
      <w:r>
        <w:t>alla</w:t>
      </w:r>
      <w:r>
        <w:t xml:space="preserve"> </w:t>
      </w:r>
      <w:r>
        <w:t>realtà</w:t>
      </w:r>
      <w:r>
        <w:t xml:space="preserve"> </w:t>
      </w:r>
      <w:r>
        <w:t>od</w:t>
      </w:r>
      <w:r>
        <w:t xml:space="preserve"> </w:t>
      </w:r>
      <w:r>
        <w:t>omettendo</w:t>
      </w:r>
      <w:r>
        <w:t xml:space="preserve"> </w:t>
      </w:r>
      <w:r>
        <w:t>l'esibizione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veri;</w:t>
      </w:r>
      <w:r>
        <w:t xml:space="preserve"> </w:t>
      </w:r>
    </w:p>
    <w:p w14:paraId="530313D7" w14:textId="77777777" w:rsidR="00770EF6" w:rsidRDefault="002223DE">
      <w:pPr>
        <w:numPr>
          <w:ilvl w:val="0"/>
          <w:numId w:val="73"/>
        </w:numPr>
        <w:ind w:right="50" w:hanging="284"/>
      </w:pPr>
      <w:r>
        <w:t>tenere</w:t>
      </w:r>
      <w:r>
        <w:t xml:space="preserve"> </w:t>
      </w:r>
      <w:r>
        <w:t>condotte</w:t>
      </w:r>
      <w:r>
        <w:t xml:space="preserve"> </w:t>
      </w:r>
      <w:r>
        <w:t>ingannevoli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indurre</w:t>
      </w:r>
      <w:r>
        <w:t xml:space="preserve"> </w:t>
      </w:r>
      <w:r>
        <w:t>quest’ultima</w:t>
      </w:r>
      <w:r>
        <w:t xml:space="preserve"> </w:t>
      </w:r>
      <w:r>
        <w:t>in</w:t>
      </w:r>
      <w:r>
        <w:t xml:space="preserve"> </w:t>
      </w:r>
      <w:r>
        <w:t>errori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dell’analisi</w:t>
      </w:r>
      <w:r>
        <w:t xml:space="preserve"> </w:t>
      </w:r>
      <w:r>
        <w:t>di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autorizzazioni</w:t>
      </w:r>
      <w:r>
        <w:t xml:space="preserve"> </w:t>
      </w:r>
      <w:r>
        <w:t>e</w:t>
      </w:r>
      <w:r>
        <w:t xml:space="preserve"> </w:t>
      </w:r>
      <w:r>
        <w:t>simili.</w:t>
      </w:r>
      <w:r>
        <w:t xml:space="preserve"> </w:t>
      </w:r>
    </w:p>
    <w:p w14:paraId="381CF799" w14:textId="77777777" w:rsidR="00770EF6" w:rsidRDefault="002223DE">
      <w:pPr>
        <w:spacing w:after="115" w:line="259" w:lineRule="auto"/>
        <w:ind w:left="0" w:firstLine="0"/>
        <w:jc w:val="left"/>
      </w:pPr>
      <w:r>
        <w:t xml:space="preserve"> </w:t>
      </w:r>
    </w:p>
    <w:p w14:paraId="4A536FEA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7DF93AD9" w14:textId="77777777" w:rsidR="00770EF6" w:rsidRDefault="002223DE">
      <w:pPr>
        <w:spacing w:after="215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degli studi clinici. </w:t>
      </w:r>
    </w:p>
    <w:p w14:paraId="5D5384AD" w14:textId="77777777" w:rsidR="00770EF6" w:rsidRDefault="002223DE">
      <w:pPr>
        <w:ind w:left="-2" w:right="50"/>
      </w:pPr>
      <w:r>
        <w:t>L’attività</w:t>
      </w:r>
      <w:r>
        <w:t xml:space="preserve"> </w:t>
      </w:r>
      <w:r>
        <w:t>di</w:t>
      </w:r>
      <w:r>
        <w:t xml:space="preserve"> </w:t>
      </w:r>
      <w:r>
        <w:rPr>
          <w:b/>
        </w:rPr>
        <w:t xml:space="preserve">gestione degli studi clinici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dei</w:t>
      </w:r>
      <w:r>
        <w:t xml:space="preserve"> </w:t>
      </w:r>
      <w:r>
        <w:rPr>
          <w:b/>
        </w:rPr>
        <w:t xml:space="preserve">reati di corruzione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stipuli</w:t>
      </w:r>
      <w:r>
        <w:t xml:space="preserve"> </w:t>
      </w:r>
      <w:r>
        <w:t>contratti</w:t>
      </w:r>
      <w:r>
        <w:t xml:space="preserve"> </w:t>
      </w:r>
      <w:r>
        <w:t>fittizi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con</w:t>
      </w:r>
      <w:r>
        <w:t xml:space="preserve"> </w:t>
      </w:r>
      <w:r>
        <w:t>CRO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costituire</w:t>
      </w:r>
      <w:r>
        <w:t xml:space="preserve"> </w:t>
      </w:r>
      <w:r>
        <w:t>provviste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t xml:space="preserve"> </w:t>
      </w:r>
    </w:p>
    <w:p w14:paraId="6815C5C6" w14:textId="77777777" w:rsidR="00770EF6" w:rsidRDefault="002223DE">
      <w:pPr>
        <w:ind w:left="-2" w:right="50"/>
      </w:pPr>
      <w:r>
        <w:t>L’attività</w:t>
      </w:r>
      <w:r>
        <w:t xml:space="preserve"> </w:t>
      </w:r>
      <w:r>
        <w:t>di</w:t>
      </w:r>
      <w:r>
        <w:t xml:space="preserve"> </w:t>
      </w:r>
      <w:r>
        <w:rPr>
          <w:b/>
        </w:rPr>
        <w:t xml:space="preserve">gestione degli studi clinici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dei</w:t>
      </w:r>
      <w:r>
        <w:t xml:space="preserve"> </w:t>
      </w:r>
      <w:r>
        <w:rPr>
          <w:b/>
        </w:rPr>
        <w:t xml:space="preserve">reati di corruzione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eroghi</w:t>
      </w:r>
      <w:r>
        <w:t xml:space="preserve"> </w:t>
      </w:r>
      <w:r>
        <w:t>un</w:t>
      </w:r>
      <w:r>
        <w:t xml:space="preserve"> </w:t>
      </w:r>
      <w:r>
        <w:t>finanziamento</w:t>
      </w:r>
      <w:r>
        <w:t xml:space="preserve"> </w:t>
      </w:r>
      <w:r>
        <w:t>ad</w:t>
      </w:r>
      <w:r>
        <w:t xml:space="preserve"> </w:t>
      </w:r>
      <w:r>
        <w:t>uno</w:t>
      </w:r>
      <w:r>
        <w:t xml:space="preserve"> </w:t>
      </w:r>
      <w:r>
        <w:t>sperimentatore</w:t>
      </w:r>
      <w:r>
        <w:t xml:space="preserve"> </w:t>
      </w:r>
      <w:r>
        <w:t>indipendente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uno</w:t>
      </w:r>
      <w:r>
        <w:t xml:space="preserve"> </w:t>
      </w:r>
      <w:r>
        <w:t>studio</w:t>
      </w:r>
      <w:r>
        <w:t xml:space="preserve"> </w:t>
      </w:r>
      <w:r>
        <w:t>no</w:t>
      </w:r>
      <w:r>
        <w:t>‐</w:t>
      </w:r>
      <w:r>
        <w:t>profit,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illecito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26513079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succitate</w:t>
      </w:r>
      <w:r>
        <w:t xml:space="preserve"> </w:t>
      </w:r>
      <w:r>
        <w:t>attività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13BD48E2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 rapporti</w:t>
      </w:r>
      <w:r>
        <w:t xml:space="preserve"> </w:t>
      </w:r>
      <w:r>
        <w:t>con CRO,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e</w:t>
      </w:r>
      <w:r>
        <w:t xml:space="preserve"> </w:t>
      </w:r>
      <w:r>
        <w:t>centri</w:t>
      </w:r>
      <w:r>
        <w:t xml:space="preserve"> </w:t>
      </w:r>
      <w:r>
        <w:t>sperimentatori,</w:t>
      </w:r>
      <w:r>
        <w:t xml:space="preserve"> </w:t>
      </w:r>
      <w:r>
        <w:t>nell’ambito</w:t>
      </w:r>
      <w:r>
        <w:t xml:space="preserve"> </w:t>
      </w:r>
      <w:r>
        <w:t>di gestione</w:t>
      </w:r>
      <w:r>
        <w:t xml:space="preserve"> </w:t>
      </w:r>
      <w:r>
        <w:t>degli studi</w:t>
      </w:r>
      <w:r>
        <w:t xml:space="preserve"> </w:t>
      </w:r>
      <w:r>
        <w:t>clinici</w:t>
      </w:r>
      <w:r>
        <w:t xml:space="preserve"> </w:t>
      </w:r>
      <w:r>
        <w:t>avvengano</w:t>
      </w:r>
      <w:r>
        <w:t xml:space="preserve"> </w:t>
      </w:r>
      <w:r>
        <w:t>nel</w:t>
      </w:r>
      <w:r>
        <w:t xml:space="preserve"> </w:t>
      </w:r>
      <w:r>
        <w:t>pieno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leggi,</w:t>
      </w:r>
      <w:r>
        <w:t xml:space="preserve"> </w:t>
      </w:r>
      <w:r>
        <w:t>normative</w:t>
      </w:r>
      <w:r>
        <w:t xml:space="preserve"> </w:t>
      </w:r>
      <w:r>
        <w:t>vigenti</w:t>
      </w:r>
      <w:r>
        <w:t xml:space="preserve"> </w:t>
      </w:r>
      <w:r>
        <w:t>e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lealtà,</w:t>
      </w:r>
      <w:r>
        <w:t xml:space="preserve"> </w:t>
      </w:r>
      <w:r>
        <w:t>correttezza,</w:t>
      </w:r>
      <w:r>
        <w:t xml:space="preserve"> </w:t>
      </w:r>
      <w:r>
        <w:t>chiarezza</w:t>
      </w:r>
      <w:r>
        <w:t xml:space="preserve"> </w:t>
      </w:r>
      <w:r>
        <w:t>e</w:t>
      </w:r>
      <w:r>
        <w:t xml:space="preserve"> </w:t>
      </w:r>
      <w:r>
        <w:t>trasparenza;</w:t>
      </w:r>
      <w:r>
        <w:t xml:space="preserve"> </w:t>
      </w:r>
    </w:p>
    <w:p w14:paraId="5FA1BF0C" w14:textId="77777777" w:rsidR="00770EF6" w:rsidRDefault="002223DE">
      <w:pPr>
        <w:numPr>
          <w:ilvl w:val="0"/>
          <w:numId w:val="73"/>
        </w:numPr>
        <w:spacing w:line="259" w:lineRule="auto"/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policy</w:t>
      </w:r>
      <w:r>
        <w:t xml:space="preserve"> </w:t>
      </w:r>
      <w:r>
        <w:t>aziendali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Gruppo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interazione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</w:p>
    <w:p w14:paraId="5B2B0AFF" w14:textId="77777777" w:rsidR="00770EF6" w:rsidRDefault="002223DE">
      <w:pPr>
        <w:spacing w:after="247" w:line="259" w:lineRule="auto"/>
        <w:ind w:left="295" w:right="50"/>
      </w:pPr>
      <w:r>
        <w:t>Amministrazione</w:t>
      </w:r>
      <w:r>
        <w:t xml:space="preserve"> </w:t>
      </w:r>
      <w:r>
        <w:t>e</w:t>
      </w:r>
      <w:r>
        <w:t xml:space="preserve"> </w:t>
      </w:r>
      <w:r>
        <w:t>presidi</w:t>
      </w:r>
      <w:r>
        <w:t xml:space="preserve"> </w:t>
      </w:r>
      <w:r>
        <w:t>anti</w:t>
      </w:r>
      <w:r>
        <w:t>‐</w:t>
      </w:r>
      <w:r>
        <w:t>corruzione</w:t>
      </w:r>
      <w:r>
        <w:t xml:space="preserve"> </w:t>
      </w:r>
      <w:r>
        <w:t>nonché</w:t>
      </w:r>
      <w:r>
        <w:t xml:space="preserve"> </w:t>
      </w:r>
      <w:r>
        <w:t>quelle</w:t>
      </w:r>
      <w:r>
        <w:t xml:space="preserve"> </w:t>
      </w:r>
      <w:r>
        <w:t>disciplinanti</w:t>
      </w:r>
      <w:r>
        <w:t xml:space="preserve"> </w:t>
      </w:r>
      <w:r>
        <w:t>i</w:t>
      </w:r>
      <w:r>
        <w:t xml:space="preserve"> </w:t>
      </w:r>
      <w:r>
        <w:t>succitati</w:t>
      </w:r>
      <w:r>
        <w:t xml:space="preserve"> </w:t>
      </w:r>
      <w:r>
        <w:t>processi;</w:t>
      </w:r>
      <w:r>
        <w:t xml:space="preserve">  </w:t>
      </w:r>
    </w:p>
    <w:p w14:paraId="1D51B819" w14:textId="77777777" w:rsidR="00770EF6" w:rsidRDefault="002223DE">
      <w:pPr>
        <w:numPr>
          <w:ilvl w:val="0"/>
          <w:numId w:val="73"/>
        </w:numPr>
        <w:ind w:right="50" w:hanging="284"/>
      </w:pPr>
      <w:r>
        <w:t>procedere</w:t>
      </w:r>
      <w:r>
        <w:t xml:space="preserve"> </w:t>
      </w:r>
      <w:r>
        <w:t>nel</w:t>
      </w:r>
      <w:r>
        <w:t>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uno</w:t>
      </w:r>
      <w:r>
        <w:t xml:space="preserve"> </w:t>
      </w:r>
      <w:r>
        <w:t>studio</w:t>
      </w:r>
      <w:r>
        <w:t xml:space="preserve"> </w:t>
      </w:r>
      <w:r>
        <w:t>clinico</w:t>
      </w:r>
      <w:r>
        <w:t xml:space="preserve"> </w:t>
      </w:r>
      <w:r>
        <w:t>solo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dell’ottenimento</w:t>
      </w:r>
      <w:r>
        <w:t xml:space="preserve"> </w:t>
      </w:r>
      <w:r>
        <w:t>di</w:t>
      </w:r>
      <w:r>
        <w:t xml:space="preserve"> </w:t>
      </w:r>
      <w:r>
        <w:t>specifica</w:t>
      </w:r>
      <w:r>
        <w:t xml:space="preserve"> </w:t>
      </w:r>
      <w:r>
        <w:t>autorizzazione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competenti</w:t>
      </w:r>
      <w:r>
        <w:t xml:space="preserve"> </w:t>
      </w:r>
      <w:r>
        <w:t>sia</w:t>
      </w:r>
      <w:r>
        <w:t xml:space="preserve"> </w:t>
      </w:r>
      <w:r>
        <w:t>locali</w:t>
      </w:r>
      <w:r>
        <w:t xml:space="preserve"> </w:t>
      </w:r>
      <w:r>
        <w:t>che</w:t>
      </w:r>
      <w:r>
        <w:t xml:space="preserve"> </w:t>
      </w:r>
      <w:r>
        <w:t>di</w:t>
      </w:r>
      <w:r>
        <w:t xml:space="preserve"> </w:t>
      </w:r>
      <w:r>
        <w:t>Gruppo;</w:t>
      </w:r>
      <w:r>
        <w:t xml:space="preserve"> </w:t>
      </w:r>
    </w:p>
    <w:p w14:paraId="63105A4A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valutazione,</w:t>
      </w:r>
      <w:r>
        <w:t xml:space="preserve"> </w:t>
      </w:r>
      <w:r>
        <w:t>scientifica</w:t>
      </w:r>
      <w:r>
        <w:t xml:space="preserve"> </w:t>
      </w:r>
      <w:r>
        <w:t>ed</w:t>
      </w:r>
      <w:r>
        <w:t xml:space="preserve"> </w:t>
      </w:r>
      <w:r>
        <w:t>economica,</w:t>
      </w:r>
      <w:r>
        <w:t xml:space="preserve"> </w:t>
      </w:r>
      <w:r>
        <w:t>della</w:t>
      </w:r>
      <w:r>
        <w:t xml:space="preserve"> </w:t>
      </w:r>
      <w:r>
        <w:t>sperimentazione</w:t>
      </w:r>
      <w:r>
        <w:t xml:space="preserve"> </w:t>
      </w:r>
      <w:r>
        <w:t>clinica;</w:t>
      </w:r>
      <w:r>
        <w:t xml:space="preserve"> </w:t>
      </w:r>
    </w:p>
    <w:p w14:paraId="0564C677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autorizzazione</w:t>
      </w:r>
      <w:r>
        <w:t xml:space="preserve"> </w:t>
      </w:r>
      <w:r>
        <w:t>interna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successiva</w:t>
      </w:r>
      <w:r>
        <w:t xml:space="preserve"> </w:t>
      </w:r>
      <w:r>
        <w:t>sottoscrizione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relativo</w:t>
      </w:r>
      <w:r>
        <w:t xml:space="preserve"> </w:t>
      </w:r>
      <w:r>
        <w:t>alla</w:t>
      </w:r>
      <w:r>
        <w:t xml:space="preserve"> </w:t>
      </w:r>
      <w:r>
        <w:t>sperimentazione</w:t>
      </w:r>
      <w:r>
        <w:t xml:space="preserve"> </w:t>
      </w:r>
      <w:r>
        <w:t>clinica;</w:t>
      </w:r>
      <w:r>
        <w:t xml:space="preserve"> </w:t>
      </w:r>
    </w:p>
    <w:p w14:paraId="061E8732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richiesta</w:t>
      </w:r>
      <w:r>
        <w:t xml:space="preserve"> </w:t>
      </w:r>
      <w:r>
        <w:t>di</w:t>
      </w:r>
      <w:r>
        <w:t xml:space="preserve"> </w:t>
      </w:r>
      <w:r>
        <w:t>autorizzazioni</w:t>
      </w:r>
      <w:r>
        <w:t xml:space="preserve"> </w:t>
      </w:r>
      <w:r>
        <w:t>ad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realizzazione</w:t>
      </w:r>
      <w:r>
        <w:t xml:space="preserve"> </w:t>
      </w:r>
      <w:r>
        <w:t>della</w:t>
      </w:r>
      <w:r>
        <w:t xml:space="preserve"> </w:t>
      </w:r>
      <w:r>
        <w:t>sperimentazione</w:t>
      </w:r>
      <w:r>
        <w:t xml:space="preserve"> </w:t>
      </w:r>
      <w:r>
        <w:t>clinica;</w:t>
      </w:r>
      <w:r>
        <w:t xml:space="preserve"> </w:t>
      </w:r>
    </w:p>
    <w:p w14:paraId="5C3532F9" w14:textId="77777777" w:rsidR="00770EF6" w:rsidRDefault="002223DE">
      <w:pPr>
        <w:numPr>
          <w:ilvl w:val="0"/>
          <w:numId w:val="73"/>
        </w:numPr>
        <w:ind w:right="50" w:hanging="284"/>
      </w:pPr>
      <w:r>
        <w:t>provvedere</w:t>
      </w:r>
      <w:r>
        <w:t xml:space="preserve"> </w:t>
      </w:r>
      <w:r>
        <w:t>agli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trasmissione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competenti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documenti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ovvero</w:t>
      </w:r>
      <w:r>
        <w:t xml:space="preserve"> </w:t>
      </w:r>
      <w:r>
        <w:t>specificamente</w:t>
      </w:r>
      <w:r>
        <w:t xml:space="preserve"> </w:t>
      </w:r>
      <w:r>
        <w:t>richiesti</w:t>
      </w:r>
      <w:r>
        <w:t xml:space="preserve"> </w:t>
      </w:r>
      <w:r>
        <w:t>dalle</w:t>
      </w:r>
      <w:r>
        <w:t xml:space="preserve"> </w:t>
      </w:r>
      <w:r>
        <w:t>suddet</w:t>
      </w:r>
      <w:r>
        <w:t>te</w:t>
      </w:r>
      <w:r>
        <w:t xml:space="preserve"> </w:t>
      </w:r>
      <w:r>
        <w:t>Autorità;</w:t>
      </w:r>
      <w:r>
        <w:t xml:space="preserve"> </w:t>
      </w:r>
    </w:p>
    <w:p w14:paraId="7FF161EE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allo</w:t>
      </w:r>
      <w:r>
        <w:t xml:space="preserve"> </w:t>
      </w:r>
      <w:r>
        <w:t>studio</w:t>
      </w:r>
      <w:r>
        <w:t xml:space="preserve"> </w:t>
      </w:r>
      <w:r>
        <w:t>da</w:t>
      </w:r>
      <w:r>
        <w:t xml:space="preserve"> </w:t>
      </w:r>
      <w:r>
        <w:t>inviare</w:t>
      </w:r>
      <w:r>
        <w:t xml:space="preserve"> </w:t>
      </w:r>
      <w:r>
        <w:t>agli</w:t>
      </w:r>
      <w:r>
        <w:t xml:space="preserve"> </w:t>
      </w:r>
      <w:r>
        <w:t>organi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competenti</w:t>
      </w:r>
      <w:r>
        <w:t xml:space="preserve"> </w:t>
      </w:r>
      <w:r>
        <w:t>e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dell’approvazione</w:t>
      </w:r>
      <w:r>
        <w:t xml:space="preserve"> </w:t>
      </w:r>
      <w:r>
        <w:t>dello</w:t>
      </w:r>
      <w:r>
        <w:t xml:space="preserve"> </w:t>
      </w:r>
      <w:r>
        <w:t>stesso,</w:t>
      </w:r>
      <w:r>
        <w:t xml:space="preserve"> </w:t>
      </w:r>
      <w:r>
        <w:t>siano</w:t>
      </w:r>
      <w:r>
        <w:t xml:space="preserve"> </w:t>
      </w:r>
      <w:r>
        <w:t>predisposti</w:t>
      </w:r>
      <w:r>
        <w:t xml:space="preserve"> </w:t>
      </w:r>
      <w:r>
        <w:t>dalle</w:t>
      </w:r>
      <w:r>
        <w:t xml:space="preserve"> </w:t>
      </w:r>
      <w:r>
        <w:t>persone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e</w:t>
      </w:r>
      <w:r>
        <w:t xml:space="preserve"> </w:t>
      </w:r>
      <w:r>
        <w:t>ne</w:t>
      </w:r>
      <w:r>
        <w:t xml:space="preserve"> </w:t>
      </w:r>
      <w:r>
        <w:t>sia</w:t>
      </w:r>
      <w:r>
        <w:t xml:space="preserve"> </w:t>
      </w:r>
      <w:r>
        <w:t>verificata</w:t>
      </w:r>
      <w:r>
        <w:t xml:space="preserve"> </w:t>
      </w:r>
      <w:r>
        <w:t>la</w:t>
      </w:r>
      <w:r>
        <w:t xml:space="preserve"> </w:t>
      </w:r>
      <w:r>
        <w:t>validità,</w:t>
      </w:r>
      <w:r>
        <w:t xml:space="preserve"> </w:t>
      </w:r>
      <w:r>
        <w:t>completezza</w:t>
      </w:r>
      <w:r>
        <w:t xml:space="preserve"> </w:t>
      </w:r>
      <w:r>
        <w:t>e</w:t>
      </w:r>
      <w:r>
        <w:t xml:space="preserve"> </w:t>
      </w:r>
      <w:r>
        <w:t>veridicità;</w:t>
      </w:r>
      <w:r>
        <w:t xml:space="preserve"> </w:t>
      </w:r>
    </w:p>
    <w:p w14:paraId="6A46E1BE" w14:textId="77777777" w:rsidR="00770EF6" w:rsidRDefault="002223DE">
      <w:pPr>
        <w:numPr>
          <w:ilvl w:val="0"/>
          <w:numId w:val="73"/>
        </w:numPr>
        <w:ind w:right="50" w:hanging="284"/>
      </w:pPr>
      <w:r>
        <w:t>mantenere</w:t>
      </w:r>
      <w:r>
        <w:t xml:space="preserve"> </w:t>
      </w:r>
      <w:r>
        <w:t>un’adeguata</w:t>
      </w:r>
      <w:r>
        <w:t xml:space="preserve"> </w:t>
      </w:r>
      <w:r>
        <w:t>segregazione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nel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predisposizione</w:t>
      </w:r>
      <w:r>
        <w:t xml:space="preserve"> </w:t>
      </w:r>
      <w:r>
        <w:t>e</w:t>
      </w:r>
      <w:r>
        <w:t xml:space="preserve"> </w:t>
      </w:r>
      <w:r>
        <w:t>approvazione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protocollo</w:t>
      </w:r>
      <w:r>
        <w:t xml:space="preserve"> </w:t>
      </w:r>
      <w:r>
        <w:t>di</w:t>
      </w:r>
      <w:r>
        <w:t xml:space="preserve"> </w:t>
      </w:r>
      <w:r>
        <w:t>studio;</w:t>
      </w:r>
      <w:r>
        <w:t xml:space="preserve"> </w:t>
      </w:r>
    </w:p>
    <w:p w14:paraId="3C4F20A6" w14:textId="77777777" w:rsidR="00770EF6" w:rsidRDefault="002223DE">
      <w:pPr>
        <w:numPr>
          <w:ilvl w:val="0"/>
          <w:numId w:val="73"/>
        </w:numPr>
        <w:ind w:right="50" w:hanging="284"/>
      </w:pP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competenti</w:t>
      </w:r>
      <w:r>
        <w:t xml:space="preserve"> </w:t>
      </w:r>
      <w:r>
        <w:t>ogni</w:t>
      </w:r>
      <w:r>
        <w:t xml:space="preserve"> </w:t>
      </w:r>
      <w:r>
        <w:t>variazione</w:t>
      </w:r>
      <w:r>
        <w:t xml:space="preserve"> </w:t>
      </w:r>
      <w:r>
        <w:t>significativa</w:t>
      </w:r>
      <w:r>
        <w:t xml:space="preserve"> </w:t>
      </w:r>
      <w:r>
        <w:t>che</w:t>
      </w:r>
      <w:r>
        <w:t xml:space="preserve"> </w:t>
      </w:r>
      <w:r>
        <w:t>potrebbe</w:t>
      </w:r>
      <w:r>
        <w:t xml:space="preserve"> </w:t>
      </w:r>
      <w:r>
        <w:t>avere</w:t>
      </w:r>
      <w:r>
        <w:t xml:space="preserve"> </w:t>
      </w:r>
      <w:r>
        <w:t>impatto</w:t>
      </w:r>
      <w:r>
        <w:t xml:space="preserve"> </w:t>
      </w:r>
      <w:r>
        <w:t>sulla</w:t>
      </w:r>
      <w:r>
        <w:t xml:space="preserve"> </w:t>
      </w:r>
      <w:r>
        <w:t>gestione</w:t>
      </w:r>
      <w:r>
        <w:t xml:space="preserve"> </w:t>
      </w:r>
      <w:r>
        <w:t>dello</w:t>
      </w:r>
      <w:r>
        <w:t xml:space="preserve"> </w:t>
      </w:r>
      <w:r>
        <w:t>studio;</w:t>
      </w:r>
      <w:r>
        <w:t xml:space="preserve"> </w:t>
      </w:r>
    </w:p>
    <w:p w14:paraId="42A445FD" w14:textId="77777777" w:rsidR="00770EF6" w:rsidRDefault="002223DE">
      <w:pPr>
        <w:numPr>
          <w:ilvl w:val="0"/>
          <w:numId w:val="73"/>
        </w:numPr>
        <w:ind w:right="50" w:hanging="284"/>
      </w:pPr>
      <w:r>
        <w:t>mantenere</w:t>
      </w:r>
      <w:r>
        <w:t xml:space="preserve"> </w:t>
      </w:r>
      <w:r>
        <w:t>elevati</w:t>
      </w:r>
      <w:r>
        <w:t xml:space="preserve"> </w:t>
      </w:r>
      <w:r>
        <w:t>standard</w:t>
      </w:r>
      <w:r>
        <w:t xml:space="preserve"> </w:t>
      </w:r>
      <w:r>
        <w:t>di</w:t>
      </w:r>
      <w:r>
        <w:t xml:space="preserve"> </w:t>
      </w:r>
      <w:r>
        <w:t>integrità</w:t>
      </w:r>
      <w:r>
        <w:t xml:space="preserve"> </w:t>
      </w:r>
      <w:r>
        <w:t>in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interazioni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pubblici,</w:t>
      </w:r>
      <w:r>
        <w:t xml:space="preserve"> </w:t>
      </w:r>
      <w:r>
        <w:t>adottando</w:t>
      </w:r>
      <w:r>
        <w:t xml:space="preserve"> </w:t>
      </w:r>
      <w:r>
        <w:t>comportamenti</w:t>
      </w:r>
      <w:r>
        <w:t xml:space="preserve"> </w:t>
      </w:r>
      <w:r>
        <w:t>trasparenti</w:t>
      </w:r>
      <w:r>
        <w:t xml:space="preserve"> </w:t>
      </w:r>
      <w:r>
        <w:t>e</w:t>
      </w:r>
      <w:r>
        <w:t xml:space="preserve"> </w:t>
      </w:r>
      <w:r>
        <w:t>responsabili;</w:t>
      </w:r>
      <w:r>
        <w:t xml:space="preserve"> </w:t>
      </w:r>
    </w:p>
    <w:p w14:paraId="331DD1E7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normative,</w:t>
      </w:r>
      <w:r>
        <w:t xml:space="preserve"> </w:t>
      </w:r>
      <w:r>
        <w:t>rego</w:t>
      </w:r>
      <w:r>
        <w:t>lamenti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Codici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appartenenza</w:t>
      </w:r>
      <w:r>
        <w:t xml:space="preserve"> </w:t>
      </w:r>
      <w:r>
        <w:t>degli</w:t>
      </w:r>
      <w:r>
        <w:t xml:space="preserve"> </w:t>
      </w:r>
      <w:r>
        <w:t>Operatori</w:t>
      </w:r>
      <w:r>
        <w:t xml:space="preserve"> </w:t>
      </w:r>
      <w:r>
        <w:t>Sanitari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studi</w:t>
      </w:r>
      <w:r>
        <w:t xml:space="preserve"> </w:t>
      </w:r>
      <w:r>
        <w:t>clinici;</w:t>
      </w:r>
      <w:r>
        <w:t xml:space="preserve"> </w:t>
      </w:r>
    </w:p>
    <w:p w14:paraId="1A0A6057" w14:textId="77777777" w:rsidR="00770EF6" w:rsidRDefault="002223DE">
      <w:pPr>
        <w:numPr>
          <w:ilvl w:val="0"/>
          <w:numId w:val="73"/>
        </w:numPr>
        <w:ind w:right="50" w:hanging="284"/>
      </w:pPr>
      <w:r>
        <w:t>formalizzare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centri</w:t>
      </w:r>
      <w:r>
        <w:t xml:space="preserve"> </w:t>
      </w:r>
      <w:r>
        <w:t>sperimentatori,</w:t>
      </w:r>
      <w:r>
        <w:t xml:space="preserve"> </w:t>
      </w:r>
      <w:r>
        <w:t>CRO</w:t>
      </w:r>
      <w:r>
        <w:t xml:space="preserve"> </w:t>
      </w:r>
      <w:r>
        <w:t>ed</w:t>
      </w:r>
      <w:r>
        <w:t xml:space="preserve"> </w:t>
      </w:r>
      <w:r>
        <w:t>eventuali</w:t>
      </w:r>
      <w:r>
        <w:t xml:space="preserve"> </w:t>
      </w:r>
      <w:r>
        <w:t>ulteriori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coinvolte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studi</w:t>
      </w:r>
      <w:r>
        <w:t xml:space="preserve"> </w:t>
      </w:r>
      <w:r>
        <w:t>clinici</w:t>
      </w:r>
      <w:r>
        <w:t xml:space="preserve"> </w:t>
      </w:r>
      <w:r>
        <w:t>tramite</w:t>
      </w:r>
      <w:r>
        <w:t xml:space="preserve"> </w:t>
      </w:r>
      <w:r>
        <w:t>appositi</w:t>
      </w:r>
      <w:r>
        <w:t xml:space="preserve"> </w:t>
      </w:r>
      <w:r>
        <w:t>contratti</w:t>
      </w:r>
      <w:r>
        <w:t xml:space="preserve"> </w:t>
      </w:r>
      <w:r>
        <w:t>scritti</w:t>
      </w:r>
      <w:r>
        <w:t xml:space="preserve"> </w:t>
      </w:r>
      <w:r>
        <w:t>contenti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1B1E9FC8" w14:textId="77777777" w:rsidR="00770EF6" w:rsidRDefault="002223DE">
      <w:pPr>
        <w:numPr>
          <w:ilvl w:val="1"/>
          <w:numId w:val="73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00E47BA6" w14:textId="77777777" w:rsidR="00770EF6" w:rsidRDefault="002223DE">
      <w:pPr>
        <w:numPr>
          <w:ilvl w:val="1"/>
          <w:numId w:val="73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 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</w:t>
      </w:r>
      <w:r>
        <w:t>–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5868476D" w14:textId="77777777" w:rsidR="00770EF6" w:rsidRDefault="002223DE">
      <w:pPr>
        <w:numPr>
          <w:ilvl w:val="1"/>
          <w:numId w:val="73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c.c.;</w:t>
      </w:r>
      <w:r>
        <w:t xml:space="preserve"> </w:t>
      </w:r>
    </w:p>
    <w:p w14:paraId="3388FC50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compensi</w:t>
      </w:r>
      <w:r>
        <w:t xml:space="preserve"> </w:t>
      </w:r>
      <w:r>
        <w:t>da</w:t>
      </w:r>
      <w:r>
        <w:t xml:space="preserve"> </w:t>
      </w:r>
      <w:r>
        <w:t>riconoscere</w:t>
      </w:r>
      <w:r>
        <w:t xml:space="preserve"> </w:t>
      </w:r>
      <w:r>
        <w:t>ai</w:t>
      </w:r>
      <w:r>
        <w:t xml:space="preserve"> </w:t>
      </w:r>
      <w:r>
        <w:t>centri</w:t>
      </w:r>
      <w:r>
        <w:t xml:space="preserve"> </w:t>
      </w:r>
      <w:r>
        <w:t>sperimentatori</w:t>
      </w:r>
      <w:r>
        <w:t xml:space="preserve"> </w:t>
      </w:r>
      <w:r>
        <w:t>siano</w:t>
      </w:r>
      <w:r>
        <w:t xml:space="preserve"> </w:t>
      </w:r>
      <w:r>
        <w:t>definiti</w:t>
      </w:r>
      <w:r>
        <w:t xml:space="preserve"> </w:t>
      </w:r>
      <w:r>
        <w:t>sulla</w:t>
      </w:r>
      <w:r>
        <w:t xml:space="preserve"> </w:t>
      </w:r>
      <w:r>
        <w:t>ba</w:t>
      </w:r>
      <w:r>
        <w:t>se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stabiliti,</w:t>
      </w:r>
      <w:r>
        <w:t xml:space="preserve"> </w:t>
      </w:r>
      <w:r>
        <w:t>in</w:t>
      </w:r>
      <w:r>
        <w:t xml:space="preserve"> </w:t>
      </w:r>
      <w:r>
        <w:t>accordo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regolamenti</w:t>
      </w:r>
      <w:r>
        <w:t xml:space="preserve"> </w:t>
      </w:r>
      <w:r>
        <w:t>interni</w:t>
      </w:r>
      <w:r>
        <w:t xml:space="preserve"> </w:t>
      </w:r>
      <w:r>
        <w:t>adottati</w:t>
      </w:r>
      <w:r>
        <w:t xml:space="preserve"> </w:t>
      </w:r>
      <w:r>
        <w:t>dai</w:t>
      </w:r>
      <w:r>
        <w:t xml:space="preserve"> </w:t>
      </w:r>
      <w:r>
        <w:t>centri;</w:t>
      </w:r>
      <w:r>
        <w:t xml:space="preserve"> </w:t>
      </w:r>
    </w:p>
    <w:p w14:paraId="29445498" w14:textId="77777777" w:rsidR="00770EF6" w:rsidRDefault="002223DE">
      <w:pPr>
        <w:numPr>
          <w:ilvl w:val="0"/>
          <w:numId w:val="73"/>
        </w:numPr>
        <w:ind w:right="50" w:hanging="284"/>
      </w:pPr>
      <w:r>
        <w:t>verificare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professionalità</w:t>
      </w:r>
      <w:r>
        <w:t xml:space="preserve"> </w:t>
      </w:r>
      <w:r>
        <w:t>ed</w:t>
      </w:r>
      <w:r>
        <w:t xml:space="preserve"> </w:t>
      </w:r>
      <w:r>
        <w:t>eticità</w:t>
      </w:r>
      <w:r>
        <w:t xml:space="preserve"> </w:t>
      </w:r>
      <w:r>
        <w:t>dei</w:t>
      </w:r>
      <w:r>
        <w:t xml:space="preserve"> </w:t>
      </w:r>
      <w:r>
        <w:t>centri</w:t>
      </w:r>
      <w:r>
        <w:t xml:space="preserve"> </w:t>
      </w:r>
      <w:r>
        <w:t>incaricati</w:t>
      </w:r>
      <w:r>
        <w:t xml:space="preserve"> </w:t>
      </w:r>
      <w:r>
        <w:t>dello</w:t>
      </w:r>
      <w:r>
        <w:t xml:space="preserve"> </w:t>
      </w:r>
      <w:r>
        <w:t>svolgimento</w:t>
      </w:r>
      <w:r>
        <w:t xml:space="preserve"> </w:t>
      </w:r>
      <w:r>
        <w:t>dello</w:t>
      </w:r>
      <w:r>
        <w:t xml:space="preserve"> </w:t>
      </w:r>
      <w:r>
        <w:t>studio,</w:t>
      </w:r>
      <w:r>
        <w:t xml:space="preserve"> </w:t>
      </w:r>
      <w:r>
        <w:t>assicurando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motivazioni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portato</w:t>
      </w:r>
      <w:r>
        <w:t xml:space="preserve"> </w:t>
      </w:r>
      <w:r>
        <w:t>alla</w:t>
      </w:r>
      <w:r>
        <w:t xml:space="preserve"> </w:t>
      </w:r>
      <w:r>
        <w:t>selezione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determinato</w:t>
      </w:r>
      <w:r>
        <w:t xml:space="preserve"> </w:t>
      </w:r>
      <w:r>
        <w:t>centro;</w:t>
      </w:r>
      <w:r>
        <w:t xml:space="preserve"> </w:t>
      </w:r>
    </w:p>
    <w:p w14:paraId="3D6E024B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pagamento</w:t>
      </w:r>
      <w:r>
        <w:t xml:space="preserve"> </w:t>
      </w:r>
      <w:r>
        <w:t>dei</w:t>
      </w:r>
      <w:r>
        <w:t xml:space="preserve"> </w:t>
      </w:r>
      <w:r>
        <w:t>compensi</w:t>
      </w:r>
      <w:r>
        <w:t xml:space="preserve"> </w:t>
      </w:r>
      <w:r>
        <w:t>ai</w:t>
      </w:r>
      <w:r>
        <w:t xml:space="preserve"> </w:t>
      </w:r>
      <w:r>
        <w:t>centri</w:t>
      </w:r>
      <w:r>
        <w:t xml:space="preserve"> </w:t>
      </w:r>
      <w:r>
        <w:t>sperimentatori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CRO</w:t>
      </w:r>
      <w:r>
        <w:t xml:space="preserve"> </w:t>
      </w:r>
      <w:r>
        <w:t>avvenga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previste</w:t>
      </w:r>
      <w:r>
        <w:t xml:space="preserve"> </w:t>
      </w:r>
      <w:r>
        <w:t>contrattualmente;</w:t>
      </w:r>
      <w:r>
        <w:t xml:space="preserve"> </w:t>
      </w:r>
    </w:p>
    <w:p w14:paraId="405ABE21" w14:textId="77777777" w:rsidR="00770EF6" w:rsidRDefault="002223DE">
      <w:pPr>
        <w:numPr>
          <w:ilvl w:val="0"/>
          <w:numId w:val="73"/>
        </w:numPr>
        <w:spacing w:after="248" w:line="259" w:lineRule="auto"/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good</w:t>
      </w:r>
      <w:r>
        <w:t xml:space="preserve"> </w:t>
      </w:r>
      <w:r>
        <w:t>clinical</w:t>
      </w:r>
      <w:r>
        <w:t xml:space="preserve"> </w:t>
      </w:r>
      <w:r>
        <w:t>practices</w:t>
      </w:r>
      <w:r>
        <w:t xml:space="preserve"> </w:t>
      </w:r>
      <w:r>
        <w:t>nella</w:t>
      </w:r>
      <w:r>
        <w:t xml:space="preserve"> </w:t>
      </w:r>
      <w:r>
        <w:t>conduzione</w:t>
      </w:r>
      <w:r>
        <w:t xml:space="preserve"> </w:t>
      </w:r>
      <w:r>
        <w:t>degli</w:t>
      </w:r>
      <w:r>
        <w:t xml:space="preserve"> </w:t>
      </w:r>
      <w:r>
        <w:t>studi</w:t>
      </w:r>
      <w:r>
        <w:t xml:space="preserve"> </w:t>
      </w:r>
      <w:r>
        <w:t>clinici;</w:t>
      </w:r>
      <w:r>
        <w:t xml:space="preserve"> </w:t>
      </w:r>
    </w:p>
    <w:p w14:paraId="743CCB61" w14:textId="77777777" w:rsidR="00770EF6" w:rsidRDefault="002223DE">
      <w:pPr>
        <w:numPr>
          <w:ilvl w:val="0"/>
          <w:numId w:val="73"/>
        </w:numPr>
        <w:spacing w:after="244" w:line="259" w:lineRule="auto"/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sottoscrizione</w:t>
      </w:r>
      <w:r>
        <w:t xml:space="preserve"> </w:t>
      </w:r>
      <w:r>
        <w:t>dei</w:t>
      </w:r>
      <w:r>
        <w:t xml:space="preserve"> </w:t>
      </w:r>
      <w:r>
        <w:t>contratti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poteri.</w:t>
      </w:r>
      <w:r>
        <w:t xml:space="preserve"> </w:t>
      </w:r>
    </w:p>
    <w:p w14:paraId="5B534ECF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succitati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</w:t>
      </w:r>
      <w:r>
        <w:rPr>
          <w:b/>
        </w:rPr>
        <w:t xml:space="preserve">divieto </w:t>
      </w:r>
      <w:r>
        <w:t>di:</w:t>
      </w:r>
      <w:r>
        <w:t xml:space="preserve"> </w:t>
      </w:r>
    </w:p>
    <w:p w14:paraId="26033DBB" w14:textId="77777777" w:rsidR="00770EF6" w:rsidRDefault="002223DE">
      <w:pPr>
        <w:numPr>
          <w:ilvl w:val="0"/>
          <w:numId w:val="73"/>
        </w:numPr>
        <w:ind w:right="50" w:hanging="284"/>
      </w:pPr>
      <w:r>
        <w:t>effettuare</w:t>
      </w:r>
      <w:r>
        <w:t xml:space="preserve"> </w:t>
      </w:r>
      <w:r>
        <w:t>promesse</w:t>
      </w:r>
      <w:r>
        <w:t xml:space="preserve"> </w:t>
      </w:r>
      <w:r>
        <w:t>o</w:t>
      </w:r>
      <w:r>
        <w:t xml:space="preserve"> </w:t>
      </w:r>
      <w:r>
        <w:t>indebite</w:t>
      </w:r>
      <w:r>
        <w:t xml:space="preserve"> </w:t>
      </w:r>
      <w:r>
        <w:t>elargizioni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</w:t>
      </w:r>
      <w:r>
        <w:t xml:space="preserve"> </w:t>
      </w:r>
      <w:r>
        <w:t>controparti</w:t>
      </w:r>
      <w:r>
        <w:t xml:space="preserve"> </w:t>
      </w:r>
      <w:r>
        <w:t>pubbliche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persone</w:t>
      </w:r>
      <w:r>
        <w:t xml:space="preserve"> </w:t>
      </w:r>
      <w:r>
        <w:t>a</w:t>
      </w:r>
      <w:r>
        <w:t xml:space="preserve"> </w:t>
      </w:r>
      <w:r>
        <w:t>queste</w:t>
      </w:r>
      <w:r>
        <w:t xml:space="preserve"> </w:t>
      </w:r>
      <w:r>
        <w:t>vicine,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CRO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terze</w:t>
      </w:r>
      <w:r>
        <w:t xml:space="preserve"> </w:t>
      </w:r>
      <w:r>
        <w:t>parti;</w:t>
      </w:r>
      <w:r>
        <w:t xml:space="preserve"> </w:t>
      </w:r>
    </w:p>
    <w:p w14:paraId="6564034D" w14:textId="77777777" w:rsidR="00770EF6" w:rsidRDefault="002223DE">
      <w:pPr>
        <w:numPr>
          <w:ilvl w:val="0"/>
          <w:numId w:val="73"/>
        </w:numPr>
        <w:ind w:right="50" w:hanging="284"/>
      </w:pPr>
      <w:r>
        <w:t>cedere</w:t>
      </w:r>
      <w:r>
        <w:t xml:space="preserve"> </w:t>
      </w:r>
      <w:r>
        <w:t>a</w:t>
      </w:r>
      <w:r>
        <w:t xml:space="preserve"> </w:t>
      </w:r>
      <w:r>
        <w:t>raccomandazioni</w:t>
      </w:r>
      <w:r>
        <w:t xml:space="preserve"> </w:t>
      </w:r>
      <w:r>
        <w:t>o</w:t>
      </w:r>
      <w:r>
        <w:t xml:space="preserve"> </w:t>
      </w:r>
      <w:r>
        <w:t>pressioni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pubblici</w:t>
      </w:r>
      <w:r>
        <w:t xml:space="preserve"> </w:t>
      </w:r>
      <w:r>
        <w:t>e</w:t>
      </w:r>
      <w:r>
        <w:t>d</w:t>
      </w:r>
      <w:r>
        <w:t xml:space="preserve"> </w:t>
      </w:r>
      <w:r>
        <w:t>accettare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regali,</w:t>
      </w:r>
      <w:r>
        <w:t xml:space="preserve"> </w:t>
      </w:r>
      <w:r>
        <w:t>omaggi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utilità;</w:t>
      </w:r>
      <w:r>
        <w:t xml:space="preserve"> </w:t>
      </w:r>
    </w:p>
    <w:p w14:paraId="48DF8F0B" w14:textId="77777777" w:rsidR="00770EF6" w:rsidRDefault="002223DE">
      <w:pPr>
        <w:numPr>
          <w:ilvl w:val="0"/>
          <w:numId w:val="73"/>
        </w:numPr>
        <w:ind w:right="50" w:hanging="284"/>
      </w:pPr>
      <w:r>
        <w:t>presentare</w:t>
      </w:r>
      <w:r>
        <w:t xml:space="preserve"> </w:t>
      </w:r>
      <w:r>
        <w:t>dichiarazioni</w:t>
      </w:r>
      <w:r>
        <w:t xml:space="preserve"> </w:t>
      </w:r>
      <w:r>
        <w:t>non</w:t>
      </w:r>
      <w:r>
        <w:t xml:space="preserve"> </w:t>
      </w:r>
      <w:r>
        <w:t>veritiere</w:t>
      </w:r>
      <w:r>
        <w:t xml:space="preserve"> </w:t>
      </w:r>
      <w:r>
        <w:t>esibendo</w:t>
      </w:r>
      <w:r>
        <w:t xml:space="preserve"> </w:t>
      </w:r>
      <w:r>
        <w:t>documenti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non</w:t>
      </w:r>
      <w:r>
        <w:t xml:space="preserve"> </w:t>
      </w:r>
      <w:r>
        <w:t>corrispondenti</w:t>
      </w:r>
      <w:r>
        <w:t xml:space="preserve"> </w:t>
      </w:r>
      <w:r>
        <w:t>alla</w:t>
      </w:r>
      <w:r>
        <w:t xml:space="preserve"> </w:t>
      </w:r>
      <w:r>
        <w:t>realtà</w:t>
      </w:r>
      <w:r>
        <w:t xml:space="preserve"> </w:t>
      </w:r>
      <w:r>
        <w:t>o</w:t>
      </w:r>
      <w:r>
        <w:t xml:space="preserve"> </w:t>
      </w:r>
      <w:r>
        <w:t>omettendo</w:t>
      </w:r>
      <w:r>
        <w:t xml:space="preserve"> </w:t>
      </w:r>
      <w:r>
        <w:t>l’esibizione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veri;</w:t>
      </w:r>
      <w:r>
        <w:t xml:space="preserve"> </w:t>
      </w:r>
    </w:p>
    <w:p w14:paraId="437F6C51" w14:textId="77777777" w:rsidR="00770EF6" w:rsidRDefault="002223DE">
      <w:pPr>
        <w:numPr>
          <w:ilvl w:val="0"/>
          <w:numId w:val="73"/>
        </w:numPr>
        <w:ind w:right="50" w:hanging="284"/>
      </w:pPr>
      <w:r>
        <w:t>tenere</w:t>
      </w:r>
      <w:r>
        <w:t xml:space="preserve"> </w:t>
      </w:r>
      <w:r>
        <w:t>condotte</w:t>
      </w:r>
      <w:r>
        <w:t xml:space="preserve"> </w:t>
      </w:r>
      <w:r>
        <w:t>ingannevoli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indurre</w:t>
      </w:r>
      <w:r>
        <w:t xml:space="preserve"> </w:t>
      </w:r>
      <w:r>
        <w:t>quest’ultima</w:t>
      </w:r>
      <w:r>
        <w:t xml:space="preserve"> </w:t>
      </w:r>
      <w:r>
        <w:t>in</w:t>
      </w:r>
      <w:r>
        <w:t xml:space="preserve"> </w:t>
      </w:r>
      <w:r>
        <w:t>errori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dell’analisi</w:t>
      </w:r>
      <w:r>
        <w:t xml:space="preserve"> </w:t>
      </w:r>
      <w:r>
        <w:t>di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autorizzazioni,</w:t>
      </w:r>
      <w:r>
        <w:t xml:space="preserve"> </w:t>
      </w:r>
      <w:r>
        <w:t>ecc.;</w:t>
      </w:r>
      <w:r>
        <w:t xml:space="preserve"> </w:t>
      </w:r>
    </w:p>
    <w:p w14:paraId="0A6B38AB" w14:textId="77777777" w:rsidR="00770EF6" w:rsidRDefault="002223DE">
      <w:pPr>
        <w:numPr>
          <w:ilvl w:val="0"/>
          <w:numId w:val="73"/>
        </w:numPr>
        <w:spacing w:after="247" w:line="259" w:lineRule="auto"/>
        <w:ind w:right="50" w:hanging="284"/>
      </w:pPr>
      <w:r>
        <w:t>ostacolare</w:t>
      </w:r>
      <w:r>
        <w:t xml:space="preserve"> </w:t>
      </w:r>
      <w:r>
        <w:t>i</w:t>
      </w:r>
      <w:r>
        <w:t xml:space="preserve"> </w:t>
      </w:r>
      <w:r>
        <w:t>funzionari</w:t>
      </w:r>
      <w:r>
        <w:t xml:space="preserve"> </w:t>
      </w:r>
      <w:r>
        <w:t>pubblici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attività;</w:t>
      </w:r>
      <w:r>
        <w:t xml:space="preserve"> </w:t>
      </w:r>
    </w:p>
    <w:p w14:paraId="4E69B869" w14:textId="77777777" w:rsidR="00770EF6" w:rsidRDefault="002223DE">
      <w:pPr>
        <w:numPr>
          <w:ilvl w:val="0"/>
          <w:numId w:val="73"/>
        </w:numPr>
        <w:ind w:right="50" w:hanging="284"/>
      </w:pPr>
      <w:r>
        <w:t>promettere</w:t>
      </w:r>
      <w:r>
        <w:t xml:space="preserve"> </w:t>
      </w:r>
      <w:r>
        <w:t>o</w:t>
      </w:r>
      <w:r>
        <w:t xml:space="preserve"> </w:t>
      </w:r>
      <w:r>
        <w:t>concedere</w:t>
      </w:r>
      <w:r>
        <w:t xml:space="preserve"> </w:t>
      </w:r>
      <w:r>
        <w:t>supporto</w:t>
      </w:r>
      <w:r>
        <w:t xml:space="preserve"> </w:t>
      </w:r>
      <w:r>
        <w:t>a</w:t>
      </w:r>
      <w:r>
        <w:t xml:space="preserve"> </w:t>
      </w:r>
      <w:r>
        <w:t>studi</w:t>
      </w:r>
      <w:r>
        <w:t xml:space="preserve"> </w:t>
      </w:r>
      <w:r>
        <w:t>no</w:t>
      </w:r>
      <w:r>
        <w:t>‐</w:t>
      </w:r>
      <w:r>
        <w:t>profit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vantaggi</w:t>
      </w:r>
      <w:r>
        <w:t xml:space="preserve"> </w:t>
      </w:r>
      <w:r>
        <w:t>competitivi</w:t>
      </w:r>
      <w:r>
        <w:t xml:space="preserve"> </w:t>
      </w:r>
      <w:r>
        <w:t>impropri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</w:t>
      </w:r>
      <w:r>
        <w:t xml:space="preserve"> </w:t>
      </w:r>
      <w:r>
        <w:t>scopi</w:t>
      </w:r>
      <w:r>
        <w:t xml:space="preserve"> </w:t>
      </w:r>
      <w:r>
        <w:t>illeciti;</w:t>
      </w:r>
      <w:r>
        <w:t xml:space="preserve"> </w:t>
      </w:r>
    </w:p>
    <w:p w14:paraId="48D46824" w14:textId="77777777" w:rsidR="00770EF6" w:rsidRDefault="002223DE">
      <w:pPr>
        <w:numPr>
          <w:ilvl w:val="0"/>
          <w:numId w:val="73"/>
        </w:numPr>
        <w:ind w:right="50" w:hanging="284"/>
      </w:pPr>
      <w:r>
        <w:t>promettere</w:t>
      </w:r>
      <w:r>
        <w:t xml:space="preserve"> </w:t>
      </w:r>
      <w:r>
        <w:t>o</w:t>
      </w:r>
      <w:r>
        <w:t xml:space="preserve"> </w:t>
      </w:r>
      <w:r>
        <w:t>concedere</w:t>
      </w:r>
      <w:r>
        <w:t xml:space="preserve"> </w:t>
      </w:r>
      <w:r>
        <w:t>contributi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i</w:t>
      </w:r>
      <w:r>
        <w:t xml:space="preserve"> </w:t>
      </w:r>
      <w:r>
        <w:t>cui</w:t>
      </w:r>
      <w:r>
        <w:t xml:space="preserve"> </w:t>
      </w:r>
      <w:r>
        <w:t>nominativi</w:t>
      </w:r>
      <w:r>
        <w:t xml:space="preserve"> </w:t>
      </w:r>
      <w:r>
        <w:t>siano</w:t>
      </w:r>
      <w:r>
        <w:t xml:space="preserve"> </w:t>
      </w:r>
      <w:r>
        <w:t>contenuti</w:t>
      </w:r>
      <w:r>
        <w:t xml:space="preserve"> </w:t>
      </w:r>
      <w:r>
        <w:t>nelle</w:t>
      </w:r>
      <w:r>
        <w:t xml:space="preserve"> </w:t>
      </w:r>
      <w:r>
        <w:rPr>
          <w:i/>
        </w:rPr>
        <w:t>blacklist</w:t>
      </w:r>
      <w:r>
        <w:t xml:space="preserve"> </w:t>
      </w:r>
      <w:r>
        <w:t>internazionali,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ultimi</w:t>
      </w:r>
      <w:r>
        <w:t xml:space="preserve"> </w:t>
      </w:r>
      <w:r>
        <w:t>controllati,</w:t>
      </w:r>
      <w:r>
        <w:t xml:space="preserve"> </w:t>
      </w:r>
      <w:r>
        <w:t>quando</w:t>
      </w:r>
      <w:r>
        <w:t xml:space="preserve"> </w:t>
      </w:r>
      <w:r>
        <w:t>tale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sia</w:t>
      </w:r>
      <w:r>
        <w:t xml:space="preserve"> </w:t>
      </w:r>
      <w:r>
        <w:t>noto;</w:t>
      </w:r>
      <w:r>
        <w:t xml:space="preserve"> </w:t>
      </w:r>
    </w:p>
    <w:p w14:paraId="17ABF84F" w14:textId="77777777" w:rsidR="00770EF6" w:rsidRDefault="002223DE">
      <w:pPr>
        <w:numPr>
          <w:ilvl w:val="0"/>
          <w:numId w:val="73"/>
        </w:numPr>
        <w:spacing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cifrati</w:t>
      </w:r>
      <w:r>
        <w:t xml:space="preserve"> </w:t>
      </w:r>
      <w:r>
        <w:t>o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non</w:t>
      </w:r>
      <w:r>
        <w:t xml:space="preserve"> </w:t>
      </w:r>
      <w:r>
        <w:t>intestati</w:t>
      </w:r>
      <w:r>
        <w:t xml:space="preserve"> </w:t>
      </w:r>
      <w:r>
        <w:t>alle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(CRO,</w:t>
      </w:r>
      <w:r>
        <w:t xml:space="preserve"> </w:t>
      </w:r>
      <w:r>
        <w:t>Centri</w:t>
      </w:r>
      <w:r>
        <w:t xml:space="preserve"> </w:t>
      </w:r>
    </w:p>
    <w:p w14:paraId="3B61B043" w14:textId="77777777" w:rsidR="00770EF6" w:rsidRDefault="002223DE">
      <w:pPr>
        <w:spacing w:line="259" w:lineRule="auto"/>
        <w:ind w:left="295" w:right="50"/>
      </w:pPr>
      <w:r>
        <w:t>Sperimentatori,</w:t>
      </w:r>
      <w:r>
        <w:t xml:space="preserve"> </w:t>
      </w:r>
      <w:r>
        <w:t>ecc.)</w:t>
      </w:r>
      <w:r>
        <w:t xml:space="preserve"> </w:t>
      </w:r>
      <w:r>
        <w:t>coinvolte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studi</w:t>
      </w:r>
      <w:r>
        <w:t xml:space="preserve"> </w:t>
      </w:r>
      <w:r>
        <w:t>clin</w:t>
      </w:r>
      <w:r>
        <w:t>ici;</w:t>
      </w:r>
      <w:r>
        <w:t xml:space="preserve"> </w:t>
      </w:r>
    </w:p>
    <w:p w14:paraId="2DB3D1B5" w14:textId="77777777" w:rsidR="00770EF6" w:rsidRDefault="002223DE">
      <w:pPr>
        <w:numPr>
          <w:ilvl w:val="0"/>
          <w:numId w:val="73"/>
        </w:numPr>
        <w:spacing w:after="248"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diversi da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contrattualmente;</w:t>
      </w:r>
      <w:r>
        <w:t xml:space="preserve"> </w:t>
      </w:r>
    </w:p>
    <w:p w14:paraId="6680DEA6" w14:textId="77777777" w:rsidR="00770EF6" w:rsidRDefault="002223DE">
      <w:pPr>
        <w:numPr>
          <w:ilvl w:val="0"/>
          <w:numId w:val="73"/>
        </w:numPr>
        <w:spacing w:after="248"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adeguatamente</w:t>
      </w:r>
      <w:r>
        <w:t xml:space="preserve"> </w:t>
      </w:r>
      <w:r>
        <w:t>documentati;</w:t>
      </w:r>
      <w:r>
        <w:t xml:space="preserve"> </w:t>
      </w:r>
    </w:p>
    <w:p w14:paraId="78EA7499" w14:textId="77777777" w:rsidR="00770EF6" w:rsidRDefault="002223DE">
      <w:pPr>
        <w:numPr>
          <w:ilvl w:val="0"/>
          <w:numId w:val="73"/>
        </w:numPr>
        <w:spacing w:after="244" w:line="259" w:lineRule="auto"/>
        <w:ind w:right="50" w:hanging="284"/>
      </w:pPr>
      <w:r>
        <w:t>creare</w:t>
      </w:r>
      <w:r>
        <w:t xml:space="preserve"> </w:t>
      </w:r>
      <w:r>
        <w:t>fondi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di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giustificati</w:t>
      </w:r>
      <w:r>
        <w:t xml:space="preserve"> </w:t>
      </w:r>
      <w:r>
        <w:t>(in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parte).</w:t>
      </w:r>
      <w:r>
        <w:t xml:space="preserve"> </w:t>
      </w:r>
    </w:p>
    <w:p w14:paraId="5587F9CE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5C874726" w14:textId="77777777" w:rsidR="00770EF6" w:rsidRDefault="002223DE">
      <w:pPr>
        <w:spacing w:after="254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4CC16B8C" w14:textId="77777777" w:rsidR="00770EF6" w:rsidRDefault="002223DE">
      <w:pPr>
        <w:spacing w:after="215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dei bollini farmaceutici e tracciabilità del farmaco. </w:t>
      </w:r>
    </w:p>
    <w:p w14:paraId="3347C588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dei bollini farmaceutici e tracciabilità del farmaco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contro la Pubblica Amministrazione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attraverso</w:t>
      </w:r>
      <w:r>
        <w:t xml:space="preserve"> </w:t>
      </w:r>
      <w:r>
        <w:t>un</w:t>
      </w:r>
      <w:r>
        <w:t xml:space="preserve"> </w:t>
      </w:r>
      <w:r>
        <w:t>utilizzo</w:t>
      </w:r>
      <w:r>
        <w:t xml:space="preserve"> </w:t>
      </w:r>
      <w:r>
        <w:t>improprio</w:t>
      </w:r>
      <w:r>
        <w:t xml:space="preserve"> </w:t>
      </w:r>
      <w:r>
        <w:t>dei</w:t>
      </w:r>
      <w:r>
        <w:t xml:space="preserve"> </w:t>
      </w:r>
      <w:r>
        <w:t>bollini</w:t>
      </w:r>
      <w:r>
        <w:t xml:space="preserve"> </w:t>
      </w:r>
      <w:r>
        <w:t>farmaceutici,</w:t>
      </w:r>
      <w:r>
        <w:t xml:space="preserve"> </w:t>
      </w:r>
      <w:r>
        <w:t>immetta</w:t>
      </w:r>
      <w:r>
        <w:t xml:space="preserve"> </w:t>
      </w:r>
      <w:r>
        <w:t>in</w:t>
      </w:r>
      <w:r>
        <w:t xml:space="preserve"> </w:t>
      </w:r>
      <w:r>
        <w:t>commercio</w:t>
      </w:r>
      <w:r>
        <w:t xml:space="preserve"> </w:t>
      </w:r>
      <w:r>
        <w:t>prodotti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rispettano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normativa.</w:t>
      </w:r>
      <w:r>
        <w:t xml:space="preserve"> </w:t>
      </w:r>
    </w:p>
    <w:p w14:paraId="6371CCEB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bollini</w:t>
      </w:r>
      <w:r>
        <w:t xml:space="preserve"> </w:t>
      </w:r>
      <w:r>
        <w:t>farmaceutici</w:t>
      </w:r>
      <w:r>
        <w:t xml:space="preserve"> </w:t>
      </w:r>
      <w:r>
        <w:t>e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farmaco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1FCF3D66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acquisto,</w:t>
      </w:r>
      <w:r>
        <w:t xml:space="preserve"> </w:t>
      </w:r>
      <w:r>
        <w:t>ricevimento,</w:t>
      </w:r>
      <w:r>
        <w:t xml:space="preserve"> </w:t>
      </w:r>
      <w:r>
        <w:t>utilizzo,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stoccaggio</w:t>
      </w:r>
      <w:r>
        <w:t xml:space="preserve"> </w:t>
      </w:r>
      <w:r>
        <w:t>dei</w:t>
      </w:r>
      <w:r>
        <w:t xml:space="preserve"> </w:t>
      </w:r>
      <w:r>
        <w:t>bollini</w:t>
      </w:r>
      <w:r>
        <w:t xml:space="preserve"> </w:t>
      </w:r>
      <w:r>
        <w:t>numerati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consegna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ai</w:t>
      </w:r>
      <w:r>
        <w:t xml:space="preserve"> </w:t>
      </w:r>
      <w:r>
        <w:t>reparti</w:t>
      </w:r>
      <w:r>
        <w:t xml:space="preserve"> </w:t>
      </w:r>
      <w:r>
        <w:t>produttivi</w:t>
      </w:r>
      <w:r>
        <w:t xml:space="preserve"> </w:t>
      </w:r>
      <w:r>
        <w:t>richiedenti,</w:t>
      </w:r>
      <w:r>
        <w:t xml:space="preserve"> </w:t>
      </w:r>
      <w:r>
        <w:t>siano</w:t>
      </w:r>
      <w:r>
        <w:t xml:space="preserve"> </w:t>
      </w:r>
      <w:r>
        <w:t>documentate</w:t>
      </w:r>
      <w:r>
        <w:t xml:space="preserve"> </w:t>
      </w:r>
      <w:r>
        <w:t>e</w:t>
      </w:r>
      <w:r>
        <w:t xml:space="preserve"> </w:t>
      </w:r>
      <w:r>
        <w:t>conformi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di</w:t>
      </w:r>
      <w:r>
        <w:t xml:space="preserve"> </w:t>
      </w:r>
      <w:r>
        <w:t>riferimento;</w:t>
      </w:r>
      <w:r>
        <w:t xml:space="preserve"> </w:t>
      </w:r>
    </w:p>
    <w:p w14:paraId="6C73265A" w14:textId="77777777" w:rsidR="00770EF6" w:rsidRDefault="002223DE">
      <w:pPr>
        <w:numPr>
          <w:ilvl w:val="0"/>
          <w:numId w:val="73"/>
        </w:numPr>
        <w:ind w:right="50" w:hanging="284"/>
      </w:pPr>
      <w:r>
        <w:t>garantire,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pubblici,</w:t>
      </w:r>
      <w:r>
        <w:t xml:space="preserve"> </w:t>
      </w:r>
      <w:r>
        <w:t>il</w:t>
      </w:r>
      <w:r>
        <w:t xml:space="preserve"> </w:t>
      </w:r>
      <w:r>
        <w:t>pieno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leggi,</w:t>
      </w:r>
      <w:r>
        <w:t xml:space="preserve"> </w:t>
      </w:r>
      <w:r>
        <w:t>normative</w:t>
      </w:r>
      <w:r>
        <w:t xml:space="preserve"> </w:t>
      </w:r>
      <w:r>
        <w:t>vigenti</w:t>
      </w:r>
      <w:r>
        <w:t xml:space="preserve"> </w:t>
      </w:r>
      <w:r>
        <w:t>e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lealtà,</w:t>
      </w:r>
      <w:r>
        <w:t xml:space="preserve"> </w:t>
      </w:r>
      <w:r>
        <w:t>correttezza,</w:t>
      </w:r>
      <w:r>
        <w:t xml:space="preserve"> </w:t>
      </w:r>
      <w:r>
        <w:t>chiarezza</w:t>
      </w:r>
      <w:r>
        <w:t xml:space="preserve"> </w:t>
      </w:r>
      <w:r>
        <w:t>e</w:t>
      </w:r>
      <w:r>
        <w:t xml:space="preserve"> </w:t>
      </w:r>
      <w:r>
        <w:t>trasparenza;</w:t>
      </w:r>
      <w:r>
        <w:t xml:space="preserve"> </w:t>
      </w:r>
    </w:p>
    <w:p w14:paraId="189342A9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pieno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farmaco</w:t>
      </w:r>
      <w:r>
        <w:t xml:space="preserve"> </w:t>
      </w:r>
      <w:r>
        <w:t>garantendo</w:t>
      </w:r>
      <w:r>
        <w:t xml:space="preserve"> </w:t>
      </w:r>
      <w:r>
        <w:t>una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bollini</w:t>
      </w:r>
      <w:r>
        <w:t xml:space="preserve"> </w:t>
      </w:r>
      <w:r>
        <w:t>ottici,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comunicazioni</w:t>
      </w:r>
      <w:r>
        <w:t xml:space="preserve"> </w:t>
      </w:r>
      <w:r>
        <w:t>richieste,</w:t>
      </w:r>
      <w:r>
        <w:t xml:space="preserve"> </w:t>
      </w:r>
      <w:r>
        <w:t>anche</w:t>
      </w:r>
      <w:r>
        <w:t xml:space="preserve"> </w:t>
      </w:r>
      <w:r>
        <w:t>ove</w:t>
      </w:r>
      <w:r>
        <w:t xml:space="preserve"> </w:t>
      </w:r>
      <w:r>
        <w:t>tali</w:t>
      </w:r>
      <w:r>
        <w:t xml:space="preserve"> </w:t>
      </w:r>
      <w:r>
        <w:t>attività</w:t>
      </w:r>
      <w:r>
        <w:t xml:space="preserve"> </w:t>
      </w:r>
      <w:r>
        <w:t>siano</w:t>
      </w:r>
      <w:r>
        <w:t xml:space="preserve"> </w:t>
      </w:r>
      <w:r>
        <w:t>svolte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di</w:t>
      </w:r>
      <w:r>
        <w:t xml:space="preserve"> </w:t>
      </w:r>
      <w:r>
        <w:t>fornitori</w:t>
      </w:r>
      <w:r>
        <w:t xml:space="preserve"> </w:t>
      </w:r>
      <w:r>
        <w:t>terzi;</w:t>
      </w:r>
      <w:r>
        <w:t xml:space="preserve"> </w:t>
      </w:r>
    </w:p>
    <w:p w14:paraId="6470F987" w14:textId="77777777" w:rsidR="00770EF6" w:rsidRDefault="002223DE">
      <w:pPr>
        <w:numPr>
          <w:ilvl w:val="0"/>
          <w:numId w:val="73"/>
        </w:numPr>
        <w:ind w:right="50" w:hanging="284"/>
      </w:pPr>
      <w:r>
        <w:t>assicurarsi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pubblici</w:t>
      </w:r>
      <w:r>
        <w:t xml:space="preserve"> </w:t>
      </w:r>
      <w:r>
        <w:t>siano</w:t>
      </w:r>
      <w:r>
        <w:t xml:space="preserve"> </w:t>
      </w:r>
      <w:r>
        <w:t>gestiti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muniti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5D21895B" w14:textId="77777777" w:rsidR="00770EF6" w:rsidRDefault="002223DE">
      <w:pPr>
        <w:numPr>
          <w:ilvl w:val="0"/>
          <w:numId w:val="73"/>
        </w:numPr>
        <w:spacing w:after="247" w:line="259" w:lineRule="auto"/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tracciatura</w:t>
      </w:r>
      <w:r>
        <w:t xml:space="preserve"> </w:t>
      </w:r>
      <w:r>
        <w:t>dei</w:t>
      </w:r>
      <w:r>
        <w:t xml:space="preserve"> </w:t>
      </w:r>
      <w:r>
        <w:t>bollini</w:t>
      </w:r>
      <w:r>
        <w:t xml:space="preserve"> </w:t>
      </w:r>
      <w:r>
        <w:t>danneggiati</w:t>
      </w:r>
      <w:r>
        <w:t xml:space="preserve"> </w:t>
      </w:r>
      <w:r>
        <w:t>e</w:t>
      </w:r>
      <w:r>
        <w:t xml:space="preserve"> </w:t>
      </w:r>
      <w:r>
        <w:t>scartati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confezioni</w:t>
      </w:r>
      <w:r>
        <w:t xml:space="preserve"> </w:t>
      </w:r>
      <w:r>
        <w:t>bollinate</w:t>
      </w:r>
      <w:r>
        <w:t xml:space="preserve"> </w:t>
      </w:r>
      <w:r>
        <w:t>distrutte;</w:t>
      </w:r>
      <w:r>
        <w:t xml:space="preserve"> </w:t>
      </w:r>
    </w:p>
    <w:p w14:paraId="6A9F55AD" w14:textId="77777777" w:rsidR="00770EF6" w:rsidRDefault="002223DE">
      <w:pPr>
        <w:numPr>
          <w:ilvl w:val="0"/>
          <w:numId w:val="73"/>
        </w:numPr>
        <w:ind w:right="50" w:hanging="284"/>
      </w:pPr>
      <w:r>
        <w:t>verificare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trasmesse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alla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sia</w:t>
      </w:r>
      <w:r>
        <w:t xml:space="preserve"> </w:t>
      </w:r>
      <w:r>
        <w:t>predisposta</w:t>
      </w:r>
      <w:r>
        <w:t xml:space="preserve"> </w:t>
      </w:r>
      <w:r>
        <w:t>dalle</w:t>
      </w:r>
      <w:r>
        <w:t xml:space="preserve"> </w:t>
      </w:r>
      <w:r>
        <w:t>persone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e</w:t>
      </w:r>
      <w:r>
        <w:t xml:space="preserve"> </w:t>
      </w:r>
      <w:r>
        <w:t>ne</w:t>
      </w:r>
      <w:r>
        <w:t xml:space="preserve"> </w:t>
      </w:r>
      <w:r>
        <w:t>sia</w:t>
      </w:r>
      <w:r>
        <w:t xml:space="preserve"> </w:t>
      </w:r>
      <w:r>
        <w:t>verificata</w:t>
      </w:r>
      <w:r>
        <w:t xml:space="preserve"> </w:t>
      </w:r>
      <w:r>
        <w:t>la</w:t>
      </w:r>
      <w:r>
        <w:t xml:space="preserve"> </w:t>
      </w:r>
      <w:r>
        <w:t>validità,</w:t>
      </w:r>
      <w:r>
        <w:t xml:space="preserve"> </w:t>
      </w:r>
      <w:r>
        <w:t>completezza</w:t>
      </w:r>
      <w:r>
        <w:t xml:space="preserve"> </w:t>
      </w:r>
      <w:r>
        <w:t>e</w:t>
      </w:r>
      <w:r>
        <w:t xml:space="preserve"> </w:t>
      </w:r>
      <w:r>
        <w:t>veridicità;</w:t>
      </w:r>
      <w:r>
        <w:t xml:space="preserve"> </w:t>
      </w:r>
    </w:p>
    <w:p w14:paraId="7DA6C415" w14:textId="77777777" w:rsidR="00770EF6" w:rsidRDefault="002223DE">
      <w:pPr>
        <w:numPr>
          <w:ilvl w:val="0"/>
          <w:numId w:val="73"/>
        </w:numPr>
        <w:ind w:right="50" w:hanging="284"/>
      </w:pPr>
      <w:r>
        <w:t>mantenere</w:t>
      </w:r>
      <w:r>
        <w:t xml:space="preserve"> </w:t>
      </w:r>
      <w:r>
        <w:t>un’adeguata</w:t>
      </w:r>
      <w:r>
        <w:t xml:space="preserve"> </w:t>
      </w:r>
      <w:r>
        <w:t>segregazione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che</w:t>
      </w:r>
      <w:r>
        <w:t xml:space="preserve"> </w:t>
      </w:r>
      <w:r>
        <w:t>predispongono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e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controllano</w:t>
      </w:r>
      <w:r>
        <w:t xml:space="preserve"> </w:t>
      </w:r>
      <w:r>
        <w:t>e</w:t>
      </w:r>
      <w:r>
        <w:t xml:space="preserve"> </w:t>
      </w:r>
      <w:r>
        <w:t>sottoscrivono;</w:t>
      </w:r>
      <w:r>
        <w:t xml:space="preserve"> </w:t>
      </w:r>
    </w:p>
    <w:p w14:paraId="01BD4B99" w14:textId="77777777" w:rsidR="00770EF6" w:rsidRDefault="002223DE">
      <w:pPr>
        <w:numPr>
          <w:ilvl w:val="0"/>
          <w:numId w:val="73"/>
        </w:numPr>
        <w:ind w:right="50" w:hanging="284"/>
      </w:pPr>
      <w:r>
        <w:t>provvedere</w:t>
      </w:r>
      <w:r>
        <w:t xml:space="preserve"> </w:t>
      </w:r>
      <w:r>
        <w:t>agli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trasmissione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competenti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documenti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di</w:t>
      </w:r>
      <w:r>
        <w:t xml:space="preserve"> </w:t>
      </w:r>
      <w:r>
        <w:t>riferimento</w:t>
      </w:r>
      <w:r>
        <w:t xml:space="preserve"> </w:t>
      </w:r>
      <w:r>
        <w:t>ovvero</w:t>
      </w:r>
      <w:r>
        <w:t xml:space="preserve"> </w:t>
      </w:r>
      <w:r>
        <w:t>specificamente</w:t>
      </w:r>
      <w:r>
        <w:t xml:space="preserve"> </w:t>
      </w:r>
      <w:r>
        <w:t>richiesti</w:t>
      </w:r>
      <w:r>
        <w:t xml:space="preserve"> </w:t>
      </w:r>
      <w:r>
        <w:t>dalle</w:t>
      </w:r>
      <w:r>
        <w:t xml:space="preserve"> </w:t>
      </w:r>
      <w:r>
        <w:t>suddette</w:t>
      </w:r>
      <w:r>
        <w:t xml:space="preserve"> </w:t>
      </w:r>
      <w:r>
        <w:t>Autorità;</w:t>
      </w:r>
      <w:r>
        <w:t xml:space="preserve"> </w:t>
      </w:r>
    </w:p>
    <w:p w14:paraId="5609EAB2" w14:textId="77777777" w:rsidR="00770EF6" w:rsidRDefault="002223DE">
      <w:pPr>
        <w:numPr>
          <w:ilvl w:val="0"/>
          <w:numId w:val="73"/>
        </w:numPr>
        <w:ind w:right="50" w:hanging="284"/>
      </w:pPr>
      <w:r>
        <w:t>comunicare tempestivamente</w:t>
      </w:r>
      <w:r>
        <w:t xml:space="preserve"> </w:t>
      </w:r>
      <w:r>
        <w:t>alla</w:t>
      </w:r>
      <w:r>
        <w:t xml:space="preserve"> </w:t>
      </w:r>
      <w:r>
        <w:t>Pubblica Amministrazione</w:t>
      </w:r>
      <w:r>
        <w:t xml:space="preserve"> </w:t>
      </w:r>
      <w:r>
        <w:t>ogni</w:t>
      </w:r>
      <w:r>
        <w:t xml:space="preserve"> </w:t>
      </w:r>
      <w:r>
        <w:t>variazion</w:t>
      </w:r>
      <w:r>
        <w:t>e</w:t>
      </w:r>
      <w:r>
        <w:t xml:space="preserve"> </w:t>
      </w:r>
      <w:r>
        <w:t>significativa</w:t>
      </w:r>
      <w:r>
        <w:t xml:space="preserve"> </w:t>
      </w:r>
      <w:r>
        <w:t>che</w:t>
      </w:r>
      <w:r>
        <w:t xml:space="preserve"> </w:t>
      </w:r>
      <w:r>
        <w:t>potrebbe</w:t>
      </w:r>
      <w:r>
        <w:t xml:space="preserve"> </w:t>
      </w:r>
      <w:r>
        <w:t>avere</w:t>
      </w:r>
      <w:r>
        <w:t xml:space="preserve"> </w:t>
      </w:r>
      <w:r>
        <w:t>impatto</w:t>
      </w:r>
      <w:r>
        <w:t xml:space="preserve"> </w:t>
      </w:r>
      <w:r>
        <w:t>sulla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prodotti</w:t>
      </w:r>
      <w:r>
        <w:t xml:space="preserve"> </w:t>
      </w:r>
      <w:r>
        <w:t>Sanofi;</w:t>
      </w:r>
      <w:r>
        <w:t xml:space="preserve"> </w:t>
      </w:r>
    </w:p>
    <w:p w14:paraId="557D9EC2" w14:textId="77777777" w:rsidR="00770EF6" w:rsidRDefault="002223DE">
      <w:pPr>
        <w:numPr>
          <w:ilvl w:val="0"/>
          <w:numId w:val="73"/>
        </w:numPr>
        <w:ind w:right="50" w:hanging="284"/>
      </w:pPr>
      <w:r>
        <w:t>mantenere</w:t>
      </w:r>
      <w:r>
        <w:t xml:space="preserve"> </w:t>
      </w:r>
      <w:r>
        <w:t>elevati</w:t>
      </w:r>
      <w:r>
        <w:t xml:space="preserve"> </w:t>
      </w:r>
      <w:r>
        <w:rPr>
          <w:i/>
        </w:rPr>
        <w:t>standard</w:t>
      </w:r>
      <w:r>
        <w:t xml:space="preserve"> </w:t>
      </w:r>
      <w:r>
        <w:t>di</w:t>
      </w:r>
      <w:r>
        <w:t xml:space="preserve"> </w:t>
      </w:r>
      <w:r>
        <w:t>integrità</w:t>
      </w:r>
      <w:r>
        <w:t xml:space="preserve"> </w:t>
      </w:r>
      <w:r>
        <w:t>in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interazioni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pubblici,</w:t>
      </w:r>
      <w:r>
        <w:t xml:space="preserve"> </w:t>
      </w:r>
      <w:r>
        <w:t>adottando</w:t>
      </w:r>
      <w:r>
        <w:t xml:space="preserve"> </w:t>
      </w:r>
      <w:r>
        <w:t>comportamenti</w:t>
      </w:r>
      <w:r>
        <w:t xml:space="preserve"> </w:t>
      </w:r>
      <w:r>
        <w:t>trasparenti</w:t>
      </w:r>
      <w:r>
        <w:t xml:space="preserve"> </w:t>
      </w:r>
      <w:r>
        <w:t>e</w:t>
      </w:r>
      <w:r>
        <w:t xml:space="preserve"> </w:t>
      </w:r>
      <w:r>
        <w:t>responsabili;</w:t>
      </w:r>
      <w:r>
        <w:t xml:space="preserve"> </w:t>
      </w:r>
    </w:p>
    <w:p w14:paraId="4F405F21" w14:textId="77777777" w:rsidR="00770EF6" w:rsidRDefault="002223DE">
      <w:pPr>
        <w:numPr>
          <w:ilvl w:val="0"/>
          <w:numId w:val="73"/>
        </w:numPr>
        <w:ind w:right="50" w:hanging="284"/>
      </w:pPr>
      <w:r>
        <w:t>comunicare,</w:t>
      </w:r>
      <w:r>
        <w:t xml:space="preserve"> </w:t>
      </w:r>
      <w:r>
        <w:t>senza</w:t>
      </w:r>
      <w:r>
        <w:t xml:space="preserve"> </w:t>
      </w:r>
      <w:r>
        <w:t>ritardo,</w:t>
      </w:r>
      <w:r>
        <w:t xml:space="preserve"> </w:t>
      </w:r>
      <w:r>
        <w:t>al</w:t>
      </w:r>
      <w:r>
        <w:t xml:space="preserve"> </w:t>
      </w:r>
      <w:r>
        <w:t>management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contestualmente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eventuali</w:t>
      </w:r>
      <w:r>
        <w:t xml:space="preserve"> </w:t>
      </w:r>
      <w:r>
        <w:t>comportamenti</w:t>
      </w:r>
      <w:r>
        <w:t xml:space="preserve"> </w:t>
      </w:r>
      <w:r>
        <w:t>posti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da</w:t>
      </w:r>
      <w:r>
        <w:t xml:space="preserve"> </w:t>
      </w:r>
      <w:r>
        <w:t>quanti</w:t>
      </w:r>
      <w:r>
        <w:t xml:space="preserve"> </w:t>
      </w:r>
      <w:r>
        <w:t>operano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controparte</w:t>
      </w:r>
      <w:r>
        <w:t xml:space="preserve"> </w:t>
      </w:r>
      <w:r>
        <w:t>pubblica,</w:t>
      </w:r>
      <w:r>
        <w:t xml:space="preserve"> </w:t>
      </w:r>
      <w:r>
        <w:t>rivolti</w:t>
      </w:r>
      <w:r>
        <w:t xml:space="preserve"> </w:t>
      </w:r>
      <w:r>
        <w:t>ad</w:t>
      </w:r>
      <w:r>
        <w:t xml:space="preserve"> </w:t>
      </w:r>
      <w:r>
        <w:t>ottenere</w:t>
      </w:r>
      <w:r>
        <w:t xml:space="preserve"> </w:t>
      </w:r>
      <w:r>
        <w:t>favori,</w:t>
      </w:r>
      <w:r>
        <w:t xml:space="preserve"> </w:t>
      </w:r>
      <w:r>
        <w:t>elargizioni</w:t>
      </w:r>
      <w:r>
        <w:t xml:space="preserve"> </w:t>
      </w:r>
      <w:r>
        <w:t>illecite</w:t>
      </w:r>
      <w:r>
        <w:t xml:space="preserve"> </w:t>
      </w:r>
      <w:r>
        <w:t>di</w:t>
      </w:r>
      <w:r>
        <w:t xml:space="preserve"> </w:t>
      </w:r>
      <w:r>
        <w:t>danaro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terzi,</w:t>
      </w:r>
      <w:r>
        <w:t xml:space="preserve"> </w:t>
      </w:r>
      <w:r>
        <w:t>nonché</w:t>
      </w:r>
      <w:r>
        <w:t xml:space="preserve"> </w:t>
      </w:r>
      <w:r>
        <w:t>qualunque</w:t>
      </w:r>
      <w:r>
        <w:t xml:space="preserve"> </w:t>
      </w:r>
      <w:r>
        <w:t>criticità</w:t>
      </w:r>
      <w:r>
        <w:t xml:space="preserve"> </w:t>
      </w:r>
      <w:r>
        <w:t>o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sorga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Amministrazione;</w:t>
      </w:r>
      <w:r>
        <w:t xml:space="preserve"> </w:t>
      </w:r>
    </w:p>
    <w:p w14:paraId="738E48FB" w14:textId="77777777" w:rsidR="00770EF6" w:rsidRDefault="002223DE">
      <w:pPr>
        <w:numPr>
          <w:ilvl w:val="0"/>
          <w:numId w:val="73"/>
        </w:numPr>
        <w:ind w:right="50" w:hanging="284"/>
      </w:pPr>
      <w:r>
        <w:t>ove,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faccia</w:t>
      </w:r>
      <w:r>
        <w:t xml:space="preserve"> </w:t>
      </w:r>
      <w:r>
        <w:t>ricorso</w:t>
      </w:r>
      <w:r>
        <w:t xml:space="preserve"> </w:t>
      </w:r>
      <w:r>
        <w:t>a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soggette</w:t>
      </w:r>
      <w:r>
        <w:t xml:space="preserve"> </w:t>
      </w:r>
      <w:r>
        <w:t>a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qualifica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stesse,</w:t>
      </w:r>
      <w:r>
        <w:t xml:space="preserve"> </w:t>
      </w:r>
      <w:r>
        <w:t>siano</w:t>
      </w:r>
      <w:r>
        <w:t xml:space="preserve"> </w:t>
      </w:r>
      <w:r>
        <w:t>formalizzati</w:t>
      </w:r>
      <w:r>
        <w:t xml:space="preserve"> </w:t>
      </w:r>
      <w:r>
        <w:t>tramite</w:t>
      </w:r>
      <w:r>
        <w:t xml:space="preserve"> </w:t>
      </w:r>
      <w:r>
        <w:t>contratti</w:t>
      </w:r>
      <w:r>
        <w:t xml:space="preserve"> </w:t>
      </w:r>
      <w:r>
        <w:t>scritti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parti</w:t>
      </w:r>
      <w:r>
        <w:t xml:space="preserve"> </w:t>
      </w:r>
      <w:r>
        <w:t>contenenti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3492B6C7" w14:textId="77777777" w:rsidR="00770EF6" w:rsidRDefault="002223DE">
      <w:pPr>
        <w:numPr>
          <w:ilvl w:val="1"/>
          <w:numId w:val="73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7B7AB1DA" w14:textId="77777777" w:rsidR="00770EF6" w:rsidRDefault="002223DE">
      <w:pPr>
        <w:numPr>
          <w:ilvl w:val="1"/>
          <w:numId w:val="73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</w:t>
      </w:r>
      <w:r>
        <w:t>–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2D05F5ED" w14:textId="77777777" w:rsidR="00770EF6" w:rsidRDefault="002223DE">
      <w:pPr>
        <w:numPr>
          <w:ilvl w:val="1"/>
          <w:numId w:val="73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c.c..</w:t>
      </w:r>
      <w:r>
        <w:t xml:space="preserve"> </w:t>
      </w:r>
    </w:p>
    <w:p w14:paraId="58B85725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succitati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32F3FC4F" w14:textId="77777777" w:rsidR="00770EF6" w:rsidRDefault="002223DE">
      <w:pPr>
        <w:numPr>
          <w:ilvl w:val="0"/>
          <w:numId w:val="73"/>
        </w:numPr>
        <w:ind w:right="50" w:hanging="284"/>
      </w:pPr>
      <w:r>
        <w:t>effettuare</w:t>
      </w:r>
      <w:r>
        <w:t xml:space="preserve"> </w:t>
      </w:r>
      <w:r>
        <w:t>promesse</w:t>
      </w:r>
      <w:r>
        <w:t xml:space="preserve"> </w:t>
      </w:r>
      <w:r>
        <w:t>o</w:t>
      </w:r>
      <w:r>
        <w:t xml:space="preserve"> </w:t>
      </w:r>
      <w:r>
        <w:t>indebite</w:t>
      </w:r>
      <w:r>
        <w:t xml:space="preserve"> </w:t>
      </w:r>
      <w:r>
        <w:t>elargizioni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</w:t>
      </w:r>
      <w:r>
        <w:t xml:space="preserve"> </w:t>
      </w:r>
      <w:r>
        <w:t>controparti</w:t>
      </w:r>
      <w:r>
        <w:t xml:space="preserve"> </w:t>
      </w:r>
      <w:r>
        <w:t>pubbliche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persone</w:t>
      </w:r>
      <w:r>
        <w:t xml:space="preserve"> </w:t>
      </w:r>
      <w:r>
        <w:t>a</w:t>
      </w:r>
      <w:r>
        <w:t xml:space="preserve"> </w:t>
      </w:r>
      <w:r>
        <w:t>queste</w:t>
      </w:r>
      <w:r>
        <w:t xml:space="preserve"> </w:t>
      </w:r>
      <w:r>
        <w:t>vicine,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terze</w:t>
      </w:r>
      <w:r>
        <w:t xml:space="preserve"> </w:t>
      </w:r>
      <w:r>
        <w:t>parti;</w:t>
      </w:r>
      <w:r>
        <w:t xml:space="preserve"> </w:t>
      </w:r>
    </w:p>
    <w:p w14:paraId="552342AE" w14:textId="77777777" w:rsidR="00770EF6" w:rsidRDefault="002223DE">
      <w:pPr>
        <w:numPr>
          <w:ilvl w:val="0"/>
          <w:numId w:val="73"/>
        </w:numPr>
        <w:ind w:right="50" w:hanging="284"/>
      </w:pPr>
      <w:r>
        <w:t>cedere</w:t>
      </w:r>
      <w:r>
        <w:t xml:space="preserve"> </w:t>
      </w:r>
      <w:r>
        <w:t>a</w:t>
      </w:r>
      <w:r>
        <w:t xml:space="preserve"> </w:t>
      </w:r>
      <w:r>
        <w:t>raccomandazioni</w:t>
      </w:r>
      <w:r>
        <w:t xml:space="preserve"> </w:t>
      </w:r>
      <w:r>
        <w:t>o</w:t>
      </w:r>
      <w:r>
        <w:t xml:space="preserve"> </w:t>
      </w:r>
      <w:r>
        <w:t>pressioni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pubblici</w:t>
      </w:r>
      <w:r>
        <w:t xml:space="preserve"> </w:t>
      </w:r>
      <w:r>
        <w:t>ed</w:t>
      </w:r>
      <w:r>
        <w:t xml:space="preserve"> </w:t>
      </w:r>
      <w:r>
        <w:t>accettare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regali,</w:t>
      </w:r>
      <w:r>
        <w:t xml:space="preserve"> </w:t>
      </w:r>
      <w:r>
        <w:t>omaggi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utilità;</w:t>
      </w:r>
      <w:r>
        <w:t xml:space="preserve"> </w:t>
      </w:r>
    </w:p>
    <w:p w14:paraId="44C20133" w14:textId="77777777" w:rsidR="00770EF6" w:rsidRDefault="002223DE">
      <w:pPr>
        <w:numPr>
          <w:ilvl w:val="0"/>
          <w:numId w:val="73"/>
        </w:numPr>
        <w:spacing w:after="0"/>
        <w:ind w:right="50" w:hanging="284"/>
      </w:pPr>
      <w:r>
        <w:t>presentare</w:t>
      </w:r>
      <w:r>
        <w:t xml:space="preserve"> </w:t>
      </w:r>
      <w:r>
        <w:t>dichiarazioni</w:t>
      </w:r>
      <w:r>
        <w:t xml:space="preserve"> </w:t>
      </w:r>
      <w:r>
        <w:t>non</w:t>
      </w:r>
      <w:r>
        <w:t xml:space="preserve"> </w:t>
      </w:r>
      <w:r>
        <w:t>veritiere</w:t>
      </w:r>
      <w:r>
        <w:t xml:space="preserve"> </w:t>
      </w:r>
      <w:r>
        <w:t>esibendo</w:t>
      </w:r>
      <w:r>
        <w:t xml:space="preserve"> </w:t>
      </w:r>
      <w:r>
        <w:t>documenti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non</w:t>
      </w:r>
      <w:r>
        <w:t xml:space="preserve"> </w:t>
      </w:r>
      <w:r>
        <w:t>corrispondenti</w:t>
      </w:r>
      <w:r>
        <w:t xml:space="preserve"> </w:t>
      </w:r>
      <w:r>
        <w:t>alla</w:t>
      </w:r>
      <w:r>
        <w:t xml:space="preserve"> </w:t>
      </w:r>
      <w:r>
        <w:t>realtà</w:t>
      </w:r>
      <w:r>
        <w:t xml:space="preserve"> </w:t>
      </w:r>
      <w:r>
        <w:t>o</w:t>
      </w:r>
      <w:r>
        <w:t xml:space="preserve"> </w:t>
      </w:r>
      <w:r>
        <w:t>omettendo</w:t>
      </w:r>
      <w:r>
        <w:t xml:space="preserve"> </w:t>
      </w:r>
      <w:r>
        <w:t>l’esibizione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veri</w:t>
      </w:r>
      <w:r>
        <w:t xml:space="preserve"> </w:t>
      </w:r>
      <w:r>
        <w:t>alla</w:t>
      </w:r>
      <w:r>
        <w:t xml:space="preserve"> </w:t>
      </w:r>
      <w:r>
        <w:t>Pubblica</w:t>
      </w:r>
      <w:r>
        <w:t xml:space="preserve"> </w:t>
      </w:r>
      <w:r>
        <w:t>Amministrazione;</w:t>
      </w:r>
      <w:r>
        <w:t xml:space="preserve"> </w:t>
      </w:r>
    </w:p>
    <w:p w14:paraId="61B4E242" w14:textId="77777777" w:rsidR="00770EF6" w:rsidRDefault="002223DE">
      <w:pPr>
        <w:numPr>
          <w:ilvl w:val="0"/>
          <w:numId w:val="73"/>
        </w:numPr>
        <w:spacing w:after="0"/>
        <w:ind w:right="50" w:hanging="284"/>
      </w:pPr>
      <w:r>
        <w:t>tenere</w:t>
      </w:r>
      <w:r>
        <w:t xml:space="preserve"> </w:t>
      </w:r>
      <w:r>
        <w:t>condotte</w:t>
      </w:r>
      <w:r>
        <w:t xml:space="preserve"> </w:t>
      </w:r>
      <w:r>
        <w:t>ingannevoli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indurre</w:t>
      </w:r>
      <w:r>
        <w:t xml:space="preserve"> </w:t>
      </w:r>
      <w:r>
        <w:t>quest’ultima</w:t>
      </w:r>
      <w:r>
        <w:t xml:space="preserve"> </w:t>
      </w:r>
      <w:r>
        <w:t>in</w:t>
      </w:r>
      <w:r>
        <w:t xml:space="preserve"> </w:t>
      </w:r>
      <w:r>
        <w:t>errori</w:t>
      </w:r>
      <w:r>
        <w:t xml:space="preserve"> </w:t>
      </w:r>
      <w:r>
        <w:t>di</w:t>
      </w:r>
      <w:r>
        <w:t xml:space="preserve"> </w:t>
      </w:r>
      <w:r>
        <w:t>valutazione.</w:t>
      </w:r>
      <w:r>
        <w:t xml:space="preserve"> </w:t>
      </w:r>
    </w:p>
    <w:p w14:paraId="7358EAEB" w14:textId="77777777" w:rsidR="00770EF6" w:rsidRDefault="002223DE">
      <w:pPr>
        <w:spacing w:after="115" w:line="259" w:lineRule="auto"/>
        <w:ind w:left="0" w:firstLine="0"/>
        <w:jc w:val="left"/>
      </w:pPr>
      <w:r>
        <w:t xml:space="preserve"> </w:t>
      </w:r>
    </w:p>
    <w:p w14:paraId="35393D9F" w14:textId="77777777" w:rsidR="00770EF6" w:rsidRDefault="002223DE">
      <w:pPr>
        <w:spacing w:line="447" w:lineRule="auto"/>
        <w:ind w:left="620" w:right="50" w:hanging="632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recupero crediti. </w:t>
      </w:r>
    </w:p>
    <w:p w14:paraId="6FFDC72A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 recupero crediti</w:t>
      </w:r>
      <w:r>
        <w:t xml:space="preserve"> </w:t>
      </w:r>
      <w:r>
        <w:t>potrebbe</w:t>
      </w:r>
      <w:r>
        <w:t xml:space="preserve"> </w:t>
      </w:r>
      <w:r>
        <w:t>presentare 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rPr>
          <w:b/>
        </w:rPr>
        <w:t xml:space="preserve"> reati di corruzione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autorizzi</w:t>
      </w:r>
      <w:r>
        <w:t xml:space="preserve"> </w:t>
      </w:r>
      <w:r>
        <w:t>un</w:t>
      </w:r>
      <w:r>
        <w:t xml:space="preserve"> </w:t>
      </w:r>
      <w:r>
        <w:t>passaggio</w:t>
      </w:r>
      <w:r>
        <w:t xml:space="preserve"> </w:t>
      </w:r>
      <w:r>
        <w:t>a</w:t>
      </w:r>
      <w:r>
        <w:t xml:space="preserve"> </w:t>
      </w:r>
      <w:r>
        <w:t>perdita</w:t>
      </w:r>
      <w:r>
        <w:t xml:space="preserve"> </w:t>
      </w:r>
      <w:r>
        <w:t>di</w:t>
      </w:r>
      <w:r>
        <w:t xml:space="preserve"> </w:t>
      </w:r>
      <w:r>
        <w:t>crediti,</w:t>
      </w:r>
      <w:r>
        <w:t xml:space="preserve"> </w:t>
      </w:r>
      <w:r>
        <w:t>pur</w:t>
      </w:r>
      <w:r>
        <w:t xml:space="preserve"> </w:t>
      </w:r>
      <w:r>
        <w:t>in</w:t>
      </w:r>
      <w:r>
        <w:t xml:space="preserve"> </w:t>
      </w:r>
      <w:r>
        <w:t>assenza</w:t>
      </w:r>
      <w:r>
        <w:t xml:space="preserve"> </w:t>
      </w:r>
      <w:r>
        <w:t>dei</w:t>
      </w:r>
      <w:r>
        <w:t xml:space="preserve"> </w:t>
      </w:r>
      <w:r>
        <w:t>requisiti,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concedere</w:t>
      </w:r>
      <w:r>
        <w:t xml:space="preserve"> </w:t>
      </w:r>
      <w:r>
        <w:t>un</w:t>
      </w:r>
      <w:r>
        <w:t xml:space="preserve"> </w:t>
      </w:r>
      <w:r>
        <w:t>beneficio</w:t>
      </w:r>
      <w:r>
        <w:t xml:space="preserve"> </w:t>
      </w:r>
      <w:r>
        <w:t>non</w:t>
      </w:r>
      <w:r>
        <w:t xml:space="preserve"> </w:t>
      </w:r>
      <w:r>
        <w:t>dovuto</w:t>
      </w:r>
      <w:r>
        <w:t xml:space="preserve"> </w:t>
      </w:r>
      <w:r>
        <w:t>alla</w:t>
      </w:r>
      <w:r>
        <w:t xml:space="preserve"> </w:t>
      </w:r>
      <w:r>
        <w:t>controparte</w:t>
      </w:r>
      <w:r>
        <w:t xml:space="preserve"> </w:t>
      </w:r>
      <w:r>
        <w:t>e</w:t>
      </w:r>
      <w:r>
        <w:t xml:space="preserve"> </w:t>
      </w:r>
      <w:r>
        <w:t>creare</w:t>
      </w:r>
      <w:r>
        <w:t xml:space="preserve"> </w:t>
      </w:r>
      <w:r>
        <w:t>provvista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t xml:space="preserve"> </w:t>
      </w:r>
    </w:p>
    <w:p w14:paraId="75CE7E41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predetta</w:t>
      </w:r>
      <w:r>
        <w:t xml:space="preserve"> </w:t>
      </w:r>
      <w:r>
        <w:t>attività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0DCE8851" w14:textId="77777777" w:rsidR="00770EF6" w:rsidRDefault="002223DE">
      <w:pPr>
        <w:numPr>
          <w:ilvl w:val="0"/>
          <w:numId w:val="73"/>
        </w:numPr>
        <w:ind w:right="50" w:hanging="284"/>
      </w:pPr>
      <w:r>
        <w:t>prevedere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identifichi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più</w:t>
      </w:r>
      <w:r>
        <w:t xml:space="preserve"> </w:t>
      </w:r>
      <w:r>
        <w:t>adeguati</w:t>
      </w:r>
      <w:r>
        <w:t xml:space="preserve"> </w:t>
      </w:r>
      <w:r>
        <w:t>per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</w:t>
      </w:r>
      <w:r>
        <w:t>i</w:t>
      </w:r>
      <w:r>
        <w:t xml:space="preserve"> </w:t>
      </w:r>
      <w:r>
        <w:t>tenuti</w:t>
      </w:r>
      <w:r>
        <w:t xml:space="preserve"> </w:t>
      </w:r>
      <w:r>
        <w:t>dalla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trasparenti,</w:t>
      </w:r>
      <w:r>
        <w:t xml:space="preserve"> </w:t>
      </w:r>
      <w:r>
        <w:t>documentati</w:t>
      </w:r>
      <w:r>
        <w:t xml:space="preserve"> </w:t>
      </w:r>
      <w:r>
        <w:t>e</w:t>
      </w:r>
      <w:r>
        <w:t xml:space="preserve"> </w:t>
      </w:r>
      <w:r>
        <w:t>verificabili;</w:t>
      </w:r>
      <w:r>
        <w:t xml:space="preserve"> </w:t>
      </w:r>
    </w:p>
    <w:p w14:paraId="475032EA" w14:textId="77777777" w:rsidR="00770EF6" w:rsidRDefault="002223DE">
      <w:pPr>
        <w:numPr>
          <w:ilvl w:val="0"/>
          <w:numId w:val="73"/>
        </w:numPr>
        <w:ind w:right="50" w:hanging="284"/>
      </w:pPr>
      <w:r>
        <w:t>garantire,</w:t>
      </w:r>
      <w:r>
        <w:t xml:space="preserve"> </w:t>
      </w:r>
      <w:r>
        <w:t>in</w:t>
      </w:r>
      <w:r>
        <w:t xml:space="preserve"> </w:t>
      </w:r>
      <w:r>
        <w:t>accordo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interne,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di</w:t>
      </w:r>
      <w:r>
        <w:t xml:space="preserve"> </w:t>
      </w:r>
      <w:r>
        <w:t>monitoraggio</w:t>
      </w:r>
      <w:r>
        <w:t xml:space="preserve"> </w:t>
      </w:r>
      <w:r>
        <w:t>del</w:t>
      </w:r>
      <w:r>
        <w:t xml:space="preserve"> </w:t>
      </w:r>
      <w:r>
        <w:t>credito</w:t>
      </w:r>
      <w:r>
        <w:t xml:space="preserve"> </w:t>
      </w:r>
      <w:r>
        <w:t>scaduto,</w:t>
      </w:r>
      <w:r>
        <w:t xml:space="preserve"> </w:t>
      </w:r>
      <w:r>
        <w:t>di</w:t>
      </w:r>
      <w:r>
        <w:t xml:space="preserve"> </w:t>
      </w:r>
      <w:r>
        <w:t>recupero</w:t>
      </w:r>
      <w:r>
        <w:t xml:space="preserve"> </w:t>
      </w:r>
      <w:r>
        <w:t>crediti,</w:t>
      </w:r>
      <w:r>
        <w:t xml:space="preserve"> </w:t>
      </w:r>
      <w:r>
        <w:t>ivi</w:t>
      </w:r>
      <w:r>
        <w:t xml:space="preserve"> </w:t>
      </w:r>
      <w:r>
        <w:t>incluse</w:t>
      </w:r>
      <w:r>
        <w:t xml:space="preserve"> </w:t>
      </w:r>
      <w:r>
        <w:t>eventuali</w:t>
      </w:r>
      <w:r>
        <w:t xml:space="preserve"> </w:t>
      </w:r>
      <w:r>
        <w:t>transazioni</w:t>
      </w:r>
      <w:r>
        <w:t xml:space="preserve"> </w:t>
      </w:r>
      <w:r>
        <w:t>extragiudiziarie,</w:t>
      </w:r>
      <w:r>
        <w:t xml:space="preserve"> </w:t>
      </w:r>
      <w:r>
        <w:t>di</w:t>
      </w:r>
      <w:r>
        <w:t xml:space="preserve"> </w:t>
      </w:r>
      <w:r>
        <w:t>autorizzazione</w:t>
      </w:r>
      <w:r>
        <w:t xml:space="preserve"> </w:t>
      </w:r>
      <w:r>
        <w:t>ed</w:t>
      </w:r>
      <w:r>
        <w:t xml:space="preserve"> </w:t>
      </w:r>
      <w:r>
        <w:t>emissione</w:t>
      </w:r>
      <w:r>
        <w:t xml:space="preserve"> </w:t>
      </w:r>
      <w:r>
        <w:t>di</w:t>
      </w:r>
      <w:r>
        <w:t xml:space="preserve"> </w:t>
      </w:r>
      <w:r>
        <w:t>note</w:t>
      </w:r>
      <w:r>
        <w:t xml:space="preserve"> </w:t>
      </w:r>
      <w:r>
        <w:t>di</w:t>
      </w:r>
      <w:r>
        <w:t xml:space="preserve"> </w:t>
      </w:r>
      <w:r>
        <w:t>credito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relativi</w:t>
      </w:r>
      <w:r>
        <w:t xml:space="preserve"> </w:t>
      </w:r>
      <w:r>
        <w:t>accordi</w:t>
      </w:r>
      <w:r>
        <w:t xml:space="preserve"> </w:t>
      </w:r>
      <w:r>
        <w:t>sottostanti,</w:t>
      </w:r>
      <w:r>
        <w:t xml:space="preserve"> </w:t>
      </w:r>
      <w:r>
        <w:t>di</w:t>
      </w:r>
      <w:r>
        <w:t xml:space="preserve"> </w:t>
      </w:r>
      <w:r>
        <w:t>validazione</w:t>
      </w:r>
      <w:r>
        <w:t xml:space="preserve"> </w:t>
      </w:r>
      <w:r>
        <w:t>interna</w:t>
      </w:r>
      <w:r>
        <w:t xml:space="preserve"> </w:t>
      </w:r>
      <w:r>
        <w:t>e</w:t>
      </w:r>
      <w:r>
        <w:t xml:space="preserve"> </w:t>
      </w:r>
      <w:r>
        <w:t>sottoscrizione</w:t>
      </w:r>
      <w:r>
        <w:t xml:space="preserve"> </w:t>
      </w:r>
      <w:r>
        <w:t>di</w:t>
      </w:r>
      <w:r>
        <w:t xml:space="preserve"> </w:t>
      </w:r>
      <w:r>
        <w:t>accordi</w:t>
      </w:r>
      <w:r>
        <w:t xml:space="preserve"> </w:t>
      </w:r>
      <w:r>
        <w:t>transattivi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professionisti</w:t>
      </w:r>
      <w:r>
        <w:t xml:space="preserve"> </w:t>
      </w:r>
      <w:r>
        <w:t>esterni;</w:t>
      </w:r>
      <w:r>
        <w:t xml:space="preserve"> </w:t>
      </w:r>
    </w:p>
    <w:p w14:paraId="6ABE0A48" w14:textId="77777777" w:rsidR="00770EF6" w:rsidRDefault="002223DE">
      <w:pPr>
        <w:numPr>
          <w:ilvl w:val="0"/>
          <w:numId w:val="73"/>
        </w:numPr>
        <w:ind w:right="50" w:hanging="284"/>
      </w:pPr>
      <w:r>
        <w:t>ove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crediti</w:t>
      </w:r>
      <w:r>
        <w:t xml:space="preserve"> </w:t>
      </w:r>
      <w:r>
        <w:t>si</w:t>
      </w:r>
      <w:r>
        <w:t xml:space="preserve"> </w:t>
      </w:r>
      <w:r>
        <w:t>faccia</w:t>
      </w:r>
      <w:r>
        <w:t xml:space="preserve"> </w:t>
      </w:r>
      <w:r>
        <w:t>ricorso</w:t>
      </w:r>
      <w:r>
        <w:t xml:space="preserve"> </w:t>
      </w:r>
      <w:r>
        <w:t>a</w:t>
      </w:r>
      <w:r>
        <w:t xml:space="preserve"> </w:t>
      </w:r>
      <w:r>
        <w:t>consulenti</w:t>
      </w:r>
      <w:r>
        <w:t xml:space="preserve"> </w:t>
      </w:r>
      <w:r>
        <w:t>esterni,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suddette</w:t>
      </w:r>
      <w:r>
        <w:t xml:space="preserve"> </w:t>
      </w:r>
      <w:r>
        <w:t>siano</w:t>
      </w:r>
      <w:r>
        <w:t xml:space="preserve"> </w:t>
      </w:r>
      <w:r>
        <w:t>formalizzati</w:t>
      </w:r>
      <w:r>
        <w:t xml:space="preserve"> </w:t>
      </w:r>
      <w:r>
        <w:t>tramite</w:t>
      </w:r>
      <w:r>
        <w:t xml:space="preserve"> </w:t>
      </w:r>
      <w:r>
        <w:t>contratti</w:t>
      </w:r>
      <w:r>
        <w:t xml:space="preserve"> </w:t>
      </w:r>
      <w:r>
        <w:t>scritti</w:t>
      </w:r>
      <w:r>
        <w:t xml:space="preserve"> </w:t>
      </w:r>
      <w:r>
        <w:t>riportanti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179D4CBE" w14:textId="77777777" w:rsidR="00770EF6" w:rsidRDefault="002223DE">
      <w:pPr>
        <w:numPr>
          <w:ilvl w:val="1"/>
          <w:numId w:val="73"/>
        </w:numPr>
        <w:spacing w:after="0"/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0895CDAC" w14:textId="77777777" w:rsidR="00770EF6" w:rsidRDefault="002223DE">
      <w:pPr>
        <w:numPr>
          <w:ilvl w:val="1"/>
          <w:numId w:val="73"/>
        </w:numPr>
        <w:spacing w:after="0"/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</w:t>
      </w:r>
      <w:r>
        <w:t>–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75FFFF3F" w14:textId="77777777" w:rsidR="00770EF6" w:rsidRDefault="002223DE">
      <w:pPr>
        <w:numPr>
          <w:ilvl w:val="1"/>
          <w:numId w:val="73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</w:t>
      </w:r>
      <w:r>
        <w:t xml:space="preserve"> </w:t>
      </w:r>
    </w:p>
    <w:p w14:paraId="78F003D4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consulenti</w:t>
      </w:r>
      <w:r>
        <w:t xml:space="preserve"> </w:t>
      </w:r>
      <w:r>
        <w:t>esterni</w:t>
      </w:r>
      <w:r>
        <w:t xml:space="preserve"> </w:t>
      </w:r>
      <w:r>
        <w:t>avvenga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(incluse</w:t>
      </w:r>
      <w:r>
        <w:t xml:space="preserve"> </w:t>
      </w:r>
      <w:r>
        <w:t>le</w:t>
      </w:r>
      <w:r>
        <w:t xml:space="preserve"> </w:t>
      </w:r>
      <w:r>
        <w:t>consulenze)”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2ACFC43E" w14:textId="77777777" w:rsidR="00770EF6" w:rsidRDefault="002223DE">
      <w:pPr>
        <w:numPr>
          <w:ilvl w:val="0"/>
          <w:numId w:val="73"/>
        </w:numPr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degli</w:t>
      </w:r>
      <w:r>
        <w:t xml:space="preserve"> </w:t>
      </w:r>
      <w:r>
        <w:t>standard</w:t>
      </w:r>
      <w:r>
        <w:t xml:space="preserve"> </w:t>
      </w:r>
      <w:r>
        <w:t>definiti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termini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pagamento</w:t>
      </w:r>
      <w:r>
        <w:t xml:space="preserve"> </w:t>
      </w:r>
      <w:r>
        <w:t>dei</w:t>
      </w:r>
      <w:r>
        <w:t xml:space="preserve"> </w:t>
      </w:r>
      <w:r>
        <w:t>crediti;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eccezioni,</w:t>
      </w:r>
      <w:r>
        <w:t xml:space="preserve"> </w:t>
      </w:r>
      <w:r>
        <w:t>prevedere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approvate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incaricate</w:t>
      </w:r>
      <w:r>
        <w:t xml:space="preserve"> </w:t>
      </w:r>
      <w:r>
        <w:t>dotate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7FA84B79" w14:textId="77777777" w:rsidR="00770EF6" w:rsidRDefault="002223DE">
      <w:pPr>
        <w:numPr>
          <w:ilvl w:val="0"/>
          <w:numId w:val="73"/>
        </w:numPr>
        <w:ind w:right="50" w:hanging="284"/>
      </w:pPr>
      <w:r>
        <w:t>assicurarsi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passaggio</w:t>
      </w:r>
      <w:r>
        <w:t xml:space="preserve"> </w:t>
      </w:r>
      <w:r>
        <w:t>a</w:t>
      </w:r>
      <w:r>
        <w:t xml:space="preserve"> </w:t>
      </w:r>
      <w:r>
        <w:t>perdita</w:t>
      </w:r>
      <w:r>
        <w:t xml:space="preserve"> </w:t>
      </w:r>
      <w:r>
        <w:t>di</w:t>
      </w:r>
      <w:r>
        <w:t xml:space="preserve"> </w:t>
      </w:r>
      <w:r>
        <w:t>crediti</w:t>
      </w:r>
      <w:r>
        <w:t xml:space="preserve"> </w:t>
      </w:r>
      <w:r>
        <w:t>venga</w:t>
      </w:r>
      <w:r>
        <w:t xml:space="preserve"> </w:t>
      </w:r>
      <w:r>
        <w:t>effettuata</w:t>
      </w:r>
      <w:r>
        <w:t xml:space="preserve"> </w:t>
      </w:r>
      <w:r>
        <w:t>solo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documentazione</w:t>
      </w:r>
      <w:r>
        <w:t xml:space="preserve"> </w:t>
      </w:r>
      <w:r>
        <w:t>certa</w:t>
      </w:r>
      <w:r>
        <w:t xml:space="preserve"> </w:t>
      </w:r>
      <w:r>
        <w:t>ed</w:t>
      </w:r>
      <w:r>
        <w:t xml:space="preserve"> </w:t>
      </w:r>
      <w:r>
        <w:t>attendibile,</w:t>
      </w:r>
      <w:r>
        <w:t xml:space="preserve"> </w:t>
      </w:r>
      <w:r>
        <w:t>attestante</w:t>
      </w:r>
      <w:r>
        <w:t xml:space="preserve"> </w:t>
      </w:r>
      <w:r>
        <w:t>l’effettiva</w:t>
      </w:r>
      <w:r>
        <w:t xml:space="preserve"> </w:t>
      </w:r>
      <w:r>
        <w:t>irrecuperabilità</w:t>
      </w:r>
      <w:r>
        <w:t xml:space="preserve"> </w:t>
      </w:r>
      <w:r>
        <w:t>del</w:t>
      </w:r>
      <w:r>
        <w:t xml:space="preserve"> </w:t>
      </w:r>
      <w:r>
        <w:t>credito,</w:t>
      </w:r>
      <w:r>
        <w:t xml:space="preserve"> </w:t>
      </w:r>
      <w:r>
        <w:t>ed</w:t>
      </w:r>
      <w:r>
        <w:t xml:space="preserve"> </w:t>
      </w:r>
      <w:r>
        <w:t>approvata</w:t>
      </w:r>
      <w:r>
        <w:t xml:space="preserve"> </w:t>
      </w:r>
      <w:r>
        <w:t>per</w:t>
      </w:r>
      <w:r>
        <w:t xml:space="preserve"> </w:t>
      </w:r>
      <w:r>
        <w:t>iscritto</w:t>
      </w:r>
      <w:r>
        <w:t xml:space="preserve"> </w:t>
      </w:r>
      <w:r>
        <w:t>da</w:t>
      </w:r>
      <w:r>
        <w:t xml:space="preserve"> </w:t>
      </w:r>
      <w:r>
        <w:t>funzioni</w:t>
      </w:r>
      <w:r>
        <w:t xml:space="preserve"> </w:t>
      </w:r>
      <w:r>
        <w:t>dotate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76644FB3" w14:textId="77777777" w:rsidR="00770EF6" w:rsidRDefault="002223DE">
      <w:pPr>
        <w:numPr>
          <w:ilvl w:val="0"/>
          <w:numId w:val="73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e</w:t>
      </w:r>
      <w:r>
        <w:t xml:space="preserve"> </w:t>
      </w:r>
      <w:r>
        <w:t>completa</w:t>
      </w:r>
      <w:r>
        <w:t xml:space="preserve"> </w:t>
      </w:r>
      <w:r>
        <w:t>archiviazione</w:t>
      </w:r>
      <w:r>
        <w:t xml:space="preserve"> </w:t>
      </w:r>
      <w:r>
        <w:t>della</w:t>
      </w:r>
      <w:r>
        <w:t xml:space="preserve"> </w:t>
      </w:r>
      <w:r>
        <w:t>docum</w:t>
      </w:r>
      <w:r>
        <w:t>entazione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coinvolte</w:t>
      </w:r>
      <w:r>
        <w:t xml:space="preserve"> </w:t>
      </w:r>
      <w:r>
        <w:t>nel</w:t>
      </w:r>
      <w:r>
        <w:t xml:space="preserve"> </w:t>
      </w:r>
      <w:r>
        <w:t>processo.</w:t>
      </w:r>
      <w:r>
        <w:t xml:space="preserve"> </w:t>
      </w:r>
    </w:p>
    <w:p w14:paraId="015271DA" w14:textId="77777777" w:rsidR="00770EF6" w:rsidRDefault="002223DE">
      <w:pPr>
        <w:spacing w:after="248" w:line="259" w:lineRule="auto"/>
        <w:ind w:left="-2" w:right="50"/>
      </w:pPr>
      <w:r>
        <w:t>Nell’ambito</w:t>
      </w:r>
      <w:r>
        <w:t xml:space="preserve"> </w:t>
      </w:r>
      <w:r>
        <w:t>dei 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</w:p>
    <w:p w14:paraId="52E67A5B" w14:textId="77777777" w:rsidR="00770EF6" w:rsidRDefault="002223DE">
      <w:pPr>
        <w:numPr>
          <w:ilvl w:val="0"/>
          <w:numId w:val="73"/>
        </w:numPr>
        <w:spacing w:after="242" w:line="259" w:lineRule="auto"/>
        <w:ind w:right="50" w:hanging="284"/>
      </w:pPr>
      <w:r>
        <w:t>autorizzare</w:t>
      </w:r>
      <w:r>
        <w:t xml:space="preserve"> </w:t>
      </w:r>
      <w:r>
        <w:t>il</w:t>
      </w:r>
      <w:r>
        <w:t xml:space="preserve"> </w:t>
      </w:r>
      <w:r>
        <w:t>passaggio</w:t>
      </w:r>
      <w:r>
        <w:t xml:space="preserve"> </w:t>
      </w:r>
      <w:r>
        <w:t>a</w:t>
      </w:r>
      <w:r>
        <w:t xml:space="preserve"> </w:t>
      </w:r>
      <w:r>
        <w:t>perdita</w:t>
      </w:r>
      <w:r>
        <w:t xml:space="preserve"> </w:t>
      </w:r>
      <w:r>
        <w:t>di</w:t>
      </w:r>
      <w:r>
        <w:t xml:space="preserve"> </w:t>
      </w:r>
      <w:r>
        <w:t>crediti</w:t>
      </w:r>
      <w:r>
        <w:t xml:space="preserve"> </w:t>
      </w:r>
      <w:r>
        <w:t>senza</w:t>
      </w:r>
      <w:r>
        <w:t xml:space="preserve"> </w:t>
      </w:r>
      <w:r>
        <w:t>che</w:t>
      </w:r>
      <w:r>
        <w:t xml:space="preserve"> </w:t>
      </w:r>
      <w:r>
        <w:t>ve</w:t>
      </w:r>
      <w:r>
        <w:t xml:space="preserve"> </w:t>
      </w:r>
      <w:r>
        <w:t>ne</w:t>
      </w:r>
      <w:r>
        <w:t xml:space="preserve"> </w:t>
      </w:r>
      <w:r>
        <w:t>siano</w:t>
      </w:r>
      <w:r>
        <w:t xml:space="preserve"> </w:t>
      </w:r>
      <w:r>
        <w:t>i</w:t>
      </w:r>
      <w:r>
        <w:t xml:space="preserve"> </w:t>
      </w:r>
      <w:r>
        <w:t>requisiti.</w:t>
      </w:r>
      <w:r>
        <w:t xml:space="preserve"> </w:t>
      </w:r>
    </w:p>
    <w:p w14:paraId="6EF0DDCF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97A30F5" w14:textId="77777777" w:rsidR="00770EF6" w:rsidRDefault="002223DE">
      <w:pPr>
        <w:spacing w:after="254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4FB4EA10" w14:textId="77777777" w:rsidR="00770EF6" w:rsidRDefault="002223DE">
      <w:pPr>
        <w:spacing w:after="215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 contenzioso e rapporti con l’Autorità Giudiziaria. </w:t>
      </w:r>
    </w:p>
    <w:p w14:paraId="6A845774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 contenzioso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del</w:t>
      </w:r>
      <w:r>
        <w:t xml:space="preserve"> </w:t>
      </w:r>
      <w:r>
        <w:rPr>
          <w:b/>
        </w:rPr>
        <w:t xml:space="preserve">reato di </w:t>
      </w:r>
      <w:r>
        <w:rPr>
          <w:b/>
        </w:rPr>
        <w:t>corruzione per il compimento di un atto del proprio ufficio</w:t>
      </w:r>
      <w:r>
        <w:t xml:space="preserve"> </w:t>
      </w:r>
      <w:r>
        <w:t>qualora</w:t>
      </w:r>
      <w:r>
        <w:t xml:space="preserve"> </w:t>
      </w:r>
      <w:r>
        <w:t>ad</w:t>
      </w:r>
      <w:r>
        <w:t xml:space="preserve"> </w:t>
      </w:r>
      <w:r>
        <w:t>esempio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ceda</w:t>
      </w:r>
      <w:r>
        <w:t xml:space="preserve"> </w:t>
      </w:r>
      <w:r>
        <w:t>denaro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giudice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compensarlo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favorevole</w:t>
      </w:r>
      <w:r>
        <w:t xml:space="preserve"> </w:t>
      </w:r>
      <w:r>
        <w:t>esito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processo.</w:t>
      </w:r>
      <w:r>
        <w:t xml:space="preserve"> </w:t>
      </w:r>
    </w:p>
    <w:p w14:paraId="721BEFB4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dei rapporti con l’Autorità </w:t>
      </w:r>
      <w:r>
        <w:rPr>
          <w:b/>
        </w:rPr>
        <w:t>Giudiziaria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induzione e non rendere dichiarazioni o a rendere dichiarazioni mendaci all’Autorità Giudiziaria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imputato</w:t>
      </w:r>
      <w:r>
        <w:t xml:space="preserve"> </w:t>
      </w:r>
      <w:r>
        <w:t>o</w:t>
      </w:r>
      <w:r>
        <w:t xml:space="preserve"> </w:t>
      </w:r>
      <w:r>
        <w:t>indagato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penale</w:t>
      </w:r>
      <w:r>
        <w:t xml:space="preserve"> </w:t>
      </w:r>
      <w:r>
        <w:t>venga</w:t>
      </w:r>
      <w:r>
        <w:t xml:space="preserve"> </w:t>
      </w:r>
      <w:r>
        <w:t>indotto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false</w:t>
      </w:r>
      <w:r>
        <w:t xml:space="preserve"> </w:t>
      </w:r>
      <w:r>
        <w:t>dichiarazioni</w:t>
      </w:r>
      <w:r>
        <w:t xml:space="preserve"> </w:t>
      </w:r>
      <w:r>
        <w:t>(o</w:t>
      </w:r>
      <w:r>
        <w:t xml:space="preserve"> </w:t>
      </w:r>
      <w:r>
        <w:t>ad</w:t>
      </w:r>
      <w:r>
        <w:t xml:space="preserve"> </w:t>
      </w:r>
      <w:r>
        <w:t>astenersi</w:t>
      </w:r>
      <w:r>
        <w:t xml:space="preserve"> </w:t>
      </w:r>
      <w:r>
        <w:t>dal</w:t>
      </w:r>
      <w:r>
        <w:t xml:space="preserve"> </w:t>
      </w:r>
      <w:r>
        <w:t>renderle)</w:t>
      </w:r>
      <w:r>
        <w:t xml:space="preserve"> </w:t>
      </w:r>
      <w:r>
        <w:t>per</w:t>
      </w:r>
      <w:r>
        <w:t xml:space="preserve"> </w:t>
      </w:r>
      <w:r>
        <w:t>evitare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sia</w:t>
      </w:r>
      <w:r>
        <w:t xml:space="preserve"> </w:t>
      </w:r>
      <w:r>
        <w:t>dichiarata</w:t>
      </w:r>
      <w:r>
        <w:t xml:space="preserve"> </w:t>
      </w:r>
      <w:r>
        <w:t>responsabile.</w:t>
      </w:r>
      <w:r>
        <w:t xml:space="preserve"> </w:t>
      </w:r>
    </w:p>
    <w:p w14:paraId="34C7C22E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6E7126DD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contenzioso</w:t>
      </w:r>
      <w:r>
        <w:t xml:space="preserve"> </w:t>
      </w:r>
      <w:r>
        <w:t>e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l’Autorità</w:t>
      </w:r>
      <w:r>
        <w:t xml:space="preserve"> </w:t>
      </w:r>
      <w:r>
        <w:t>Giudiziaria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05ECE96B" w14:textId="77777777" w:rsidR="00770EF6" w:rsidRDefault="002223DE">
      <w:pPr>
        <w:numPr>
          <w:ilvl w:val="0"/>
          <w:numId w:val="75"/>
        </w:numPr>
        <w:ind w:right="50" w:hanging="284"/>
      </w:pPr>
      <w:r>
        <w:t>identificare</w:t>
      </w:r>
      <w:r>
        <w:t xml:space="preserve"> </w:t>
      </w:r>
      <w:r>
        <w:t>un</w:t>
      </w:r>
      <w:r>
        <w:t xml:space="preserve"> </w:t>
      </w:r>
      <w:r>
        <w:t>responsabile,</w:t>
      </w:r>
      <w:r>
        <w:t xml:space="preserve"> </w:t>
      </w:r>
      <w:r>
        <w:t>coerentemente</w:t>
      </w:r>
      <w:r>
        <w:t xml:space="preserve"> </w:t>
      </w:r>
      <w:r>
        <w:t>con</w:t>
      </w:r>
      <w:r>
        <w:t xml:space="preserve"> </w:t>
      </w:r>
      <w:r>
        <w:t>l’oggetto</w:t>
      </w:r>
      <w:r>
        <w:t xml:space="preserve"> </w:t>
      </w:r>
      <w:r>
        <w:t>della</w:t>
      </w:r>
      <w:r>
        <w:t xml:space="preserve"> </w:t>
      </w:r>
      <w:r>
        <w:t>materia,</w:t>
      </w:r>
      <w:r>
        <w:t xml:space="preserve"> </w:t>
      </w:r>
      <w:r>
        <w:t>dotato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necessari</w:t>
      </w:r>
      <w:r>
        <w:t xml:space="preserve"> </w:t>
      </w:r>
      <w:r>
        <w:t>per</w:t>
      </w:r>
      <w:r>
        <w:t xml:space="preserve"> </w:t>
      </w:r>
      <w:r>
        <w:t>rappresentare</w:t>
      </w:r>
      <w:r>
        <w:t xml:space="preserve"> </w:t>
      </w:r>
      <w:r>
        <w:t>l’azienda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coordinare</w:t>
      </w:r>
      <w:r>
        <w:t xml:space="preserve"> </w:t>
      </w:r>
      <w:r>
        <w:t>l’azione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professionisti</w:t>
      </w:r>
      <w:r>
        <w:t xml:space="preserve"> </w:t>
      </w:r>
      <w:r>
        <w:t>esterni;</w:t>
      </w:r>
      <w:r>
        <w:t xml:space="preserve"> </w:t>
      </w:r>
    </w:p>
    <w:p w14:paraId="6CC36E88" w14:textId="77777777" w:rsidR="00770EF6" w:rsidRDefault="002223DE">
      <w:pPr>
        <w:numPr>
          <w:ilvl w:val="0"/>
          <w:numId w:val="75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PA</w:t>
      </w:r>
      <w:r>
        <w:t xml:space="preserve"> </w:t>
      </w:r>
      <w:r>
        <w:t>siano</w:t>
      </w:r>
      <w:r>
        <w:t xml:space="preserve"> </w:t>
      </w:r>
      <w:r>
        <w:t>intrattenuti</w:t>
      </w:r>
      <w:r>
        <w:t xml:space="preserve"> </w:t>
      </w:r>
      <w:r>
        <w:t>esclusivamente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</w:t>
      </w:r>
      <w:r>
        <w:t>i</w:t>
      </w:r>
      <w:r>
        <w:t xml:space="preserve"> </w:t>
      </w:r>
      <w:r>
        <w:t>soggetti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autorizzati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</w:t>
      </w:r>
    </w:p>
    <w:p w14:paraId="20744E3F" w14:textId="77777777" w:rsidR="00770EF6" w:rsidRDefault="002223DE">
      <w:pPr>
        <w:numPr>
          <w:ilvl w:val="0"/>
          <w:numId w:val="75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dell’attività</w:t>
      </w:r>
      <w:r>
        <w:t xml:space="preserve"> </w:t>
      </w:r>
      <w:r>
        <w:t>sensibile</w:t>
      </w:r>
      <w:r>
        <w:t xml:space="preserve"> </w:t>
      </w:r>
      <w:r>
        <w:t>ponga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dei</w:t>
      </w:r>
      <w:r>
        <w:t xml:space="preserve"> </w:t>
      </w:r>
      <w:r>
        <w:t>controlli,</w:t>
      </w:r>
      <w:r>
        <w:t xml:space="preserve"> </w:t>
      </w:r>
      <w:r>
        <w:t>diretti</w:t>
      </w:r>
      <w:r>
        <w:t xml:space="preserve"> </w:t>
      </w:r>
      <w:r>
        <w:t>e</w:t>
      </w:r>
      <w:r>
        <w:t xml:space="preserve"> </w:t>
      </w:r>
      <w:r>
        <w:t>indiretti,</w:t>
      </w:r>
      <w:r>
        <w:t xml:space="preserve"> </w:t>
      </w:r>
      <w:r>
        <w:t>atti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correttezza,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e</w:t>
      </w:r>
      <w:r>
        <w:t xml:space="preserve"> </w:t>
      </w:r>
      <w:r>
        <w:t>l’aggiornamento</w:t>
      </w:r>
      <w:r>
        <w:t xml:space="preserve"> </w:t>
      </w:r>
      <w:r>
        <w:t>del</w:t>
      </w:r>
      <w:r>
        <w:t xml:space="preserve"> </w:t>
      </w:r>
      <w:r>
        <w:t>dato</w:t>
      </w:r>
      <w:r>
        <w:t xml:space="preserve"> </w:t>
      </w:r>
      <w:r>
        <w:t>o</w:t>
      </w:r>
      <w:r>
        <w:t xml:space="preserve"> </w:t>
      </w:r>
      <w:r>
        <w:t>informazione</w:t>
      </w:r>
      <w:r>
        <w:t xml:space="preserve"> </w:t>
      </w:r>
      <w:r>
        <w:t>che</w:t>
      </w:r>
      <w:r>
        <w:t xml:space="preserve"> </w:t>
      </w:r>
      <w:r>
        <w:t>riguarda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comunicato</w:t>
      </w:r>
      <w:r>
        <w:t xml:space="preserve"> </w:t>
      </w:r>
      <w:r>
        <w:t>alla</w:t>
      </w:r>
      <w:r>
        <w:t xml:space="preserve"> </w:t>
      </w:r>
      <w:r>
        <w:t>PA;</w:t>
      </w:r>
      <w:r>
        <w:t xml:space="preserve"> </w:t>
      </w:r>
    </w:p>
    <w:p w14:paraId="28EA7DA9" w14:textId="77777777" w:rsidR="00770EF6" w:rsidRDefault="002223DE">
      <w:pPr>
        <w:numPr>
          <w:ilvl w:val="0"/>
          <w:numId w:val="75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riguardante</w:t>
      </w:r>
      <w:r>
        <w:t xml:space="preserve"> </w:t>
      </w:r>
      <w:r>
        <w:t>ogni</w:t>
      </w:r>
      <w:r>
        <w:t xml:space="preserve"> </w:t>
      </w:r>
      <w:r>
        <w:t>singola</w:t>
      </w:r>
      <w:r>
        <w:t xml:space="preserve"> </w:t>
      </w:r>
      <w:r>
        <w:t>attività</w:t>
      </w:r>
      <w:r>
        <w:t xml:space="preserve"> </w:t>
      </w:r>
      <w:r>
        <w:t>sia</w:t>
      </w:r>
      <w:r>
        <w:t xml:space="preserve"> </w:t>
      </w:r>
      <w:r>
        <w:t>archiviata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completa</w:t>
      </w:r>
      <w:r>
        <w:t xml:space="preserve"> </w:t>
      </w:r>
      <w:r>
        <w:t>tracciabilità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decisioni</w:t>
      </w:r>
      <w:r>
        <w:t xml:space="preserve"> </w:t>
      </w:r>
      <w:r>
        <w:t>assunte,</w:t>
      </w:r>
      <w:r>
        <w:t xml:space="preserve"> </w:t>
      </w:r>
      <w:r>
        <w:t>per</w:t>
      </w:r>
      <w:r>
        <w:t xml:space="preserve"> </w:t>
      </w:r>
      <w:r>
        <w:t>consentire</w:t>
      </w:r>
      <w:r>
        <w:t xml:space="preserve"> </w:t>
      </w:r>
      <w:r>
        <w:t>la</w:t>
      </w:r>
      <w:r>
        <w:t xml:space="preserve"> </w:t>
      </w:r>
      <w:r>
        <w:t>ricostruzione</w:t>
      </w:r>
      <w:r>
        <w:t xml:space="preserve"> </w:t>
      </w:r>
      <w:r>
        <w:t>delle</w:t>
      </w:r>
      <w:r>
        <w:t xml:space="preserve"> </w:t>
      </w:r>
      <w:r>
        <w:t>responsabilità,</w:t>
      </w:r>
      <w:r>
        <w:t xml:space="preserve"> </w:t>
      </w:r>
      <w:r>
        <w:t>delle</w:t>
      </w:r>
      <w:r>
        <w:t xml:space="preserve"> </w:t>
      </w:r>
      <w:r>
        <w:t>motivazioni</w:t>
      </w:r>
      <w:r>
        <w:t xml:space="preserve"> </w:t>
      </w:r>
      <w:r>
        <w:t>delle</w:t>
      </w:r>
      <w:r>
        <w:t xml:space="preserve"> </w:t>
      </w:r>
      <w:r>
        <w:t>scelte</w:t>
      </w:r>
      <w:r>
        <w:t xml:space="preserve"> </w:t>
      </w:r>
      <w:r>
        <w:t>effettuate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fonti</w:t>
      </w:r>
      <w:r>
        <w:t xml:space="preserve"> </w:t>
      </w:r>
      <w:r>
        <w:t>informative</w:t>
      </w:r>
      <w:r>
        <w:t xml:space="preserve"> </w:t>
      </w:r>
      <w:r>
        <w:t>utilizzate;</w:t>
      </w:r>
      <w:r>
        <w:t xml:space="preserve"> </w:t>
      </w:r>
    </w:p>
    <w:p w14:paraId="46E38DC4" w14:textId="77777777" w:rsidR="00770EF6" w:rsidRDefault="002223DE">
      <w:pPr>
        <w:numPr>
          <w:ilvl w:val="0"/>
          <w:numId w:val="75"/>
        </w:numPr>
        <w:spacing w:after="239"/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l’articolazione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garantisca</w:t>
      </w:r>
      <w:r>
        <w:t xml:space="preserve"> </w:t>
      </w:r>
      <w:r>
        <w:t>la</w:t>
      </w:r>
      <w:r>
        <w:t xml:space="preserve"> </w:t>
      </w:r>
      <w:r>
        <w:t>segregazione</w:t>
      </w:r>
      <w:r>
        <w:t xml:space="preserve"> </w:t>
      </w:r>
      <w:r>
        <w:t>funzionale</w:t>
      </w:r>
      <w:r>
        <w:t xml:space="preserve"> </w:t>
      </w:r>
      <w:r>
        <w:t>tra:</w:t>
      </w:r>
      <w:r>
        <w:t xml:space="preserve"> </w:t>
      </w:r>
      <w:r>
        <w:t>(i)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gestire</w:t>
      </w:r>
      <w:r>
        <w:t xml:space="preserve"> </w:t>
      </w:r>
      <w:r>
        <w:t>il</w:t>
      </w:r>
      <w:r>
        <w:t xml:space="preserve"> </w:t>
      </w:r>
      <w:r>
        <w:t>contenzioso,</w:t>
      </w:r>
      <w:r>
        <w:t xml:space="preserve"> </w:t>
      </w:r>
      <w:r>
        <w:t>anche</w:t>
      </w:r>
      <w:r>
        <w:t xml:space="preserve"> </w:t>
      </w:r>
      <w:r>
        <w:t>mediante</w:t>
      </w:r>
      <w:r>
        <w:t xml:space="preserve"> </w:t>
      </w:r>
      <w:r>
        <w:t>l’ausilio</w:t>
      </w:r>
      <w:r>
        <w:t xml:space="preserve"> </w:t>
      </w:r>
      <w:r>
        <w:t>di</w:t>
      </w:r>
      <w:r>
        <w:t xml:space="preserve"> </w:t>
      </w:r>
      <w:r>
        <w:t>legali</w:t>
      </w:r>
      <w:r>
        <w:t xml:space="preserve"> </w:t>
      </w:r>
      <w:r>
        <w:t>esterni;</w:t>
      </w:r>
      <w:r>
        <w:t xml:space="preserve"> </w:t>
      </w:r>
      <w:r>
        <w:t>(ii)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imputare</w:t>
      </w:r>
      <w:r>
        <w:t xml:space="preserve"> </w:t>
      </w:r>
      <w:r>
        <w:t>a</w:t>
      </w:r>
      <w:r>
        <w:t xml:space="preserve"> </w:t>
      </w:r>
      <w:r>
        <w:t>budget</w:t>
      </w:r>
      <w:r>
        <w:t xml:space="preserve"> </w:t>
      </w:r>
      <w:r>
        <w:t>le</w:t>
      </w:r>
      <w:r>
        <w:t xml:space="preserve"> </w:t>
      </w:r>
      <w:r>
        <w:t>spese</w:t>
      </w:r>
      <w:r>
        <w:t xml:space="preserve"> </w:t>
      </w:r>
      <w:r>
        <w:t>legali</w:t>
      </w:r>
      <w:r>
        <w:t xml:space="preserve"> </w:t>
      </w:r>
      <w:r>
        <w:t>da</w:t>
      </w:r>
      <w:r>
        <w:t xml:space="preserve"> </w:t>
      </w:r>
      <w:r>
        <w:t>sostenere;</w:t>
      </w:r>
      <w:r>
        <w:t xml:space="preserve"> </w:t>
      </w:r>
      <w:r>
        <w:t>(iii)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verificare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deleghe</w:t>
      </w:r>
      <w:r>
        <w:t xml:space="preserve"> </w:t>
      </w:r>
      <w:r>
        <w:t>di</w:t>
      </w:r>
      <w:r>
        <w:t xml:space="preserve"> </w:t>
      </w:r>
      <w:r>
        <w:t>spesa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poteri</w:t>
      </w:r>
      <w:r>
        <w:t xml:space="preserve"> </w:t>
      </w:r>
      <w:r>
        <w:t>conferiti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motivazioni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scelta</w:t>
      </w:r>
      <w:r>
        <w:t xml:space="preserve"> </w:t>
      </w:r>
      <w:r>
        <w:t>dei</w:t>
      </w:r>
      <w:r>
        <w:t xml:space="preserve"> </w:t>
      </w:r>
      <w:r>
        <w:t>legali,</w:t>
      </w:r>
      <w:r>
        <w:t xml:space="preserve"> </w:t>
      </w:r>
      <w:r>
        <w:t>nonché</w:t>
      </w:r>
      <w:r>
        <w:t xml:space="preserve"> </w:t>
      </w:r>
      <w:r>
        <w:t>la</w:t>
      </w:r>
      <w:r>
        <w:t xml:space="preserve"> </w:t>
      </w:r>
      <w:r>
        <w:t>natura</w:t>
      </w:r>
      <w:r>
        <w:t xml:space="preserve"> </w:t>
      </w:r>
      <w:r>
        <w:t>e</w:t>
      </w:r>
      <w:r>
        <w:t xml:space="preserve"> </w:t>
      </w:r>
      <w:r>
        <w:t>pertinenza</w:t>
      </w:r>
      <w:r>
        <w:t xml:space="preserve"> </w:t>
      </w:r>
      <w:r>
        <w:t>degli oneri</w:t>
      </w:r>
      <w:r>
        <w:t xml:space="preserve"> </w:t>
      </w:r>
      <w:r>
        <w:t>legali</w:t>
      </w:r>
      <w:r>
        <w:t xml:space="preserve"> </w:t>
      </w:r>
      <w:r>
        <w:t>sostenuti;</w:t>
      </w:r>
      <w:r>
        <w:t xml:space="preserve"> </w:t>
      </w:r>
    </w:p>
    <w:p w14:paraId="22C27C16" w14:textId="77777777" w:rsidR="00770EF6" w:rsidRDefault="002223DE">
      <w:pPr>
        <w:numPr>
          <w:ilvl w:val="0"/>
          <w:numId w:val="75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qualifica</w:t>
      </w:r>
      <w:r>
        <w:t xml:space="preserve"> </w:t>
      </w:r>
      <w:r>
        <w:t>di</w:t>
      </w:r>
      <w:r>
        <w:t xml:space="preserve"> </w:t>
      </w:r>
      <w:r>
        <w:t>professionisti</w:t>
      </w:r>
      <w:r>
        <w:t xml:space="preserve"> </w:t>
      </w:r>
      <w:r>
        <w:t>esterni</w:t>
      </w:r>
      <w:r>
        <w:t xml:space="preserve"> </w:t>
      </w:r>
      <w:r>
        <w:t>(consulenti,</w:t>
      </w:r>
      <w:r>
        <w:t xml:space="preserve"> </w:t>
      </w:r>
      <w:r>
        <w:t>legali,</w:t>
      </w:r>
      <w:r>
        <w:t xml:space="preserve"> </w:t>
      </w:r>
      <w:r>
        <w:t>ecc.),</w:t>
      </w:r>
      <w:r>
        <w:t xml:space="preserve">  </w:t>
      </w:r>
      <w:r>
        <w:t>avvenga</w:t>
      </w:r>
      <w:r>
        <w:t xml:space="preserve"> </w:t>
      </w:r>
      <w:r>
        <w:t>sempre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(incluse</w:t>
      </w:r>
      <w:r>
        <w:t xml:space="preserve"> </w:t>
      </w:r>
      <w:r>
        <w:t>le</w:t>
      </w:r>
      <w:r>
        <w:t xml:space="preserve"> </w:t>
      </w:r>
      <w:r>
        <w:t>consulenze)”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1A1F1057" w14:textId="77777777" w:rsidR="00770EF6" w:rsidRDefault="002223DE">
      <w:pPr>
        <w:numPr>
          <w:ilvl w:val="0"/>
          <w:numId w:val="75"/>
        </w:numPr>
        <w:ind w:right="50" w:hanging="284"/>
      </w:pPr>
      <w:r>
        <w:t>conferire</w:t>
      </w:r>
      <w:r>
        <w:t xml:space="preserve"> </w:t>
      </w:r>
      <w:r>
        <w:t>l’incarico</w:t>
      </w:r>
      <w:r>
        <w:t xml:space="preserve"> </w:t>
      </w:r>
      <w:r>
        <w:t>a</w:t>
      </w:r>
      <w:r>
        <w:t xml:space="preserve"> </w:t>
      </w:r>
      <w:r>
        <w:t>professionisti</w:t>
      </w:r>
      <w:r>
        <w:t xml:space="preserve"> </w:t>
      </w:r>
      <w:r>
        <w:t>esterni</w:t>
      </w:r>
      <w:r>
        <w:t xml:space="preserve"> </w:t>
      </w:r>
      <w:r>
        <w:t>tramite</w:t>
      </w:r>
      <w:r>
        <w:t xml:space="preserve"> </w:t>
      </w:r>
      <w:r>
        <w:t>la</w:t>
      </w:r>
      <w:r>
        <w:t xml:space="preserve"> </w:t>
      </w:r>
      <w:r>
        <w:t>stipula</w:t>
      </w:r>
      <w:r>
        <w:t xml:space="preserve"> </w:t>
      </w:r>
      <w:r>
        <w:t>di</w:t>
      </w:r>
      <w:r>
        <w:t xml:space="preserve"> </w:t>
      </w:r>
      <w:r>
        <w:t>specifici</w:t>
      </w:r>
      <w:r>
        <w:t xml:space="preserve"> </w:t>
      </w:r>
      <w:r>
        <w:t>contratti</w:t>
      </w:r>
      <w:r>
        <w:t xml:space="preserve"> </w:t>
      </w:r>
      <w:r>
        <w:t>scritti,</w:t>
      </w:r>
      <w:r>
        <w:t xml:space="preserve"> </w:t>
      </w:r>
      <w:r>
        <w:t>con</w:t>
      </w:r>
      <w:r>
        <w:t xml:space="preserve"> </w:t>
      </w:r>
      <w:r>
        <w:t>indicazione</w:t>
      </w:r>
      <w:r>
        <w:t xml:space="preserve"> </w:t>
      </w:r>
      <w:r>
        <w:t>del</w:t>
      </w:r>
      <w:r>
        <w:t xml:space="preserve"> </w:t>
      </w:r>
      <w:r>
        <w:t>compenso</w:t>
      </w:r>
      <w:r>
        <w:t xml:space="preserve"> </w:t>
      </w:r>
      <w:r>
        <w:t>pattuito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contenuto</w:t>
      </w:r>
      <w:r>
        <w:t xml:space="preserve"> </w:t>
      </w:r>
      <w:r>
        <w:t>della</w:t>
      </w:r>
      <w:r>
        <w:t xml:space="preserve"> </w:t>
      </w:r>
      <w:r>
        <w:t>prestazione</w:t>
      </w:r>
      <w:r>
        <w:t xml:space="preserve"> </w:t>
      </w:r>
      <w:r>
        <w:t>ed</w:t>
      </w:r>
      <w:r>
        <w:t xml:space="preserve"> </w:t>
      </w:r>
      <w:r>
        <w:t>autorizzati</w:t>
      </w:r>
      <w:r>
        <w:t xml:space="preserve"> </w:t>
      </w:r>
      <w:r>
        <w:t>da</w:t>
      </w:r>
      <w:r>
        <w:t xml:space="preserve"> </w:t>
      </w:r>
      <w:r>
        <w:t>personale</w:t>
      </w:r>
      <w:r>
        <w:t xml:space="preserve"> </w:t>
      </w:r>
      <w:r>
        <w:t>munito</w:t>
      </w:r>
      <w:r>
        <w:t xml:space="preserve"> </w:t>
      </w:r>
      <w:r>
        <w:t>degli</w:t>
      </w:r>
      <w:r>
        <w:t xml:space="preserve"> </w:t>
      </w:r>
      <w:r>
        <w:t>adeguati</w:t>
      </w:r>
      <w:r>
        <w:t xml:space="preserve"> </w:t>
      </w:r>
      <w:r>
        <w:t>poteri;</w:t>
      </w:r>
      <w:r>
        <w:t xml:space="preserve"> </w:t>
      </w:r>
    </w:p>
    <w:p w14:paraId="34C2A3DC" w14:textId="77777777" w:rsidR="00770EF6" w:rsidRDefault="002223DE">
      <w:pPr>
        <w:numPr>
          <w:ilvl w:val="0"/>
          <w:numId w:val="75"/>
        </w:numPr>
        <w:ind w:right="50" w:hanging="284"/>
      </w:pPr>
      <w:r>
        <w:t>assicurare</w:t>
      </w:r>
      <w:r>
        <w:t xml:space="preserve"> </w:t>
      </w:r>
      <w:r>
        <w:t>che,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l’Autorità</w:t>
      </w:r>
      <w:r>
        <w:t xml:space="preserve"> </w:t>
      </w:r>
      <w:r>
        <w:t>Giudiziaria,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prestino</w:t>
      </w:r>
      <w:r>
        <w:t xml:space="preserve"> </w:t>
      </w:r>
      <w:r>
        <w:t>una</w:t>
      </w:r>
      <w:r>
        <w:t xml:space="preserve"> </w:t>
      </w:r>
      <w:r>
        <w:t>fattiva</w:t>
      </w:r>
      <w:r>
        <w:t xml:space="preserve"> </w:t>
      </w:r>
      <w:r>
        <w:t>collaborazione</w:t>
      </w:r>
      <w:r>
        <w:t xml:space="preserve"> </w:t>
      </w:r>
      <w:r>
        <w:t>e</w:t>
      </w:r>
      <w:r>
        <w:t xml:space="preserve"> </w:t>
      </w:r>
      <w:r>
        <w:t>rendano</w:t>
      </w:r>
      <w:r>
        <w:t xml:space="preserve"> </w:t>
      </w:r>
      <w:r>
        <w:t>dichiarazioni</w:t>
      </w:r>
      <w:r>
        <w:t xml:space="preserve"> </w:t>
      </w:r>
      <w:r>
        <w:t>veritiere,</w:t>
      </w:r>
      <w:r>
        <w:t xml:space="preserve"> </w:t>
      </w:r>
      <w:r>
        <w:t>trasparenti</w:t>
      </w:r>
      <w:r>
        <w:t xml:space="preserve"> </w:t>
      </w:r>
      <w:r>
        <w:t>ed</w:t>
      </w:r>
      <w:r>
        <w:t xml:space="preserve"> </w:t>
      </w:r>
      <w:r>
        <w:t>esaustivamente</w:t>
      </w:r>
      <w:r>
        <w:t xml:space="preserve"> </w:t>
      </w:r>
      <w:r>
        <w:t>rappresentative</w:t>
      </w:r>
      <w:r>
        <w:t xml:space="preserve"> </w:t>
      </w:r>
      <w:r>
        <w:t>dei</w:t>
      </w:r>
      <w:r>
        <w:t xml:space="preserve"> </w:t>
      </w:r>
      <w:r>
        <w:t>fatti;</w:t>
      </w:r>
      <w:r>
        <w:t xml:space="preserve"> </w:t>
      </w:r>
    </w:p>
    <w:p w14:paraId="2A1508FD" w14:textId="77777777" w:rsidR="00770EF6" w:rsidRDefault="002223DE">
      <w:pPr>
        <w:numPr>
          <w:ilvl w:val="0"/>
          <w:numId w:val="75"/>
        </w:numPr>
        <w:ind w:right="50" w:hanging="284"/>
      </w:pPr>
      <w:r>
        <w:t>garantire</w:t>
      </w:r>
      <w:r>
        <w:t xml:space="preserve"> </w:t>
      </w:r>
      <w:r>
        <w:t>che,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l’Autorità</w:t>
      </w:r>
      <w:r>
        <w:t xml:space="preserve"> </w:t>
      </w:r>
      <w:r>
        <w:t>Giudiziaria,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e,</w:t>
      </w:r>
      <w:r>
        <w:t xml:space="preserve"> </w:t>
      </w:r>
      <w:r>
        <w:t>segnatamente,</w:t>
      </w:r>
      <w:r>
        <w:t xml:space="preserve"> </w:t>
      </w:r>
      <w:r>
        <w:t>coloro</w:t>
      </w:r>
      <w:r>
        <w:t xml:space="preserve"> </w:t>
      </w:r>
      <w:r>
        <w:t>i</w:t>
      </w:r>
      <w:r>
        <w:t xml:space="preserve"> </w:t>
      </w:r>
      <w:r>
        <w:t>quali</w:t>
      </w:r>
      <w:r>
        <w:t xml:space="preserve"> </w:t>
      </w:r>
      <w:r>
        <w:t>dovessero</w:t>
      </w:r>
      <w:r>
        <w:t xml:space="preserve"> </w:t>
      </w:r>
      <w:r>
        <w:t>risultare</w:t>
      </w:r>
      <w:r>
        <w:t xml:space="preserve"> </w:t>
      </w:r>
      <w:r>
        <w:t>indagati</w:t>
      </w:r>
      <w:r>
        <w:t xml:space="preserve"> </w:t>
      </w:r>
      <w:r>
        <w:t>o</w:t>
      </w:r>
      <w:r>
        <w:t xml:space="preserve"> </w:t>
      </w:r>
      <w:r>
        <w:t>imputati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penale,</w:t>
      </w:r>
      <w:r>
        <w:t xml:space="preserve"> </w:t>
      </w:r>
      <w:r>
        <w:t>anche</w:t>
      </w:r>
      <w:r>
        <w:t xml:space="preserve"> </w:t>
      </w:r>
      <w:r>
        <w:t>connesso,</w:t>
      </w:r>
      <w:r>
        <w:t xml:space="preserve"> </w:t>
      </w:r>
      <w:r>
        <w:t>inerente</w:t>
      </w:r>
      <w:r>
        <w:t xml:space="preserve"> </w:t>
      </w:r>
      <w:r>
        <w:t>l'attività</w:t>
      </w:r>
      <w:r>
        <w:t xml:space="preserve"> </w:t>
      </w:r>
      <w:r>
        <w:t>lavorativa</w:t>
      </w:r>
      <w:r>
        <w:t xml:space="preserve"> </w:t>
      </w:r>
      <w:r>
        <w:t>prestata</w:t>
      </w:r>
      <w:r>
        <w:t xml:space="preserve"> </w:t>
      </w:r>
      <w:r>
        <w:t>nella</w:t>
      </w:r>
      <w:r>
        <w:t xml:space="preserve"> </w:t>
      </w:r>
      <w:r>
        <w:t>Società,</w:t>
      </w:r>
      <w:r>
        <w:t xml:space="preserve"> </w:t>
      </w:r>
      <w:r>
        <w:t>esprimano</w:t>
      </w:r>
      <w:r>
        <w:t xml:space="preserve"> </w:t>
      </w:r>
      <w:r>
        <w:t>liberamente</w:t>
      </w:r>
      <w:r>
        <w:t xml:space="preserve"> </w:t>
      </w:r>
      <w:r>
        <w:t>le</w:t>
      </w:r>
      <w:r>
        <w:t xml:space="preserve"> </w:t>
      </w:r>
      <w:r>
        <w:t>proprie</w:t>
      </w:r>
      <w:r>
        <w:t xml:space="preserve"> </w:t>
      </w:r>
      <w:r>
        <w:t>rappresentazioni</w:t>
      </w:r>
      <w:r>
        <w:t xml:space="preserve"> </w:t>
      </w:r>
      <w:r>
        <w:t>dei</w:t>
      </w:r>
      <w:r>
        <w:t xml:space="preserve"> </w:t>
      </w:r>
      <w:r>
        <w:t>fatti</w:t>
      </w:r>
      <w:r>
        <w:t xml:space="preserve"> </w:t>
      </w:r>
      <w:r>
        <w:t>o</w:t>
      </w:r>
      <w:r>
        <w:t xml:space="preserve"> </w:t>
      </w:r>
      <w:r>
        <w:t>esercitino</w:t>
      </w:r>
      <w:r>
        <w:t xml:space="preserve"> </w:t>
      </w:r>
      <w:r>
        <w:t>la</w:t>
      </w:r>
      <w:r>
        <w:t xml:space="preserve"> </w:t>
      </w:r>
      <w:r>
        <w:t>facoltà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rispondere</w:t>
      </w:r>
      <w:r>
        <w:t xml:space="preserve"> </w:t>
      </w:r>
      <w:r>
        <w:t>accordata</w:t>
      </w:r>
      <w:r>
        <w:t xml:space="preserve"> </w:t>
      </w:r>
      <w:r>
        <w:t>dalla</w:t>
      </w:r>
      <w:r>
        <w:t xml:space="preserve"> </w:t>
      </w:r>
      <w:r>
        <w:t>legge.</w:t>
      </w:r>
      <w:r>
        <w:t xml:space="preserve"> </w:t>
      </w:r>
    </w:p>
    <w:p w14:paraId="04069221" w14:textId="77777777" w:rsidR="00770EF6" w:rsidRDefault="002223DE">
      <w:pPr>
        <w:spacing w:after="247" w:line="259" w:lineRule="auto"/>
        <w:ind w:left="-2" w:right="50"/>
      </w:pPr>
      <w:r>
        <w:t>Ne</w:t>
      </w:r>
      <w:r>
        <w:t>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divieto</w:t>
      </w:r>
      <w:r>
        <w:t xml:space="preserve"> </w:t>
      </w:r>
      <w:r>
        <w:t>di:</w:t>
      </w:r>
      <w:r>
        <w:t xml:space="preserve"> </w:t>
      </w:r>
    </w:p>
    <w:p w14:paraId="0B20A2A8" w14:textId="77777777" w:rsidR="00770EF6" w:rsidRDefault="002223DE">
      <w:pPr>
        <w:numPr>
          <w:ilvl w:val="0"/>
          <w:numId w:val="75"/>
        </w:numPr>
        <w:ind w:right="50" w:hanging="284"/>
      </w:pPr>
      <w:r>
        <w:t>effettuare</w:t>
      </w:r>
      <w:r>
        <w:t xml:space="preserve"> </w:t>
      </w:r>
      <w:r>
        <w:t>prestazioni</w:t>
      </w:r>
      <w:r>
        <w:t xml:space="preserve"> </w:t>
      </w:r>
      <w:r>
        <w:t>o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legali</w:t>
      </w:r>
      <w:r>
        <w:t xml:space="preserve"> </w:t>
      </w:r>
      <w:r>
        <w:t>esterni,</w:t>
      </w:r>
      <w:r>
        <w:t xml:space="preserve"> </w:t>
      </w:r>
      <w:r>
        <w:t>consulenti,</w:t>
      </w:r>
      <w:r>
        <w:t xml:space="preserve"> </w:t>
      </w:r>
      <w:r>
        <w:t>periti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che</w:t>
      </w:r>
      <w:r>
        <w:t xml:space="preserve"> </w:t>
      </w:r>
      <w:r>
        <w:t>operino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nel</w:t>
      </w:r>
      <w:r>
        <w:t xml:space="preserve"> </w:t>
      </w:r>
      <w:r>
        <w:t>contesto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contrattuale</w:t>
      </w:r>
      <w:r>
        <w:t xml:space="preserve"> </w:t>
      </w:r>
      <w:r>
        <w:t>costituito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stessi;</w:t>
      </w:r>
      <w:r>
        <w:t xml:space="preserve"> </w:t>
      </w:r>
    </w:p>
    <w:p w14:paraId="7E0CB003" w14:textId="77777777" w:rsidR="00770EF6" w:rsidRDefault="002223DE">
      <w:pPr>
        <w:numPr>
          <w:ilvl w:val="0"/>
          <w:numId w:val="75"/>
        </w:numPr>
        <w:ind w:right="50" w:hanging="284"/>
      </w:pPr>
      <w:r>
        <w:t>adottare</w:t>
      </w:r>
      <w:r>
        <w:t xml:space="preserve"> </w:t>
      </w:r>
      <w:r>
        <w:t>comportamenti</w:t>
      </w:r>
      <w:r>
        <w:t xml:space="preserve"> </w:t>
      </w:r>
      <w:r>
        <w:t>contrari</w:t>
      </w:r>
      <w:r>
        <w:t xml:space="preserve"> </w:t>
      </w:r>
      <w:r>
        <w:t>alle</w:t>
      </w:r>
      <w:r>
        <w:t xml:space="preserve"> </w:t>
      </w:r>
      <w:r>
        <w:t>leggi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in</w:t>
      </w:r>
      <w:r>
        <w:t xml:space="preserve"> </w:t>
      </w:r>
      <w:r>
        <w:t>sede</w:t>
      </w:r>
      <w:r>
        <w:t xml:space="preserve"> </w:t>
      </w:r>
      <w:r>
        <w:t>di</w:t>
      </w:r>
      <w:r>
        <w:t xml:space="preserve"> </w:t>
      </w:r>
      <w:r>
        <w:t>incontri</w:t>
      </w:r>
      <w:r>
        <w:t xml:space="preserve"> </w:t>
      </w:r>
      <w:r>
        <w:t>formali</w:t>
      </w:r>
      <w:r>
        <w:t xml:space="preserve"> </w:t>
      </w:r>
      <w:r>
        <w:t>ed</w:t>
      </w:r>
      <w:r>
        <w:t xml:space="preserve"> </w:t>
      </w:r>
      <w:r>
        <w:t>informali,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di</w:t>
      </w:r>
      <w:r>
        <w:t xml:space="preserve"> </w:t>
      </w:r>
      <w:r>
        <w:t>legali</w:t>
      </w:r>
      <w:r>
        <w:t xml:space="preserve"> </w:t>
      </w:r>
      <w:r>
        <w:t>esterni</w:t>
      </w:r>
      <w:r>
        <w:t xml:space="preserve"> </w:t>
      </w:r>
      <w:r>
        <w:t>e</w:t>
      </w:r>
      <w:r>
        <w:t xml:space="preserve"> </w:t>
      </w:r>
      <w:r>
        <w:t>Consulenti,</w:t>
      </w:r>
      <w:r>
        <w:t xml:space="preserve"> </w:t>
      </w:r>
      <w:r>
        <w:t>per</w:t>
      </w:r>
      <w:r>
        <w:t xml:space="preserve"> </w:t>
      </w:r>
      <w:r>
        <w:t>indurre</w:t>
      </w:r>
      <w:r>
        <w:t xml:space="preserve"> </w:t>
      </w:r>
      <w:r>
        <w:t>Giudici</w:t>
      </w:r>
      <w:r>
        <w:t xml:space="preserve"> </w:t>
      </w:r>
      <w:r>
        <w:t>o</w:t>
      </w:r>
      <w:r>
        <w:t xml:space="preserve"> </w:t>
      </w:r>
      <w:r>
        <w:t>Membri</w:t>
      </w:r>
      <w:r>
        <w:t xml:space="preserve"> </w:t>
      </w:r>
      <w:r>
        <w:t>di</w:t>
      </w:r>
      <w:r>
        <w:t xml:space="preserve"> </w:t>
      </w:r>
      <w:r>
        <w:t>Collegi</w:t>
      </w:r>
      <w:r>
        <w:t xml:space="preserve"> </w:t>
      </w:r>
      <w:r>
        <w:t>Arbitrali</w:t>
      </w:r>
      <w:r>
        <w:t xml:space="preserve"> </w:t>
      </w:r>
      <w:r>
        <w:t>(compresi</w:t>
      </w:r>
      <w:r>
        <w:t xml:space="preserve"> </w:t>
      </w:r>
      <w:r>
        <w:t>gli</w:t>
      </w:r>
      <w:r>
        <w:t xml:space="preserve"> </w:t>
      </w:r>
      <w:r>
        <w:t>ausiliari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periti</w:t>
      </w:r>
      <w:r>
        <w:t xml:space="preserve"> </w:t>
      </w:r>
      <w:r>
        <w:t>d’ufficio)</w:t>
      </w:r>
      <w:r>
        <w:t xml:space="preserve"> </w:t>
      </w:r>
      <w:r>
        <w:t>a</w:t>
      </w:r>
      <w:r>
        <w:t xml:space="preserve"> </w:t>
      </w:r>
      <w:r>
        <w:t>favorire</w:t>
      </w:r>
      <w:r>
        <w:t xml:space="preserve"> </w:t>
      </w:r>
      <w:r>
        <w:t>indebitamente</w:t>
      </w:r>
      <w:r>
        <w:t xml:space="preserve"> </w:t>
      </w:r>
      <w:r>
        <w:t>gli</w:t>
      </w:r>
      <w:r>
        <w:t xml:space="preserve"> </w:t>
      </w:r>
      <w:r>
        <w:t>interessi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47C97101" w14:textId="77777777" w:rsidR="00770EF6" w:rsidRDefault="002223DE">
      <w:pPr>
        <w:numPr>
          <w:ilvl w:val="0"/>
          <w:numId w:val="75"/>
        </w:numPr>
        <w:ind w:right="50" w:hanging="284"/>
      </w:pPr>
      <w:r>
        <w:t>adottare</w:t>
      </w:r>
      <w:r>
        <w:t xml:space="preserve"> </w:t>
      </w:r>
      <w:r>
        <w:t>comportamenti</w:t>
      </w:r>
      <w:r>
        <w:t xml:space="preserve"> </w:t>
      </w:r>
      <w:r>
        <w:t>contrari</w:t>
      </w:r>
      <w:r>
        <w:t xml:space="preserve"> </w:t>
      </w:r>
      <w:r>
        <w:t>alle</w:t>
      </w:r>
      <w:r>
        <w:t xml:space="preserve"> </w:t>
      </w:r>
      <w:r>
        <w:t>leggi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in</w:t>
      </w:r>
      <w:r>
        <w:t xml:space="preserve"> </w:t>
      </w:r>
      <w:r>
        <w:t>sede</w:t>
      </w:r>
      <w:r>
        <w:t xml:space="preserve"> </w:t>
      </w:r>
      <w:r>
        <w:t>di</w:t>
      </w:r>
      <w:r>
        <w:t xml:space="preserve"> </w:t>
      </w:r>
      <w:r>
        <w:t>ispezioni/controlli/verifiche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degli</w:t>
      </w:r>
      <w:r>
        <w:t xml:space="preserve"> </w:t>
      </w:r>
      <w:r>
        <w:t>Organismi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periti</w:t>
      </w:r>
      <w:r>
        <w:t xml:space="preserve"> </w:t>
      </w:r>
      <w:r>
        <w:t>d’ufficio,</w:t>
      </w:r>
      <w:r>
        <w:t xml:space="preserve"> </w:t>
      </w:r>
      <w:r>
        <w:t>per</w:t>
      </w:r>
      <w:r>
        <w:t xml:space="preserve"> </w:t>
      </w:r>
      <w:r>
        <w:t>influenzarne</w:t>
      </w:r>
      <w:r>
        <w:t xml:space="preserve"> </w:t>
      </w:r>
      <w:r>
        <w:t>il</w:t>
      </w:r>
      <w:r>
        <w:t xml:space="preserve"> </w:t>
      </w:r>
      <w:r>
        <w:t>giudizio/parere</w:t>
      </w:r>
      <w:r>
        <w:t xml:space="preserve"> </w:t>
      </w:r>
      <w:r>
        <w:t>nell’interesse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di</w:t>
      </w:r>
      <w:r>
        <w:t xml:space="preserve"> </w:t>
      </w:r>
      <w:r>
        <w:t>legali</w:t>
      </w:r>
      <w:r>
        <w:t xml:space="preserve"> </w:t>
      </w:r>
      <w:r>
        <w:t>esterni</w:t>
      </w:r>
      <w:r>
        <w:t xml:space="preserve"> </w:t>
      </w:r>
      <w:r>
        <w:t>e</w:t>
      </w:r>
      <w:r>
        <w:t xml:space="preserve"> </w:t>
      </w:r>
      <w:r>
        <w:t>consulenti;</w:t>
      </w:r>
      <w:r>
        <w:t xml:space="preserve"> </w:t>
      </w:r>
    </w:p>
    <w:p w14:paraId="16010E67" w14:textId="77777777" w:rsidR="00770EF6" w:rsidRDefault="002223DE">
      <w:pPr>
        <w:numPr>
          <w:ilvl w:val="0"/>
          <w:numId w:val="75"/>
        </w:numPr>
        <w:ind w:right="50" w:hanging="284"/>
      </w:pPr>
      <w:r>
        <w:t>coartare</w:t>
      </w:r>
      <w:r>
        <w:t xml:space="preserve"> </w:t>
      </w:r>
      <w:r>
        <w:t>od</w:t>
      </w:r>
      <w:r>
        <w:t xml:space="preserve"> </w:t>
      </w:r>
      <w:r>
        <w:t>indurre,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forma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qualsiasi</w:t>
      </w:r>
      <w:r>
        <w:t xml:space="preserve"> </w:t>
      </w:r>
      <w:r>
        <w:t>modalità,</w:t>
      </w:r>
      <w:r>
        <w:t xml:space="preserve"> </w:t>
      </w:r>
      <w:r>
        <w:t>nel</w:t>
      </w:r>
      <w:r>
        <w:t xml:space="preserve"> </w:t>
      </w:r>
      <w:r>
        <w:t>malinteso</w:t>
      </w:r>
      <w:r>
        <w:t xml:space="preserve"> </w:t>
      </w:r>
      <w:r>
        <w:t>interesse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la</w:t>
      </w:r>
      <w:r>
        <w:t xml:space="preserve"> </w:t>
      </w:r>
      <w:r>
        <w:t>volont</w:t>
      </w:r>
      <w:r>
        <w:t>à</w:t>
      </w:r>
      <w:r>
        <w:t xml:space="preserve"> </w:t>
      </w:r>
      <w:r>
        <w:t>dei</w:t>
      </w:r>
      <w:r>
        <w:t xml:space="preserve"> </w:t>
      </w:r>
      <w:r>
        <w:t>Destinatari</w:t>
      </w:r>
      <w:r>
        <w:t xml:space="preserve"> </w:t>
      </w:r>
      <w:r>
        <w:t>di</w:t>
      </w:r>
      <w:r>
        <w:t xml:space="preserve"> </w:t>
      </w:r>
      <w:r>
        <w:t>rispondere</w:t>
      </w:r>
      <w:r>
        <w:t xml:space="preserve"> </w:t>
      </w:r>
      <w:r>
        <w:t>all’Autorità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avvalersi</w:t>
      </w:r>
      <w:r>
        <w:t xml:space="preserve"> </w:t>
      </w:r>
      <w:r>
        <w:t>della</w:t>
      </w:r>
      <w:r>
        <w:t xml:space="preserve"> </w:t>
      </w:r>
      <w:r>
        <w:t>facoltà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rispondere;</w:t>
      </w:r>
      <w:r>
        <w:t xml:space="preserve"> </w:t>
      </w:r>
    </w:p>
    <w:p w14:paraId="4192537E" w14:textId="77777777" w:rsidR="00770EF6" w:rsidRDefault="002223DE">
      <w:pPr>
        <w:numPr>
          <w:ilvl w:val="0"/>
          <w:numId w:val="75"/>
        </w:numPr>
        <w:ind w:right="50" w:hanging="284"/>
      </w:pPr>
      <w:r>
        <w:t>accettare,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l’Autorità</w:t>
      </w:r>
      <w:r>
        <w:t xml:space="preserve"> </w:t>
      </w:r>
      <w:r>
        <w:t>giudiziaria,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consulenti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medesima;</w:t>
      </w:r>
      <w:r>
        <w:t xml:space="preserve"> </w:t>
      </w:r>
    </w:p>
    <w:p w14:paraId="2599ECF4" w14:textId="77777777" w:rsidR="00770EF6" w:rsidRDefault="002223DE">
      <w:pPr>
        <w:numPr>
          <w:ilvl w:val="0"/>
          <w:numId w:val="75"/>
        </w:numPr>
        <w:spacing w:after="244" w:line="259" w:lineRule="auto"/>
        <w:ind w:right="50" w:hanging="284"/>
      </w:pPr>
      <w:r>
        <w:t>indurre</w:t>
      </w:r>
      <w:r>
        <w:t xml:space="preserve"> </w:t>
      </w:r>
      <w:r>
        <w:t>il</w:t>
      </w:r>
      <w:r>
        <w:t xml:space="preserve"> </w:t>
      </w:r>
      <w:r>
        <w:t>Destinatario,</w:t>
      </w:r>
      <w:r>
        <w:t xml:space="preserve"> </w:t>
      </w: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l’Autorità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non</w:t>
      </w:r>
      <w:r>
        <w:t xml:space="preserve"> </w:t>
      </w:r>
      <w:r>
        <w:t>veritiere.</w:t>
      </w:r>
      <w:r>
        <w:t xml:space="preserve"> </w:t>
      </w:r>
    </w:p>
    <w:p w14:paraId="1D2420DD" w14:textId="77777777" w:rsidR="00770EF6" w:rsidRDefault="002223DE">
      <w:pPr>
        <w:spacing w:after="0" w:line="259" w:lineRule="auto"/>
        <w:ind w:left="285" w:firstLine="0"/>
        <w:jc w:val="left"/>
      </w:pPr>
      <w:r>
        <w:t xml:space="preserve"> </w:t>
      </w:r>
    </w:p>
    <w:p w14:paraId="0E0D780F" w14:textId="77777777" w:rsidR="00770EF6" w:rsidRDefault="002223DE">
      <w:pPr>
        <w:spacing w:after="254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 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35C38CA6" w14:textId="77777777" w:rsidR="00770EF6" w:rsidRDefault="002223DE">
      <w:pPr>
        <w:numPr>
          <w:ilvl w:val="1"/>
          <w:numId w:val="75"/>
        </w:numPr>
        <w:spacing w:after="214" w:line="262" w:lineRule="auto"/>
        <w:ind w:right="50" w:hanging="360"/>
      </w:pPr>
      <w:r>
        <w:rPr>
          <w:i/>
        </w:rPr>
        <w:t xml:space="preserve">Selezione e gestione agenti, </w:t>
      </w:r>
      <w:r>
        <w:rPr>
          <w:i/>
        </w:rPr>
        <w:t>grossisti e partner commerciali.</w:t>
      </w:r>
      <w:r>
        <w:t xml:space="preserve"> </w:t>
      </w:r>
    </w:p>
    <w:p w14:paraId="29F794CC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selezione e gestione degli agenti, grossisti e partner commerciali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di corruzione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stipuli</w:t>
      </w:r>
      <w:r>
        <w:t xml:space="preserve"> </w:t>
      </w:r>
      <w:r>
        <w:t>co</w:t>
      </w:r>
      <w:r>
        <w:t>ntratti</w:t>
      </w:r>
      <w:r>
        <w:t xml:space="preserve"> </w:t>
      </w:r>
      <w:r>
        <w:t>fittizi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con</w:t>
      </w:r>
      <w:r>
        <w:t xml:space="preserve"> </w:t>
      </w:r>
      <w:r>
        <w:t>agenti</w:t>
      </w:r>
      <w:r>
        <w:t xml:space="preserve"> </w:t>
      </w:r>
      <w:r>
        <w:t>o</w:t>
      </w:r>
      <w:r>
        <w:t xml:space="preserve"> </w:t>
      </w:r>
      <w:r>
        <w:t>intermediari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costituire</w:t>
      </w:r>
      <w:r>
        <w:t xml:space="preserve"> </w:t>
      </w:r>
      <w:r>
        <w:t>provviste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t xml:space="preserve"> </w:t>
      </w:r>
    </w:p>
    <w:p w14:paraId="1A141D72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10BA4EE5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predetta</w:t>
      </w:r>
      <w:r>
        <w:t xml:space="preserve"> </w:t>
      </w:r>
      <w:r>
        <w:t>attività</w:t>
      </w:r>
      <w:r>
        <w:t xml:space="preserve"> </w:t>
      </w:r>
      <w:r>
        <w:rPr>
          <w:b/>
        </w:rPr>
        <w:t xml:space="preserve">è fatto obbligo </w:t>
      </w:r>
      <w:r>
        <w:t>di:</w:t>
      </w:r>
      <w:r>
        <w:t xml:space="preserve">  </w:t>
      </w:r>
      <w:r>
        <w:rPr>
          <w:i/>
        </w:rPr>
        <w:t xml:space="preserve">  </w:t>
      </w:r>
    </w:p>
    <w:p w14:paraId="56716EAC" w14:textId="77777777" w:rsidR="00770EF6" w:rsidRDefault="002223DE">
      <w:pPr>
        <w:numPr>
          <w:ilvl w:val="0"/>
          <w:numId w:val="75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qualifica</w:t>
      </w:r>
      <w:r>
        <w:t xml:space="preserve"> </w:t>
      </w:r>
      <w:r>
        <w:t>di</w:t>
      </w:r>
      <w:r>
        <w:t xml:space="preserve"> </w:t>
      </w:r>
      <w:r>
        <w:t>agenti,</w:t>
      </w:r>
      <w:r>
        <w:t xml:space="preserve"> </w:t>
      </w:r>
      <w:r>
        <w:t>grossisti</w:t>
      </w:r>
      <w:r>
        <w:t xml:space="preserve"> </w:t>
      </w:r>
      <w:r>
        <w:t>e</w:t>
      </w:r>
      <w:r>
        <w:t xml:space="preserve"> </w:t>
      </w:r>
      <w:r>
        <w:t>partner</w:t>
      </w:r>
      <w:r>
        <w:t xml:space="preserve"> </w:t>
      </w:r>
      <w:r>
        <w:t>commerciali</w:t>
      </w:r>
      <w:r>
        <w:t xml:space="preserve"> </w:t>
      </w:r>
      <w:r>
        <w:t>avvenga</w:t>
      </w:r>
      <w:r>
        <w:t xml:space="preserve"> </w:t>
      </w:r>
      <w:r>
        <w:t>sempre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58AFA143" w14:textId="77777777" w:rsidR="00770EF6" w:rsidRDefault="002223DE">
      <w:pPr>
        <w:numPr>
          <w:ilvl w:val="0"/>
          <w:numId w:val="75"/>
        </w:numPr>
        <w:spacing w:after="248" w:line="259" w:lineRule="auto"/>
        <w:ind w:right="50" w:hanging="284"/>
      </w:pPr>
      <w:r>
        <w:t>verificare</w:t>
      </w:r>
      <w:r>
        <w:t xml:space="preserve"> </w:t>
      </w:r>
      <w:r>
        <w:t>l’attendibilità</w:t>
      </w:r>
      <w:r>
        <w:t xml:space="preserve"> </w:t>
      </w:r>
      <w:r>
        <w:t>commerciale,</w:t>
      </w:r>
      <w:r>
        <w:t xml:space="preserve"> </w:t>
      </w:r>
      <w:r>
        <w:t>professionale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onorabilità</w:t>
      </w:r>
      <w:r>
        <w:t xml:space="preserve"> </w:t>
      </w:r>
      <w:r>
        <w:t>delle</w:t>
      </w:r>
      <w:r>
        <w:t xml:space="preserve"> </w:t>
      </w:r>
      <w:r>
        <w:t>controparti;</w:t>
      </w:r>
      <w:r>
        <w:t xml:space="preserve"> </w:t>
      </w:r>
    </w:p>
    <w:p w14:paraId="64CA6CF1" w14:textId="77777777" w:rsidR="00770EF6" w:rsidRDefault="002223DE">
      <w:pPr>
        <w:numPr>
          <w:ilvl w:val="0"/>
          <w:numId w:val="75"/>
        </w:numPr>
        <w:spacing w:after="247" w:line="259" w:lineRule="auto"/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dell’iter</w:t>
      </w:r>
      <w:r>
        <w:t xml:space="preserve"> </w:t>
      </w:r>
      <w:r>
        <w:t>di</w:t>
      </w:r>
      <w:r>
        <w:t xml:space="preserve"> </w:t>
      </w:r>
      <w:r>
        <w:t>selezione;</w:t>
      </w:r>
      <w:r>
        <w:t xml:space="preserve"> </w:t>
      </w:r>
    </w:p>
    <w:p w14:paraId="44C23F14" w14:textId="77777777" w:rsidR="00770EF6" w:rsidRDefault="002223DE">
      <w:pPr>
        <w:numPr>
          <w:ilvl w:val="0"/>
          <w:numId w:val="75"/>
        </w:numPr>
        <w:ind w:right="50" w:hanging="284"/>
      </w:pPr>
      <w:r>
        <w:t>rispettare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trasparenza,</w:t>
      </w:r>
      <w:r>
        <w:t xml:space="preserve"> </w:t>
      </w:r>
      <w:r>
        <w:t>professionalità,</w:t>
      </w:r>
      <w:r>
        <w:t xml:space="preserve"> </w:t>
      </w:r>
      <w:r>
        <w:t>affidabilità,</w:t>
      </w:r>
      <w:r>
        <w:t xml:space="preserve"> </w:t>
      </w:r>
      <w:r>
        <w:t>motivazione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discriminazione</w:t>
      </w:r>
      <w:r>
        <w:t xml:space="preserve"> </w:t>
      </w:r>
      <w:r>
        <w:t>nella</w:t>
      </w:r>
      <w:r>
        <w:t xml:space="preserve"> </w:t>
      </w:r>
      <w:r>
        <w:t>scelta</w:t>
      </w:r>
      <w:r>
        <w:t xml:space="preserve"> </w:t>
      </w:r>
      <w:r>
        <w:t>della</w:t>
      </w:r>
      <w:r>
        <w:t xml:space="preserve"> </w:t>
      </w:r>
      <w:r>
        <w:t>controparte;</w:t>
      </w:r>
      <w:r>
        <w:t xml:space="preserve"> </w:t>
      </w:r>
    </w:p>
    <w:p w14:paraId="6AFAC0D3" w14:textId="77777777" w:rsidR="00770EF6" w:rsidRDefault="002223DE">
      <w:pPr>
        <w:numPr>
          <w:ilvl w:val="0"/>
          <w:numId w:val="75"/>
        </w:numPr>
        <w:spacing w:after="247" w:line="259" w:lineRule="auto"/>
        <w:ind w:right="50" w:hanging="284"/>
      </w:pPr>
      <w:r>
        <w:t>accertarsi</w:t>
      </w:r>
      <w:r>
        <w:t xml:space="preserve"> </w:t>
      </w:r>
      <w:r>
        <w:t>dell’identità</w:t>
      </w:r>
      <w:r>
        <w:t xml:space="preserve"> </w:t>
      </w:r>
      <w:r>
        <w:t>della</w:t>
      </w:r>
      <w:r>
        <w:t xml:space="preserve"> </w:t>
      </w:r>
      <w:r>
        <w:t>controparte;</w:t>
      </w:r>
      <w:r>
        <w:t xml:space="preserve"> </w:t>
      </w:r>
    </w:p>
    <w:p w14:paraId="30C44156" w14:textId="77777777" w:rsidR="00770EF6" w:rsidRDefault="002223DE">
      <w:pPr>
        <w:numPr>
          <w:ilvl w:val="0"/>
          <w:numId w:val="75"/>
        </w:numPr>
        <w:ind w:right="50" w:hanging="284"/>
      </w:pPr>
      <w:r>
        <w:t>accertarsi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provvigioni</w:t>
      </w:r>
      <w:r>
        <w:t xml:space="preserve"> </w:t>
      </w:r>
      <w:r>
        <w:t>concordate</w:t>
      </w:r>
      <w:r>
        <w:t xml:space="preserve"> </w:t>
      </w:r>
      <w:r>
        <w:t>rientrino</w:t>
      </w:r>
      <w:r>
        <w:t xml:space="preserve"> </w:t>
      </w:r>
      <w:r>
        <w:t>nelle</w:t>
      </w:r>
      <w:r>
        <w:t xml:space="preserve"> </w:t>
      </w:r>
      <w:r>
        <w:t>normali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mercato</w:t>
      </w:r>
      <w:r>
        <w:t xml:space="preserve"> </w:t>
      </w:r>
      <w:r>
        <w:t>e</w:t>
      </w:r>
      <w:r>
        <w:t xml:space="preserve"> </w:t>
      </w:r>
      <w:r>
        <w:t>comunque</w:t>
      </w:r>
      <w:r>
        <w:t xml:space="preserve"> </w:t>
      </w:r>
      <w:r>
        <w:t>siano</w:t>
      </w:r>
      <w:r>
        <w:t xml:space="preserve"> </w:t>
      </w:r>
      <w:r>
        <w:t>definite</w:t>
      </w:r>
      <w:r>
        <w:t xml:space="preserve"> </w:t>
      </w:r>
      <w:r>
        <w:t>contrattualmente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criteri</w:t>
      </w:r>
      <w:r>
        <w:t xml:space="preserve"> </w:t>
      </w:r>
      <w:r>
        <w:t>oggettivi</w:t>
      </w:r>
      <w:r>
        <w:t xml:space="preserve"> </w:t>
      </w:r>
      <w:r>
        <w:t>di</w:t>
      </w:r>
      <w:r>
        <w:t xml:space="preserve"> </w:t>
      </w:r>
      <w:r>
        <w:t>calcolo;</w:t>
      </w:r>
      <w:r>
        <w:t xml:space="preserve"> </w:t>
      </w:r>
    </w:p>
    <w:p w14:paraId="740B3C42" w14:textId="77777777" w:rsidR="00770EF6" w:rsidRDefault="002223DE">
      <w:pPr>
        <w:numPr>
          <w:ilvl w:val="0"/>
          <w:numId w:val="75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dispositivo</w:t>
      </w:r>
      <w:r>
        <w:t xml:space="preserve"> </w:t>
      </w:r>
      <w:r>
        <w:t>contrattuale</w:t>
      </w:r>
      <w:r>
        <w:t xml:space="preserve"> </w:t>
      </w:r>
      <w:r>
        <w:t>utilizzato</w:t>
      </w:r>
      <w:r>
        <w:t xml:space="preserve"> </w:t>
      </w:r>
      <w:r>
        <w:t>contenga</w:t>
      </w:r>
      <w:r>
        <w:t xml:space="preserve"> </w:t>
      </w:r>
      <w:r>
        <w:t>apposita</w:t>
      </w:r>
      <w:r>
        <w:t xml:space="preserve"> </w:t>
      </w:r>
      <w:r>
        <w:t>informativa</w:t>
      </w:r>
      <w:r>
        <w:t xml:space="preserve"> </w:t>
      </w:r>
      <w:r>
        <w:t>sulle</w:t>
      </w:r>
      <w:r>
        <w:t xml:space="preserve"> </w:t>
      </w:r>
      <w:r>
        <w:t>norme</w:t>
      </w:r>
      <w:r>
        <w:t xml:space="preserve"> </w:t>
      </w:r>
      <w:r>
        <w:t>comportamentali</w:t>
      </w:r>
      <w:r>
        <w:t xml:space="preserve"> </w:t>
      </w:r>
      <w:r>
        <w:t>adottate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</w:t>
      </w:r>
      <w:r>
        <w:t xml:space="preserve"> </w:t>
      </w:r>
      <w:r>
        <w:t>D.Lgs.231/2001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conseguenze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avere,</w:t>
      </w:r>
      <w:r>
        <w:t xml:space="preserve"> </w:t>
      </w:r>
      <w:r>
        <w:t>con</w:t>
      </w:r>
      <w:r>
        <w:t xml:space="preserve"> </w:t>
      </w:r>
      <w:r>
        <w:t>riguardo</w:t>
      </w:r>
      <w:r>
        <w:t xml:space="preserve"> </w:t>
      </w:r>
      <w:r>
        <w:t>ai</w:t>
      </w:r>
      <w:r>
        <w:t xml:space="preserve"> </w:t>
      </w:r>
      <w:r>
        <w:t>rapporti</w:t>
      </w:r>
      <w:r>
        <w:t xml:space="preserve"> </w:t>
      </w:r>
      <w:r>
        <w:t>contrattuali,</w:t>
      </w:r>
      <w:r>
        <w:t xml:space="preserve"> </w:t>
      </w:r>
      <w:r>
        <w:t>comportamenti</w:t>
      </w:r>
      <w:r>
        <w:t xml:space="preserve"> </w:t>
      </w:r>
      <w:r>
        <w:t>contrari</w:t>
      </w:r>
      <w:r>
        <w:t xml:space="preserve"> </w:t>
      </w:r>
      <w:r>
        <w:t>alle</w:t>
      </w:r>
      <w:r>
        <w:t xml:space="preserve"> </w:t>
      </w:r>
      <w:r>
        <w:t>previsioni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6E139CC5" w14:textId="77777777" w:rsidR="00770EF6" w:rsidRDefault="002223DE">
      <w:pPr>
        <w:numPr>
          <w:ilvl w:val="0"/>
          <w:numId w:val="75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conferimento</w:t>
      </w:r>
      <w:r>
        <w:t xml:space="preserve"> </w:t>
      </w:r>
      <w:r>
        <w:t>del</w:t>
      </w:r>
      <w:r>
        <w:t xml:space="preserve"> </w:t>
      </w:r>
      <w:r>
        <w:t>mandato</w:t>
      </w:r>
      <w:r>
        <w:t xml:space="preserve"> </w:t>
      </w:r>
      <w:r>
        <w:t>alla</w:t>
      </w:r>
      <w:r>
        <w:t xml:space="preserve"> </w:t>
      </w:r>
      <w:r>
        <w:t>controparte</w:t>
      </w:r>
      <w:r>
        <w:t xml:space="preserve"> </w:t>
      </w:r>
      <w:r>
        <w:t>risul</w:t>
      </w:r>
      <w:r>
        <w:t>ti</w:t>
      </w:r>
      <w:r>
        <w:t xml:space="preserve"> </w:t>
      </w:r>
      <w:r>
        <w:t>da</w:t>
      </w:r>
      <w:r>
        <w:t xml:space="preserve"> </w:t>
      </w:r>
      <w:r>
        <w:t>specifico</w:t>
      </w:r>
      <w:r>
        <w:t xml:space="preserve"> </w:t>
      </w:r>
      <w:r>
        <w:t>atto</w:t>
      </w:r>
      <w:r>
        <w:t xml:space="preserve"> </w:t>
      </w:r>
      <w:r>
        <w:t>scritto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standard</w:t>
      </w:r>
      <w:r>
        <w:t xml:space="preserve"> </w:t>
      </w:r>
      <w:r>
        <w:t>contrattuali;</w:t>
      </w:r>
      <w:r>
        <w:t xml:space="preserve"> </w:t>
      </w:r>
    </w:p>
    <w:p w14:paraId="017227E2" w14:textId="77777777" w:rsidR="00770EF6" w:rsidRDefault="002223DE">
      <w:pPr>
        <w:numPr>
          <w:ilvl w:val="0"/>
          <w:numId w:val="75"/>
        </w:numPr>
        <w:ind w:right="50" w:hanging="284"/>
      </w:pPr>
      <w:r>
        <w:t>sottoporre</w:t>
      </w:r>
      <w:r>
        <w:t xml:space="preserve"> </w:t>
      </w:r>
      <w:r>
        <w:t>i</w:t>
      </w:r>
      <w:r>
        <w:t xml:space="preserve"> </w:t>
      </w:r>
      <w:r>
        <w:t>partner</w:t>
      </w:r>
      <w:r>
        <w:t xml:space="preserve"> </w:t>
      </w:r>
      <w:r>
        <w:t>qualificati</w:t>
      </w:r>
      <w:r>
        <w:t xml:space="preserve"> </w:t>
      </w:r>
      <w:r>
        <w:t>a</w:t>
      </w:r>
      <w:r>
        <w:t xml:space="preserve"> </w:t>
      </w:r>
      <w:r>
        <w:t>verifiche</w:t>
      </w:r>
      <w:r>
        <w:t xml:space="preserve"> </w:t>
      </w:r>
      <w:r>
        <w:t>ed</w:t>
      </w:r>
      <w:r>
        <w:t xml:space="preserve"> </w:t>
      </w:r>
      <w:r>
        <w:t>audit</w:t>
      </w:r>
      <w:r>
        <w:t xml:space="preserve"> </w:t>
      </w:r>
      <w:r>
        <w:t>periodici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1370B563" w14:textId="77777777" w:rsidR="00770EF6" w:rsidRDefault="002223DE">
      <w:pPr>
        <w:numPr>
          <w:ilvl w:val="0"/>
          <w:numId w:val="75"/>
        </w:numPr>
        <w:ind w:right="50" w:hanging="284"/>
      </w:pPr>
      <w:r>
        <w:t>liquidare</w:t>
      </w:r>
      <w:r>
        <w:t xml:space="preserve"> </w:t>
      </w:r>
      <w:r>
        <w:t>i</w:t>
      </w:r>
      <w:r>
        <w:t xml:space="preserve"> </w:t>
      </w:r>
      <w:r>
        <w:t>compensi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trasparente,</w:t>
      </w:r>
      <w:r>
        <w:t xml:space="preserve"> </w:t>
      </w:r>
      <w:r>
        <w:t>sempre</w:t>
      </w:r>
      <w:r>
        <w:t xml:space="preserve"> </w:t>
      </w:r>
      <w:r>
        <w:t>documentabile</w:t>
      </w:r>
      <w:r>
        <w:t xml:space="preserve"> </w:t>
      </w:r>
      <w:r>
        <w:t>e</w:t>
      </w:r>
      <w:r>
        <w:t xml:space="preserve"> </w:t>
      </w:r>
      <w:r>
        <w:t>ricostruibile</w:t>
      </w:r>
      <w:r>
        <w:t xml:space="preserve"> </w:t>
      </w:r>
      <w:r>
        <w:t>ex</w:t>
      </w:r>
      <w:r>
        <w:t xml:space="preserve"> </w:t>
      </w:r>
      <w:r>
        <w:t>post.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corrispondenza</w:t>
      </w:r>
      <w:r>
        <w:t xml:space="preserve"> </w:t>
      </w:r>
      <w:r>
        <w:t>fra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beneficiario</w:t>
      </w:r>
      <w:r>
        <w:t xml:space="preserve"> </w:t>
      </w:r>
      <w:r>
        <w:t>del</w:t>
      </w:r>
      <w:r>
        <w:t xml:space="preserve"> </w:t>
      </w:r>
      <w:r>
        <w:t>pagamento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che</w:t>
      </w:r>
      <w:r>
        <w:t xml:space="preserve"> </w:t>
      </w:r>
      <w:r>
        <w:t>ha</w:t>
      </w:r>
      <w:r>
        <w:t xml:space="preserve"> </w:t>
      </w:r>
      <w:r>
        <w:t>erogato</w:t>
      </w:r>
      <w:r>
        <w:t xml:space="preserve"> </w:t>
      </w:r>
      <w:r>
        <w:t>il</w:t>
      </w:r>
      <w:r>
        <w:t xml:space="preserve"> </w:t>
      </w:r>
      <w:r>
        <w:t>servizio.</w:t>
      </w:r>
      <w:r>
        <w:t xml:space="preserve"> </w:t>
      </w:r>
    </w:p>
    <w:p w14:paraId="65EB57DA" w14:textId="77777777" w:rsidR="00770EF6" w:rsidRDefault="002223DE">
      <w:pPr>
        <w:spacing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rPr>
          <w:b/>
        </w:rPr>
        <w:t xml:space="preserve">è fatto divieto </w:t>
      </w:r>
      <w:r>
        <w:t>di:</w:t>
      </w:r>
      <w:r>
        <w:t xml:space="preserve"> </w:t>
      </w:r>
    </w:p>
    <w:p w14:paraId="10963714" w14:textId="77777777" w:rsidR="00770EF6" w:rsidRDefault="00770EF6">
      <w:pPr>
        <w:sectPr w:rsidR="00770EF6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4" w:h="16840"/>
          <w:pgMar w:top="1462" w:right="1069" w:bottom="1444" w:left="1134" w:header="720" w:footer="612" w:gutter="0"/>
          <w:cols w:space="720"/>
          <w:titlePg/>
        </w:sectPr>
      </w:pPr>
    </w:p>
    <w:p w14:paraId="6DCBB335" w14:textId="77777777" w:rsidR="00770EF6" w:rsidRDefault="002223DE">
      <w:pPr>
        <w:spacing w:after="248" w:line="259" w:lineRule="auto"/>
        <w:ind w:left="295" w:right="50"/>
      </w:pPr>
      <w:r>
        <w:t>impegnare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con contratti</w:t>
      </w:r>
      <w:r>
        <w:t xml:space="preserve"> </w:t>
      </w:r>
      <w:r>
        <w:t>verbali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controparte;</w:t>
      </w:r>
      <w:r>
        <w:t xml:space="preserve"> </w:t>
      </w:r>
    </w:p>
    <w:p w14:paraId="3AA6FA41" w14:textId="77777777" w:rsidR="00770EF6" w:rsidRDefault="002223DE">
      <w:pPr>
        <w:numPr>
          <w:ilvl w:val="0"/>
          <w:numId w:val="75"/>
        </w:numPr>
        <w:spacing w:after="247" w:line="259" w:lineRule="auto"/>
        <w:ind w:right="50" w:hanging="284"/>
      </w:pPr>
      <w:r>
        <w:t>emettere</w:t>
      </w:r>
      <w:r>
        <w:t xml:space="preserve"> </w:t>
      </w:r>
      <w:r>
        <w:t>o</w:t>
      </w:r>
      <w:r>
        <w:t xml:space="preserve"> </w:t>
      </w:r>
      <w:r>
        <w:t>accettare</w:t>
      </w:r>
      <w:r>
        <w:t xml:space="preserve"> </w:t>
      </w:r>
      <w:r>
        <w:t>fatture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di</w:t>
      </w:r>
      <w:r>
        <w:t xml:space="preserve"> </w:t>
      </w:r>
      <w:r>
        <w:t>operazioni</w:t>
      </w:r>
      <w:r>
        <w:t xml:space="preserve"> </w:t>
      </w:r>
      <w:r>
        <w:t>inesistenti;</w:t>
      </w:r>
      <w:r>
        <w:t xml:space="preserve"> </w:t>
      </w:r>
    </w:p>
    <w:p w14:paraId="32DB6F26" w14:textId="77777777" w:rsidR="00770EF6" w:rsidRDefault="002223DE">
      <w:pPr>
        <w:numPr>
          <w:ilvl w:val="0"/>
          <w:numId w:val="75"/>
        </w:numPr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e</w:t>
      </w:r>
      <w:r>
        <w:t xml:space="preserve"> </w:t>
      </w:r>
      <w:r>
        <w:t>riconoscere</w:t>
      </w:r>
      <w:r>
        <w:t xml:space="preserve"> </w:t>
      </w:r>
      <w:r>
        <w:t>rimborsi</w:t>
      </w:r>
      <w:r>
        <w:t xml:space="preserve"> </w:t>
      </w:r>
      <w:r>
        <w:t>spese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delle</w:t>
      </w:r>
      <w:r>
        <w:t xml:space="preserve"> </w:t>
      </w:r>
      <w:r>
        <w:t>controparti,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t>tipo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svolta,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supportate</w:t>
      </w:r>
      <w:r>
        <w:t xml:space="preserve"> </w:t>
      </w:r>
      <w:r>
        <w:t>da</w:t>
      </w:r>
      <w:r>
        <w:t xml:space="preserve"> </w:t>
      </w:r>
      <w:r>
        <w:t>giustificativi</w:t>
      </w:r>
      <w:r>
        <w:t xml:space="preserve"> </w:t>
      </w:r>
      <w:r>
        <w:t>fiscalmente</w:t>
      </w:r>
      <w:r>
        <w:t xml:space="preserve"> </w:t>
      </w:r>
      <w:r>
        <w:t>validi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esposte</w:t>
      </w:r>
      <w:r>
        <w:t xml:space="preserve"> </w:t>
      </w:r>
      <w:r>
        <w:t>in</w:t>
      </w:r>
      <w:r>
        <w:t xml:space="preserve"> </w:t>
      </w:r>
      <w:r>
        <w:t>fattura;</w:t>
      </w:r>
      <w:r>
        <w:t xml:space="preserve"> </w:t>
      </w:r>
    </w:p>
    <w:p w14:paraId="2743CEFC" w14:textId="77777777" w:rsidR="00770EF6" w:rsidRDefault="002223DE">
      <w:pPr>
        <w:numPr>
          <w:ilvl w:val="0"/>
          <w:numId w:val="75"/>
        </w:numPr>
        <w:spacing w:after="247" w:line="259" w:lineRule="auto"/>
        <w:ind w:right="50" w:hanging="284"/>
      </w:pPr>
      <w:r>
        <w:t>attestare</w:t>
      </w:r>
      <w:r>
        <w:t xml:space="preserve"> </w:t>
      </w:r>
      <w:r>
        <w:t>il</w:t>
      </w:r>
      <w:r>
        <w:t xml:space="preserve"> </w:t>
      </w:r>
      <w:r>
        <w:t>ricevimento</w:t>
      </w:r>
      <w:r>
        <w:t xml:space="preserve"> </w:t>
      </w:r>
      <w:r>
        <w:t>di</w:t>
      </w:r>
      <w:r>
        <w:t xml:space="preserve"> </w:t>
      </w:r>
      <w:r>
        <w:t>prestazioni</w:t>
      </w:r>
      <w:r>
        <w:t xml:space="preserve"> </w:t>
      </w:r>
      <w:r>
        <w:t>commerciali</w:t>
      </w:r>
      <w:r>
        <w:t xml:space="preserve"> </w:t>
      </w:r>
      <w:r>
        <w:t>inesistenti;</w:t>
      </w:r>
      <w:r>
        <w:t xml:space="preserve"> </w:t>
      </w:r>
    </w:p>
    <w:p w14:paraId="6F686CA4" w14:textId="77777777" w:rsidR="00770EF6" w:rsidRDefault="002223DE">
      <w:pPr>
        <w:numPr>
          <w:ilvl w:val="0"/>
          <w:numId w:val="75"/>
        </w:numPr>
        <w:ind w:right="50" w:hanging="284"/>
      </w:pPr>
      <w:r>
        <w:t>creare</w:t>
      </w:r>
      <w:r>
        <w:t xml:space="preserve"> </w:t>
      </w:r>
      <w:r>
        <w:t>fondi</w:t>
      </w:r>
      <w:r>
        <w:t xml:space="preserve"> </w:t>
      </w:r>
      <w:r>
        <w:t>patrimoniali</w:t>
      </w:r>
      <w:r>
        <w:t xml:space="preserve"> </w:t>
      </w:r>
      <w:r>
        <w:t>extra</w:t>
      </w:r>
      <w:r>
        <w:t>‐</w:t>
      </w:r>
      <w:r>
        <w:t>contabili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di</w:t>
      </w:r>
      <w:r>
        <w:t xml:space="preserve"> </w:t>
      </w:r>
      <w:r>
        <w:t>operazioni</w:t>
      </w:r>
      <w:r>
        <w:t xml:space="preserve"> </w:t>
      </w:r>
      <w:r>
        <w:t>contrattualizzate</w:t>
      </w:r>
      <w:r>
        <w:t xml:space="preserve"> </w:t>
      </w:r>
      <w:r>
        <w:t>a</w:t>
      </w:r>
      <w:r>
        <w:t xml:space="preserve"> </w:t>
      </w:r>
      <w:r>
        <w:t>condizioni</w:t>
      </w:r>
      <w:r>
        <w:t xml:space="preserve"> </w:t>
      </w:r>
      <w:r>
        <w:t>superiori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di</w:t>
      </w:r>
      <w:r>
        <w:t xml:space="preserve"> </w:t>
      </w:r>
      <w:r>
        <w:t>mercato</w:t>
      </w:r>
      <w:r>
        <w:t xml:space="preserve"> </w:t>
      </w:r>
      <w:r>
        <w:t>oppure</w:t>
      </w:r>
      <w:r>
        <w:t xml:space="preserve"> </w:t>
      </w:r>
      <w:r>
        <w:t>di</w:t>
      </w:r>
      <w:r>
        <w:t xml:space="preserve"> </w:t>
      </w:r>
      <w:r>
        <w:t>fatturazioni</w:t>
      </w:r>
      <w:r>
        <w:t xml:space="preserve"> </w:t>
      </w:r>
      <w:r>
        <w:t>inesistenti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parte.</w:t>
      </w:r>
      <w:r>
        <w:t xml:space="preserve"> </w:t>
      </w:r>
    </w:p>
    <w:p w14:paraId="141CBA47" w14:textId="77777777" w:rsidR="00770EF6" w:rsidRDefault="002223DE">
      <w:pPr>
        <w:spacing w:after="115" w:line="259" w:lineRule="auto"/>
        <w:ind w:left="0" w:firstLine="0"/>
        <w:jc w:val="left"/>
      </w:pPr>
      <w:r>
        <w:t xml:space="preserve"> </w:t>
      </w:r>
    </w:p>
    <w:p w14:paraId="2D230272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3321A249" w14:textId="77777777" w:rsidR="00770EF6" w:rsidRDefault="002223DE">
      <w:pPr>
        <w:numPr>
          <w:ilvl w:val="1"/>
          <w:numId w:val="75"/>
        </w:numPr>
        <w:spacing w:after="114" w:line="262" w:lineRule="auto"/>
        <w:ind w:right="50" w:hanging="360"/>
      </w:pPr>
      <w:r>
        <w:rPr>
          <w:i/>
        </w:rPr>
        <w:t xml:space="preserve">Selezione del </w:t>
      </w:r>
      <w:r>
        <w:rPr>
          <w:i/>
        </w:rPr>
        <w:t>personale;</w:t>
      </w:r>
      <w:r>
        <w:t xml:space="preserve"> </w:t>
      </w:r>
    </w:p>
    <w:p w14:paraId="2C5BA050" w14:textId="77777777" w:rsidR="00770EF6" w:rsidRDefault="002223DE">
      <w:pPr>
        <w:numPr>
          <w:ilvl w:val="1"/>
          <w:numId w:val="75"/>
        </w:numPr>
        <w:spacing w:after="215" w:line="262" w:lineRule="auto"/>
        <w:ind w:right="50" w:hanging="360"/>
      </w:pPr>
      <w:r>
        <w:rPr>
          <w:i/>
        </w:rPr>
        <w:t>Gestione del sistema di incentivazione.</w:t>
      </w:r>
      <w:r>
        <w:t xml:space="preserve"> </w:t>
      </w:r>
    </w:p>
    <w:p w14:paraId="5221F614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selezione del personale </w:t>
      </w:r>
      <w:r>
        <w:t>potrebbero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rPr>
          <w:b/>
        </w:rPr>
        <w:t>reati contro la Pubblica Amministrazione ed il suo patrimonio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sia</w:t>
      </w:r>
      <w:r>
        <w:t xml:space="preserve"> </w:t>
      </w:r>
      <w:r>
        <w:t>sc</w:t>
      </w:r>
      <w:r>
        <w:t>elto</w:t>
      </w:r>
      <w:r>
        <w:t xml:space="preserve"> ‐ </w:t>
      </w:r>
      <w:r>
        <w:t>in</w:t>
      </w:r>
      <w:r>
        <w:t xml:space="preserve"> </w:t>
      </w:r>
      <w:r>
        <w:t>assenza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‐ </w:t>
      </w:r>
      <w:r>
        <w:t>un</w:t>
      </w:r>
      <w:r>
        <w:t xml:space="preserve"> </w:t>
      </w:r>
      <w:r>
        <w:t>candidato</w:t>
      </w:r>
      <w:r>
        <w:t xml:space="preserve"> </w:t>
      </w:r>
      <w:r>
        <w:t>“vicino”</w:t>
      </w:r>
      <w:r>
        <w:t xml:space="preserve"> </w:t>
      </w:r>
      <w:r>
        <w:t>o</w:t>
      </w:r>
      <w:r>
        <w:t xml:space="preserve"> </w:t>
      </w:r>
      <w:r>
        <w:t>indicato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servizio,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indebito</w:t>
      </w:r>
      <w:r>
        <w:t xml:space="preserve"> </w:t>
      </w:r>
      <w:r>
        <w:t>vantaggio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Società.</w:t>
      </w:r>
      <w:r>
        <w:t xml:space="preserve"> </w:t>
      </w:r>
    </w:p>
    <w:p w14:paraId="7BEA2F02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selezione del personale</w:t>
      </w:r>
      <w:r>
        <w:t xml:space="preserve"> </w:t>
      </w:r>
      <w:r>
        <w:t>potrebbe</w:t>
      </w:r>
      <w:r>
        <w:t xml:space="preserve"> </w:t>
      </w:r>
      <w:r>
        <w:t>altresì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corruzione fra privati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assuma</w:t>
      </w:r>
      <w:r>
        <w:t xml:space="preserve"> </w:t>
      </w:r>
      <w:r>
        <w:t>un</w:t>
      </w:r>
      <w:r>
        <w:t xml:space="preserve"> </w:t>
      </w:r>
      <w:r>
        <w:t>dipendente</w:t>
      </w:r>
      <w:r>
        <w:t xml:space="preserve"> </w:t>
      </w:r>
      <w:r>
        <w:t>di</w:t>
      </w:r>
      <w:r>
        <w:t xml:space="preserve"> </w:t>
      </w:r>
      <w:r>
        <w:t>un’azienda</w:t>
      </w:r>
      <w:r>
        <w:t xml:space="preserve"> </w:t>
      </w:r>
      <w:r>
        <w:t>concorrente</w:t>
      </w:r>
      <w:r>
        <w:t xml:space="preserve"> </w:t>
      </w:r>
      <w:r>
        <w:t>in</w:t>
      </w:r>
      <w:r>
        <w:t xml:space="preserve"> </w:t>
      </w:r>
      <w:r>
        <w:t>cambio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utili</w:t>
      </w:r>
      <w:r>
        <w:t xml:space="preserve"> </w:t>
      </w:r>
      <w:r>
        <w:t>alla</w:t>
      </w:r>
      <w:r>
        <w:t xml:space="preserve"> </w:t>
      </w:r>
      <w:r>
        <w:t>stessa</w:t>
      </w:r>
      <w:r>
        <w:t xml:space="preserve"> </w:t>
      </w:r>
      <w:r>
        <w:t>Società</w:t>
      </w:r>
      <w:r>
        <w:t xml:space="preserve"> </w:t>
      </w:r>
      <w:r>
        <w:t>(segreti</w:t>
      </w:r>
      <w:r>
        <w:t xml:space="preserve"> </w:t>
      </w:r>
      <w:r>
        <w:t>industriali,</w:t>
      </w:r>
      <w:r>
        <w:t xml:space="preserve"> </w:t>
      </w:r>
      <w:r>
        <w:t>ecc.),</w:t>
      </w:r>
      <w:r>
        <w:t xml:space="preserve"> </w:t>
      </w:r>
      <w:r>
        <w:t>a</w:t>
      </w:r>
      <w:r>
        <w:t xml:space="preserve"> </w:t>
      </w:r>
      <w:r>
        <w:t>danno</w:t>
      </w:r>
      <w:r>
        <w:t xml:space="preserve"> </w:t>
      </w:r>
      <w:r>
        <w:t>della</w:t>
      </w:r>
      <w:r>
        <w:t xml:space="preserve"> </w:t>
      </w:r>
      <w:r>
        <w:t>controparte.</w:t>
      </w:r>
      <w:r>
        <w:t xml:space="preserve"> </w:t>
      </w:r>
    </w:p>
    <w:p w14:paraId="621A6672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 sistema di incentivazione </w:t>
      </w:r>
      <w:r>
        <w:t>potrebbe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di corruzione,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eroghi</w:t>
      </w:r>
      <w:r>
        <w:t xml:space="preserve"> </w:t>
      </w:r>
      <w:r>
        <w:t>ad</w:t>
      </w:r>
      <w:r>
        <w:t xml:space="preserve"> </w:t>
      </w:r>
      <w:r>
        <w:t>una</w:t>
      </w:r>
      <w:r>
        <w:t xml:space="preserve"> </w:t>
      </w:r>
      <w:r>
        <w:t>risorsa</w:t>
      </w:r>
      <w:r>
        <w:t xml:space="preserve"> </w:t>
      </w:r>
      <w:r>
        <w:t>premi/incentivi</w:t>
      </w:r>
      <w:r>
        <w:t xml:space="preserve"> </w:t>
      </w:r>
      <w:r>
        <w:t>in</w:t>
      </w:r>
      <w:r>
        <w:t xml:space="preserve"> </w:t>
      </w:r>
      <w:r>
        <w:t>denaro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p</w:t>
      </w:r>
      <w:r>
        <w:t>roporzionati</w:t>
      </w:r>
      <w:r>
        <w:t xml:space="preserve"> </w:t>
      </w:r>
      <w:r>
        <w:t>al</w:t>
      </w:r>
      <w:r>
        <w:t xml:space="preserve"> </w:t>
      </w:r>
      <w:r>
        <w:t>proprio</w:t>
      </w:r>
      <w:r>
        <w:t xml:space="preserve"> </w:t>
      </w:r>
      <w:r>
        <w:t>ruolo/competenze,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dotare</w:t>
      </w:r>
      <w:r>
        <w:t xml:space="preserve"> </w:t>
      </w:r>
      <w:r>
        <w:t>il</w:t>
      </w:r>
      <w:r>
        <w:t xml:space="preserve"> </w:t>
      </w:r>
      <w:r>
        <w:t>dipendente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provvista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per</w:t>
      </w:r>
      <w:r>
        <w:t xml:space="preserve"> </w:t>
      </w:r>
      <w:r>
        <w:t>azioni</w:t>
      </w:r>
      <w:r>
        <w:t xml:space="preserve"> </w:t>
      </w:r>
      <w:r>
        <w:t>corruttive.</w:t>
      </w:r>
      <w:r>
        <w:t xml:space="preserve"> </w:t>
      </w:r>
    </w:p>
    <w:p w14:paraId="29D91408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 sistema di incentivazione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di </w:t>
      </w:r>
      <w:r>
        <w:rPr>
          <w:b/>
        </w:rPr>
        <w:t xml:space="preserve">corruzione,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ponga</w:t>
      </w:r>
      <w:r>
        <w:t xml:space="preserve"> </w:t>
      </w:r>
      <w:r>
        <w:t>obiettivi</w:t>
      </w:r>
      <w:r>
        <w:t xml:space="preserve"> </w:t>
      </w:r>
      <w:r>
        <w:t>eccessivamente</w:t>
      </w:r>
      <w:r>
        <w:t xml:space="preserve"> </w:t>
      </w:r>
      <w:r>
        <w:t>sfidanti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indurre</w:t>
      </w:r>
      <w:r>
        <w:t xml:space="preserve"> </w:t>
      </w:r>
      <w:r>
        <w:t>il</w:t>
      </w:r>
      <w:r>
        <w:t xml:space="preserve"> </w:t>
      </w:r>
      <w:r>
        <w:t>dipendente</w:t>
      </w:r>
      <w:r>
        <w:t xml:space="preserve"> </w:t>
      </w:r>
      <w:r>
        <w:t>a</w:t>
      </w:r>
      <w:r>
        <w:t xml:space="preserve"> </w:t>
      </w:r>
      <w:r>
        <w:t>commettere</w:t>
      </w:r>
      <w:r>
        <w:t xml:space="preserve"> </w:t>
      </w:r>
      <w:r>
        <w:t>azioni</w:t>
      </w:r>
      <w:r>
        <w:t xml:space="preserve"> </w:t>
      </w:r>
      <w:r>
        <w:t>corruttive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</w:t>
      </w:r>
      <w:r>
        <w:t xml:space="preserve"> </w:t>
      </w:r>
      <w:r>
        <w:t>loro</w:t>
      </w:r>
      <w:r>
        <w:t xml:space="preserve"> </w:t>
      </w:r>
      <w:r>
        <w:t>raggiungimento.</w:t>
      </w:r>
      <w:r>
        <w:t xml:space="preserve"> </w:t>
      </w:r>
    </w:p>
    <w:p w14:paraId="07E250F9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104920AC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selezione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incentivazione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  <w:r>
        <w:t>garantire che</w:t>
      </w:r>
      <w:r>
        <w:t xml:space="preserve"> </w:t>
      </w:r>
      <w:r>
        <w:t>i</w:t>
      </w:r>
      <w:r>
        <w:t xml:space="preserve"> </w:t>
      </w:r>
      <w:r>
        <w:t>processi</w:t>
      </w:r>
      <w:r>
        <w:t xml:space="preserve"> </w:t>
      </w:r>
      <w:r>
        <w:t>sopra</w:t>
      </w:r>
      <w:r>
        <w:t xml:space="preserve"> </w:t>
      </w:r>
      <w:r>
        <w:t>individuati</w:t>
      </w:r>
      <w:r>
        <w:t xml:space="preserve"> </w:t>
      </w:r>
      <w:r>
        <w:t>avvengano</w:t>
      </w:r>
      <w:r>
        <w:t xml:space="preserve"> </w:t>
      </w:r>
      <w:r>
        <w:t>sempre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60773382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che</w:t>
      </w:r>
      <w:r>
        <w:t xml:space="preserve"> </w:t>
      </w:r>
      <w:r>
        <w:t>richiedono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assunzione</w:t>
      </w:r>
      <w:r>
        <w:t xml:space="preserve"> </w:t>
      </w:r>
      <w:r>
        <w:t>del</w:t>
      </w:r>
      <w:r>
        <w:t xml:space="preserve"> </w:t>
      </w:r>
      <w:r>
        <w:t>personale,</w:t>
      </w:r>
      <w:r>
        <w:t xml:space="preserve"> </w:t>
      </w:r>
      <w:r>
        <w:t>formalizzino</w:t>
      </w:r>
      <w:r>
        <w:t xml:space="preserve"> </w:t>
      </w:r>
      <w:r>
        <w:t>la</w:t>
      </w:r>
      <w:r>
        <w:t xml:space="preserve"> </w:t>
      </w:r>
      <w:r>
        <w:t>richiesta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compilazi</w:t>
      </w:r>
      <w:r>
        <w:t>one</w:t>
      </w:r>
      <w:r>
        <w:t xml:space="preserve"> </w:t>
      </w:r>
      <w:r>
        <w:t>di</w:t>
      </w:r>
      <w:r>
        <w:t xml:space="preserve"> </w:t>
      </w:r>
      <w:r>
        <w:t>modulistica</w:t>
      </w:r>
      <w:r>
        <w:t xml:space="preserve"> </w:t>
      </w:r>
      <w:r>
        <w:t>specifica</w:t>
      </w:r>
      <w:r>
        <w:t xml:space="preserve"> </w:t>
      </w:r>
      <w:r>
        <w:t>e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budget</w:t>
      </w:r>
      <w:r>
        <w:t xml:space="preserve"> </w:t>
      </w:r>
      <w:r>
        <w:t>annuale;</w:t>
      </w:r>
      <w:r>
        <w:t xml:space="preserve"> </w:t>
      </w:r>
    </w:p>
    <w:p w14:paraId="57FFF7F0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richiesta</w:t>
      </w:r>
      <w:r>
        <w:t xml:space="preserve"> </w:t>
      </w:r>
      <w:r>
        <w:t>di</w:t>
      </w:r>
      <w:r>
        <w:t xml:space="preserve"> </w:t>
      </w:r>
      <w:r>
        <w:t>assunzione/collaborazione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successivo</w:t>
      </w:r>
      <w:r>
        <w:t xml:space="preserve"> </w:t>
      </w:r>
      <w:r>
        <w:t>contratto</w:t>
      </w:r>
      <w:r>
        <w:t xml:space="preserve"> </w:t>
      </w:r>
      <w:r>
        <w:t>siano</w:t>
      </w:r>
      <w:r>
        <w:t xml:space="preserve"> </w:t>
      </w:r>
      <w:r>
        <w:t>autorizzati,</w:t>
      </w:r>
      <w:r>
        <w:t xml:space="preserve"> </w:t>
      </w:r>
      <w:r>
        <w:t>verificati</w:t>
      </w:r>
      <w:r>
        <w:t xml:space="preserve"> </w:t>
      </w:r>
      <w:r>
        <w:t>e</w:t>
      </w:r>
      <w:r>
        <w:t xml:space="preserve"> </w:t>
      </w:r>
      <w:r>
        <w:t>sottoscritti</w:t>
      </w:r>
      <w:r>
        <w:t xml:space="preserve"> </w:t>
      </w:r>
      <w:r>
        <w:t>dai</w:t>
      </w:r>
      <w:r>
        <w:t xml:space="preserve"> </w:t>
      </w:r>
      <w:r>
        <w:t>Direttori/Responsabili</w:t>
      </w:r>
      <w:r>
        <w:t xml:space="preserve"> </w:t>
      </w:r>
      <w:r>
        <w:t>di</w:t>
      </w:r>
      <w:r>
        <w:t xml:space="preserve"> </w:t>
      </w:r>
      <w:r>
        <w:t>funzione</w:t>
      </w:r>
      <w:r>
        <w:t xml:space="preserve"> </w:t>
      </w:r>
      <w:r>
        <w:t>indicati</w:t>
      </w:r>
      <w:r>
        <w:t xml:space="preserve"> </w:t>
      </w:r>
      <w:r>
        <w:t>nelle</w:t>
      </w:r>
      <w:r>
        <w:t xml:space="preserve"> </w:t>
      </w:r>
      <w:r>
        <w:t>deleghe</w:t>
      </w:r>
      <w:r>
        <w:t xml:space="preserve"> </w:t>
      </w:r>
      <w:r>
        <w:t>interne,</w:t>
      </w:r>
      <w:r>
        <w:t xml:space="preserve"> </w:t>
      </w:r>
      <w:r>
        <w:t>nelle</w:t>
      </w:r>
      <w:r>
        <w:t xml:space="preserve"> </w:t>
      </w:r>
      <w:r>
        <w:t>procure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procedure</w:t>
      </w:r>
      <w:r>
        <w:t xml:space="preserve"> </w:t>
      </w:r>
      <w:r>
        <w:t>aziendali,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assicurata</w:t>
      </w:r>
      <w:r>
        <w:t xml:space="preserve"> </w:t>
      </w:r>
      <w:r>
        <w:t>un’adeguata</w:t>
      </w:r>
      <w:r>
        <w:t xml:space="preserve"> </w:t>
      </w:r>
      <w:r>
        <w:t>segregazione</w:t>
      </w:r>
      <w:r>
        <w:t xml:space="preserve"> </w:t>
      </w:r>
      <w:r>
        <w:t>di</w:t>
      </w:r>
      <w:r>
        <w:t xml:space="preserve"> </w:t>
      </w:r>
      <w:r>
        <w:t>funzioni;</w:t>
      </w:r>
      <w:r>
        <w:t xml:space="preserve"> </w:t>
      </w:r>
    </w:p>
    <w:p w14:paraId="11D799BE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assunzione</w:t>
      </w:r>
      <w:r>
        <w:t xml:space="preserve"> </w:t>
      </w:r>
      <w:r>
        <w:t>fuori</w:t>
      </w:r>
      <w:r>
        <w:t xml:space="preserve"> </w:t>
      </w:r>
      <w:r>
        <w:t>dai</w:t>
      </w:r>
      <w:r>
        <w:t xml:space="preserve"> </w:t>
      </w:r>
      <w:r>
        <w:t>limiti</w:t>
      </w:r>
      <w:r>
        <w:t xml:space="preserve"> </w:t>
      </w:r>
      <w:r>
        <w:t>indicati</w:t>
      </w:r>
      <w:r>
        <w:t xml:space="preserve"> </w:t>
      </w:r>
      <w:r>
        <w:t>nel</w:t>
      </w:r>
      <w:r>
        <w:t xml:space="preserve"> </w:t>
      </w:r>
      <w:r>
        <w:t>budget</w:t>
      </w:r>
      <w:r>
        <w:t xml:space="preserve"> </w:t>
      </w:r>
      <w:r>
        <w:t>siano</w:t>
      </w:r>
      <w:r>
        <w:t xml:space="preserve"> </w:t>
      </w:r>
      <w:r>
        <w:t>motivate</w:t>
      </w:r>
      <w:r>
        <w:t xml:space="preserve"> </w:t>
      </w:r>
      <w:r>
        <w:t>e</w:t>
      </w:r>
      <w:r>
        <w:t xml:space="preserve"> </w:t>
      </w:r>
      <w:r>
        <w:t>debitamente</w:t>
      </w:r>
      <w:r>
        <w:t xml:space="preserve"> </w:t>
      </w:r>
      <w:r>
        <w:t>autorizzate</w:t>
      </w:r>
      <w:r>
        <w:t xml:space="preserve"> </w:t>
      </w:r>
      <w:r>
        <w:t>in</w:t>
      </w:r>
      <w:r>
        <w:t xml:space="preserve"> </w:t>
      </w:r>
      <w:r>
        <w:t>accordo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interne;</w:t>
      </w:r>
      <w:r>
        <w:t xml:space="preserve"> </w:t>
      </w:r>
    </w:p>
    <w:p w14:paraId="1731C28D" w14:textId="77777777" w:rsidR="00770EF6" w:rsidRDefault="002223DE">
      <w:pPr>
        <w:numPr>
          <w:ilvl w:val="0"/>
          <w:numId w:val="76"/>
        </w:numPr>
        <w:ind w:right="50" w:hanging="284"/>
      </w:pPr>
      <w:r>
        <w:t>effettuare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selezione</w:t>
      </w:r>
      <w:r>
        <w:t xml:space="preserve"> </w:t>
      </w:r>
      <w:r>
        <w:t>atte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scelta</w:t>
      </w:r>
      <w:r>
        <w:t xml:space="preserve"> </w:t>
      </w:r>
      <w:r>
        <w:t>dei</w:t>
      </w:r>
      <w:r>
        <w:t xml:space="preserve"> </w:t>
      </w:r>
      <w:r>
        <w:t>candidati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considerazioni</w:t>
      </w:r>
      <w:r>
        <w:t xml:space="preserve"> </w:t>
      </w:r>
      <w:r>
        <w:t>oggettive</w:t>
      </w:r>
      <w:r>
        <w:t xml:space="preserve"> </w:t>
      </w:r>
      <w:r>
        <w:t>delle</w:t>
      </w:r>
      <w:r>
        <w:t xml:space="preserve"> </w:t>
      </w:r>
      <w:r>
        <w:t>caratteristiche</w:t>
      </w:r>
      <w:r>
        <w:t xml:space="preserve"> </w:t>
      </w:r>
      <w:r>
        <w:t>professionali</w:t>
      </w:r>
      <w:r>
        <w:t xml:space="preserve"> </w:t>
      </w:r>
      <w:r>
        <w:t>e</w:t>
      </w:r>
      <w:r>
        <w:t xml:space="preserve"> </w:t>
      </w:r>
      <w:r>
        <w:t>personali</w:t>
      </w:r>
      <w:r>
        <w:t xml:space="preserve"> </w:t>
      </w:r>
      <w:r>
        <w:t>necessarie</w:t>
      </w:r>
      <w:r>
        <w:t xml:space="preserve"> </w:t>
      </w:r>
      <w:r>
        <w:t>all’esecuzione</w:t>
      </w:r>
      <w:r>
        <w:t xml:space="preserve"> </w:t>
      </w:r>
      <w:r>
        <w:t>del</w:t>
      </w:r>
      <w:r>
        <w:t xml:space="preserve"> </w:t>
      </w:r>
      <w:r>
        <w:t>lavoro</w:t>
      </w:r>
      <w:r>
        <w:t xml:space="preserve"> </w:t>
      </w:r>
      <w:r>
        <w:t>da</w:t>
      </w:r>
      <w:r>
        <w:t xml:space="preserve"> </w:t>
      </w:r>
      <w:r>
        <w:t>s</w:t>
      </w:r>
      <w:r>
        <w:t>volgere</w:t>
      </w:r>
      <w:r>
        <w:t xml:space="preserve"> </w:t>
      </w:r>
      <w:r>
        <w:t>evitando</w:t>
      </w:r>
      <w:r>
        <w:t xml:space="preserve"> </w:t>
      </w:r>
      <w:r>
        <w:t>favoritismi</w:t>
      </w:r>
      <w:r>
        <w:t xml:space="preserve"> </w:t>
      </w:r>
      <w:r>
        <w:t>di</w:t>
      </w:r>
      <w:r>
        <w:t xml:space="preserve"> </w:t>
      </w:r>
      <w:r>
        <w:t>ogni</w:t>
      </w:r>
      <w:r>
        <w:t xml:space="preserve"> </w:t>
      </w:r>
      <w:r>
        <w:t>sorta;</w:t>
      </w:r>
      <w:r>
        <w:t xml:space="preserve"> </w:t>
      </w:r>
    </w:p>
    <w:p w14:paraId="6B015B5C" w14:textId="77777777" w:rsidR="00770EF6" w:rsidRDefault="002223DE">
      <w:pPr>
        <w:numPr>
          <w:ilvl w:val="0"/>
          <w:numId w:val="76"/>
        </w:numPr>
        <w:ind w:right="50" w:hanging="284"/>
      </w:pPr>
      <w:r>
        <w:t>operare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</w:t>
      </w:r>
      <w:r>
        <w:t xml:space="preserve"> </w:t>
      </w:r>
      <w:r>
        <w:t>criterio</w:t>
      </w:r>
      <w:r>
        <w:t xml:space="preserve"> </w:t>
      </w:r>
      <w:r>
        <w:t>di</w:t>
      </w:r>
      <w:r>
        <w:t xml:space="preserve"> </w:t>
      </w:r>
      <w:r>
        <w:t>meritocrazia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pari</w:t>
      </w:r>
      <w:r>
        <w:t xml:space="preserve"> </w:t>
      </w:r>
      <w:r>
        <w:t>opportunità,</w:t>
      </w:r>
      <w:r>
        <w:t xml:space="preserve"> </w:t>
      </w:r>
      <w:r>
        <w:t>senza</w:t>
      </w:r>
      <w:r>
        <w:t xml:space="preserve"> </w:t>
      </w:r>
      <w:r>
        <w:t>nessuna</w:t>
      </w:r>
      <w:r>
        <w:t xml:space="preserve"> </w:t>
      </w:r>
      <w:r>
        <w:t>discriminazione</w:t>
      </w:r>
      <w:r>
        <w:t xml:space="preserve"> </w:t>
      </w:r>
      <w:r>
        <w:t>basata</w:t>
      </w:r>
      <w:r>
        <w:t xml:space="preserve"> </w:t>
      </w:r>
      <w:r>
        <w:t>sul</w:t>
      </w:r>
      <w:r>
        <w:t xml:space="preserve"> </w:t>
      </w:r>
      <w:r>
        <w:t>sesso,</w:t>
      </w:r>
      <w:r>
        <w:t xml:space="preserve"> </w:t>
      </w:r>
      <w:r>
        <w:t>l’origine</w:t>
      </w:r>
      <w:r>
        <w:t xml:space="preserve"> </w:t>
      </w:r>
      <w:r>
        <w:t>razziale</w:t>
      </w:r>
      <w:r>
        <w:t xml:space="preserve"> </w:t>
      </w:r>
      <w:r>
        <w:t>ed</w:t>
      </w:r>
      <w:r>
        <w:t xml:space="preserve"> </w:t>
      </w:r>
      <w:r>
        <w:t>etnica,</w:t>
      </w:r>
      <w:r>
        <w:t xml:space="preserve"> </w:t>
      </w:r>
      <w:r>
        <w:t>la</w:t>
      </w:r>
      <w:r>
        <w:t xml:space="preserve"> </w:t>
      </w:r>
      <w:r>
        <w:t>nazionalità,</w:t>
      </w:r>
      <w:r>
        <w:t xml:space="preserve"> </w:t>
      </w:r>
      <w:r>
        <w:t>l’età,</w:t>
      </w:r>
      <w:r>
        <w:t xml:space="preserve"> </w:t>
      </w:r>
      <w:r>
        <w:t>le</w:t>
      </w:r>
      <w:r>
        <w:t xml:space="preserve"> </w:t>
      </w:r>
      <w:r>
        <w:t>opinioni</w:t>
      </w:r>
      <w:r>
        <w:t xml:space="preserve"> </w:t>
      </w:r>
      <w:r>
        <w:t>politiche,</w:t>
      </w:r>
      <w:r>
        <w:t xml:space="preserve"> </w:t>
      </w:r>
      <w:r>
        <w:t>le</w:t>
      </w:r>
      <w:r>
        <w:t xml:space="preserve"> </w:t>
      </w:r>
      <w:r>
        <w:t>credenze</w:t>
      </w:r>
      <w:r>
        <w:t xml:space="preserve"> </w:t>
      </w:r>
      <w:r>
        <w:t>religiose,</w:t>
      </w:r>
      <w:r>
        <w:t xml:space="preserve"> </w:t>
      </w:r>
      <w:r>
        <w:t>lo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salute,</w:t>
      </w:r>
      <w:r>
        <w:t xml:space="preserve"> </w:t>
      </w:r>
      <w:r>
        <w:t>l’orientamento</w:t>
      </w:r>
      <w:r>
        <w:t xml:space="preserve"> </w:t>
      </w:r>
      <w:r>
        <w:t>sessuale,</w:t>
      </w:r>
      <w:r>
        <w:t xml:space="preserve"> </w:t>
      </w:r>
      <w:r>
        <w:t>le</w:t>
      </w:r>
      <w:r>
        <w:t xml:space="preserve"> </w:t>
      </w:r>
      <w:r>
        <w:t>condizioni</w:t>
      </w:r>
      <w:r>
        <w:t xml:space="preserve"> </w:t>
      </w:r>
      <w:r>
        <w:t>economico</w:t>
      </w:r>
      <w:r>
        <w:t>‐</w:t>
      </w:r>
      <w:r>
        <w:t>sociali,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alle</w:t>
      </w:r>
      <w:r>
        <w:t xml:space="preserve"> </w:t>
      </w:r>
      <w:r>
        <w:t>reali</w:t>
      </w:r>
      <w:r>
        <w:t xml:space="preserve"> </w:t>
      </w:r>
      <w:r>
        <w:t>esigenze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2E1AC4D8" w14:textId="77777777" w:rsidR="00770EF6" w:rsidRDefault="002223DE">
      <w:pPr>
        <w:numPr>
          <w:ilvl w:val="0"/>
          <w:numId w:val="76"/>
        </w:numPr>
        <w:ind w:right="50" w:hanging="284"/>
      </w:pPr>
      <w:r>
        <w:t>sottoporre</w:t>
      </w:r>
      <w:r>
        <w:t xml:space="preserve"> </w:t>
      </w:r>
      <w:r>
        <w:t>i</w:t>
      </w:r>
      <w:r>
        <w:t xml:space="preserve"> </w:t>
      </w:r>
      <w:r>
        <w:t>candidati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colloquio</w:t>
      </w:r>
      <w:r>
        <w:t xml:space="preserve"> </w:t>
      </w:r>
      <w:r>
        <w:t>valutativo</w:t>
      </w:r>
      <w:r>
        <w:t xml:space="preserve"> </w:t>
      </w:r>
      <w:r>
        <w:t>e</w:t>
      </w:r>
      <w:r>
        <w:t xml:space="preserve"> </w:t>
      </w:r>
      <w:r>
        <w:t>formalizzare</w:t>
      </w:r>
      <w:r>
        <w:t xml:space="preserve"> </w:t>
      </w:r>
      <w:r>
        <w:t>le</w:t>
      </w:r>
      <w:r>
        <w:t xml:space="preserve"> </w:t>
      </w:r>
      <w:r>
        <w:t>valutazioni</w:t>
      </w:r>
      <w:r>
        <w:t xml:space="preserve"> </w:t>
      </w:r>
      <w:r>
        <w:t>dei</w:t>
      </w:r>
      <w:r>
        <w:t xml:space="preserve"> </w:t>
      </w:r>
      <w:r>
        <w:t>candidati</w:t>
      </w:r>
      <w:r>
        <w:t xml:space="preserve"> </w:t>
      </w:r>
      <w:r>
        <w:t>in</w:t>
      </w:r>
      <w:r>
        <w:t xml:space="preserve"> </w:t>
      </w:r>
      <w:r>
        <w:t>apposita</w:t>
      </w:r>
      <w:r>
        <w:t xml:space="preserve"> </w:t>
      </w:r>
      <w:r>
        <w:t>documentazione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è</w:t>
      </w:r>
      <w:r>
        <w:t xml:space="preserve"> </w:t>
      </w:r>
      <w:r>
        <w:t>garantita</w:t>
      </w:r>
      <w:r>
        <w:t xml:space="preserve"> </w:t>
      </w:r>
      <w:r>
        <w:t>l’archiviazione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del</w:t>
      </w:r>
      <w:r>
        <w:t xml:space="preserve"> </w:t>
      </w:r>
      <w:r>
        <w:t>Personale,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dedicati;</w:t>
      </w:r>
      <w:r>
        <w:t xml:space="preserve"> </w:t>
      </w:r>
    </w:p>
    <w:p w14:paraId="53FE6603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segregazione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selezione</w:t>
      </w:r>
      <w:r>
        <w:t xml:space="preserve"> </w:t>
      </w:r>
      <w:r>
        <w:t>prevedendo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candidati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da</w:t>
      </w:r>
      <w:r>
        <w:t xml:space="preserve"> </w:t>
      </w:r>
      <w:r>
        <w:t>almeno</w:t>
      </w:r>
      <w:r>
        <w:t xml:space="preserve"> </w:t>
      </w:r>
      <w:r>
        <w:t>due</w:t>
      </w:r>
      <w:r>
        <w:t xml:space="preserve"> </w:t>
      </w:r>
      <w:r>
        <w:t>Direzioni/funzioni,</w:t>
      </w:r>
      <w:r>
        <w:t xml:space="preserve"> </w:t>
      </w:r>
      <w:r>
        <w:t>tra</w:t>
      </w:r>
      <w:r>
        <w:t xml:space="preserve"> </w:t>
      </w:r>
      <w:r>
        <w:t>loro</w:t>
      </w:r>
      <w:r>
        <w:t xml:space="preserve"> </w:t>
      </w:r>
      <w:r>
        <w:t>indipendenti</w:t>
      </w:r>
      <w:r>
        <w:t xml:space="preserve"> </w:t>
      </w:r>
      <w:r>
        <w:t>dal</w:t>
      </w:r>
      <w:r>
        <w:t xml:space="preserve"> </w:t>
      </w:r>
      <w:r>
        <w:t>punto</w:t>
      </w:r>
      <w:r>
        <w:t xml:space="preserve"> </w:t>
      </w:r>
      <w:r>
        <w:t>di</w:t>
      </w:r>
      <w:r>
        <w:t xml:space="preserve"> </w:t>
      </w:r>
      <w:r>
        <w:t>vista</w:t>
      </w:r>
      <w:r>
        <w:t xml:space="preserve"> </w:t>
      </w:r>
      <w:r>
        <w:t>organizzativo,</w:t>
      </w:r>
      <w:r>
        <w:t xml:space="preserve"> </w:t>
      </w:r>
      <w:r>
        <w:t>normalmente</w:t>
      </w:r>
      <w:r>
        <w:t xml:space="preserve"> </w:t>
      </w:r>
      <w:r>
        <w:t>la</w:t>
      </w:r>
      <w:r>
        <w:t xml:space="preserve"> </w:t>
      </w:r>
      <w:r>
        <w:t>Human</w:t>
      </w:r>
      <w:r>
        <w:t xml:space="preserve"> </w:t>
      </w:r>
      <w:r>
        <w:t>Resources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Direzione</w:t>
      </w:r>
      <w:r>
        <w:t xml:space="preserve"> </w:t>
      </w:r>
      <w:r>
        <w:t>interessata;</w:t>
      </w:r>
      <w:r>
        <w:t xml:space="preserve"> </w:t>
      </w:r>
    </w:p>
    <w:p w14:paraId="619C6F3C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al</w:t>
      </w:r>
      <w:r>
        <w:t xml:space="preserve"> </w:t>
      </w:r>
      <w:r>
        <w:t>momento</w:t>
      </w:r>
      <w:r>
        <w:t xml:space="preserve"> </w:t>
      </w:r>
      <w:r>
        <w:t>dell’assunzione</w:t>
      </w:r>
      <w:r>
        <w:t xml:space="preserve"> </w:t>
      </w:r>
      <w:r>
        <w:t>sia</w:t>
      </w:r>
      <w:r>
        <w:t xml:space="preserve"> </w:t>
      </w:r>
      <w:r>
        <w:t>consegnata</w:t>
      </w:r>
      <w:r>
        <w:t xml:space="preserve"> </w:t>
      </w:r>
      <w:r>
        <w:t>al</w:t>
      </w:r>
      <w:r>
        <w:t xml:space="preserve"> </w:t>
      </w:r>
      <w:r>
        <w:t>dipendente</w:t>
      </w:r>
      <w:r>
        <w:t xml:space="preserve"> </w:t>
      </w:r>
      <w:r>
        <w:t>copia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richiedere</w:t>
      </w:r>
      <w:r>
        <w:t xml:space="preserve"> </w:t>
      </w:r>
      <w:r>
        <w:t>allo</w:t>
      </w:r>
      <w:r>
        <w:t xml:space="preserve"> </w:t>
      </w:r>
      <w:r>
        <w:t>stesso</w:t>
      </w:r>
      <w:r>
        <w:t xml:space="preserve"> </w:t>
      </w:r>
      <w:r>
        <w:t>specifica</w:t>
      </w:r>
      <w:r>
        <w:t xml:space="preserve"> </w:t>
      </w:r>
      <w:r>
        <w:t>dichiarazione</w:t>
      </w:r>
      <w:r>
        <w:t xml:space="preserve"> </w:t>
      </w:r>
      <w:r>
        <w:t>di</w:t>
      </w:r>
      <w:r>
        <w:t xml:space="preserve"> </w:t>
      </w:r>
      <w:r>
        <w:t>accettazione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in</w:t>
      </w:r>
      <w:r>
        <w:t xml:space="preserve"> </w:t>
      </w:r>
      <w:r>
        <w:t>essi</w:t>
      </w:r>
      <w:r>
        <w:t xml:space="preserve"> </w:t>
      </w:r>
      <w:r>
        <w:t>contenuti;</w:t>
      </w:r>
      <w:r>
        <w:t xml:space="preserve"> </w:t>
      </w:r>
    </w:p>
    <w:p w14:paraId="49642B16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preventivamente</w:t>
      </w:r>
      <w:r>
        <w:t xml:space="preserve"> </w:t>
      </w:r>
      <w:r>
        <w:t>richiesto</w:t>
      </w:r>
      <w:r>
        <w:t xml:space="preserve"> </w:t>
      </w:r>
      <w:r>
        <w:t>al</w:t>
      </w:r>
      <w:r>
        <w:t xml:space="preserve"> </w:t>
      </w:r>
      <w:r>
        <w:t>candidato</w:t>
      </w:r>
      <w:r>
        <w:t xml:space="preserve"> </w:t>
      </w:r>
      <w:r>
        <w:t>di</w:t>
      </w:r>
      <w:r>
        <w:t xml:space="preserve"> </w:t>
      </w:r>
      <w:r>
        <w:t>dichiarare</w:t>
      </w:r>
      <w:r>
        <w:t xml:space="preserve"> </w:t>
      </w:r>
      <w:r>
        <w:t>eventuali</w:t>
      </w:r>
      <w:r>
        <w:t xml:space="preserve"> </w:t>
      </w:r>
      <w:r>
        <w:t>rapporti</w:t>
      </w:r>
      <w:r>
        <w:t xml:space="preserve"> </w:t>
      </w:r>
      <w:r>
        <w:t>di</w:t>
      </w:r>
      <w:r>
        <w:t xml:space="preserve"> </w:t>
      </w:r>
      <w:r>
        <w:t>parentela</w:t>
      </w:r>
      <w:r>
        <w:t xml:space="preserve"> </w:t>
      </w:r>
      <w:r>
        <w:t>entro</w:t>
      </w:r>
      <w:r>
        <w:t xml:space="preserve"> </w:t>
      </w:r>
      <w:r>
        <w:t>il</w:t>
      </w:r>
      <w:r>
        <w:t xml:space="preserve"> </w:t>
      </w:r>
      <w:r>
        <w:t>secondo</w:t>
      </w:r>
      <w:r>
        <w:t xml:space="preserve"> </w:t>
      </w:r>
      <w:r>
        <w:t>grado</w:t>
      </w:r>
      <w:r>
        <w:t xml:space="preserve"> </w:t>
      </w:r>
      <w:r>
        <w:t>con</w:t>
      </w:r>
      <w:r>
        <w:t xml:space="preserve"> </w:t>
      </w:r>
      <w:r>
        <w:t>esponenti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positivo,</w:t>
      </w:r>
      <w:r>
        <w:t xml:space="preserve"> </w:t>
      </w:r>
      <w:r>
        <w:t>sia</w:t>
      </w:r>
      <w:r>
        <w:t xml:space="preserve"> </w:t>
      </w:r>
      <w:r>
        <w:t>valutata</w:t>
      </w:r>
      <w:r>
        <w:t xml:space="preserve"> </w:t>
      </w:r>
      <w:r>
        <w:t>l’eventuale</w:t>
      </w:r>
      <w:r>
        <w:t xml:space="preserve"> </w:t>
      </w:r>
      <w:r>
        <w:t>sussistenza</w:t>
      </w:r>
      <w:r>
        <w:t xml:space="preserve"> </w:t>
      </w:r>
      <w:r>
        <w:t>di</w:t>
      </w:r>
      <w:r>
        <w:t xml:space="preserve"> </w:t>
      </w:r>
      <w:r>
        <w:t>ipotesi</w:t>
      </w:r>
      <w:r>
        <w:t xml:space="preserve"> </w:t>
      </w:r>
      <w:r>
        <w:t>di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interessi;</w:t>
      </w:r>
      <w:r>
        <w:t xml:space="preserve"> </w:t>
      </w:r>
    </w:p>
    <w:p w14:paraId="22D5C01D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dell’esistenza</w:t>
      </w:r>
      <w:r>
        <w:t xml:space="preserve"> </w:t>
      </w:r>
      <w:r>
        <w:t>di</w:t>
      </w:r>
      <w:r>
        <w:t xml:space="preserve"> </w:t>
      </w:r>
      <w:r>
        <w:t>possibili</w:t>
      </w:r>
      <w:r>
        <w:t xml:space="preserve"> </w:t>
      </w:r>
      <w:r>
        <w:t>conflitti</w:t>
      </w:r>
      <w:r>
        <w:t xml:space="preserve"> </w:t>
      </w:r>
      <w:r>
        <w:t>di</w:t>
      </w:r>
      <w:r>
        <w:t xml:space="preserve"> </w:t>
      </w:r>
      <w:r>
        <w:t>interessi</w:t>
      </w:r>
      <w:r>
        <w:t xml:space="preserve"> </w:t>
      </w:r>
      <w:r>
        <w:t>e</w:t>
      </w:r>
      <w:r>
        <w:t xml:space="preserve"> </w:t>
      </w:r>
      <w:r>
        <w:t>dell’eventuale</w:t>
      </w:r>
      <w:r>
        <w:t xml:space="preserve"> </w:t>
      </w:r>
      <w:r>
        <w:t>status</w:t>
      </w:r>
      <w:r>
        <w:t xml:space="preserve"> </w:t>
      </w:r>
      <w:r>
        <w:t>di</w:t>
      </w:r>
      <w:r>
        <w:t xml:space="preserve"> </w:t>
      </w:r>
      <w:r>
        <w:t>ex</w:t>
      </w:r>
      <w:r>
        <w:t xml:space="preserve"> </w:t>
      </w:r>
      <w:r>
        <w:t>dipendente</w:t>
      </w:r>
      <w:r>
        <w:t xml:space="preserve"> </w:t>
      </w:r>
      <w:r>
        <w:t>pubblico</w:t>
      </w:r>
      <w:r>
        <w:t xml:space="preserve"> </w:t>
      </w:r>
      <w:r>
        <w:t>del</w:t>
      </w:r>
      <w:r>
        <w:t xml:space="preserve"> </w:t>
      </w:r>
      <w:r>
        <w:t>candidato,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conformità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D.Lgs.165/2001,</w:t>
      </w:r>
      <w:r>
        <w:t xml:space="preserve"> </w:t>
      </w:r>
      <w:r>
        <w:t>art.53,</w:t>
      </w:r>
      <w:r>
        <w:t xml:space="preserve"> </w:t>
      </w:r>
      <w:r>
        <w:t>comma</w:t>
      </w:r>
      <w:r>
        <w:t xml:space="preserve"> </w:t>
      </w:r>
      <w:r>
        <w:t>16</w:t>
      </w:r>
      <w:r>
        <w:t>‐</w:t>
      </w:r>
      <w:r>
        <w:t>ter</w:t>
      </w:r>
      <w:r>
        <w:t xml:space="preserve"> </w:t>
      </w:r>
      <w:r>
        <w:t>(introdotto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190/2012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“Anticorruzione”);</w:t>
      </w:r>
      <w:r>
        <w:t xml:space="preserve"> </w:t>
      </w:r>
      <w:r>
        <w:t>assumere personale</w:t>
      </w:r>
      <w:r>
        <w:t xml:space="preserve"> </w:t>
      </w:r>
      <w:r>
        <w:t>solo ed</w:t>
      </w:r>
      <w:r>
        <w:t xml:space="preserve"> </w:t>
      </w:r>
      <w:r>
        <w:t>esclus</w:t>
      </w:r>
      <w:r>
        <w:t>ivamente</w:t>
      </w:r>
      <w:r>
        <w:t xml:space="preserve"> </w:t>
      </w:r>
      <w:r>
        <w:t>con</w:t>
      </w:r>
      <w:r>
        <w:t xml:space="preserve"> </w:t>
      </w:r>
      <w:r>
        <w:t>regolare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retribuzione</w:t>
      </w:r>
      <w:r>
        <w:t xml:space="preserve"> </w:t>
      </w:r>
      <w:r>
        <w:t>coerente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Contratto</w:t>
      </w:r>
      <w:r>
        <w:t xml:space="preserve"> </w:t>
      </w:r>
      <w:r>
        <w:t>Collettivo</w:t>
      </w:r>
      <w:r>
        <w:t xml:space="preserve"> </w:t>
      </w:r>
      <w:r>
        <w:t>applicato;</w:t>
      </w:r>
      <w:r>
        <w:t xml:space="preserve"> </w:t>
      </w:r>
    </w:p>
    <w:p w14:paraId="7D37D932" w14:textId="77777777" w:rsidR="00770EF6" w:rsidRDefault="002223DE">
      <w:pPr>
        <w:numPr>
          <w:ilvl w:val="0"/>
          <w:numId w:val="76"/>
        </w:numPr>
        <w:spacing w:after="247" w:line="259" w:lineRule="auto"/>
        <w:ind w:right="50" w:hanging="284"/>
      </w:pPr>
      <w:r>
        <w:t>verificare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orari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siano</w:t>
      </w:r>
      <w:r>
        <w:t xml:space="preserve"> </w:t>
      </w:r>
      <w:r>
        <w:t>applicati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62944A00" w14:textId="77777777" w:rsidR="00770EF6" w:rsidRDefault="002223DE">
      <w:pPr>
        <w:numPr>
          <w:ilvl w:val="0"/>
          <w:numId w:val="76"/>
        </w:numPr>
        <w:ind w:right="50" w:hanging="284"/>
      </w:pPr>
      <w:r>
        <w:t>curare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assicurate</w:t>
      </w:r>
      <w:r>
        <w:t xml:space="preserve"> </w:t>
      </w:r>
      <w:r>
        <w:t>all’interno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rispettose</w:t>
      </w:r>
      <w:r>
        <w:t xml:space="preserve"> </w:t>
      </w:r>
      <w:r>
        <w:t>della</w:t>
      </w:r>
      <w:r>
        <w:t xml:space="preserve"> </w:t>
      </w:r>
      <w:r>
        <w:t>dignità</w:t>
      </w:r>
      <w:r>
        <w:t xml:space="preserve"> </w:t>
      </w:r>
      <w:r>
        <w:t>personale,</w:t>
      </w:r>
      <w:r>
        <w:t xml:space="preserve"> </w:t>
      </w:r>
      <w:r>
        <w:t>delle</w:t>
      </w:r>
      <w:r>
        <w:t xml:space="preserve"> </w:t>
      </w:r>
      <w:r>
        <w:t>pari</w:t>
      </w:r>
      <w:r>
        <w:t xml:space="preserve"> </w:t>
      </w:r>
      <w:r>
        <w:t>opportunità</w:t>
      </w:r>
      <w:r>
        <w:t xml:space="preserve"> </w:t>
      </w:r>
      <w:r>
        <w:t>e</w:t>
      </w:r>
      <w:r>
        <w:t xml:space="preserve"> </w:t>
      </w:r>
      <w:r>
        <w:t>un</w:t>
      </w:r>
      <w:r>
        <w:t xml:space="preserve"> </w:t>
      </w:r>
      <w:r>
        <w:t>ambiente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adeguato,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contrattuale</w:t>
      </w:r>
      <w:r>
        <w:t xml:space="preserve"> </w:t>
      </w:r>
      <w:r>
        <w:t>collettiva</w:t>
      </w:r>
      <w:r>
        <w:t xml:space="preserve"> </w:t>
      </w:r>
      <w:r>
        <w:t>del</w:t>
      </w:r>
      <w:r>
        <w:t xml:space="preserve"> </w:t>
      </w:r>
      <w:r>
        <w:t>settore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previdenziale,</w:t>
      </w:r>
      <w:r>
        <w:t xml:space="preserve"> </w:t>
      </w:r>
      <w:r>
        <w:t>fiscale</w:t>
      </w:r>
      <w:r>
        <w:t xml:space="preserve"> </w:t>
      </w:r>
      <w:r>
        <w:t>ed</w:t>
      </w:r>
      <w:r>
        <w:t xml:space="preserve"> </w:t>
      </w:r>
      <w:r>
        <w:t>assicurativa;</w:t>
      </w:r>
      <w:r>
        <w:t xml:space="preserve"> </w:t>
      </w:r>
    </w:p>
    <w:p w14:paraId="6DE7BF22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definizione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economiche</w:t>
      </w:r>
      <w:r>
        <w:t xml:space="preserve"> </w:t>
      </w:r>
      <w:r>
        <w:t>sia</w:t>
      </w:r>
      <w:r>
        <w:t xml:space="preserve"> </w:t>
      </w:r>
      <w:r>
        <w:t>coerente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posizione</w:t>
      </w:r>
      <w:r>
        <w:t xml:space="preserve"> </w:t>
      </w:r>
      <w:r>
        <w:t>ricoperta</w:t>
      </w:r>
      <w:r>
        <w:t xml:space="preserve"> </w:t>
      </w:r>
      <w:r>
        <w:t>dal</w:t>
      </w:r>
      <w:r>
        <w:t xml:space="preserve"> </w:t>
      </w:r>
      <w:r>
        <w:t>candidato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responsabilità/compiti</w:t>
      </w:r>
      <w:r>
        <w:t xml:space="preserve"> </w:t>
      </w:r>
      <w:r>
        <w:t>assegnati;</w:t>
      </w:r>
      <w:r>
        <w:t xml:space="preserve"> </w:t>
      </w:r>
    </w:p>
    <w:p w14:paraId="6E9C7316" w14:textId="77777777" w:rsidR="00770EF6" w:rsidRDefault="002223DE">
      <w:pPr>
        <w:numPr>
          <w:ilvl w:val="0"/>
          <w:numId w:val="76"/>
        </w:numPr>
        <w:ind w:right="50" w:hanging="284"/>
      </w:pPr>
      <w:r>
        <w:t>per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proveniente</w:t>
      </w:r>
      <w:r>
        <w:t xml:space="preserve"> </w:t>
      </w:r>
      <w:r>
        <w:t>da</w:t>
      </w:r>
      <w:r>
        <w:t xml:space="preserve"> </w:t>
      </w:r>
      <w:r>
        <w:t>paesi</w:t>
      </w:r>
      <w:r>
        <w:t xml:space="preserve"> </w:t>
      </w:r>
      <w:r>
        <w:t>Extra</w:t>
      </w:r>
      <w:r>
        <w:t>‐</w:t>
      </w:r>
      <w:r>
        <w:t>UE,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validità</w:t>
      </w:r>
      <w:r>
        <w:t xml:space="preserve"> </w:t>
      </w:r>
      <w:r>
        <w:t>del</w:t>
      </w:r>
      <w:r>
        <w:t xml:space="preserve"> </w:t>
      </w:r>
      <w:r>
        <w:t>permesso</w:t>
      </w:r>
      <w:r>
        <w:t xml:space="preserve"> </w:t>
      </w:r>
      <w:r>
        <w:t>di</w:t>
      </w:r>
      <w:r>
        <w:t xml:space="preserve"> </w:t>
      </w:r>
      <w:r>
        <w:t>so</w:t>
      </w:r>
      <w:r>
        <w:t>ggiorno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monitoraggio</w:t>
      </w:r>
      <w:r>
        <w:t xml:space="preserve"> </w:t>
      </w:r>
      <w:r>
        <w:t>dello</w:t>
      </w:r>
      <w:r>
        <w:t xml:space="preserve"> </w:t>
      </w:r>
      <w:r>
        <w:t>stesso</w:t>
      </w:r>
      <w:r>
        <w:t xml:space="preserve"> </w:t>
      </w:r>
      <w:r>
        <w:t>nel</w:t>
      </w:r>
      <w:r>
        <w:t xml:space="preserve"> </w:t>
      </w:r>
      <w:r>
        <w:t>corso</w:t>
      </w:r>
      <w:r>
        <w:t xml:space="preserve"> </w:t>
      </w:r>
      <w:r>
        <w:t>della</w:t>
      </w:r>
      <w:r>
        <w:t xml:space="preserve"> </w:t>
      </w:r>
      <w:r>
        <w:t>durata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02F7F707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incentivazione</w:t>
      </w:r>
      <w:r>
        <w:t xml:space="preserve"> </w:t>
      </w:r>
      <w:r>
        <w:t>sia</w:t>
      </w:r>
      <w:r>
        <w:t xml:space="preserve"> </w:t>
      </w:r>
      <w:r>
        <w:t>coerente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linee</w:t>
      </w:r>
      <w:r>
        <w:t xml:space="preserve"> </w:t>
      </w:r>
      <w:r>
        <w:t>guida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corporate</w:t>
      </w:r>
      <w:r>
        <w:t xml:space="preserve"> </w:t>
      </w:r>
      <w:r>
        <w:t>nonché</w:t>
      </w:r>
      <w:r>
        <w:t xml:space="preserve"> </w:t>
      </w:r>
      <w:r>
        <w:t>con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7DCC6789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segregazione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incentivazione,</w:t>
      </w:r>
      <w:r>
        <w:t xml:space="preserve"> </w:t>
      </w:r>
      <w:r>
        <w:t>prevedendo</w:t>
      </w:r>
      <w:r>
        <w:t xml:space="preserve"> </w:t>
      </w:r>
      <w:r>
        <w:t>il</w:t>
      </w:r>
      <w:r>
        <w:t xml:space="preserve"> </w:t>
      </w:r>
      <w:r>
        <w:t>coinvolgimento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Human</w:t>
      </w:r>
      <w:r>
        <w:t xml:space="preserve"> </w:t>
      </w:r>
      <w:r>
        <w:t>Resources/Compensation</w:t>
      </w:r>
      <w:r>
        <w:t xml:space="preserve"> </w:t>
      </w:r>
      <w:r>
        <w:t>&amp;</w:t>
      </w:r>
      <w:r>
        <w:t xml:space="preserve"> </w:t>
      </w:r>
      <w:r>
        <w:t>Benefits,</w:t>
      </w:r>
      <w:r>
        <w:t xml:space="preserve"> </w:t>
      </w:r>
      <w:r>
        <w:t>dei</w:t>
      </w:r>
      <w:r>
        <w:t xml:space="preserve"> </w:t>
      </w:r>
      <w:r>
        <w:t>Responsabili</w:t>
      </w:r>
      <w:r>
        <w:t xml:space="preserve"> </w:t>
      </w:r>
      <w:r>
        <w:t>di</w:t>
      </w:r>
      <w:r>
        <w:t xml:space="preserve"> </w:t>
      </w:r>
      <w:r>
        <w:t>funzione</w:t>
      </w:r>
      <w:r>
        <w:t xml:space="preserve"> </w:t>
      </w:r>
      <w:r>
        <w:t>nonché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Finance,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valutazione</w:t>
      </w:r>
      <w:r>
        <w:t xml:space="preserve"> </w:t>
      </w:r>
      <w:r>
        <w:t>dell’inerenza</w:t>
      </w:r>
      <w:r>
        <w:t xml:space="preserve"> </w:t>
      </w:r>
      <w:r>
        <w:t>del</w:t>
      </w:r>
      <w:r>
        <w:t xml:space="preserve"> </w:t>
      </w:r>
      <w:r>
        <w:t>piano</w:t>
      </w:r>
      <w:r>
        <w:t xml:space="preserve"> </w:t>
      </w:r>
      <w:r>
        <w:t>di</w:t>
      </w:r>
      <w:r>
        <w:t xml:space="preserve"> </w:t>
      </w:r>
      <w:r>
        <w:t>incentivazione</w:t>
      </w:r>
      <w:r>
        <w:t xml:space="preserve"> </w:t>
      </w:r>
      <w:r>
        <w:t>rispetto</w:t>
      </w:r>
      <w:r>
        <w:t xml:space="preserve"> </w:t>
      </w:r>
      <w:r>
        <w:t>al</w:t>
      </w:r>
      <w:r>
        <w:t xml:space="preserve"> </w:t>
      </w:r>
      <w:r>
        <w:t>budget</w:t>
      </w:r>
      <w:r>
        <w:t xml:space="preserve"> </w:t>
      </w:r>
      <w:r>
        <w:t>di</w:t>
      </w:r>
      <w:r>
        <w:t xml:space="preserve"> </w:t>
      </w:r>
      <w:r>
        <w:t>funzione;</w:t>
      </w:r>
      <w:r>
        <w:t xml:space="preserve"> </w:t>
      </w:r>
    </w:p>
    <w:p w14:paraId="25ACE21E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eventuali</w:t>
      </w:r>
      <w:r>
        <w:t xml:space="preserve"> </w:t>
      </w:r>
      <w:r>
        <w:t>sistemi</w:t>
      </w:r>
      <w:r>
        <w:t xml:space="preserve"> </w:t>
      </w:r>
      <w:r>
        <w:t>di</w:t>
      </w:r>
      <w:r>
        <w:t xml:space="preserve"> </w:t>
      </w:r>
      <w:r>
        <w:t>remunerazione</w:t>
      </w:r>
      <w:r>
        <w:t xml:space="preserve"> </w:t>
      </w:r>
      <w:r>
        <w:t>premianti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incrementi</w:t>
      </w:r>
      <w:r>
        <w:t xml:space="preserve"> </w:t>
      </w:r>
      <w:r>
        <w:t>retributivi</w:t>
      </w:r>
      <w:r>
        <w:t xml:space="preserve"> </w:t>
      </w:r>
      <w:r>
        <w:t>a</w:t>
      </w:r>
      <w:r>
        <w:t xml:space="preserve"> </w:t>
      </w:r>
      <w:r>
        <w:t>dipendenti</w:t>
      </w:r>
      <w:r>
        <w:t xml:space="preserve"> </w:t>
      </w:r>
      <w:r>
        <w:t>e</w:t>
      </w:r>
      <w:r>
        <w:t xml:space="preserve"> </w:t>
      </w:r>
      <w:r>
        <w:t>collaboratori</w:t>
      </w:r>
      <w:r>
        <w:t xml:space="preserve"> </w:t>
      </w:r>
      <w:r>
        <w:t>rispondano</w:t>
      </w:r>
      <w:r>
        <w:t xml:space="preserve"> </w:t>
      </w:r>
      <w:r>
        <w:t>a</w:t>
      </w:r>
      <w:r>
        <w:t xml:space="preserve"> </w:t>
      </w:r>
      <w:r>
        <w:t>obiettivi</w:t>
      </w:r>
      <w:r>
        <w:t xml:space="preserve"> </w:t>
      </w:r>
      <w:r>
        <w:t>realistici</w:t>
      </w:r>
      <w:r>
        <w:t xml:space="preserve"> </w:t>
      </w:r>
      <w:r>
        <w:t>e</w:t>
      </w:r>
      <w:r>
        <w:t xml:space="preserve"> </w:t>
      </w:r>
      <w:r>
        <w:t>coerenti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mansioni</w:t>
      </w:r>
      <w:r>
        <w:t xml:space="preserve"> </w:t>
      </w:r>
      <w:r>
        <w:t>e</w:t>
      </w:r>
      <w:r>
        <w:t xml:space="preserve"> </w:t>
      </w:r>
      <w:r>
        <w:t>l’attività</w:t>
      </w:r>
      <w:r>
        <w:t xml:space="preserve"> </w:t>
      </w:r>
      <w:r>
        <w:t>svolta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affidate;</w:t>
      </w:r>
      <w:r>
        <w:t xml:space="preserve"> </w:t>
      </w:r>
    </w:p>
    <w:p w14:paraId="746B604D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obiettivi</w:t>
      </w:r>
      <w:r>
        <w:t xml:space="preserve"> </w:t>
      </w:r>
      <w:r>
        <w:t>per</w:t>
      </w:r>
      <w:r>
        <w:t xml:space="preserve"> </w:t>
      </w:r>
      <w:r>
        <w:t>l’attribuzione</w:t>
      </w:r>
      <w:r>
        <w:t xml:space="preserve"> </w:t>
      </w:r>
      <w:r>
        <w:t>di</w:t>
      </w:r>
      <w:r>
        <w:t xml:space="preserve"> </w:t>
      </w:r>
      <w:r>
        <w:t>forme</w:t>
      </w:r>
      <w:r>
        <w:t xml:space="preserve"> </w:t>
      </w:r>
      <w:r>
        <w:t>di</w:t>
      </w:r>
      <w:r>
        <w:t xml:space="preserve"> </w:t>
      </w:r>
      <w:r>
        <w:t>remunerazione</w:t>
      </w:r>
      <w:r>
        <w:t xml:space="preserve"> </w:t>
      </w:r>
      <w:r>
        <w:t>variabili</w:t>
      </w:r>
      <w:r>
        <w:t xml:space="preserve"> </w:t>
      </w:r>
      <w:r>
        <w:t>siano</w:t>
      </w:r>
      <w:r>
        <w:t xml:space="preserve"> </w:t>
      </w:r>
      <w:r>
        <w:t>formalmente</w:t>
      </w:r>
      <w:r>
        <w:t xml:space="preserve"> </w:t>
      </w:r>
      <w:r>
        <w:t>definiti</w:t>
      </w:r>
      <w:r>
        <w:t xml:space="preserve"> </w:t>
      </w:r>
      <w:r>
        <w:t>e</w:t>
      </w:r>
      <w:r>
        <w:t xml:space="preserve"> </w:t>
      </w:r>
      <w:r>
        <w:t>approvati</w:t>
      </w:r>
      <w:r>
        <w:t xml:space="preserve"> </w:t>
      </w:r>
      <w:r>
        <w:t>dal</w:t>
      </w:r>
      <w:r>
        <w:t xml:space="preserve"> </w:t>
      </w:r>
      <w:r>
        <w:t>responsabile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aziendale</w:t>
      </w:r>
      <w:r>
        <w:t xml:space="preserve"> </w:t>
      </w:r>
      <w:r>
        <w:t>competente;</w:t>
      </w:r>
      <w:r>
        <w:t xml:space="preserve"> </w:t>
      </w:r>
    </w:p>
    <w:p w14:paraId="565A6E25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formalmente</w:t>
      </w:r>
      <w:r>
        <w:t xml:space="preserve"> </w:t>
      </w:r>
      <w:r>
        <w:t>stabiliti</w:t>
      </w:r>
      <w:r>
        <w:t xml:space="preserve"> </w:t>
      </w:r>
      <w:r>
        <w:t>ed</w:t>
      </w:r>
      <w:r>
        <w:t xml:space="preserve"> </w:t>
      </w:r>
      <w:r>
        <w:t>efficacemente</w:t>
      </w:r>
      <w:r>
        <w:t xml:space="preserve"> </w:t>
      </w:r>
      <w:r>
        <w:t>svolti</w:t>
      </w:r>
      <w:r>
        <w:t xml:space="preserve"> </w:t>
      </w:r>
      <w:r>
        <w:t>controlli</w:t>
      </w:r>
      <w:r>
        <w:t xml:space="preserve"> </w:t>
      </w:r>
      <w:r>
        <w:t>periodici</w:t>
      </w:r>
      <w:r>
        <w:t xml:space="preserve"> </w:t>
      </w:r>
      <w:r>
        <w:t>e</w:t>
      </w:r>
      <w:r>
        <w:t xml:space="preserve"> </w:t>
      </w:r>
      <w:r>
        <w:t>documentati</w:t>
      </w:r>
      <w:r>
        <w:t xml:space="preserve"> </w:t>
      </w:r>
      <w:r>
        <w:t>sul</w:t>
      </w:r>
      <w:r>
        <w:t xml:space="preserve"> </w:t>
      </w:r>
      <w:r>
        <w:t>calcolo</w:t>
      </w:r>
      <w:r>
        <w:t xml:space="preserve"> </w:t>
      </w:r>
      <w:r>
        <w:t>e</w:t>
      </w:r>
      <w:r>
        <w:t xml:space="preserve"> </w:t>
      </w:r>
      <w:r>
        <w:t>sul</w:t>
      </w:r>
      <w:r>
        <w:t xml:space="preserve"> </w:t>
      </w:r>
      <w:r>
        <w:t>pagamento</w:t>
      </w:r>
      <w:r>
        <w:t xml:space="preserve"> </w:t>
      </w:r>
      <w:r>
        <w:t>delle</w:t>
      </w:r>
      <w:r>
        <w:t xml:space="preserve"> </w:t>
      </w:r>
      <w:r>
        <w:t>remunerazioni</w:t>
      </w:r>
      <w:r>
        <w:t xml:space="preserve"> </w:t>
      </w:r>
      <w:r>
        <w:t>variabili;</w:t>
      </w:r>
      <w:r>
        <w:t xml:space="preserve"> </w:t>
      </w:r>
    </w:p>
    <w:p w14:paraId="66406B2A" w14:textId="77777777" w:rsidR="00770EF6" w:rsidRDefault="002223DE">
      <w:pPr>
        <w:numPr>
          <w:ilvl w:val="0"/>
          <w:numId w:val="76"/>
        </w:numPr>
        <w:ind w:right="50" w:hanging="284"/>
      </w:pPr>
      <w:r>
        <w:t>prevedere</w:t>
      </w:r>
      <w:r>
        <w:t xml:space="preserve"> </w:t>
      </w:r>
      <w:r>
        <w:t>l’azzeramento</w:t>
      </w:r>
      <w:r>
        <w:t xml:space="preserve"> </w:t>
      </w:r>
      <w:r>
        <w:t>del</w:t>
      </w:r>
      <w:r>
        <w:t xml:space="preserve"> </w:t>
      </w:r>
      <w:r>
        <w:t>premio</w:t>
      </w:r>
      <w:r>
        <w:t xml:space="preserve"> </w:t>
      </w:r>
      <w:r>
        <w:t>maturato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comportamenti</w:t>
      </w:r>
      <w:r>
        <w:t xml:space="preserve"> </w:t>
      </w:r>
      <w:r>
        <w:t>inadeguati,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atto</w:t>
      </w:r>
      <w:r>
        <w:t xml:space="preserve"> </w:t>
      </w:r>
      <w:r>
        <w:t>formale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(es.</w:t>
      </w:r>
      <w:r>
        <w:t xml:space="preserve"> </w:t>
      </w:r>
      <w:r>
        <w:t>comminazione</w:t>
      </w:r>
      <w:r>
        <w:t xml:space="preserve"> </w:t>
      </w:r>
      <w:r>
        <w:t>di</w:t>
      </w:r>
      <w:r>
        <w:t xml:space="preserve"> </w:t>
      </w:r>
      <w:r>
        <w:t>sanzioni</w:t>
      </w:r>
      <w:r>
        <w:t xml:space="preserve"> </w:t>
      </w:r>
      <w:r>
        <w:t>disciplinari);</w:t>
      </w:r>
      <w:r>
        <w:t xml:space="preserve"> </w:t>
      </w:r>
    </w:p>
    <w:p w14:paraId="505C0F69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incentivazione,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formalizzazione</w:t>
      </w:r>
      <w:r>
        <w:t xml:space="preserve"> </w:t>
      </w:r>
      <w:r>
        <w:t>degli</w:t>
      </w:r>
      <w:r>
        <w:t xml:space="preserve"> </w:t>
      </w:r>
      <w:r>
        <w:t>obiettivi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relativa</w:t>
      </w:r>
      <w:r>
        <w:t xml:space="preserve"> </w:t>
      </w:r>
      <w:r>
        <w:t>consuntivazione.</w:t>
      </w:r>
      <w:r>
        <w:t xml:space="preserve"> </w:t>
      </w:r>
    </w:p>
    <w:p w14:paraId="76C81139" w14:textId="77777777" w:rsidR="00770EF6" w:rsidRDefault="002223DE">
      <w:pPr>
        <w:spacing w:after="248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7449AEFD" w14:textId="77777777" w:rsidR="00770EF6" w:rsidRDefault="002223DE">
      <w:pPr>
        <w:numPr>
          <w:ilvl w:val="0"/>
          <w:numId w:val="76"/>
        </w:numPr>
        <w:spacing w:after="248" w:line="259" w:lineRule="auto"/>
        <w:ind w:right="50" w:hanging="284"/>
      </w:pPr>
      <w:r>
        <w:t>operare</w:t>
      </w:r>
      <w:r>
        <w:t xml:space="preserve"> </w:t>
      </w:r>
      <w:r>
        <w:t>secondo</w:t>
      </w:r>
      <w:r>
        <w:t xml:space="preserve"> </w:t>
      </w:r>
      <w:r>
        <w:t>logiche</w:t>
      </w:r>
      <w:r>
        <w:t xml:space="preserve"> </w:t>
      </w:r>
      <w:r>
        <w:t>di</w:t>
      </w:r>
      <w:r>
        <w:t xml:space="preserve"> </w:t>
      </w:r>
      <w:r>
        <w:t>favoritismo;</w:t>
      </w:r>
      <w:r>
        <w:t xml:space="preserve"> </w:t>
      </w:r>
    </w:p>
    <w:p w14:paraId="49CB26B5" w14:textId="77777777" w:rsidR="00770EF6" w:rsidRDefault="002223DE">
      <w:pPr>
        <w:numPr>
          <w:ilvl w:val="0"/>
          <w:numId w:val="76"/>
        </w:numPr>
        <w:spacing w:after="247" w:line="259" w:lineRule="auto"/>
        <w:ind w:right="50" w:hanging="284"/>
      </w:pPr>
      <w:r>
        <w:t>tollerare</w:t>
      </w:r>
      <w:r>
        <w:t xml:space="preserve"> </w:t>
      </w:r>
      <w:r>
        <w:t>forme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irregolare</w:t>
      </w:r>
      <w:r>
        <w:t xml:space="preserve"> </w:t>
      </w:r>
      <w:r>
        <w:t>o</w:t>
      </w:r>
      <w:r>
        <w:t xml:space="preserve"> </w:t>
      </w:r>
      <w:r>
        <w:t>minorile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sfruttamento</w:t>
      </w:r>
      <w:r>
        <w:t xml:space="preserve"> </w:t>
      </w:r>
      <w:r>
        <w:t>della</w:t>
      </w:r>
      <w:r>
        <w:t xml:space="preserve"> </w:t>
      </w:r>
      <w:r>
        <w:t>manodopera;</w:t>
      </w:r>
      <w:r>
        <w:t xml:space="preserve"> </w:t>
      </w:r>
    </w:p>
    <w:p w14:paraId="1198BEE8" w14:textId="77777777" w:rsidR="00770EF6" w:rsidRDefault="002223DE">
      <w:pPr>
        <w:numPr>
          <w:ilvl w:val="0"/>
          <w:numId w:val="76"/>
        </w:numPr>
        <w:spacing w:line="259" w:lineRule="auto"/>
        <w:ind w:right="50" w:hanging="284"/>
      </w:pPr>
      <w:r>
        <w:t>assumere</w:t>
      </w:r>
      <w:r>
        <w:t xml:space="preserve"> </w:t>
      </w:r>
      <w:r>
        <w:t>personale,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contratti</w:t>
      </w:r>
      <w:r>
        <w:t xml:space="preserve"> </w:t>
      </w:r>
      <w:r>
        <w:t>temporanei,</w:t>
      </w:r>
      <w:r>
        <w:t xml:space="preserve"> </w:t>
      </w:r>
      <w:r>
        <w:t>senza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normative</w:t>
      </w:r>
      <w:r>
        <w:t xml:space="preserve"> </w:t>
      </w:r>
      <w:r>
        <w:t>vigenti</w:t>
      </w:r>
      <w:r>
        <w:t xml:space="preserve"> </w:t>
      </w:r>
      <w:r>
        <w:t>(ad</w:t>
      </w:r>
      <w:r>
        <w:t xml:space="preserve"> </w:t>
      </w:r>
    </w:p>
    <w:p w14:paraId="2BE072E5" w14:textId="77777777" w:rsidR="00770EF6" w:rsidRDefault="00770EF6">
      <w:pPr>
        <w:sectPr w:rsidR="00770EF6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4" w:h="16840"/>
          <w:pgMar w:top="1462" w:right="1131" w:bottom="1522" w:left="1134" w:header="1458" w:footer="612" w:gutter="0"/>
          <w:cols w:space="720"/>
          <w:titlePg/>
        </w:sectPr>
      </w:pPr>
    </w:p>
    <w:p w14:paraId="5CA47FE6" w14:textId="77777777" w:rsidR="00770EF6" w:rsidRDefault="002223DE">
      <w:pPr>
        <w:spacing w:after="247" w:line="259" w:lineRule="auto"/>
        <w:ind w:left="295" w:right="50"/>
      </w:pPr>
      <w:r>
        <w:t>esempio</w:t>
      </w:r>
      <w:r>
        <w:t xml:space="preserve"> </w:t>
      </w:r>
      <w:r>
        <w:t>in</w:t>
      </w:r>
      <w:r>
        <w:t xml:space="preserve"> </w:t>
      </w:r>
      <w:r>
        <w:t>termini</w:t>
      </w:r>
      <w:r>
        <w:t xml:space="preserve"> </w:t>
      </w:r>
      <w:r>
        <w:t>di</w:t>
      </w:r>
      <w:r>
        <w:t xml:space="preserve"> </w:t>
      </w:r>
      <w:r>
        <w:t>contributi</w:t>
      </w:r>
      <w:r>
        <w:t xml:space="preserve"> </w:t>
      </w:r>
      <w:r>
        <w:t>previdenziali</w:t>
      </w:r>
      <w:r>
        <w:t xml:space="preserve"> </w:t>
      </w:r>
      <w:r>
        <w:t>ed</w:t>
      </w:r>
      <w:r>
        <w:t xml:space="preserve"> </w:t>
      </w:r>
      <w:r>
        <w:t>assistenziali,</w:t>
      </w:r>
      <w:r>
        <w:t xml:space="preserve"> </w:t>
      </w:r>
      <w:r>
        <w:t>permessi</w:t>
      </w:r>
      <w:r>
        <w:t xml:space="preserve"> </w:t>
      </w:r>
      <w:r>
        <w:t>di</w:t>
      </w:r>
      <w:r>
        <w:t xml:space="preserve"> </w:t>
      </w:r>
      <w:r>
        <w:t>soggiorno,</w:t>
      </w:r>
      <w:r>
        <w:t xml:space="preserve"> </w:t>
      </w:r>
      <w:r>
        <w:t>etc.);</w:t>
      </w:r>
      <w:r>
        <w:t xml:space="preserve"> </w:t>
      </w:r>
    </w:p>
    <w:p w14:paraId="2DCB8A0D" w14:textId="77777777" w:rsidR="00770EF6" w:rsidRDefault="002223DE">
      <w:pPr>
        <w:numPr>
          <w:ilvl w:val="0"/>
          <w:numId w:val="76"/>
        </w:numPr>
        <w:ind w:right="50" w:hanging="284"/>
      </w:pPr>
      <w:r>
        <w:t>assumere</w:t>
      </w:r>
      <w:r>
        <w:t xml:space="preserve"> </w:t>
      </w:r>
      <w:r>
        <w:t>o</w:t>
      </w:r>
      <w:r>
        <w:t xml:space="preserve"> </w:t>
      </w:r>
      <w:r>
        <w:t>promettere</w:t>
      </w:r>
      <w:r>
        <w:t xml:space="preserve"> </w:t>
      </w:r>
      <w:r>
        <w:t>l’assunzione</w:t>
      </w:r>
      <w:r>
        <w:t xml:space="preserve"> </w:t>
      </w:r>
      <w:r>
        <w:t>ad</w:t>
      </w:r>
      <w:r>
        <w:t xml:space="preserve"> </w:t>
      </w:r>
      <w:r>
        <w:t>impiegati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(o</w:t>
      </w:r>
      <w:r>
        <w:t xml:space="preserve"> </w:t>
      </w:r>
      <w:r>
        <w:t>loro</w:t>
      </w:r>
      <w:r>
        <w:t xml:space="preserve"> </w:t>
      </w:r>
      <w:r>
        <w:t>parenti,</w:t>
      </w:r>
      <w:r>
        <w:t xml:space="preserve"> </w:t>
      </w:r>
      <w:r>
        <w:t>affini,</w:t>
      </w:r>
      <w:r>
        <w:t xml:space="preserve"> </w:t>
      </w:r>
      <w:r>
        <w:t>amici,</w:t>
      </w:r>
      <w:r>
        <w:t xml:space="preserve"> </w:t>
      </w:r>
      <w:r>
        <w:t>ecc.)</w:t>
      </w:r>
      <w:r>
        <w:t xml:space="preserve"> </w:t>
      </w:r>
      <w:r>
        <w:t>che</w:t>
      </w:r>
      <w:r>
        <w:t xml:space="preserve"> </w:t>
      </w:r>
      <w:r>
        <w:t>abbiano</w:t>
      </w:r>
      <w:r>
        <w:t xml:space="preserve"> </w:t>
      </w:r>
      <w:r>
        <w:t>partecipato</w:t>
      </w:r>
      <w:r>
        <w:t xml:space="preserve"> </w:t>
      </w:r>
      <w:r>
        <w:t>a</w:t>
      </w:r>
      <w:r>
        <w:t xml:space="preserve"> </w:t>
      </w:r>
      <w:r>
        <w:t>processi</w:t>
      </w:r>
      <w:r>
        <w:t xml:space="preserve"> </w:t>
      </w:r>
      <w:r>
        <w:t>autorizzativi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atti</w:t>
      </w:r>
      <w:r>
        <w:t xml:space="preserve"> </w:t>
      </w:r>
      <w:r>
        <w:t>ispettivi,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747BD2FC" w14:textId="77777777" w:rsidR="00770EF6" w:rsidRDefault="002223DE">
      <w:pPr>
        <w:numPr>
          <w:ilvl w:val="0"/>
          <w:numId w:val="76"/>
        </w:numPr>
        <w:ind w:right="50" w:hanging="284"/>
      </w:pPr>
      <w:r>
        <w:t>promettere</w:t>
      </w:r>
      <w:r>
        <w:t xml:space="preserve"> </w:t>
      </w:r>
      <w:r>
        <w:t>o</w:t>
      </w:r>
      <w:r>
        <w:t xml:space="preserve"> </w:t>
      </w:r>
      <w:r>
        <w:t>concedere</w:t>
      </w:r>
      <w:r>
        <w:t xml:space="preserve"> </w:t>
      </w:r>
      <w:r>
        <w:t>promesse</w:t>
      </w:r>
      <w:r>
        <w:t xml:space="preserve"> </w:t>
      </w:r>
      <w:r>
        <w:t>di</w:t>
      </w:r>
      <w:r>
        <w:t xml:space="preserve"> </w:t>
      </w:r>
      <w:r>
        <w:t>assunzione,</w:t>
      </w:r>
      <w:r>
        <w:t xml:space="preserve"> </w:t>
      </w:r>
      <w:r>
        <w:t>avanzamenti</w:t>
      </w:r>
      <w:r>
        <w:t xml:space="preserve"> </w:t>
      </w:r>
      <w:r>
        <w:t>di</w:t>
      </w:r>
      <w:r>
        <w:t xml:space="preserve"> </w:t>
      </w:r>
      <w:r>
        <w:t>carriera</w:t>
      </w:r>
      <w:r>
        <w:t xml:space="preserve"> </w:t>
      </w:r>
      <w:r>
        <w:t>o</w:t>
      </w:r>
      <w:r>
        <w:t xml:space="preserve"> </w:t>
      </w:r>
      <w:r>
        <w:t>premi</w:t>
      </w:r>
      <w:r>
        <w:t xml:space="preserve"> </w:t>
      </w:r>
      <w:r>
        <w:t>a</w:t>
      </w:r>
      <w:r>
        <w:t xml:space="preserve"> </w:t>
      </w:r>
      <w:r>
        <w:t>risorse</w:t>
      </w:r>
      <w:r>
        <w:t xml:space="preserve"> </w:t>
      </w:r>
      <w:r>
        <w:t>vicine</w:t>
      </w:r>
      <w:r>
        <w:t xml:space="preserve"> </w:t>
      </w:r>
      <w:r>
        <w:t>o</w:t>
      </w:r>
      <w:r>
        <w:t xml:space="preserve"> </w:t>
      </w:r>
      <w:r>
        <w:t>gradite</w:t>
      </w:r>
      <w:r>
        <w:t xml:space="preserve"> </w:t>
      </w:r>
      <w:r>
        <w:t>a</w:t>
      </w:r>
      <w:r>
        <w:t xml:space="preserve"> </w:t>
      </w:r>
      <w:r>
        <w:t>funzionari</w:t>
      </w:r>
      <w:r>
        <w:t xml:space="preserve"> </w:t>
      </w:r>
      <w:r>
        <w:t>pubblici</w:t>
      </w:r>
      <w:r>
        <w:t xml:space="preserve"> </w:t>
      </w:r>
      <w:r>
        <w:t>quando</w:t>
      </w:r>
      <w:r>
        <w:t xml:space="preserve"> </w:t>
      </w:r>
      <w:r>
        <w:t>questo</w:t>
      </w:r>
      <w:r>
        <w:t xml:space="preserve"> </w:t>
      </w:r>
      <w:r>
        <w:t>non</w:t>
      </w:r>
      <w:r>
        <w:t xml:space="preserve"> </w:t>
      </w:r>
      <w:r>
        <w:t>sia</w:t>
      </w:r>
      <w:r>
        <w:t xml:space="preserve"> </w:t>
      </w:r>
      <w:r>
        <w:t>conforme</w:t>
      </w:r>
      <w:r>
        <w:t xml:space="preserve"> </w:t>
      </w:r>
      <w:r>
        <w:t>alle</w:t>
      </w:r>
      <w:r>
        <w:t xml:space="preserve"> </w:t>
      </w:r>
      <w:r>
        <w:t>reali</w:t>
      </w:r>
      <w:r>
        <w:t xml:space="preserve"> </w:t>
      </w:r>
      <w:r>
        <w:t>esigenze</w:t>
      </w:r>
      <w:r>
        <w:t xml:space="preserve"> </w:t>
      </w:r>
      <w:r>
        <w:t>dell’azienda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rispetti</w:t>
      </w:r>
      <w:r>
        <w:t xml:space="preserve"> </w:t>
      </w:r>
      <w:r>
        <w:t>il</w:t>
      </w:r>
      <w:r>
        <w:t xml:space="preserve"> </w:t>
      </w:r>
      <w:r>
        <w:t>principio</w:t>
      </w:r>
      <w:r>
        <w:t xml:space="preserve"> </w:t>
      </w:r>
      <w:r>
        <w:t>della</w:t>
      </w:r>
      <w:r>
        <w:t xml:space="preserve"> </w:t>
      </w:r>
      <w:r>
        <w:t>meritocrazia.</w:t>
      </w:r>
      <w:r>
        <w:t xml:space="preserve"> </w:t>
      </w:r>
    </w:p>
    <w:p w14:paraId="4D5A0B93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127AF453" w14:textId="77777777" w:rsidR="00770EF6" w:rsidRDefault="002223DE">
      <w:pPr>
        <w:spacing w:after="254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11FBD98A" w14:textId="77777777" w:rsidR="00770EF6" w:rsidRDefault="002223DE">
      <w:pPr>
        <w:spacing w:after="214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note spese e spese di rappresentanza.  </w:t>
      </w:r>
    </w:p>
    <w:p w14:paraId="05D53E41" w14:textId="77777777" w:rsidR="00770EF6" w:rsidRDefault="002223DE">
      <w:pPr>
        <w:ind w:left="-2" w:right="50"/>
      </w:pPr>
      <w:r>
        <w:t>L’attività</w:t>
      </w:r>
      <w:r>
        <w:t xml:space="preserve"> </w:t>
      </w:r>
      <w:r>
        <w:t>di</w:t>
      </w:r>
      <w:r>
        <w:t xml:space="preserve"> </w:t>
      </w:r>
      <w:r>
        <w:rPr>
          <w:b/>
        </w:rPr>
        <w:t>gestione dell</w:t>
      </w:r>
      <w:r>
        <w:rPr>
          <w:b/>
        </w:rPr>
        <w:t xml:space="preserve">e note spese e spese di rappresentanza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reati di corruzione,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ad</w:t>
      </w:r>
      <w:r>
        <w:t xml:space="preserve"> </w:t>
      </w:r>
      <w:r>
        <w:t>esempio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dotare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di</w:t>
      </w:r>
      <w:r>
        <w:t xml:space="preserve"> </w:t>
      </w:r>
      <w:r>
        <w:t>provviste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corruttivi,</w:t>
      </w:r>
      <w:r>
        <w:t xml:space="preserve"> </w:t>
      </w:r>
      <w:r>
        <w:t>rimborsi</w:t>
      </w:r>
      <w:r>
        <w:t xml:space="preserve"> </w:t>
      </w:r>
      <w:r>
        <w:t>spese</w:t>
      </w:r>
      <w:r>
        <w:t xml:space="preserve"> </w:t>
      </w:r>
      <w:r>
        <w:t>fittizie</w:t>
      </w:r>
      <w:r>
        <w:t xml:space="preserve"> </w:t>
      </w:r>
      <w:r>
        <w:t>o</w:t>
      </w:r>
      <w:r>
        <w:t xml:space="preserve"> </w:t>
      </w:r>
      <w:r>
        <w:t>spese</w:t>
      </w:r>
      <w:r>
        <w:t xml:space="preserve"> </w:t>
      </w:r>
      <w:r>
        <w:t>non</w:t>
      </w:r>
      <w:r>
        <w:t xml:space="preserve"> </w:t>
      </w:r>
      <w:r>
        <w:t>rientranti</w:t>
      </w:r>
      <w:r>
        <w:t xml:space="preserve"> </w:t>
      </w:r>
      <w:r>
        <w:t>nella</w:t>
      </w:r>
      <w:r>
        <w:t xml:space="preserve"> </w:t>
      </w:r>
      <w:r>
        <w:t>normale</w:t>
      </w:r>
      <w:r>
        <w:t xml:space="preserve"> </w:t>
      </w:r>
      <w:r>
        <w:t>attività</w:t>
      </w:r>
      <w:r>
        <w:t xml:space="preserve"> </w:t>
      </w:r>
      <w:r>
        <w:t>del</w:t>
      </w:r>
      <w:r>
        <w:t xml:space="preserve"> </w:t>
      </w:r>
      <w:r>
        <w:t>dipendente.</w:t>
      </w:r>
      <w:r>
        <w:t xml:space="preserve"> </w:t>
      </w:r>
    </w:p>
    <w:p w14:paraId="60C20327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0DFFCA36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note</w:t>
      </w:r>
      <w:r>
        <w:t xml:space="preserve"> </w:t>
      </w:r>
      <w:r>
        <w:t>spese</w:t>
      </w:r>
      <w:r>
        <w:t xml:space="preserve"> </w:t>
      </w:r>
      <w:r>
        <w:t>e</w:t>
      </w:r>
      <w:r>
        <w:t xml:space="preserve"> </w:t>
      </w:r>
      <w:r>
        <w:t>spese</w:t>
      </w:r>
      <w:r>
        <w:t xml:space="preserve"> </w:t>
      </w:r>
      <w:r>
        <w:t>di</w:t>
      </w:r>
      <w:r>
        <w:t xml:space="preserve"> </w:t>
      </w:r>
      <w:r>
        <w:t>rappresentanza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28FD2155" w14:textId="77777777" w:rsidR="00770EF6" w:rsidRDefault="002223DE">
      <w:pPr>
        <w:numPr>
          <w:ilvl w:val="0"/>
          <w:numId w:val="76"/>
        </w:numPr>
        <w:ind w:right="50" w:hanging="284"/>
      </w:pPr>
      <w:r>
        <w:t>predisporre</w:t>
      </w:r>
      <w:r>
        <w:t xml:space="preserve"> </w:t>
      </w:r>
      <w:r>
        <w:t>la</w:t>
      </w:r>
      <w:r>
        <w:t xml:space="preserve"> </w:t>
      </w:r>
      <w:r>
        <w:t>nota</w:t>
      </w:r>
      <w:r>
        <w:t xml:space="preserve"> </w:t>
      </w:r>
      <w:r>
        <w:t>spese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aziendali,</w:t>
      </w:r>
      <w:r>
        <w:t xml:space="preserve"> </w:t>
      </w:r>
      <w:r>
        <w:t>utilizzando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informatici</w:t>
      </w:r>
      <w:r>
        <w:t xml:space="preserve"> </w:t>
      </w:r>
      <w:r>
        <w:t>aziendali;</w:t>
      </w:r>
      <w:r>
        <w:t xml:space="preserve"> </w:t>
      </w:r>
    </w:p>
    <w:p w14:paraId="11F477B3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spese</w:t>
      </w:r>
      <w:r>
        <w:t xml:space="preserve"> </w:t>
      </w:r>
      <w:r>
        <w:t>siano</w:t>
      </w:r>
      <w:r>
        <w:t xml:space="preserve"> </w:t>
      </w:r>
      <w:r>
        <w:t>gestite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comunicate</w:t>
      </w:r>
      <w:r>
        <w:t xml:space="preserve"> </w:t>
      </w:r>
      <w:r>
        <w:t>a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personale,</w:t>
      </w:r>
      <w:r>
        <w:t xml:space="preserve"> </w:t>
      </w:r>
      <w:r>
        <w:t>in</w:t>
      </w:r>
      <w:r>
        <w:t xml:space="preserve"> </w:t>
      </w:r>
      <w:r>
        <w:t>termini</w:t>
      </w:r>
      <w:r>
        <w:t xml:space="preserve"> </w:t>
      </w:r>
      <w:r>
        <w:t>di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limiti</w:t>
      </w:r>
      <w:r>
        <w:t xml:space="preserve"> </w:t>
      </w:r>
      <w:r>
        <w:t>indicati</w:t>
      </w:r>
      <w:r>
        <w:t xml:space="preserve"> </w:t>
      </w:r>
      <w:r>
        <w:t>dalle</w:t>
      </w:r>
      <w:r>
        <w:t xml:space="preserve"> </w:t>
      </w:r>
      <w:r>
        <w:t>policy</w:t>
      </w:r>
      <w:r>
        <w:t xml:space="preserve"> </w:t>
      </w:r>
      <w:r>
        <w:t>aziendali,</w:t>
      </w:r>
      <w:r>
        <w:t xml:space="preserve"> </w:t>
      </w:r>
      <w:r>
        <w:t>delle</w:t>
      </w:r>
      <w:r>
        <w:t xml:space="preserve"> </w:t>
      </w:r>
      <w:r>
        <w:t>finalità</w:t>
      </w:r>
      <w:r>
        <w:t xml:space="preserve"> </w:t>
      </w:r>
      <w:r>
        <w:t>delle</w:t>
      </w:r>
      <w:r>
        <w:t xml:space="preserve"> </w:t>
      </w:r>
      <w:r>
        <w:t>spese</w:t>
      </w:r>
      <w:r>
        <w:t xml:space="preserve"> </w:t>
      </w:r>
      <w:r>
        <w:t>sostenute,</w:t>
      </w:r>
      <w:r>
        <w:t xml:space="preserve"> </w:t>
      </w:r>
      <w:r>
        <w:t>della</w:t>
      </w:r>
      <w:r>
        <w:t xml:space="preserve"> </w:t>
      </w:r>
      <w:r>
        <w:t>modulistica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note</w:t>
      </w:r>
      <w:r>
        <w:t xml:space="preserve"> </w:t>
      </w:r>
      <w:r>
        <w:t>spese,</w:t>
      </w:r>
      <w:r>
        <w:t xml:space="preserve"> </w:t>
      </w:r>
      <w:r>
        <w:t>dei</w:t>
      </w:r>
      <w:r>
        <w:t xml:space="preserve"> </w:t>
      </w:r>
      <w:r>
        <w:t>livelli</w:t>
      </w:r>
      <w:r>
        <w:t xml:space="preserve"> </w:t>
      </w:r>
      <w:r>
        <w:t>autorizzativi</w:t>
      </w:r>
      <w:r>
        <w:t xml:space="preserve"> </w:t>
      </w:r>
      <w:r>
        <w:t>richiesti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liquidazione</w:t>
      </w:r>
      <w:r>
        <w:t xml:space="preserve"> </w:t>
      </w:r>
      <w:r>
        <w:t>delle</w:t>
      </w:r>
      <w:r>
        <w:t xml:space="preserve"> </w:t>
      </w:r>
      <w:r>
        <w:t>somme</w:t>
      </w:r>
      <w:r>
        <w:t xml:space="preserve"> </w:t>
      </w:r>
      <w:r>
        <w:t>a</w:t>
      </w:r>
      <w:r>
        <w:t xml:space="preserve"> </w:t>
      </w:r>
      <w:r>
        <w:t>rimborso;</w:t>
      </w:r>
      <w:r>
        <w:t xml:space="preserve"> </w:t>
      </w:r>
    </w:p>
    <w:p w14:paraId="6AA0BBE2" w14:textId="77777777" w:rsidR="00770EF6" w:rsidRDefault="002223DE">
      <w:pPr>
        <w:numPr>
          <w:ilvl w:val="0"/>
          <w:numId w:val="76"/>
        </w:numPr>
        <w:ind w:right="50" w:hanging="284"/>
      </w:pPr>
      <w:r>
        <w:t>individuare,</w:t>
      </w:r>
      <w:r>
        <w:t xml:space="preserve"> </w:t>
      </w:r>
      <w:r>
        <w:t>secondo</w:t>
      </w:r>
      <w:r>
        <w:t xml:space="preserve"> </w:t>
      </w:r>
      <w:r>
        <w:t>i</w:t>
      </w:r>
      <w:r>
        <w:t xml:space="preserve"> </w:t>
      </w:r>
      <w:r>
        <w:t>livelli</w:t>
      </w:r>
      <w:r>
        <w:t xml:space="preserve"> </w:t>
      </w:r>
      <w:r>
        <w:t>gerarchici</w:t>
      </w:r>
      <w:r>
        <w:t xml:space="preserve"> </w:t>
      </w:r>
      <w:r>
        <w:t>presenti</w:t>
      </w:r>
      <w:r>
        <w:t xml:space="preserve"> </w:t>
      </w:r>
      <w:r>
        <w:t>in</w:t>
      </w:r>
      <w:r>
        <w:t xml:space="preserve"> </w:t>
      </w:r>
      <w:r>
        <w:t>azienda,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che</w:t>
      </w:r>
      <w:r>
        <w:t xml:space="preserve"> </w:t>
      </w:r>
      <w:r>
        <w:t>autorizza</w:t>
      </w:r>
      <w:r>
        <w:t xml:space="preserve"> </w:t>
      </w:r>
      <w:r>
        <w:t>ex</w:t>
      </w:r>
      <w:r>
        <w:t xml:space="preserve"> </w:t>
      </w:r>
      <w:r>
        <w:t>ante</w:t>
      </w:r>
      <w:r>
        <w:t xml:space="preserve"> </w:t>
      </w:r>
      <w:r>
        <w:t>o</w:t>
      </w:r>
      <w:r>
        <w:t xml:space="preserve"> </w:t>
      </w:r>
      <w:r>
        <w:t>ex</w:t>
      </w:r>
      <w:r>
        <w:t xml:space="preserve"> </w:t>
      </w:r>
      <w:r>
        <w:t>post</w:t>
      </w:r>
      <w:r>
        <w:t xml:space="preserve"> </w:t>
      </w:r>
      <w:r>
        <w:t>(secondo</w:t>
      </w:r>
      <w:r>
        <w:t xml:space="preserve"> </w:t>
      </w:r>
      <w:r>
        <w:t>la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spesa)</w:t>
      </w:r>
      <w:r>
        <w:t xml:space="preserve"> </w:t>
      </w:r>
      <w:r>
        <w:t>le</w:t>
      </w:r>
      <w:r>
        <w:t xml:space="preserve"> </w:t>
      </w:r>
      <w:r>
        <w:t>note</w:t>
      </w:r>
      <w:r>
        <w:t xml:space="preserve"> </w:t>
      </w:r>
      <w:r>
        <w:t>spese</w:t>
      </w:r>
      <w:r>
        <w:t xml:space="preserve"> </w:t>
      </w:r>
      <w:r>
        <w:t>ai</w:t>
      </w:r>
      <w:r>
        <w:t xml:space="preserve"> </w:t>
      </w:r>
      <w:r>
        <w:t>soggetti</w:t>
      </w:r>
      <w:r>
        <w:t xml:space="preserve"> </w:t>
      </w:r>
      <w:r>
        <w:t>richiedenti;</w:t>
      </w:r>
      <w:r>
        <w:t xml:space="preserve"> </w:t>
      </w:r>
    </w:p>
    <w:p w14:paraId="3354AD3C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rimborso</w:t>
      </w:r>
      <w:r>
        <w:t xml:space="preserve"> </w:t>
      </w:r>
      <w:r>
        <w:t>delle</w:t>
      </w:r>
      <w:r>
        <w:t xml:space="preserve"> </w:t>
      </w:r>
      <w:r>
        <w:t>note</w:t>
      </w:r>
      <w:r>
        <w:t xml:space="preserve"> </w:t>
      </w:r>
      <w:r>
        <w:t>spese</w:t>
      </w:r>
      <w:r>
        <w:t xml:space="preserve"> </w:t>
      </w:r>
      <w:r>
        <w:t>avvenga</w:t>
      </w:r>
      <w:r>
        <w:t xml:space="preserve"> </w:t>
      </w:r>
      <w:r>
        <w:t>solo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di</w:t>
      </w:r>
      <w:r>
        <w:t xml:space="preserve"> </w:t>
      </w:r>
      <w:r>
        <w:t>approvazione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</w:t>
      </w:r>
      <w:r>
        <w:t xml:space="preserve"> </w:t>
      </w:r>
      <w:r>
        <w:t>e</w:t>
      </w:r>
      <w:r>
        <w:t xml:space="preserve"> </w:t>
      </w:r>
      <w:r>
        <w:t>solo</w:t>
      </w:r>
      <w:r>
        <w:t xml:space="preserve"> </w:t>
      </w:r>
      <w:r>
        <w:t>in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regolari</w:t>
      </w:r>
      <w:r>
        <w:t xml:space="preserve"> </w:t>
      </w:r>
      <w:r>
        <w:t>giustificativi;</w:t>
      </w:r>
      <w:r>
        <w:t xml:space="preserve"> </w:t>
      </w:r>
    </w:p>
    <w:p w14:paraId="5286B25C" w14:textId="77777777" w:rsidR="00770EF6" w:rsidRDefault="002223DE">
      <w:pPr>
        <w:numPr>
          <w:ilvl w:val="0"/>
          <w:numId w:val="76"/>
        </w:numPr>
        <w:ind w:right="50" w:hanging="284"/>
      </w:pPr>
      <w:r>
        <w:t>verificare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spese</w:t>
      </w:r>
      <w:r>
        <w:t xml:space="preserve"> </w:t>
      </w:r>
      <w:r>
        <w:t>sostenute</w:t>
      </w:r>
      <w:r>
        <w:t xml:space="preserve"> </w:t>
      </w:r>
      <w:r>
        <w:t>siano</w:t>
      </w:r>
      <w:r>
        <w:t xml:space="preserve"> </w:t>
      </w:r>
      <w:r>
        <w:t>inerenti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dell’attività</w:t>
      </w:r>
      <w:r>
        <w:t xml:space="preserve"> </w:t>
      </w:r>
      <w:r>
        <w:t>lavorativa,</w:t>
      </w:r>
      <w:r>
        <w:t xml:space="preserve"> </w:t>
      </w:r>
      <w:r>
        <w:t>congrue</w:t>
      </w:r>
      <w:r>
        <w:t xml:space="preserve"> </w:t>
      </w:r>
      <w:r>
        <w:t>ed</w:t>
      </w:r>
      <w:r>
        <w:t xml:space="preserve"> </w:t>
      </w:r>
      <w:r>
        <w:t>adeguatamente</w:t>
      </w:r>
      <w:r>
        <w:t xml:space="preserve"> </w:t>
      </w:r>
      <w:r>
        <w:t>documentate</w:t>
      </w:r>
      <w:r>
        <w:t xml:space="preserve"> </w:t>
      </w:r>
      <w:r>
        <w:t>tramite</w:t>
      </w:r>
      <w:r>
        <w:t xml:space="preserve"> </w:t>
      </w:r>
      <w:r>
        <w:t>l’allegazione</w:t>
      </w:r>
      <w:r>
        <w:t xml:space="preserve"> </w:t>
      </w:r>
      <w:r>
        <w:t>di</w:t>
      </w:r>
      <w:r>
        <w:t xml:space="preserve"> </w:t>
      </w:r>
      <w:r>
        <w:t>giustificativi</w:t>
      </w:r>
      <w:r>
        <w:t xml:space="preserve"> </w:t>
      </w:r>
      <w:r>
        <w:t>fiscalmente</w:t>
      </w:r>
      <w:r>
        <w:t xml:space="preserve"> </w:t>
      </w:r>
      <w:r>
        <w:t>validi;</w:t>
      </w:r>
      <w:r>
        <w:t xml:space="preserve">  </w:t>
      </w:r>
    </w:p>
    <w:p w14:paraId="14754BEA" w14:textId="77777777" w:rsidR="00770EF6" w:rsidRDefault="002223DE">
      <w:pPr>
        <w:numPr>
          <w:ilvl w:val="0"/>
          <w:numId w:val="76"/>
        </w:numPr>
        <w:spacing w:after="244" w:line="259" w:lineRule="auto"/>
        <w:ind w:right="50" w:hanging="284"/>
      </w:pPr>
      <w:r>
        <w:t>garantire,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note</w:t>
      </w:r>
      <w:r>
        <w:t xml:space="preserve"> </w:t>
      </w:r>
      <w:r>
        <w:t>spese</w:t>
      </w:r>
      <w:r>
        <w:t xml:space="preserve"> </w:t>
      </w:r>
      <w:r>
        <w:t>anomale,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rimborsate.</w:t>
      </w:r>
      <w:r>
        <w:t xml:space="preserve"> </w:t>
      </w:r>
    </w:p>
    <w:p w14:paraId="72EE1756" w14:textId="77777777" w:rsidR="00770EF6" w:rsidRDefault="002223DE">
      <w:pPr>
        <w:spacing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comportamento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33023B73" w14:textId="77777777" w:rsidR="00770EF6" w:rsidRDefault="002223DE">
      <w:pPr>
        <w:numPr>
          <w:ilvl w:val="0"/>
          <w:numId w:val="76"/>
        </w:numPr>
        <w:spacing w:after="258" w:line="259" w:lineRule="auto"/>
        <w:ind w:right="50" w:hanging="284"/>
      </w:pPr>
      <w:r>
        <w:t>effettuare</w:t>
      </w:r>
      <w:r>
        <w:t xml:space="preserve"> </w:t>
      </w:r>
      <w:r>
        <w:t>rimborsi</w:t>
      </w:r>
      <w:r>
        <w:t xml:space="preserve"> </w:t>
      </w:r>
      <w:r>
        <w:t>spese</w:t>
      </w:r>
      <w:r>
        <w:t xml:space="preserve"> </w:t>
      </w:r>
      <w:r>
        <w:t>che:</w:t>
      </w:r>
      <w:r>
        <w:t xml:space="preserve"> </w:t>
      </w:r>
    </w:p>
    <w:p w14:paraId="77AF7255" w14:textId="77777777" w:rsidR="00770EF6" w:rsidRDefault="002223DE">
      <w:pPr>
        <w:numPr>
          <w:ilvl w:val="1"/>
          <w:numId w:val="76"/>
        </w:numPr>
        <w:spacing w:line="259" w:lineRule="auto"/>
        <w:ind w:right="50" w:hanging="360"/>
      </w:pPr>
      <w:r>
        <w:t>non</w:t>
      </w:r>
      <w:r>
        <w:t xml:space="preserve"> </w:t>
      </w:r>
      <w:r>
        <w:t>siano</w:t>
      </w:r>
      <w:r>
        <w:t xml:space="preserve"> </w:t>
      </w:r>
      <w:r>
        <w:t>stati</w:t>
      </w:r>
      <w:r>
        <w:t xml:space="preserve"> </w:t>
      </w:r>
      <w:r>
        <w:t>debitamente</w:t>
      </w:r>
      <w:r>
        <w:t xml:space="preserve"> </w:t>
      </w:r>
      <w:r>
        <w:t>autorizzati;</w:t>
      </w:r>
      <w:r>
        <w:t xml:space="preserve"> </w:t>
      </w:r>
    </w:p>
    <w:p w14:paraId="20C212A1" w14:textId="77777777" w:rsidR="00770EF6" w:rsidRDefault="002223DE">
      <w:pPr>
        <w:numPr>
          <w:ilvl w:val="1"/>
          <w:numId w:val="76"/>
        </w:numPr>
        <w:spacing w:line="259" w:lineRule="auto"/>
        <w:ind w:right="50" w:hanging="360"/>
      </w:pP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t>tipo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svolta;</w:t>
      </w:r>
      <w:r>
        <w:t xml:space="preserve"> </w:t>
      </w:r>
    </w:p>
    <w:p w14:paraId="505165C2" w14:textId="77777777" w:rsidR="00770EF6" w:rsidRDefault="002223DE">
      <w:pPr>
        <w:numPr>
          <w:ilvl w:val="1"/>
          <w:numId w:val="76"/>
        </w:numPr>
        <w:spacing w:after="243" w:line="259" w:lineRule="auto"/>
        <w:ind w:right="50" w:hanging="360"/>
      </w:pPr>
      <w:r>
        <w:t>non</w:t>
      </w:r>
      <w:r>
        <w:t xml:space="preserve"> </w:t>
      </w:r>
      <w:r>
        <w:t>siano</w:t>
      </w:r>
      <w:r>
        <w:t xml:space="preserve"> </w:t>
      </w:r>
      <w:r>
        <w:t>suppo</w:t>
      </w:r>
      <w:r>
        <w:t>rtati</w:t>
      </w:r>
      <w:r>
        <w:t xml:space="preserve"> </w:t>
      </w:r>
      <w:r>
        <w:t>da</w:t>
      </w:r>
      <w:r>
        <w:t xml:space="preserve"> </w:t>
      </w:r>
      <w:r>
        <w:t>giustificativi</w:t>
      </w:r>
      <w:r>
        <w:t xml:space="preserve"> </w:t>
      </w:r>
      <w:r>
        <w:t>fiscalmente</w:t>
      </w:r>
      <w:r>
        <w:t xml:space="preserve"> </w:t>
      </w:r>
      <w:r>
        <w:t>validi</w:t>
      </w:r>
      <w:r>
        <w:t xml:space="preserve"> </w:t>
      </w:r>
      <w:r>
        <w:t>o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esposti</w:t>
      </w:r>
      <w:r>
        <w:t xml:space="preserve"> </w:t>
      </w:r>
      <w:r>
        <w:t>in</w:t>
      </w:r>
      <w:r>
        <w:t xml:space="preserve"> </w:t>
      </w:r>
      <w:r>
        <w:t>nota.</w:t>
      </w:r>
      <w:r>
        <w:t xml:space="preserve"> </w:t>
      </w:r>
    </w:p>
    <w:p w14:paraId="5DB990F3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32FAB370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56C29E83" w14:textId="77777777" w:rsidR="00770EF6" w:rsidRDefault="002223DE">
      <w:pPr>
        <w:spacing w:after="215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dei rapporti con Enti di Certificazione. </w:t>
      </w:r>
    </w:p>
    <w:p w14:paraId="0347E4BB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dei rapporti con Enti di Certificazione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 xml:space="preserve">reato di corruzione tra privati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offra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funzionario</w:t>
      </w:r>
      <w:r>
        <w:t xml:space="preserve"> </w:t>
      </w:r>
      <w:r>
        <w:t>dell’Ente</w:t>
      </w:r>
      <w:r>
        <w:t xml:space="preserve"> </w:t>
      </w:r>
      <w:r>
        <w:t>di</w:t>
      </w:r>
      <w:r>
        <w:t xml:space="preserve"> </w:t>
      </w:r>
      <w:r>
        <w:t>Certificazione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trattamento</w:t>
      </w:r>
      <w:r>
        <w:t xml:space="preserve"> </w:t>
      </w:r>
      <w:r>
        <w:t>di</w:t>
      </w:r>
      <w:r>
        <w:t xml:space="preserve"> </w:t>
      </w:r>
      <w:r>
        <w:t>favore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verifica</w:t>
      </w:r>
      <w:r>
        <w:t xml:space="preserve"> </w:t>
      </w:r>
      <w:r>
        <w:t>volta</w:t>
      </w:r>
      <w:r>
        <w:t xml:space="preserve"> </w:t>
      </w:r>
      <w:r>
        <w:t>all’ottenimento/rinnovo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specifica</w:t>
      </w:r>
      <w:r>
        <w:t xml:space="preserve"> </w:t>
      </w:r>
      <w:r>
        <w:t>certificazione.</w:t>
      </w:r>
      <w:r>
        <w:t xml:space="preserve">  </w:t>
      </w:r>
    </w:p>
    <w:p w14:paraId="781E84F0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45DEF56F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Certificazione</w:t>
      </w:r>
      <w:r>
        <w:t xml:space="preserve"> </w:t>
      </w:r>
      <w:r>
        <w:rPr>
          <w:b/>
        </w:rPr>
        <w:t>è fatto obbligo</w:t>
      </w:r>
      <w:r>
        <w:t xml:space="preserve"> </w:t>
      </w:r>
      <w:r>
        <w:t>di:</w:t>
      </w:r>
      <w:r>
        <w:t xml:space="preserve"> </w:t>
      </w:r>
    </w:p>
    <w:p w14:paraId="157A72AD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C</w:t>
      </w:r>
      <w:r>
        <w:t>ertificazione</w:t>
      </w:r>
      <w:r>
        <w:t xml:space="preserve"> </w:t>
      </w:r>
      <w:r>
        <w:t>avvenga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(incluse</w:t>
      </w:r>
      <w:r>
        <w:t xml:space="preserve"> </w:t>
      </w:r>
      <w:r>
        <w:t>le</w:t>
      </w:r>
      <w:r>
        <w:t xml:space="preserve"> </w:t>
      </w:r>
      <w:r>
        <w:t>consulenze)”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Speciale;</w:t>
      </w:r>
      <w:r>
        <w:t xml:space="preserve"> </w:t>
      </w:r>
    </w:p>
    <w:p w14:paraId="158E180A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Certificazione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che</w:t>
      </w:r>
      <w:r>
        <w:t xml:space="preserve"> </w:t>
      </w:r>
      <w:r>
        <w:t>operino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avvengano</w:t>
      </w:r>
      <w:r>
        <w:t xml:space="preserve"> </w:t>
      </w:r>
      <w:r>
        <w:t>nell’assoluto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leggi,</w:t>
      </w:r>
      <w:r>
        <w:t xml:space="preserve"> </w:t>
      </w:r>
      <w:r>
        <w:t>normative</w:t>
      </w:r>
      <w:r>
        <w:t xml:space="preserve"> </w:t>
      </w:r>
      <w:r>
        <w:t>vigenti</w:t>
      </w:r>
      <w:r>
        <w:t xml:space="preserve"> </w:t>
      </w:r>
      <w:r>
        <w:t>e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lealtà,</w:t>
      </w:r>
      <w:r>
        <w:t xml:space="preserve"> </w:t>
      </w:r>
      <w:r>
        <w:t>correttezza,</w:t>
      </w:r>
      <w:r>
        <w:t xml:space="preserve"> </w:t>
      </w:r>
      <w:r>
        <w:t>chiarezza</w:t>
      </w:r>
      <w:r>
        <w:t xml:space="preserve"> </w:t>
      </w:r>
      <w:r>
        <w:t>e</w:t>
      </w:r>
      <w:r>
        <w:t xml:space="preserve"> </w:t>
      </w:r>
      <w:r>
        <w:t>trasparenza.</w:t>
      </w:r>
      <w:r>
        <w:t xml:space="preserve"> </w:t>
      </w:r>
    </w:p>
    <w:p w14:paraId="073CEC29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rPr>
          <w:b/>
        </w:rPr>
        <w:t xml:space="preserve">è fatto divieto </w:t>
      </w:r>
      <w:r>
        <w:t>di:</w:t>
      </w:r>
      <w:r>
        <w:t xml:space="preserve"> </w:t>
      </w:r>
    </w:p>
    <w:p w14:paraId="473CA108" w14:textId="77777777" w:rsidR="00770EF6" w:rsidRDefault="002223DE">
      <w:pPr>
        <w:numPr>
          <w:ilvl w:val="0"/>
          <w:numId w:val="76"/>
        </w:numPr>
        <w:ind w:right="50" w:hanging="284"/>
      </w:pPr>
      <w:r>
        <w:t>effettuare</w:t>
      </w:r>
      <w:r>
        <w:t xml:space="preserve"> </w:t>
      </w:r>
      <w:r>
        <w:t>prestazioni</w:t>
      </w:r>
      <w:r>
        <w:t xml:space="preserve"> </w:t>
      </w:r>
      <w:r>
        <w:t>o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di</w:t>
      </w:r>
      <w:r>
        <w:t xml:space="preserve"> </w:t>
      </w:r>
      <w:r>
        <w:t>Certificazione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che</w:t>
      </w:r>
      <w:r>
        <w:t xml:space="preserve"> </w:t>
      </w:r>
      <w:r>
        <w:t>operino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degli</w:t>
      </w:r>
      <w:r>
        <w:t xml:space="preserve"> </w:t>
      </w:r>
      <w:r>
        <w:t>stessi,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o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nel</w:t>
      </w:r>
      <w:r>
        <w:t xml:space="preserve"> </w:t>
      </w:r>
      <w:r>
        <w:t>contesto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contrattuale</w:t>
      </w:r>
      <w:r>
        <w:t xml:space="preserve"> </w:t>
      </w:r>
      <w:r>
        <w:t>costituito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stessi;</w:t>
      </w:r>
      <w:r>
        <w:t xml:space="preserve"> </w:t>
      </w:r>
    </w:p>
    <w:p w14:paraId="7BFA9C53" w14:textId="77777777" w:rsidR="00770EF6" w:rsidRDefault="002223DE">
      <w:pPr>
        <w:numPr>
          <w:ilvl w:val="0"/>
          <w:numId w:val="76"/>
        </w:numPr>
        <w:ind w:right="50" w:hanging="284"/>
      </w:pPr>
      <w:r>
        <w:t>effettuare</w:t>
      </w:r>
      <w:r>
        <w:t xml:space="preserve"> </w:t>
      </w:r>
      <w:r>
        <w:t>promesse</w:t>
      </w:r>
      <w:r>
        <w:t xml:space="preserve"> </w:t>
      </w:r>
      <w:r>
        <w:t>o</w:t>
      </w:r>
      <w:r>
        <w:t xml:space="preserve"> </w:t>
      </w:r>
      <w:r>
        <w:t>indebite</w:t>
      </w:r>
      <w:r>
        <w:t xml:space="preserve"> </w:t>
      </w:r>
      <w:r>
        <w:t>elargizioni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(a</w:t>
      </w:r>
      <w:r>
        <w:t xml:space="preserve"> </w:t>
      </w:r>
      <w:r>
        <w:t>titolo</w:t>
      </w:r>
      <w:r>
        <w:t xml:space="preserve"> </w:t>
      </w:r>
      <w:r>
        <w:t>esemplificativo:</w:t>
      </w:r>
      <w:r>
        <w:t xml:space="preserve"> </w:t>
      </w:r>
      <w:r>
        <w:t>assunzioni,</w:t>
      </w:r>
      <w:r>
        <w:t xml:space="preserve"> </w:t>
      </w:r>
      <w:r>
        <w:t>conferimenti</w:t>
      </w:r>
      <w:r>
        <w:t xml:space="preserve"> </w:t>
      </w:r>
      <w:r>
        <w:t>di</w:t>
      </w:r>
      <w:r>
        <w:t xml:space="preserve"> </w:t>
      </w:r>
      <w:r>
        <w:t>incarichi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professionale,</w:t>
      </w:r>
      <w:r>
        <w:t xml:space="preserve"> </w:t>
      </w:r>
      <w:r>
        <w:t>commerciale</w:t>
      </w:r>
      <w:r>
        <w:t xml:space="preserve"> </w:t>
      </w:r>
      <w:r>
        <w:t>o</w:t>
      </w:r>
      <w:r>
        <w:t xml:space="preserve"> </w:t>
      </w:r>
      <w:r>
        <w:t>tecnica)</w:t>
      </w:r>
      <w:r>
        <w:t xml:space="preserve"> </w:t>
      </w:r>
      <w:r>
        <w:t>alle</w:t>
      </w:r>
      <w:r>
        <w:t xml:space="preserve"> </w:t>
      </w:r>
      <w:r>
        <w:t>controparti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persone</w:t>
      </w:r>
      <w:r>
        <w:t xml:space="preserve"> </w:t>
      </w:r>
      <w:r>
        <w:t>a</w:t>
      </w:r>
      <w:r>
        <w:t xml:space="preserve"> </w:t>
      </w:r>
      <w:r>
        <w:t>queste</w:t>
      </w:r>
      <w:r>
        <w:t xml:space="preserve"> </w:t>
      </w:r>
      <w:r>
        <w:t>ultime</w:t>
      </w:r>
      <w:r>
        <w:t xml:space="preserve"> </w:t>
      </w:r>
      <w:r>
        <w:t>vicine,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promuovere</w:t>
      </w:r>
      <w:r>
        <w:t xml:space="preserve"> </w:t>
      </w:r>
      <w:r>
        <w:t>o</w:t>
      </w:r>
      <w:r>
        <w:t xml:space="preserve"> </w:t>
      </w:r>
      <w:r>
        <w:t>favorire</w:t>
      </w:r>
      <w:r>
        <w:t xml:space="preserve"> </w:t>
      </w:r>
      <w:r>
        <w:t>gli</w:t>
      </w:r>
      <w:r>
        <w:t xml:space="preserve"> </w:t>
      </w:r>
      <w:r>
        <w:t>interes</w:t>
      </w:r>
      <w:r>
        <w:t>si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584C15FC" w14:textId="77777777" w:rsidR="00770EF6" w:rsidRDefault="002223DE">
      <w:pPr>
        <w:numPr>
          <w:ilvl w:val="0"/>
          <w:numId w:val="76"/>
        </w:numPr>
        <w:ind w:right="50" w:hanging="284"/>
      </w:pPr>
      <w:r>
        <w:t>tenere</w:t>
      </w:r>
      <w:r>
        <w:t xml:space="preserve"> </w:t>
      </w:r>
      <w:r>
        <w:t>comportamenti</w:t>
      </w:r>
      <w:r>
        <w:t xml:space="preserve"> </w:t>
      </w:r>
      <w:r>
        <w:t>comunque</w:t>
      </w:r>
      <w:r>
        <w:t xml:space="preserve"> </w:t>
      </w:r>
      <w:r>
        <w:t>intesi</w:t>
      </w:r>
      <w:r>
        <w:t xml:space="preserve"> </w:t>
      </w:r>
      <w:r>
        <w:t>ad</w:t>
      </w:r>
      <w:r>
        <w:t xml:space="preserve"> </w:t>
      </w:r>
      <w:r>
        <w:t>influenzare</w:t>
      </w:r>
      <w:r>
        <w:t xml:space="preserve"> </w:t>
      </w:r>
      <w:r>
        <w:t>impropriamente</w:t>
      </w:r>
      <w:r>
        <w:t xml:space="preserve"> </w:t>
      </w:r>
      <w:r>
        <w:t>le</w:t>
      </w:r>
      <w:r>
        <w:t xml:space="preserve"> </w:t>
      </w:r>
      <w:r>
        <w:t>decisioni</w:t>
      </w:r>
      <w:r>
        <w:t xml:space="preserve"> </w:t>
      </w:r>
      <w:r>
        <w:t>dei</w:t>
      </w:r>
      <w:r>
        <w:t xml:space="preserve"> </w:t>
      </w:r>
      <w:r>
        <w:t>funzionari</w:t>
      </w:r>
      <w:r>
        <w:t xml:space="preserve"> </w:t>
      </w:r>
      <w:r>
        <w:t>che</w:t>
      </w:r>
      <w:r>
        <w:t xml:space="preserve"> </w:t>
      </w:r>
      <w:r>
        <w:t>gestiscono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certificazione;</w:t>
      </w:r>
      <w:r>
        <w:t xml:space="preserve"> </w:t>
      </w:r>
    </w:p>
    <w:p w14:paraId="79F44BDF" w14:textId="77777777" w:rsidR="00770EF6" w:rsidRDefault="002223DE">
      <w:pPr>
        <w:numPr>
          <w:ilvl w:val="0"/>
          <w:numId w:val="76"/>
        </w:numPr>
        <w:spacing w:after="244" w:line="259" w:lineRule="auto"/>
        <w:ind w:right="50" w:hanging="284"/>
      </w:pPr>
      <w:r>
        <w:t>cedere</w:t>
      </w:r>
      <w:r>
        <w:t xml:space="preserve"> </w:t>
      </w:r>
      <w:r>
        <w:t>a</w:t>
      </w:r>
      <w:r>
        <w:t xml:space="preserve"> </w:t>
      </w:r>
      <w:r>
        <w:t>raccomandazioni</w:t>
      </w:r>
      <w:r>
        <w:t xml:space="preserve"> </w:t>
      </w:r>
      <w:r>
        <w:t>o</w:t>
      </w:r>
      <w:r>
        <w:t xml:space="preserve"> </w:t>
      </w:r>
      <w:r>
        <w:t>pressioni</w:t>
      </w:r>
      <w:r>
        <w:t xml:space="preserve"> </w:t>
      </w:r>
      <w:r>
        <w:t>provenienti</w:t>
      </w:r>
      <w:r>
        <w:t xml:space="preserve"> </w:t>
      </w:r>
      <w:r>
        <w:t>dalle</w:t>
      </w:r>
      <w:r>
        <w:t xml:space="preserve"> </w:t>
      </w:r>
      <w:r>
        <w:t>controparti.</w:t>
      </w:r>
      <w:r>
        <w:t xml:space="preserve"> </w:t>
      </w:r>
    </w:p>
    <w:p w14:paraId="2C0F965C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6D081412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69F6EFC5" w14:textId="77777777" w:rsidR="00770EF6" w:rsidRDefault="002223DE">
      <w:pPr>
        <w:numPr>
          <w:ilvl w:val="2"/>
          <w:numId w:val="77"/>
        </w:numPr>
        <w:spacing w:after="114" w:line="262" w:lineRule="auto"/>
        <w:ind w:right="50" w:hanging="360"/>
      </w:pPr>
      <w:r>
        <w:rPr>
          <w:i/>
        </w:rPr>
        <w:t xml:space="preserve">Gestione dei flussi finanziari;  </w:t>
      </w:r>
    </w:p>
    <w:p w14:paraId="415954DF" w14:textId="77777777" w:rsidR="00770EF6" w:rsidRDefault="002223DE">
      <w:pPr>
        <w:numPr>
          <w:ilvl w:val="2"/>
          <w:numId w:val="77"/>
        </w:numPr>
        <w:spacing w:after="215" w:line="262" w:lineRule="auto"/>
        <w:ind w:right="50" w:hanging="360"/>
      </w:pPr>
      <w:r>
        <w:rPr>
          <w:i/>
        </w:rPr>
        <w:t xml:space="preserve">Gestione dei rapporti intercompany. </w:t>
      </w:r>
    </w:p>
    <w:p w14:paraId="1B19D5F7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</w:t>
      </w:r>
      <w:r>
        <w:t>poco</w:t>
      </w:r>
      <w:r>
        <w:t xml:space="preserve"> </w:t>
      </w:r>
      <w:r>
        <w:t>trasparente</w:t>
      </w:r>
      <w:r>
        <w:rPr>
          <w:b/>
        </w:rPr>
        <w:t xml:space="preserve"> dei flussi finanziari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contro la Pubblica Amministrazione ed il suo patrimonio</w:t>
      </w:r>
      <w:r>
        <w:t xml:space="preserve"> </w:t>
      </w:r>
      <w:r>
        <w:t>ed</w:t>
      </w:r>
      <w:r>
        <w:t xml:space="preserve"> </w:t>
      </w:r>
      <w:r>
        <w:t>al</w:t>
      </w:r>
      <w:r>
        <w:t xml:space="preserve"> </w:t>
      </w:r>
      <w:r>
        <w:rPr>
          <w:b/>
        </w:rPr>
        <w:t xml:space="preserve">reato di corruzione tra privati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si</w:t>
      </w:r>
      <w:r>
        <w:t xml:space="preserve"> </w:t>
      </w:r>
      <w:r>
        <w:t>consentisse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l’accantonamento</w:t>
      </w:r>
      <w:r>
        <w:t xml:space="preserve"> </w:t>
      </w:r>
      <w:r>
        <w:t>di</w:t>
      </w:r>
      <w:r>
        <w:t xml:space="preserve"> </w:t>
      </w:r>
      <w:r>
        <w:t>fondi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t xml:space="preserve"> </w:t>
      </w:r>
    </w:p>
    <w:p w14:paraId="49322E3C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</w:t>
      </w:r>
      <w:r>
        <w:rPr>
          <w:b/>
        </w:rPr>
        <w:t xml:space="preserve"> dei rapporti intercompany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rPr>
          <w:b/>
        </w:rPr>
        <w:t xml:space="preserve">ai reati contro la Pubblica Amministrazione ed il suo patrimonio </w:t>
      </w:r>
      <w:r>
        <w:t>ed</w:t>
      </w:r>
      <w:r>
        <w:t xml:space="preserve"> </w:t>
      </w:r>
      <w:r>
        <w:t>al</w:t>
      </w:r>
      <w:r>
        <w:rPr>
          <w:b/>
        </w:rPr>
        <w:t xml:space="preserve"> reato di corruzione tra privati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utilizzasse</w:t>
      </w:r>
      <w:r>
        <w:t xml:space="preserve"> </w:t>
      </w:r>
      <w:r>
        <w:t>le</w:t>
      </w:r>
      <w:r>
        <w:t xml:space="preserve"> </w:t>
      </w:r>
      <w:r>
        <w:t>risorse</w:t>
      </w:r>
      <w:r>
        <w:t xml:space="preserve"> </w:t>
      </w:r>
      <w:r>
        <w:t>finanziarie</w:t>
      </w:r>
      <w:r>
        <w:t xml:space="preserve"> </w:t>
      </w:r>
      <w:r>
        <w:t>in</w:t>
      </w:r>
      <w:r>
        <w:t xml:space="preserve"> </w:t>
      </w:r>
      <w:r>
        <w:t>operazioni</w:t>
      </w:r>
      <w:r>
        <w:t xml:space="preserve"> </w:t>
      </w:r>
      <w:r>
        <w:t>con</w:t>
      </w:r>
      <w:r>
        <w:t xml:space="preserve"> </w:t>
      </w:r>
      <w:r>
        <w:t>società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creare</w:t>
      </w:r>
      <w:r>
        <w:t xml:space="preserve"> </w:t>
      </w:r>
      <w:r>
        <w:t>provviste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t xml:space="preserve"> </w:t>
      </w:r>
    </w:p>
    <w:p w14:paraId="252494E8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07714B59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flussi</w:t>
      </w:r>
      <w:r>
        <w:t xml:space="preserve"> </w:t>
      </w:r>
      <w:r>
        <w:t>finanziari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 </w:t>
      </w:r>
    </w:p>
    <w:p w14:paraId="20643840" w14:textId="77777777" w:rsidR="00770EF6" w:rsidRDefault="002223DE">
      <w:pPr>
        <w:numPr>
          <w:ilvl w:val="0"/>
          <w:numId w:val="76"/>
        </w:numPr>
        <w:ind w:right="50" w:hanging="284"/>
      </w:pPr>
      <w:r>
        <w:t>prevedere</w:t>
      </w:r>
      <w:r>
        <w:t xml:space="preserve"> </w:t>
      </w:r>
      <w:r>
        <w:t>limiti</w:t>
      </w:r>
      <w:r>
        <w:t xml:space="preserve"> </w:t>
      </w:r>
      <w:r>
        <w:t>all’autonomo</w:t>
      </w:r>
      <w:r>
        <w:t xml:space="preserve"> </w:t>
      </w:r>
      <w:r>
        <w:t>impiego</w:t>
      </w:r>
      <w:r>
        <w:t xml:space="preserve"> </w:t>
      </w:r>
      <w:r>
        <w:t>delle</w:t>
      </w:r>
      <w:r>
        <w:t xml:space="preserve"> </w:t>
      </w:r>
      <w:r>
        <w:t>risorse</w:t>
      </w:r>
      <w:r>
        <w:t xml:space="preserve"> </w:t>
      </w:r>
      <w:r>
        <w:t>finanziarie,</w:t>
      </w:r>
      <w:r>
        <w:t xml:space="preserve"> </w:t>
      </w:r>
      <w:r>
        <w:t>mediante</w:t>
      </w:r>
      <w:r>
        <w:t xml:space="preserve"> </w:t>
      </w:r>
      <w:r>
        <w:t>la</w:t>
      </w:r>
      <w:r>
        <w:t xml:space="preserve"> </w:t>
      </w:r>
      <w:r>
        <w:t>definizione</w:t>
      </w:r>
      <w:r>
        <w:t xml:space="preserve"> </w:t>
      </w:r>
      <w:r>
        <w:t>di</w:t>
      </w:r>
      <w:r>
        <w:t xml:space="preserve"> </w:t>
      </w:r>
      <w:r>
        <w:t>soglie</w:t>
      </w:r>
      <w:r>
        <w:t xml:space="preserve"> </w:t>
      </w:r>
      <w:r>
        <w:t>quantitative</w:t>
      </w:r>
      <w:r>
        <w:t xml:space="preserve"> </w:t>
      </w:r>
      <w:r>
        <w:t>di</w:t>
      </w:r>
      <w:r>
        <w:t xml:space="preserve"> </w:t>
      </w:r>
      <w:r>
        <w:t>spesa,</w:t>
      </w:r>
      <w:r>
        <w:t xml:space="preserve"> </w:t>
      </w:r>
      <w:r>
        <w:t>coerenti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competenze</w:t>
      </w:r>
      <w:r>
        <w:t xml:space="preserve"> </w:t>
      </w:r>
      <w:r>
        <w:t>gestionali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organizzative;</w:t>
      </w:r>
      <w:r>
        <w:t xml:space="preserve"> </w:t>
      </w:r>
    </w:p>
    <w:p w14:paraId="3FCEBB74" w14:textId="77777777" w:rsidR="00770EF6" w:rsidRDefault="002223DE">
      <w:pPr>
        <w:numPr>
          <w:ilvl w:val="0"/>
          <w:numId w:val="76"/>
        </w:numPr>
        <w:ind w:right="50" w:hanging="284"/>
      </w:pPr>
      <w:r>
        <w:t>autorizzare</w:t>
      </w:r>
      <w:r>
        <w:t xml:space="preserve"> </w:t>
      </w:r>
      <w:r>
        <w:t>alla</w:t>
      </w:r>
      <w:r>
        <w:t xml:space="preserve"> </w:t>
      </w:r>
      <w:r>
        <w:t>gestione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movimentazione</w:t>
      </w:r>
      <w:r>
        <w:t xml:space="preserve"> </w:t>
      </w:r>
      <w:r>
        <w:t>dei</w:t>
      </w:r>
      <w:r>
        <w:t xml:space="preserve"> </w:t>
      </w:r>
      <w:r>
        <w:t>flussi</w:t>
      </w:r>
      <w:r>
        <w:t xml:space="preserve"> </w:t>
      </w:r>
      <w:r>
        <w:t>finanziari</w:t>
      </w:r>
      <w:r>
        <w:t xml:space="preserve"> </w:t>
      </w:r>
      <w:r>
        <w:t>solo</w:t>
      </w:r>
      <w:r>
        <w:t xml:space="preserve"> </w:t>
      </w:r>
      <w:r>
        <w:t>soggetti</w:t>
      </w:r>
      <w:r>
        <w:t xml:space="preserve"> </w:t>
      </w:r>
      <w:r>
        <w:t>preventivamente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apposita</w:t>
      </w:r>
      <w:r>
        <w:t xml:space="preserve"> </w:t>
      </w:r>
      <w:r>
        <w:t>procura;</w:t>
      </w:r>
      <w:r>
        <w:t xml:space="preserve">  </w:t>
      </w:r>
    </w:p>
    <w:p w14:paraId="78FA2090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Amministrazione,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da</w:t>
      </w:r>
      <w:r>
        <w:t xml:space="preserve"> </w:t>
      </w:r>
      <w:r>
        <w:t>esso</w:t>
      </w:r>
      <w:r>
        <w:t xml:space="preserve"> </w:t>
      </w:r>
      <w:r>
        <w:t>delegato,</w:t>
      </w:r>
      <w:r>
        <w:t xml:space="preserve"> </w:t>
      </w:r>
      <w:r>
        <w:t>stabilisca</w:t>
      </w:r>
      <w:r>
        <w:t xml:space="preserve"> </w:t>
      </w:r>
      <w:r>
        <w:t>e</w:t>
      </w:r>
      <w:r>
        <w:t xml:space="preserve"> </w:t>
      </w:r>
      <w:r>
        <w:t>modifichi,</w:t>
      </w:r>
      <w:r>
        <w:t xml:space="preserve"> </w:t>
      </w:r>
      <w:r>
        <w:t>se</w:t>
      </w:r>
      <w:r>
        <w:t xml:space="preserve"> </w:t>
      </w:r>
      <w:r>
        <w:t>necessario,</w:t>
      </w:r>
      <w:r>
        <w:t xml:space="preserve"> </w:t>
      </w:r>
      <w:r>
        <w:t>la</w:t>
      </w:r>
      <w:r>
        <w:t xml:space="preserve"> </w:t>
      </w:r>
      <w:r>
        <w:t>procedura</w:t>
      </w:r>
      <w:r>
        <w:t xml:space="preserve"> </w:t>
      </w:r>
      <w:r>
        <w:t>di</w:t>
      </w:r>
      <w:r>
        <w:t xml:space="preserve"> </w:t>
      </w:r>
      <w:r>
        <w:t>firma</w:t>
      </w:r>
      <w:r>
        <w:t xml:space="preserve"> </w:t>
      </w:r>
      <w:r>
        <w:t>congiunta</w:t>
      </w:r>
      <w:r>
        <w:t xml:space="preserve"> </w:t>
      </w:r>
      <w:r>
        <w:t>per</w:t>
      </w:r>
      <w:r>
        <w:t xml:space="preserve"> </w:t>
      </w:r>
      <w:r>
        <w:t>determinate</w:t>
      </w:r>
      <w:r>
        <w:t xml:space="preserve"> </w:t>
      </w:r>
      <w:r>
        <w:t>tipologie</w:t>
      </w:r>
      <w:r>
        <w:t xml:space="preserve"> </w:t>
      </w:r>
      <w:r>
        <w:t>di</w:t>
      </w:r>
      <w:r>
        <w:t xml:space="preserve"> </w:t>
      </w:r>
      <w:r>
        <w:t>operazioni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operazioni</w:t>
      </w:r>
      <w:r>
        <w:t xml:space="preserve"> </w:t>
      </w:r>
      <w:r>
        <w:t>che</w:t>
      </w:r>
      <w:r>
        <w:t xml:space="preserve"> </w:t>
      </w:r>
      <w:r>
        <w:t>superino</w:t>
      </w:r>
      <w:r>
        <w:t xml:space="preserve"> </w:t>
      </w:r>
      <w:r>
        <w:t>una</w:t>
      </w:r>
      <w:r>
        <w:t xml:space="preserve"> </w:t>
      </w:r>
      <w:r>
        <w:t>determinata</w:t>
      </w:r>
      <w:r>
        <w:t xml:space="preserve"> </w:t>
      </w:r>
      <w:r>
        <w:t>soglia</w:t>
      </w:r>
      <w:r>
        <w:t xml:space="preserve"> </w:t>
      </w:r>
      <w:r>
        <w:t>quantitativa.</w:t>
      </w:r>
      <w:r>
        <w:t xml:space="preserve">  </w:t>
      </w:r>
    </w:p>
    <w:p w14:paraId="2EC022D5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che</w:t>
      </w:r>
      <w:r>
        <w:t xml:space="preserve"> </w:t>
      </w:r>
      <w:r>
        <w:t>comportano</w:t>
      </w:r>
      <w:r>
        <w:t xml:space="preserve"> </w:t>
      </w:r>
      <w:r>
        <w:t>l’utilizzo</w:t>
      </w:r>
      <w:r>
        <w:t xml:space="preserve"> </w:t>
      </w:r>
      <w:r>
        <w:t>o</w:t>
      </w:r>
      <w:r>
        <w:t xml:space="preserve"> </w:t>
      </w:r>
      <w:r>
        <w:t>l’impiego</w:t>
      </w:r>
      <w:r>
        <w:t xml:space="preserve"> </w:t>
      </w:r>
      <w:r>
        <w:t>di</w:t>
      </w:r>
      <w:r>
        <w:t xml:space="preserve"> </w:t>
      </w:r>
      <w:r>
        <w:t>risorse</w:t>
      </w:r>
      <w:r>
        <w:t xml:space="preserve"> </w:t>
      </w:r>
      <w:r>
        <w:t>economiche</w:t>
      </w:r>
      <w:r>
        <w:t xml:space="preserve"> </w:t>
      </w:r>
      <w:r>
        <w:t>o</w:t>
      </w:r>
      <w:r>
        <w:t xml:space="preserve"> </w:t>
      </w:r>
      <w:r>
        <w:t>finanziarie</w:t>
      </w:r>
      <w:r>
        <w:t xml:space="preserve"> </w:t>
      </w:r>
      <w:r>
        <w:t>abbiano</w:t>
      </w:r>
      <w:r>
        <w:t xml:space="preserve"> </w:t>
      </w:r>
      <w:r>
        <w:t>una</w:t>
      </w:r>
      <w:r>
        <w:t xml:space="preserve"> </w:t>
      </w:r>
      <w:r>
        <w:t>causale</w:t>
      </w:r>
      <w:r>
        <w:t xml:space="preserve"> </w:t>
      </w:r>
      <w:r>
        <w:t>espressa,</w:t>
      </w:r>
      <w:r>
        <w:t xml:space="preserve"> </w:t>
      </w:r>
      <w:r>
        <w:t>siano</w:t>
      </w:r>
      <w:r>
        <w:t xml:space="preserve"> </w:t>
      </w:r>
      <w:r>
        <w:t>motivate</w:t>
      </w:r>
      <w:r>
        <w:t xml:space="preserve"> </w:t>
      </w:r>
      <w:r>
        <w:t>dal</w:t>
      </w:r>
      <w:r>
        <w:t xml:space="preserve"> </w:t>
      </w:r>
      <w:r>
        <w:t>soggetto</w:t>
      </w:r>
      <w:r>
        <w:t xml:space="preserve"> </w:t>
      </w:r>
      <w:r>
        <w:t>richiedente,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mera</w:t>
      </w:r>
      <w:r>
        <w:t xml:space="preserve"> </w:t>
      </w:r>
      <w:r>
        <w:t>indicazione</w:t>
      </w:r>
      <w:r>
        <w:t xml:space="preserve"> </w:t>
      </w:r>
      <w:r>
        <w:t>della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spesa</w:t>
      </w:r>
      <w:r>
        <w:t xml:space="preserve"> </w:t>
      </w:r>
      <w:r>
        <w:t>alla</w:t>
      </w:r>
      <w:r>
        <w:t xml:space="preserve"> </w:t>
      </w:r>
      <w:r>
        <w:t>quale</w:t>
      </w:r>
      <w:r>
        <w:t xml:space="preserve"> </w:t>
      </w:r>
      <w:r>
        <w:t>appartiene</w:t>
      </w:r>
      <w:r>
        <w:t xml:space="preserve"> </w:t>
      </w:r>
      <w:r>
        <w:t>l’operazione</w:t>
      </w:r>
      <w:r>
        <w:t xml:space="preserve"> </w:t>
      </w:r>
      <w:r>
        <w:t>e</w:t>
      </w:r>
      <w:r>
        <w:t xml:space="preserve"> </w:t>
      </w:r>
      <w:r>
        <w:t>siano</w:t>
      </w:r>
      <w:r>
        <w:t xml:space="preserve"> </w:t>
      </w:r>
      <w:r>
        <w:t>documentate</w:t>
      </w:r>
      <w:r>
        <w:t xml:space="preserve"> </w:t>
      </w:r>
      <w:r>
        <w:t>e</w:t>
      </w:r>
      <w:r>
        <w:t xml:space="preserve"> </w:t>
      </w:r>
      <w:r>
        <w:t>registrate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correttezza</w:t>
      </w:r>
      <w:r>
        <w:t xml:space="preserve"> </w:t>
      </w:r>
      <w:r>
        <w:t>professionale</w:t>
      </w:r>
      <w:r>
        <w:t xml:space="preserve"> </w:t>
      </w:r>
      <w:r>
        <w:t>e</w:t>
      </w:r>
      <w:r>
        <w:t xml:space="preserve"> </w:t>
      </w:r>
      <w:r>
        <w:t>contabile;</w:t>
      </w:r>
      <w:r>
        <w:t xml:space="preserve">  </w:t>
      </w:r>
    </w:p>
    <w:p w14:paraId="1C051C39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nessun</w:t>
      </w:r>
      <w:r>
        <w:t xml:space="preserve"> </w:t>
      </w:r>
      <w:r>
        <w:t>pagamento</w:t>
      </w:r>
      <w:r>
        <w:t xml:space="preserve"> </w:t>
      </w:r>
      <w:r>
        <w:t>o</w:t>
      </w:r>
      <w:r>
        <w:t xml:space="preserve"> </w:t>
      </w:r>
      <w:r>
        <w:t>incasso</w:t>
      </w:r>
      <w:r>
        <w:t xml:space="preserve"> </w:t>
      </w:r>
      <w:r>
        <w:t>possa</w:t>
      </w:r>
      <w:r>
        <w:t xml:space="preserve"> </w:t>
      </w:r>
      <w:r>
        <w:t>essere</w:t>
      </w:r>
      <w:r>
        <w:t xml:space="preserve"> </w:t>
      </w:r>
      <w:r>
        <w:t>regolato</w:t>
      </w:r>
      <w:r>
        <w:t xml:space="preserve"> </w:t>
      </w:r>
      <w:r>
        <w:t>in</w:t>
      </w:r>
      <w:r>
        <w:t xml:space="preserve"> </w:t>
      </w:r>
      <w:r>
        <w:t>contanti,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vi</w:t>
      </w:r>
      <w:r>
        <w:t xml:space="preserve"> </w:t>
      </w:r>
      <w:r>
        <w:t>sia</w:t>
      </w:r>
      <w:r>
        <w:t xml:space="preserve"> </w:t>
      </w:r>
      <w:r>
        <w:t>espressa</w:t>
      </w:r>
      <w:r>
        <w:t xml:space="preserve"> </w:t>
      </w:r>
      <w:r>
        <w:t>autorizzazione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Direzione</w:t>
      </w:r>
      <w:r>
        <w:t xml:space="preserve"> </w:t>
      </w:r>
      <w:r>
        <w:t>Amministrativa</w:t>
      </w:r>
      <w:r>
        <w:t xml:space="preserve"> </w:t>
      </w:r>
      <w:r>
        <w:t>e</w:t>
      </w:r>
      <w:r>
        <w:t xml:space="preserve"> </w:t>
      </w:r>
      <w:r>
        <w:t>comunque</w:t>
      </w:r>
      <w:r>
        <w:t xml:space="preserve"> </w:t>
      </w:r>
      <w:r>
        <w:t>per</w:t>
      </w:r>
      <w:r>
        <w:t xml:space="preserve"> </w:t>
      </w:r>
      <w:r>
        <w:t>importi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superino</w:t>
      </w:r>
      <w:r>
        <w:t xml:space="preserve"> </w:t>
      </w:r>
      <w:r>
        <w:t>somme</w:t>
      </w:r>
      <w:r>
        <w:t xml:space="preserve"> </w:t>
      </w:r>
      <w:r>
        <w:t>gestite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piccola</w:t>
      </w:r>
      <w:r>
        <w:t xml:space="preserve"> </w:t>
      </w:r>
      <w:r>
        <w:t>cassa;</w:t>
      </w:r>
      <w:r>
        <w:t xml:space="preserve"> </w:t>
      </w:r>
    </w:p>
    <w:p w14:paraId="0B187E31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ci</w:t>
      </w:r>
      <w:r>
        <w:t xml:space="preserve"> </w:t>
      </w:r>
      <w:r>
        <w:t>sia</w:t>
      </w:r>
      <w:r>
        <w:t xml:space="preserve"> </w:t>
      </w:r>
      <w:r>
        <w:t>identità</w:t>
      </w:r>
      <w:r>
        <w:t xml:space="preserve"> </w:t>
      </w:r>
      <w:r>
        <w:t>soggettiva</w:t>
      </w:r>
      <w:r>
        <w:t xml:space="preserve"> </w:t>
      </w:r>
      <w:r>
        <w:t>tra</w:t>
      </w:r>
      <w:r>
        <w:t xml:space="preserve"> </w:t>
      </w:r>
      <w:r>
        <w:t>chi</w:t>
      </w:r>
      <w:r>
        <w:t xml:space="preserve"> </w:t>
      </w:r>
      <w:r>
        <w:t>impegna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terzi</w:t>
      </w:r>
      <w:r>
        <w:t xml:space="preserve"> </w:t>
      </w:r>
      <w:r>
        <w:t>e</w:t>
      </w:r>
      <w:r>
        <w:t xml:space="preserve"> </w:t>
      </w:r>
      <w:r>
        <w:t>chi</w:t>
      </w:r>
      <w:r>
        <w:t xml:space="preserve"> </w:t>
      </w:r>
      <w:r>
        <w:t>autorizza</w:t>
      </w:r>
      <w:r>
        <w:t xml:space="preserve"> </w:t>
      </w:r>
      <w:r>
        <w:t>o</w:t>
      </w:r>
      <w:r>
        <w:t xml:space="preserve"> </w:t>
      </w:r>
      <w:r>
        <w:t>dispone</w:t>
      </w:r>
      <w:r>
        <w:t xml:space="preserve"> </w:t>
      </w:r>
      <w:r>
        <w:t>il</w:t>
      </w:r>
      <w:r>
        <w:t xml:space="preserve"> </w:t>
      </w:r>
      <w:r>
        <w:t>pagamento</w:t>
      </w:r>
      <w:r>
        <w:t xml:space="preserve"> </w:t>
      </w:r>
      <w:r>
        <w:t>di</w:t>
      </w:r>
      <w:r>
        <w:t xml:space="preserve"> </w:t>
      </w:r>
      <w:r>
        <w:t>somme</w:t>
      </w:r>
      <w:r>
        <w:t xml:space="preserve"> </w:t>
      </w:r>
      <w:r>
        <w:t>dovute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agli</w:t>
      </w:r>
      <w:r>
        <w:t xml:space="preserve"> </w:t>
      </w:r>
      <w:r>
        <w:t>impegni</w:t>
      </w:r>
      <w:r>
        <w:t xml:space="preserve"> </w:t>
      </w:r>
      <w:r>
        <w:t>assunti;</w:t>
      </w:r>
      <w:r>
        <w:t xml:space="preserve">  </w:t>
      </w:r>
    </w:p>
    <w:p w14:paraId="45ADDC37" w14:textId="77777777" w:rsidR="00770EF6" w:rsidRDefault="002223DE">
      <w:pPr>
        <w:numPr>
          <w:ilvl w:val="0"/>
          <w:numId w:val="76"/>
        </w:numPr>
        <w:ind w:right="50" w:hanging="284"/>
      </w:pPr>
      <w:r>
        <w:t>prevedere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preventivamente</w:t>
      </w:r>
      <w:r>
        <w:t xml:space="preserve"> </w:t>
      </w:r>
      <w:r>
        <w:t>stabiliti,</w:t>
      </w:r>
      <w:r>
        <w:t xml:space="preserve"> </w:t>
      </w:r>
      <w:r>
        <w:t>in</w:t>
      </w:r>
      <w:r>
        <w:t xml:space="preserve"> </w:t>
      </w:r>
      <w:r>
        <w:t>funzione</w:t>
      </w:r>
      <w:r>
        <w:t xml:space="preserve"> </w:t>
      </w:r>
      <w:r>
        <w:t>della</w:t>
      </w:r>
      <w:r>
        <w:t xml:space="preserve"> </w:t>
      </w:r>
      <w:r>
        <w:t>natura</w:t>
      </w:r>
      <w:r>
        <w:t xml:space="preserve"> </w:t>
      </w:r>
      <w:r>
        <w:t>della</w:t>
      </w:r>
      <w:r>
        <w:t xml:space="preserve"> </w:t>
      </w:r>
      <w:r>
        <w:t>prestazione</w:t>
      </w:r>
      <w:r>
        <w:t xml:space="preserve"> </w:t>
      </w:r>
      <w:r>
        <w:t>svolta,</w:t>
      </w:r>
      <w:r>
        <w:t xml:space="preserve"> </w:t>
      </w:r>
      <w:r>
        <w:t>limiti</w:t>
      </w:r>
      <w:r>
        <w:t xml:space="preserve"> </w:t>
      </w:r>
      <w:r>
        <w:t>quantitativi</w:t>
      </w:r>
      <w:r>
        <w:t xml:space="preserve"> </w:t>
      </w:r>
      <w:r>
        <w:t>all’erogazione</w:t>
      </w:r>
      <w:r>
        <w:t xml:space="preserve"> </w:t>
      </w:r>
      <w:r>
        <w:t>di</w:t>
      </w:r>
      <w:r>
        <w:t xml:space="preserve"> </w:t>
      </w:r>
      <w:r>
        <w:t>anticipi</w:t>
      </w:r>
      <w:r>
        <w:t xml:space="preserve"> </w:t>
      </w:r>
      <w:r>
        <w:t>di</w:t>
      </w:r>
      <w:r>
        <w:t xml:space="preserve"> </w:t>
      </w:r>
      <w:r>
        <w:t>cassa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rimborso</w:t>
      </w:r>
      <w:r>
        <w:t xml:space="preserve"> </w:t>
      </w:r>
      <w:r>
        <w:t>di</w:t>
      </w:r>
      <w:r>
        <w:t xml:space="preserve"> </w:t>
      </w:r>
      <w:r>
        <w:t>spes</w:t>
      </w:r>
      <w:r>
        <w:t>e</w:t>
      </w:r>
      <w:r>
        <w:t xml:space="preserve"> </w:t>
      </w:r>
      <w:r>
        <w:t>sostenute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  <w:r>
        <w:t>Il</w:t>
      </w:r>
      <w:r>
        <w:t xml:space="preserve"> </w:t>
      </w:r>
      <w:r>
        <w:t>rimborso</w:t>
      </w:r>
      <w:r>
        <w:t xml:space="preserve"> </w:t>
      </w:r>
      <w:r>
        <w:t>delle</w:t>
      </w:r>
      <w:r>
        <w:t xml:space="preserve"> </w:t>
      </w:r>
      <w:r>
        <w:t>spese</w:t>
      </w:r>
      <w:r>
        <w:t xml:space="preserve"> </w:t>
      </w:r>
      <w:r>
        <w:t>sostenute dovrà</w:t>
      </w:r>
      <w:r>
        <w:t xml:space="preserve"> </w:t>
      </w:r>
      <w:r>
        <w:t>essere</w:t>
      </w:r>
      <w:r>
        <w:t xml:space="preserve"> </w:t>
      </w:r>
      <w:r>
        <w:t>richiesto attraverso</w:t>
      </w:r>
      <w:r>
        <w:t xml:space="preserve"> </w:t>
      </w:r>
      <w:r>
        <w:t>la compilazione di modulistica</w:t>
      </w:r>
      <w:r>
        <w:t xml:space="preserve"> </w:t>
      </w:r>
      <w:r>
        <w:t>specifica</w:t>
      </w:r>
      <w:r>
        <w:t xml:space="preserve"> </w:t>
      </w:r>
      <w:r>
        <w:t>e</w:t>
      </w:r>
      <w:r>
        <w:t xml:space="preserve"> </w:t>
      </w:r>
      <w:r>
        <w:t>solo</w:t>
      </w:r>
      <w:r>
        <w:t xml:space="preserve"> </w:t>
      </w:r>
      <w:r>
        <w:t>previa</w:t>
      </w:r>
      <w:r>
        <w:t xml:space="preserve"> </w:t>
      </w:r>
      <w:r>
        <w:t>produzione</w:t>
      </w:r>
      <w:r>
        <w:t xml:space="preserve"> </w:t>
      </w:r>
      <w:r>
        <w:t>di</w:t>
      </w:r>
      <w:r>
        <w:t xml:space="preserve"> </w:t>
      </w:r>
      <w:r>
        <w:t>idonea</w:t>
      </w:r>
      <w:r>
        <w:t xml:space="preserve"> </w:t>
      </w:r>
      <w:r>
        <w:t>documentazione</w:t>
      </w:r>
      <w:r>
        <w:t xml:space="preserve"> </w:t>
      </w:r>
      <w:r>
        <w:t>giustificativa</w:t>
      </w:r>
      <w:r>
        <w:t xml:space="preserve"> </w:t>
      </w:r>
      <w:r>
        <w:t>delle</w:t>
      </w:r>
      <w:r>
        <w:t xml:space="preserve"> </w:t>
      </w:r>
      <w:r>
        <w:t>spese</w:t>
      </w:r>
      <w:r>
        <w:t xml:space="preserve"> </w:t>
      </w:r>
      <w:r>
        <w:t>sostenute;</w:t>
      </w:r>
      <w:r>
        <w:t xml:space="preserve"> </w:t>
      </w:r>
    </w:p>
    <w:p w14:paraId="39E60F95" w14:textId="77777777" w:rsidR="00770EF6" w:rsidRDefault="002223DE">
      <w:pPr>
        <w:numPr>
          <w:ilvl w:val="0"/>
          <w:numId w:val="76"/>
        </w:numPr>
        <w:ind w:right="50" w:hanging="284"/>
      </w:pP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flussi</w:t>
      </w:r>
      <w:r>
        <w:t xml:space="preserve"> </w:t>
      </w:r>
      <w:r>
        <w:t>in</w:t>
      </w:r>
      <w:r>
        <w:t xml:space="preserve"> </w:t>
      </w:r>
      <w:r>
        <w:t>entrata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uscita,</w:t>
      </w:r>
      <w:r>
        <w:t xml:space="preserve"> </w:t>
      </w:r>
      <w:r>
        <w:t>utilizzare</w:t>
      </w:r>
      <w:r>
        <w:t xml:space="preserve"> </w:t>
      </w:r>
      <w:r>
        <w:t>esclusivamente</w:t>
      </w:r>
      <w:r>
        <w:t xml:space="preserve"> </w:t>
      </w:r>
      <w:r>
        <w:t>i</w:t>
      </w:r>
      <w:r>
        <w:t xml:space="preserve"> </w:t>
      </w:r>
      <w:r>
        <w:t>canali</w:t>
      </w:r>
      <w:r>
        <w:t xml:space="preserve"> </w:t>
      </w:r>
      <w:r>
        <w:t>bancari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intermediari</w:t>
      </w:r>
      <w:r>
        <w:t xml:space="preserve"> </w:t>
      </w:r>
      <w:r>
        <w:t>finanziari</w:t>
      </w:r>
      <w:r>
        <w:t xml:space="preserve"> </w:t>
      </w:r>
      <w:r>
        <w:t>accreditati</w:t>
      </w:r>
      <w:r>
        <w:t xml:space="preserve"> </w:t>
      </w:r>
      <w:r>
        <w:t>e</w:t>
      </w:r>
      <w:r>
        <w:t xml:space="preserve"> </w:t>
      </w:r>
      <w:r>
        <w:t>sottoposti</w:t>
      </w:r>
      <w:r>
        <w:t xml:space="preserve"> </w:t>
      </w:r>
      <w:r>
        <w:t>alla</w:t>
      </w:r>
      <w:r>
        <w:t xml:space="preserve"> </w:t>
      </w:r>
      <w:r>
        <w:t>disciplina</w:t>
      </w:r>
      <w:r>
        <w:t xml:space="preserve"> </w:t>
      </w:r>
      <w:r>
        <w:t>dell’Unione</w:t>
      </w:r>
      <w:r>
        <w:t xml:space="preserve"> </w:t>
      </w:r>
      <w:r>
        <w:t>Europea</w:t>
      </w:r>
      <w:r>
        <w:t xml:space="preserve"> </w:t>
      </w:r>
      <w:r>
        <w:t>o</w:t>
      </w:r>
      <w:r>
        <w:t xml:space="preserve"> </w:t>
      </w:r>
      <w:r>
        <w:t>enti</w:t>
      </w:r>
      <w:r>
        <w:t xml:space="preserve"> </w:t>
      </w:r>
      <w:r>
        <w:t>creditizi/finanziari</w:t>
      </w:r>
      <w:r>
        <w:t xml:space="preserve"> </w:t>
      </w:r>
      <w:r>
        <w:t>situati</w:t>
      </w:r>
      <w:r>
        <w:t xml:space="preserve"> </w:t>
      </w:r>
      <w:r>
        <w:t>in</w:t>
      </w:r>
      <w:r>
        <w:t xml:space="preserve"> </w:t>
      </w:r>
      <w:r>
        <w:t>uno</w:t>
      </w:r>
      <w:r>
        <w:t xml:space="preserve"> </w:t>
      </w:r>
      <w:r>
        <w:t>Stato</w:t>
      </w:r>
      <w:r>
        <w:t xml:space="preserve"> </w:t>
      </w:r>
      <w:r>
        <w:t>extracomunitario</w:t>
      </w:r>
      <w:r>
        <w:t xml:space="preserve"> </w:t>
      </w:r>
      <w:r>
        <w:t>che</w:t>
      </w:r>
      <w:r>
        <w:t xml:space="preserve"> </w:t>
      </w:r>
      <w:r>
        <w:t>imponga</w:t>
      </w:r>
      <w:r>
        <w:t xml:space="preserve"> </w:t>
      </w:r>
      <w:r>
        <w:t>obblighi</w:t>
      </w:r>
      <w:r>
        <w:t xml:space="preserve"> </w:t>
      </w:r>
      <w:r>
        <w:t>equivalenti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dalle</w:t>
      </w:r>
      <w:r>
        <w:t xml:space="preserve"> </w:t>
      </w:r>
      <w:r>
        <w:t>leggi</w:t>
      </w:r>
      <w:r>
        <w:t xml:space="preserve"> </w:t>
      </w:r>
      <w:r>
        <w:t>sul</w:t>
      </w:r>
      <w:r>
        <w:t xml:space="preserve"> </w:t>
      </w:r>
      <w:r>
        <w:t>riciclaggio</w:t>
      </w:r>
      <w:r>
        <w:t xml:space="preserve"> </w:t>
      </w:r>
      <w:r>
        <w:t>e</w:t>
      </w:r>
      <w:r>
        <w:t xml:space="preserve"> </w:t>
      </w:r>
      <w:r>
        <w:t>preveda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obblighi;</w:t>
      </w:r>
      <w:r>
        <w:t xml:space="preserve"> </w:t>
      </w:r>
    </w:p>
    <w:p w14:paraId="49F0ACA8" w14:textId="77777777" w:rsidR="00770EF6" w:rsidRDefault="002223DE">
      <w:pPr>
        <w:numPr>
          <w:ilvl w:val="0"/>
          <w:numId w:val="76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incassi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pagamenti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nonché</w:t>
      </w:r>
      <w:r>
        <w:t xml:space="preserve"> </w:t>
      </w:r>
      <w:r>
        <w:t>i</w:t>
      </w:r>
      <w:r>
        <w:t xml:space="preserve"> </w:t>
      </w:r>
      <w:r>
        <w:t>flussi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tracciabili</w:t>
      </w:r>
      <w:r>
        <w:t xml:space="preserve"> </w:t>
      </w:r>
      <w:r>
        <w:t>e</w:t>
      </w:r>
      <w:r>
        <w:t xml:space="preserve"> </w:t>
      </w:r>
      <w:r>
        <w:t>provabili</w:t>
      </w:r>
      <w:r>
        <w:t xml:space="preserve"> </w:t>
      </w:r>
      <w:r>
        <w:t>documentalmente;</w:t>
      </w:r>
      <w:r>
        <w:t xml:space="preserve"> </w:t>
      </w:r>
    </w:p>
    <w:p w14:paraId="311C8798" w14:textId="77777777" w:rsidR="00770EF6" w:rsidRDefault="002223DE">
      <w:pPr>
        <w:numPr>
          <w:ilvl w:val="0"/>
          <w:numId w:val="76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intercompany</w:t>
      </w:r>
      <w:r>
        <w:t xml:space="preserve"> </w:t>
      </w:r>
      <w:r>
        <w:t>siano</w:t>
      </w:r>
      <w:r>
        <w:t xml:space="preserve"> </w:t>
      </w:r>
      <w:r>
        <w:t>regolati</w:t>
      </w:r>
      <w:r>
        <w:t xml:space="preserve"> </w:t>
      </w:r>
      <w:r>
        <w:t>tramite</w:t>
      </w:r>
      <w:r>
        <w:t xml:space="preserve"> </w:t>
      </w:r>
      <w:r>
        <w:t>specifici</w:t>
      </w:r>
      <w:r>
        <w:t xml:space="preserve"> </w:t>
      </w:r>
      <w:r>
        <w:t>accordi</w:t>
      </w:r>
      <w:r>
        <w:t xml:space="preserve"> </w:t>
      </w:r>
      <w:r>
        <w:t>infragruppo</w:t>
      </w:r>
      <w:r>
        <w:t xml:space="preserve"> </w:t>
      </w:r>
      <w:r>
        <w:t>che</w:t>
      </w:r>
      <w:r>
        <w:t xml:space="preserve"> </w:t>
      </w:r>
      <w:r>
        <w:t>definiscano,</w:t>
      </w:r>
      <w:r>
        <w:t xml:space="preserve"> </w:t>
      </w:r>
      <w:r>
        <w:t>tra</w:t>
      </w:r>
      <w:r>
        <w:t xml:space="preserve"> </w:t>
      </w:r>
      <w:r>
        <w:t>gli</w:t>
      </w:r>
      <w:r>
        <w:t xml:space="preserve"> </w:t>
      </w:r>
      <w:r>
        <w:t>altri,</w:t>
      </w:r>
      <w:r>
        <w:t xml:space="preserve"> </w:t>
      </w:r>
      <w:r>
        <w:t>ruoli,</w:t>
      </w:r>
      <w:r>
        <w:t xml:space="preserve"> </w:t>
      </w:r>
      <w:r>
        <w:t>responsabilità,</w:t>
      </w:r>
      <w:r>
        <w:t xml:space="preserve"> </w:t>
      </w:r>
      <w:r>
        <w:t>prestazioni</w:t>
      </w:r>
      <w:r>
        <w:t xml:space="preserve"> </w:t>
      </w:r>
      <w:r>
        <w:t>e</w:t>
      </w:r>
      <w:r>
        <w:t xml:space="preserve"> </w:t>
      </w:r>
      <w:r>
        <w:t>corrispettivi</w:t>
      </w:r>
      <w:r>
        <w:t xml:space="preserve"> </w:t>
      </w:r>
      <w:r>
        <w:t>pattuiti;</w:t>
      </w:r>
      <w:r>
        <w:t xml:space="preserve"> </w:t>
      </w:r>
    </w:p>
    <w:p w14:paraId="2E8A8E8A" w14:textId="77777777" w:rsidR="00770EF6" w:rsidRDefault="002223DE">
      <w:pPr>
        <w:numPr>
          <w:ilvl w:val="0"/>
          <w:numId w:val="76"/>
        </w:numPr>
        <w:spacing w:after="353" w:line="259" w:lineRule="auto"/>
        <w:ind w:right="50" w:hanging="284"/>
      </w:pPr>
      <w:r>
        <w:t>garantire</w:t>
      </w:r>
      <w:r>
        <w:t xml:space="preserve"> </w:t>
      </w:r>
      <w:r>
        <w:t>l’esecuzione</w:t>
      </w:r>
      <w:r>
        <w:t xml:space="preserve"> </w:t>
      </w:r>
      <w:r>
        <w:t>degli</w:t>
      </w:r>
      <w:r>
        <w:t xml:space="preserve"> </w:t>
      </w:r>
      <w:r>
        <w:t>appositi</w:t>
      </w:r>
      <w:r>
        <w:t xml:space="preserve"> </w:t>
      </w:r>
      <w:r>
        <w:t>controlli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SOX</w:t>
      </w:r>
      <w:r>
        <w:t xml:space="preserve"> </w:t>
      </w:r>
      <w:r>
        <w:t>(Sarbanes</w:t>
      </w:r>
      <w:r>
        <w:t>‐</w:t>
      </w:r>
      <w:r>
        <w:t>Oxley</w:t>
      </w:r>
      <w:r>
        <w:t xml:space="preserve"> </w:t>
      </w:r>
      <w:r>
        <w:t>Act).</w:t>
      </w:r>
      <w:r>
        <w:t xml:space="preserve"> </w:t>
      </w:r>
    </w:p>
    <w:p w14:paraId="148B0014" w14:textId="77777777" w:rsidR="00770EF6" w:rsidRDefault="002223DE">
      <w:pPr>
        <w:spacing w:after="263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divieto</w:t>
      </w:r>
      <w:r>
        <w:t xml:space="preserve"> </w:t>
      </w:r>
      <w:r>
        <w:t>di:</w:t>
      </w:r>
      <w:r>
        <w:t xml:space="preserve"> </w:t>
      </w:r>
    </w:p>
    <w:p w14:paraId="338EBEBB" w14:textId="77777777" w:rsidR="00770EF6" w:rsidRDefault="002223DE">
      <w:pPr>
        <w:numPr>
          <w:ilvl w:val="0"/>
          <w:numId w:val="76"/>
        </w:numPr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per</w:t>
      </w:r>
      <w:r>
        <w:t xml:space="preserve"> </w:t>
      </w:r>
      <w:r>
        <w:t>contanti</w:t>
      </w:r>
      <w:r>
        <w:t xml:space="preserve"> </w:t>
      </w:r>
      <w:r>
        <w:t>per</w:t>
      </w:r>
      <w:r>
        <w:t xml:space="preserve"> </w:t>
      </w:r>
      <w:r>
        <w:t>importi</w:t>
      </w:r>
      <w:r>
        <w:t xml:space="preserve"> </w:t>
      </w:r>
      <w:r>
        <w:t>superiori</w:t>
      </w:r>
      <w:r>
        <w:t xml:space="preserve"> </w:t>
      </w:r>
      <w:r>
        <w:t>ai</w:t>
      </w:r>
      <w:r>
        <w:t xml:space="preserve"> </w:t>
      </w:r>
      <w:r>
        <w:t>limiti</w:t>
      </w:r>
      <w:r>
        <w:t xml:space="preserve"> </w:t>
      </w:r>
      <w:r>
        <w:t>normativi</w:t>
      </w:r>
      <w:r>
        <w:t xml:space="preserve"> </w:t>
      </w:r>
      <w:r>
        <w:t>o</w:t>
      </w:r>
      <w:r>
        <w:t xml:space="preserve"> </w:t>
      </w:r>
      <w:r>
        <w:t>con</w:t>
      </w:r>
      <w:r>
        <w:t xml:space="preserve"> </w:t>
      </w:r>
      <w:r>
        <w:t>mezzi</w:t>
      </w:r>
      <w:r>
        <w:t xml:space="preserve"> </w:t>
      </w:r>
      <w:r>
        <w:t>di</w:t>
      </w:r>
      <w:r>
        <w:t xml:space="preserve"> </w:t>
      </w:r>
      <w:r>
        <w:t>pagamento</w:t>
      </w:r>
      <w:r>
        <w:t xml:space="preserve"> </w:t>
      </w:r>
      <w:r>
        <w:t>non</w:t>
      </w:r>
      <w:r>
        <w:t xml:space="preserve"> </w:t>
      </w:r>
      <w:r>
        <w:t>tracciabili;</w:t>
      </w:r>
      <w:r>
        <w:t xml:space="preserve"> </w:t>
      </w:r>
    </w:p>
    <w:p w14:paraId="0637E002" w14:textId="77777777" w:rsidR="00770EF6" w:rsidRDefault="002223DE">
      <w:pPr>
        <w:numPr>
          <w:ilvl w:val="0"/>
          <w:numId w:val="76"/>
        </w:numPr>
        <w:spacing w:after="248"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cifrati</w:t>
      </w:r>
      <w:r>
        <w:t xml:space="preserve"> </w:t>
      </w:r>
      <w:r>
        <w:t>o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non</w:t>
      </w:r>
      <w:r>
        <w:t xml:space="preserve"> </w:t>
      </w:r>
      <w:r>
        <w:t>intestati</w:t>
      </w:r>
      <w:r>
        <w:t xml:space="preserve"> </w:t>
      </w:r>
      <w:r>
        <w:t>al</w:t>
      </w:r>
      <w:r>
        <w:t xml:space="preserve"> </w:t>
      </w:r>
      <w:r>
        <w:t>fornitore;</w:t>
      </w:r>
      <w:r>
        <w:t xml:space="preserve">  </w:t>
      </w:r>
    </w:p>
    <w:p w14:paraId="28995890" w14:textId="77777777" w:rsidR="00770EF6" w:rsidRDefault="002223DE">
      <w:pPr>
        <w:numPr>
          <w:ilvl w:val="0"/>
          <w:numId w:val="76"/>
        </w:numPr>
        <w:spacing w:after="248"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diversi</w:t>
      </w:r>
      <w:r>
        <w:t xml:space="preserve"> </w:t>
      </w:r>
      <w:r>
        <w:t>da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contrattualmente;</w:t>
      </w:r>
      <w:r>
        <w:t xml:space="preserve"> </w:t>
      </w:r>
    </w:p>
    <w:p w14:paraId="1DE749C2" w14:textId="77777777" w:rsidR="00770EF6" w:rsidRDefault="002223DE">
      <w:pPr>
        <w:numPr>
          <w:ilvl w:val="0"/>
          <w:numId w:val="76"/>
        </w:numPr>
        <w:spacing w:after="248"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adeguatamente</w:t>
      </w:r>
      <w:r>
        <w:t xml:space="preserve"> </w:t>
      </w:r>
      <w:r>
        <w:t>documentati;</w:t>
      </w:r>
      <w:r>
        <w:t xml:space="preserve"> </w:t>
      </w:r>
    </w:p>
    <w:p w14:paraId="4D0548DB" w14:textId="77777777" w:rsidR="00770EF6" w:rsidRDefault="002223DE">
      <w:pPr>
        <w:numPr>
          <w:ilvl w:val="0"/>
          <w:numId w:val="76"/>
        </w:numPr>
        <w:spacing w:after="245" w:line="259" w:lineRule="auto"/>
        <w:ind w:right="50" w:hanging="284"/>
      </w:pPr>
      <w:r>
        <w:t>creare</w:t>
      </w:r>
      <w:r>
        <w:t xml:space="preserve"> </w:t>
      </w:r>
      <w:r>
        <w:t>fon</w:t>
      </w:r>
      <w:r>
        <w:t>di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di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giustificati</w:t>
      </w:r>
      <w:r>
        <w:t xml:space="preserve"> </w:t>
      </w:r>
      <w:r>
        <w:t>(in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parte).</w:t>
      </w:r>
      <w:r>
        <w:t xml:space="preserve"> </w:t>
      </w:r>
    </w:p>
    <w:p w14:paraId="5EC8C7EF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57AAF583" w14:textId="77777777" w:rsidR="00770EF6" w:rsidRDefault="002223DE">
      <w:pPr>
        <w:spacing w:after="254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rPr>
          <w:i/>
        </w:rPr>
        <w:t xml:space="preserve"> </w:t>
      </w:r>
    </w:p>
    <w:p w14:paraId="54998CB0" w14:textId="77777777" w:rsidR="00770EF6" w:rsidRDefault="002223DE">
      <w:pPr>
        <w:spacing w:after="214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Acquisti di beni e servizi (incluse le consulenze). </w:t>
      </w:r>
    </w:p>
    <w:p w14:paraId="21B71D92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</w:t>
      </w:r>
      <w:r>
        <w:rPr>
          <w:b/>
        </w:rPr>
        <w:t>degli acquisti di beni e servizi</w:t>
      </w:r>
      <w:r>
        <w:t xml:space="preserve"> </w:t>
      </w:r>
      <w:r>
        <w:rPr>
          <w:b/>
        </w:rPr>
        <w:t xml:space="preserve">(incluse le consulenze)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di</w:t>
      </w:r>
      <w:r>
        <w:t xml:space="preserve"> </w:t>
      </w:r>
      <w:r>
        <w:rPr>
          <w:b/>
        </w:rPr>
        <w:t>reati contro la Pubblica Amministrazione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stipuli</w:t>
      </w:r>
      <w:r>
        <w:t xml:space="preserve"> </w:t>
      </w:r>
      <w:r>
        <w:t>contratti</w:t>
      </w:r>
      <w:r>
        <w:t xml:space="preserve"> </w:t>
      </w:r>
      <w:r>
        <w:t>fittizi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costituire</w:t>
      </w:r>
      <w:r>
        <w:t xml:space="preserve"> </w:t>
      </w:r>
      <w:r>
        <w:t>provviste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t xml:space="preserve"> </w:t>
      </w:r>
    </w:p>
    <w:p w14:paraId="08F63785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degli acquisti di beni e servizi</w:t>
      </w:r>
      <w:r>
        <w:t xml:space="preserve"> </w:t>
      </w:r>
      <w:r>
        <w:rPr>
          <w:b/>
        </w:rPr>
        <w:t xml:space="preserve">(incluse le consulenze) </w:t>
      </w:r>
      <w:r>
        <w:t>potrebbe</w:t>
      </w:r>
      <w:r>
        <w:t xml:space="preserve"> </w:t>
      </w:r>
      <w:r>
        <w:t>altresì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 xml:space="preserve">reato di corruzione fra privati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consegni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(es:</w:t>
      </w:r>
      <w:r>
        <w:t xml:space="preserve"> </w:t>
      </w:r>
      <w:r>
        <w:t>liberalità,</w:t>
      </w:r>
      <w:r>
        <w:t xml:space="preserve"> </w:t>
      </w:r>
      <w:r>
        <w:t>assunzioni,</w:t>
      </w:r>
      <w:r>
        <w:t xml:space="preserve"> </w:t>
      </w:r>
      <w:r>
        <w:t>ecc.)</w:t>
      </w:r>
      <w:r>
        <w:t xml:space="preserve"> </w:t>
      </w:r>
      <w:r>
        <w:t>al</w:t>
      </w:r>
      <w:r>
        <w:t xml:space="preserve"> </w:t>
      </w:r>
      <w:r>
        <w:t>responsabile</w:t>
      </w:r>
      <w:r>
        <w:t xml:space="preserve"> </w:t>
      </w:r>
      <w:r>
        <w:t>dell’ufficio</w:t>
      </w:r>
      <w:r>
        <w:t xml:space="preserve"> </w:t>
      </w:r>
      <w:r>
        <w:t>acquisti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società</w:t>
      </w:r>
      <w:r>
        <w:t xml:space="preserve"> </w:t>
      </w:r>
      <w:r>
        <w:t>fornitrice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 ott</w:t>
      </w:r>
      <w:r>
        <w:t>enere la fornitura di un</w:t>
      </w:r>
      <w:r>
        <w:t xml:space="preserve"> </w:t>
      </w:r>
      <w:r>
        <w:t>bene</w:t>
      </w:r>
      <w:r>
        <w:t xml:space="preserve"> </w:t>
      </w:r>
      <w:r>
        <w:t>o</w:t>
      </w:r>
      <w:r>
        <w:t xml:space="preserve"> </w:t>
      </w:r>
      <w:r>
        <w:t>di un</w:t>
      </w:r>
      <w:r>
        <w:t xml:space="preserve"> </w:t>
      </w:r>
      <w:r>
        <w:t>servizio</w:t>
      </w:r>
      <w:r>
        <w:t xml:space="preserve"> </w:t>
      </w:r>
      <w:r>
        <w:t>ad un prezzo</w:t>
      </w:r>
      <w:r>
        <w:t xml:space="preserve"> </w:t>
      </w:r>
      <w:r>
        <w:t>inferiore</w:t>
      </w:r>
      <w:r>
        <w:t xml:space="preserve"> </w:t>
      </w:r>
      <w:r>
        <w:t>a</w:t>
      </w:r>
      <w:r>
        <w:t xml:space="preserve"> </w:t>
      </w:r>
      <w:r>
        <w:t>quello</w:t>
      </w:r>
      <w:r>
        <w:t xml:space="preserve"> </w:t>
      </w:r>
      <w:r>
        <w:t>di</w:t>
      </w:r>
      <w:r>
        <w:t xml:space="preserve"> </w:t>
      </w:r>
      <w:r>
        <w:t>mercato</w:t>
      </w:r>
      <w:r>
        <w:t xml:space="preserve"> </w:t>
      </w:r>
      <w:r>
        <w:t>ovvero</w:t>
      </w:r>
      <w:r>
        <w:t xml:space="preserve"> </w:t>
      </w:r>
      <w:r>
        <w:t>a</w:t>
      </w:r>
      <w:r>
        <w:t xml:space="preserve"> </w:t>
      </w:r>
      <w:r>
        <w:t>condizioni</w:t>
      </w:r>
      <w:r>
        <w:t xml:space="preserve"> </w:t>
      </w:r>
      <w:r>
        <w:t>particolarmente</w:t>
      </w:r>
      <w:r>
        <w:t xml:space="preserve"> </w:t>
      </w:r>
      <w:r>
        <w:t>favorevoli</w:t>
      </w:r>
      <w:r>
        <w:t xml:space="preserve"> </w:t>
      </w:r>
      <w:r>
        <w:t>rispetto</w:t>
      </w:r>
      <w:r>
        <w:t xml:space="preserve"> </w:t>
      </w:r>
      <w:r>
        <w:t>agli</w:t>
      </w:r>
      <w:r>
        <w:t xml:space="preserve"> </w:t>
      </w:r>
      <w:r>
        <w:t>standard</w:t>
      </w:r>
      <w:r>
        <w:t xml:space="preserve"> </w:t>
      </w:r>
      <w:r>
        <w:t>normalmente</w:t>
      </w:r>
      <w:r>
        <w:t xml:space="preserve"> </w:t>
      </w:r>
      <w:r>
        <w:t>in</w:t>
      </w:r>
      <w:r>
        <w:t xml:space="preserve"> </w:t>
      </w:r>
      <w:r>
        <w:t>uso</w:t>
      </w:r>
      <w:r>
        <w:t xml:space="preserve"> </w:t>
      </w:r>
      <w:r>
        <w:t>a</w:t>
      </w:r>
      <w:r>
        <w:t xml:space="preserve"> </w:t>
      </w:r>
      <w:r>
        <w:t>danno</w:t>
      </w:r>
      <w:r>
        <w:t xml:space="preserve"> </w:t>
      </w:r>
      <w:r>
        <w:t>della</w:t>
      </w:r>
      <w:r>
        <w:t xml:space="preserve"> </w:t>
      </w:r>
      <w:r>
        <w:t>controparte.</w:t>
      </w:r>
      <w:r>
        <w:t xml:space="preserve"> </w:t>
      </w:r>
    </w:p>
    <w:p w14:paraId="68BC95BF" w14:textId="77777777" w:rsidR="00770EF6" w:rsidRDefault="002223DE">
      <w:pPr>
        <w:spacing w:after="24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25C9B594" w14:textId="77777777" w:rsidR="00770EF6" w:rsidRDefault="002223DE">
      <w:pPr>
        <w:ind w:left="-2" w:right="50"/>
      </w:pPr>
      <w:r>
        <w:t>Nella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fornitori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deve</w:t>
      </w:r>
      <w:r>
        <w:t xml:space="preserve"> </w:t>
      </w:r>
      <w:r>
        <w:t>introdurre</w:t>
      </w:r>
      <w:r>
        <w:t xml:space="preserve"> </w:t>
      </w:r>
      <w:r>
        <w:t>negli</w:t>
      </w:r>
      <w:r>
        <w:t xml:space="preserve"> </w:t>
      </w:r>
      <w:r>
        <w:t>ordini</w:t>
      </w:r>
      <w:r>
        <w:t xml:space="preserve"> </w:t>
      </w:r>
      <w:r>
        <w:t>di</w:t>
      </w:r>
      <w:r>
        <w:t xml:space="preserve"> </w:t>
      </w:r>
      <w:r>
        <w:t>acquisto/contratti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4647A58A" w14:textId="77777777" w:rsidR="00770EF6" w:rsidRDefault="002223DE">
      <w:pPr>
        <w:numPr>
          <w:ilvl w:val="0"/>
          <w:numId w:val="78"/>
        </w:numPr>
        <w:ind w:right="50" w:hanging="284"/>
      </w:pPr>
      <w:r>
        <w:t>che</w:t>
      </w:r>
      <w:r>
        <w:t xml:space="preserve"> </w:t>
      </w:r>
      <w:r>
        <w:t>l’impresa</w:t>
      </w:r>
      <w:r>
        <w:t xml:space="preserve"> </w:t>
      </w:r>
      <w:r>
        <w:t>interessata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adottato</w:t>
      </w:r>
      <w:r>
        <w:t xml:space="preserve"> </w:t>
      </w:r>
      <w:r>
        <w:t>dalla</w:t>
      </w:r>
      <w:r>
        <w:t xml:space="preserve"> </w:t>
      </w:r>
      <w:r>
        <w:t>Società;</w:t>
      </w:r>
      <w:r>
        <w:t xml:space="preserve">  </w:t>
      </w:r>
    </w:p>
    <w:p w14:paraId="45A67081" w14:textId="77777777" w:rsidR="00770EF6" w:rsidRDefault="002223DE">
      <w:pPr>
        <w:numPr>
          <w:ilvl w:val="0"/>
          <w:numId w:val="78"/>
        </w:numPr>
        <w:ind w:right="50" w:hanging="284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contratti</w:t>
      </w:r>
      <w:r>
        <w:t xml:space="preserve"> </w:t>
      </w:r>
      <w:r>
        <w:t>d’appalto,</w:t>
      </w:r>
      <w:r>
        <w:t xml:space="preserve"> </w:t>
      </w:r>
      <w:r>
        <w:t>d’opera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somministrazione,</w:t>
      </w:r>
      <w:r>
        <w:t xml:space="preserve"> </w:t>
      </w:r>
      <w:r>
        <w:t>che</w:t>
      </w:r>
      <w:r>
        <w:t xml:space="preserve"> </w:t>
      </w:r>
      <w:r>
        <w:t>l’impresa</w:t>
      </w:r>
      <w:r>
        <w:t xml:space="preserve"> </w:t>
      </w:r>
      <w:r>
        <w:t>interessata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impiegar</w:t>
      </w:r>
      <w:r>
        <w:t>e</w:t>
      </w:r>
      <w:r>
        <w:t xml:space="preserve"> </w:t>
      </w:r>
      <w:r>
        <w:t>alle</w:t>
      </w:r>
      <w:r>
        <w:t xml:space="preserve"> </w:t>
      </w:r>
      <w:r>
        <w:t>proprie</w:t>
      </w:r>
      <w:r>
        <w:t xml:space="preserve"> </w:t>
      </w:r>
      <w:r>
        <w:t>dipendenze</w:t>
      </w:r>
      <w:r>
        <w:t xml:space="preserve"> </w:t>
      </w:r>
      <w:r>
        <w:t>esclusivamente</w:t>
      </w:r>
      <w:r>
        <w:t xml:space="preserve"> </w:t>
      </w:r>
      <w:r>
        <w:t>personale</w:t>
      </w:r>
      <w:r>
        <w:t xml:space="preserve"> </w:t>
      </w:r>
      <w:r>
        <w:t>assunto</w:t>
      </w:r>
      <w:r>
        <w:t xml:space="preserve"> </w:t>
      </w:r>
      <w:r>
        <w:t>con</w:t>
      </w:r>
      <w:r>
        <w:t xml:space="preserve"> </w:t>
      </w:r>
      <w:r>
        <w:t>regolare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nel</w:t>
      </w:r>
      <w:r>
        <w:t xml:space="preserve"> </w:t>
      </w:r>
      <w:r>
        <w:t>pieno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vigente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previdenziale,</w:t>
      </w:r>
      <w:r>
        <w:t xml:space="preserve"> </w:t>
      </w:r>
      <w:r>
        <w:t>fiscale,</w:t>
      </w:r>
      <w:r>
        <w:t xml:space="preserve"> </w:t>
      </w:r>
      <w:r>
        <w:t>assicurativa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disciplina</w:t>
      </w:r>
      <w:r>
        <w:t xml:space="preserve"> </w:t>
      </w:r>
      <w:r>
        <w:t>dell’immigrazione;</w:t>
      </w:r>
      <w:r>
        <w:t xml:space="preserve">  </w:t>
      </w:r>
    </w:p>
    <w:p w14:paraId="1D36E8BF" w14:textId="77777777" w:rsidR="00770EF6" w:rsidRDefault="002223DE">
      <w:pPr>
        <w:numPr>
          <w:ilvl w:val="0"/>
          <w:numId w:val="78"/>
        </w:numPr>
        <w:ind w:right="50" w:hanging="284"/>
      </w:pPr>
      <w:r>
        <w:t>che</w:t>
      </w:r>
      <w:r>
        <w:t xml:space="preserve"> </w:t>
      </w:r>
      <w:r>
        <w:t>l’impresa</w:t>
      </w:r>
      <w:r>
        <w:t xml:space="preserve"> </w:t>
      </w:r>
      <w:r>
        <w:t>interessata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essere</w:t>
      </w:r>
      <w:r>
        <w:t xml:space="preserve"> </w:t>
      </w:r>
      <w:r>
        <w:t>dotata</w:t>
      </w:r>
      <w:r>
        <w:t xml:space="preserve"> </w:t>
      </w:r>
      <w:r>
        <w:t>delle</w:t>
      </w:r>
      <w:r>
        <w:t xml:space="preserve"> </w:t>
      </w:r>
      <w:r>
        <w:t>autorizzazioni</w:t>
      </w:r>
      <w:r>
        <w:t xml:space="preserve"> </w:t>
      </w:r>
      <w:r>
        <w:t>richieste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attività;</w:t>
      </w:r>
      <w:r>
        <w:t xml:space="preserve"> </w:t>
      </w:r>
    </w:p>
    <w:p w14:paraId="5E8B9FBB" w14:textId="77777777" w:rsidR="00770EF6" w:rsidRDefault="002223DE">
      <w:pPr>
        <w:numPr>
          <w:ilvl w:val="0"/>
          <w:numId w:val="78"/>
        </w:numPr>
        <w:ind w:right="50" w:hanging="284"/>
      </w:pPr>
      <w:r>
        <w:t>che</w:t>
      </w:r>
      <w:r>
        <w:t xml:space="preserve"> </w:t>
      </w:r>
      <w:r>
        <w:t>l’impresa</w:t>
      </w:r>
      <w:r>
        <w:t xml:space="preserve"> </w:t>
      </w:r>
      <w:r>
        <w:t>interessata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‐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2D7BB98D" w14:textId="77777777" w:rsidR="00770EF6" w:rsidRDefault="002223DE">
      <w:pPr>
        <w:numPr>
          <w:ilvl w:val="0"/>
          <w:numId w:val="78"/>
        </w:numPr>
        <w:ind w:right="50" w:hanging="284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</w:t>
      </w:r>
      <w:r>
        <w:t>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1456</w:t>
      </w:r>
      <w:r>
        <w:t xml:space="preserve"> </w:t>
      </w:r>
      <w:r>
        <w:t>c.c.</w:t>
      </w:r>
      <w:r>
        <w:t xml:space="preserve"> </w:t>
      </w:r>
    </w:p>
    <w:p w14:paraId="7E8A3048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specifico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predette</w:t>
      </w:r>
      <w:r>
        <w:t xml:space="preserve"> </w:t>
      </w:r>
      <w:r>
        <w:t>attività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166B4719" w14:textId="77777777" w:rsidR="00770EF6" w:rsidRDefault="002223DE">
      <w:pPr>
        <w:numPr>
          <w:ilvl w:val="0"/>
          <w:numId w:val="78"/>
        </w:numPr>
        <w:ind w:right="50" w:hanging="284"/>
      </w:pPr>
      <w:r>
        <w:t>creare</w:t>
      </w:r>
      <w:r>
        <w:t xml:space="preserve"> </w:t>
      </w:r>
      <w:r>
        <w:t>una</w:t>
      </w:r>
      <w:r>
        <w:t xml:space="preserve"> </w:t>
      </w:r>
      <w:r>
        <w:t>specifica</w:t>
      </w:r>
      <w:r>
        <w:t xml:space="preserve"> </w:t>
      </w:r>
      <w:r>
        <w:t>anagrafica</w:t>
      </w:r>
      <w:r>
        <w:t xml:space="preserve"> </w:t>
      </w:r>
      <w:r>
        <w:t>fornitori</w:t>
      </w:r>
      <w:r>
        <w:t xml:space="preserve"> </w:t>
      </w:r>
      <w:r>
        <w:t>onde</w:t>
      </w:r>
      <w:r>
        <w:t xml:space="preserve"> </w:t>
      </w:r>
      <w:r>
        <w:t>raccogliere</w:t>
      </w:r>
      <w:r>
        <w:t xml:space="preserve"> </w:t>
      </w:r>
      <w:r>
        <w:t>e</w:t>
      </w:r>
      <w:r>
        <w:t xml:space="preserve"> </w:t>
      </w:r>
      <w:r>
        <w:t>censire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critiche</w:t>
      </w:r>
      <w:r>
        <w:t xml:space="preserve"> </w:t>
      </w:r>
      <w:r>
        <w:t>e</w:t>
      </w:r>
      <w:r>
        <w:t xml:space="preserve"> </w:t>
      </w:r>
      <w:r>
        <w:t>significative</w:t>
      </w:r>
      <w:r>
        <w:t xml:space="preserve"> </w:t>
      </w:r>
      <w:r>
        <w:t>degli</w:t>
      </w:r>
      <w:r>
        <w:t xml:space="preserve"> </w:t>
      </w:r>
      <w:r>
        <w:t>stessi;</w:t>
      </w:r>
      <w:r>
        <w:t xml:space="preserve">  </w:t>
      </w:r>
    </w:p>
    <w:p w14:paraId="2C93572F" w14:textId="77777777" w:rsidR="00770EF6" w:rsidRDefault="002223DE">
      <w:pPr>
        <w:numPr>
          <w:ilvl w:val="0"/>
          <w:numId w:val="78"/>
        </w:numPr>
        <w:ind w:right="50" w:hanging="284"/>
      </w:pPr>
      <w:r>
        <w:t>sottoporre</w:t>
      </w:r>
      <w:r>
        <w:t xml:space="preserve"> </w:t>
      </w:r>
      <w:r>
        <w:t>i</w:t>
      </w:r>
      <w:r>
        <w:t xml:space="preserve"> </w:t>
      </w:r>
      <w:r>
        <w:t>fornitori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preventivo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qualifica</w:t>
      </w:r>
      <w:r>
        <w:t xml:space="preserve"> </w:t>
      </w:r>
      <w:r>
        <w:t>che</w:t>
      </w:r>
      <w:r>
        <w:t xml:space="preserve"> </w:t>
      </w:r>
      <w:r>
        <w:t>consenta</w:t>
      </w:r>
      <w:r>
        <w:t xml:space="preserve"> </w:t>
      </w:r>
      <w:r>
        <w:t>di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solidità</w:t>
      </w:r>
      <w:r>
        <w:t xml:space="preserve"> </w:t>
      </w:r>
      <w:r>
        <w:t>finanziaria,</w:t>
      </w:r>
      <w:r>
        <w:t xml:space="preserve"> </w:t>
      </w:r>
      <w:r>
        <w:t>l’attendibilità</w:t>
      </w:r>
      <w:r>
        <w:t xml:space="preserve"> </w:t>
      </w:r>
      <w:r>
        <w:t>commerciale,</w:t>
      </w:r>
      <w:r>
        <w:t xml:space="preserve"> </w:t>
      </w:r>
      <w:r>
        <w:t>tecnico</w:t>
      </w:r>
      <w:r>
        <w:t>‐</w:t>
      </w:r>
      <w:r>
        <w:t>professionale</w:t>
      </w:r>
      <w:r>
        <w:t xml:space="preserve"> </w:t>
      </w:r>
      <w:r>
        <w:t>ed</w:t>
      </w:r>
      <w:r>
        <w:t xml:space="preserve"> </w:t>
      </w:r>
      <w:r>
        <w:t>etica,</w:t>
      </w:r>
      <w:r>
        <w:t xml:space="preserve"> </w:t>
      </w:r>
      <w:r>
        <w:t>prevedendo,</w:t>
      </w:r>
      <w:r>
        <w:t xml:space="preserve"> </w:t>
      </w:r>
      <w:r>
        <w:t>tra</w:t>
      </w:r>
      <w:r>
        <w:t xml:space="preserve"> </w:t>
      </w:r>
      <w:r>
        <w:t>gli</w:t>
      </w:r>
      <w:r>
        <w:t xml:space="preserve"> </w:t>
      </w:r>
      <w:r>
        <w:t>altri,</w:t>
      </w:r>
      <w:r>
        <w:t xml:space="preserve"> </w:t>
      </w:r>
      <w:r>
        <w:t>la</w:t>
      </w:r>
      <w:r>
        <w:t xml:space="preserve"> </w:t>
      </w:r>
      <w:r>
        <w:t>richiesta</w:t>
      </w:r>
      <w:r>
        <w:t xml:space="preserve"> </w:t>
      </w:r>
      <w:r>
        <w:t>di</w:t>
      </w:r>
      <w:r>
        <w:t xml:space="preserve"> </w:t>
      </w:r>
      <w:r>
        <w:t>autocertificazione</w:t>
      </w:r>
      <w:r>
        <w:t xml:space="preserve"> </w:t>
      </w:r>
      <w:r>
        <w:t>antimafia</w:t>
      </w:r>
      <w:r>
        <w:t xml:space="preserve"> </w:t>
      </w:r>
      <w:r>
        <w:t>(da</w:t>
      </w:r>
      <w:r>
        <w:t xml:space="preserve"> </w:t>
      </w:r>
      <w:r>
        <w:t>rinnovarsi</w:t>
      </w:r>
      <w:r>
        <w:t xml:space="preserve"> </w:t>
      </w:r>
      <w:r>
        <w:t>periodicamente);</w:t>
      </w:r>
      <w:r>
        <w:t xml:space="preserve"> </w:t>
      </w:r>
    </w:p>
    <w:p w14:paraId="2B847C65" w14:textId="77777777" w:rsidR="00770EF6" w:rsidRDefault="002223DE">
      <w:pPr>
        <w:numPr>
          <w:ilvl w:val="0"/>
          <w:numId w:val="78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forniture/appalti</w:t>
      </w:r>
      <w:r>
        <w:t xml:space="preserve"> </w:t>
      </w:r>
      <w:r>
        <w:t>siano</w:t>
      </w:r>
      <w:r>
        <w:t xml:space="preserve"> </w:t>
      </w:r>
      <w:r>
        <w:t>autorizzati,</w:t>
      </w:r>
      <w:r>
        <w:t xml:space="preserve"> </w:t>
      </w:r>
      <w:r>
        <w:t>verificati</w:t>
      </w:r>
      <w:r>
        <w:t xml:space="preserve"> </w:t>
      </w:r>
      <w:r>
        <w:t>e</w:t>
      </w:r>
      <w:r>
        <w:t xml:space="preserve"> </w:t>
      </w:r>
      <w:r>
        <w:t>sottoscritti</w:t>
      </w:r>
      <w:r>
        <w:t xml:space="preserve"> </w:t>
      </w:r>
      <w:r>
        <w:t>dai</w:t>
      </w:r>
      <w:r>
        <w:t xml:space="preserve"> </w:t>
      </w:r>
      <w:r>
        <w:t>Direttori/Responsabili</w:t>
      </w:r>
      <w:r>
        <w:t xml:space="preserve"> </w:t>
      </w:r>
      <w:r>
        <w:t>di</w:t>
      </w:r>
      <w:r>
        <w:t xml:space="preserve"> </w:t>
      </w:r>
      <w:r>
        <w:t>funzione</w:t>
      </w:r>
      <w:r>
        <w:t xml:space="preserve"> </w:t>
      </w:r>
      <w:r>
        <w:t>indicati</w:t>
      </w:r>
      <w:r>
        <w:t xml:space="preserve"> </w:t>
      </w:r>
      <w:r>
        <w:t>nelle</w:t>
      </w:r>
      <w:r>
        <w:t xml:space="preserve"> </w:t>
      </w:r>
      <w:r>
        <w:t>deleghe</w:t>
      </w:r>
      <w:r>
        <w:t xml:space="preserve"> </w:t>
      </w:r>
      <w:r>
        <w:t>interne,</w:t>
      </w:r>
      <w:r>
        <w:t xml:space="preserve"> </w:t>
      </w:r>
      <w:r>
        <w:t>nelle</w:t>
      </w:r>
      <w:r>
        <w:t xml:space="preserve"> </w:t>
      </w:r>
      <w:r>
        <w:t>procure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procedure</w:t>
      </w:r>
      <w:r>
        <w:t xml:space="preserve"> </w:t>
      </w:r>
      <w:r>
        <w:t>aziendali,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assicurata</w:t>
      </w:r>
      <w:r>
        <w:t xml:space="preserve"> </w:t>
      </w:r>
      <w:r>
        <w:t>un’adeguata</w:t>
      </w:r>
      <w:r>
        <w:t xml:space="preserve"> </w:t>
      </w:r>
      <w:r>
        <w:t>segregazione</w:t>
      </w:r>
      <w:r>
        <w:t xml:space="preserve"> </w:t>
      </w:r>
      <w:r>
        <w:t>di</w:t>
      </w:r>
      <w:r>
        <w:t xml:space="preserve"> </w:t>
      </w:r>
      <w:r>
        <w:t>funzioni;</w:t>
      </w:r>
      <w:r>
        <w:t xml:space="preserve"> </w:t>
      </w:r>
    </w:p>
    <w:p w14:paraId="14A4EBC3" w14:textId="77777777" w:rsidR="00770EF6" w:rsidRDefault="002223DE">
      <w:pPr>
        <w:numPr>
          <w:ilvl w:val="0"/>
          <w:numId w:val="78"/>
        </w:numPr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dell’iter</w:t>
      </w:r>
      <w:r>
        <w:t xml:space="preserve"> </w:t>
      </w:r>
      <w:r>
        <w:t>approvativo</w:t>
      </w:r>
      <w:r>
        <w:t xml:space="preserve"> </w:t>
      </w:r>
      <w:r>
        <w:t>dei</w:t>
      </w:r>
      <w:r>
        <w:t xml:space="preserve"> </w:t>
      </w:r>
      <w:r>
        <w:t>fornitori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contratti,</w:t>
      </w:r>
      <w:r>
        <w:t xml:space="preserve"> </w:t>
      </w:r>
      <w:r>
        <w:t>così</w:t>
      </w:r>
      <w:r>
        <w:t xml:space="preserve"> </w:t>
      </w:r>
      <w:r>
        <w:t>come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 </w:t>
      </w:r>
    </w:p>
    <w:p w14:paraId="15F54CBE" w14:textId="77777777" w:rsidR="00770EF6" w:rsidRDefault="002223DE">
      <w:pPr>
        <w:numPr>
          <w:ilvl w:val="0"/>
          <w:numId w:val="78"/>
        </w:numPr>
        <w:ind w:right="50" w:hanging="284"/>
      </w:pPr>
      <w:r>
        <w:t>procedere</w:t>
      </w:r>
      <w:r>
        <w:t xml:space="preserve"> </w:t>
      </w:r>
      <w:r>
        <w:t>alla</w:t>
      </w:r>
      <w:r>
        <w:t xml:space="preserve"> </w:t>
      </w:r>
      <w:r>
        <w:t>selezione</w:t>
      </w:r>
      <w:r>
        <w:t xml:space="preserve"> </w:t>
      </w:r>
      <w:r>
        <w:t>del</w:t>
      </w:r>
      <w:r>
        <w:t xml:space="preserve"> </w:t>
      </w:r>
      <w:r>
        <w:t>fornitore</w:t>
      </w:r>
      <w:r>
        <w:t xml:space="preserve"> </w:t>
      </w:r>
      <w:r>
        <w:t>attraverso il</w:t>
      </w:r>
      <w:r>
        <w:t xml:space="preserve"> </w:t>
      </w:r>
      <w:r>
        <w:t>confronto</w:t>
      </w:r>
      <w:r>
        <w:t xml:space="preserve"> </w:t>
      </w:r>
      <w:r>
        <w:t>di</w:t>
      </w:r>
      <w:r>
        <w:t xml:space="preserve"> </w:t>
      </w:r>
      <w:r>
        <w:t>almeno tre</w:t>
      </w:r>
      <w:r>
        <w:t xml:space="preserve"> </w:t>
      </w:r>
      <w:r>
        <w:t>offerte, per</w:t>
      </w:r>
      <w:r>
        <w:t xml:space="preserve"> </w:t>
      </w:r>
      <w:r>
        <w:t>i</w:t>
      </w:r>
      <w:r>
        <w:t xml:space="preserve"> </w:t>
      </w:r>
      <w:r>
        <w:t>contratti di importo</w:t>
      </w:r>
      <w:r>
        <w:t xml:space="preserve"> </w:t>
      </w:r>
      <w:r>
        <w:t>superiore</w:t>
      </w:r>
      <w:r>
        <w:t xml:space="preserve"> </w:t>
      </w:r>
      <w:r>
        <w:t>a</w:t>
      </w:r>
      <w:r>
        <w:t xml:space="preserve"> </w:t>
      </w:r>
      <w:r>
        <w:t>€</w:t>
      </w:r>
      <w:r>
        <w:t xml:space="preserve"> </w:t>
      </w:r>
      <w:r>
        <w:t>50.0000,</w:t>
      </w:r>
      <w:r>
        <w:t xml:space="preserve"> </w:t>
      </w:r>
      <w:r>
        <w:t>salvo</w:t>
      </w:r>
      <w:r>
        <w:t xml:space="preserve"> </w:t>
      </w:r>
      <w:r>
        <w:t>i</w:t>
      </w:r>
      <w:r>
        <w:t xml:space="preserve"> </w:t>
      </w:r>
      <w:r>
        <w:t>casi</w:t>
      </w:r>
      <w:r>
        <w:t xml:space="preserve"> </w:t>
      </w:r>
      <w:r>
        <w:t>particolari</w:t>
      </w:r>
      <w:r>
        <w:t xml:space="preserve"> </w:t>
      </w:r>
      <w:r>
        <w:t>che</w:t>
      </w:r>
      <w:r>
        <w:t xml:space="preserve"> </w:t>
      </w:r>
      <w:r>
        <w:t>dovranno</w:t>
      </w:r>
      <w:r>
        <w:t xml:space="preserve"> </w:t>
      </w:r>
      <w:r>
        <w:t>essere</w:t>
      </w:r>
      <w:r>
        <w:t xml:space="preserve"> </w:t>
      </w:r>
      <w:r>
        <w:t>opportunamente</w:t>
      </w:r>
      <w:r>
        <w:t xml:space="preserve"> </w:t>
      </w:r>
      <w:r>
        <w:t>motivati;</w:t>
      </w:r>
      <w:r>
        <w:t xml:space="preserve">   </w:t>
      </w:r>
    </w:p>
    <w:p w14:paraId="7E8DD1A3" w14:textId="77777777" w:rsidR="00770EF6" w:rsidRDefault="002223DE">
      <w:pPr>
        <w:numPr>
          <w:ilvl w:val="0"/>
          <w:numId w:val="78"/>
        </w:numPr>
        <w:ind w:right="50" w:hanging="284"/>
      </w:pPr>
      <w:r>
        <w:t>verificare</w:t>
      </w:r>
      <w:r>
        <w:t xml:space="preserve"> </w:t>
      </w:r>
      <w:r>
        <w:t>l’esistenza</w:t>
      </w:r>
      <w:r>
        <w:t xml:space="preserve"> </w:t>
      </w:r>
      <w:r>
        <w:t>delle</w:t>
      </w:r>
      <w:r>
        <w:t xml:space="preserve"> </w:t>
      </w:r>
      <w:r>
        <w:t>specifiche</w:t>
      </w:r>
      <w:r>
        <w:t xml:space="preserve"> </w:t>
      </w:r>
      <w:r>
        <w:t>autorizzazioni</w:t>
      </w:r>
      <w:r>
        <w:t xml:space="preserve"> </w:t>
      </w:r>
      <w:r>
        <w:t>dei</w:t>
      </w:r>
      <w:r>
        <w:t xml:space="preserve"> </w:t>
      </w:r>
      <w:r>
        <w:t>fornitori</w:t>
      </w:r>
      <w:r>
        <w:t xml:space="preserve"> </w:t>
      </w:r>
      <w:r>
        <w:t>che</w:t>
      </w:r>
      <w:r>
        <w:t xml:space="preserve"> </w:t>
      </w:r>
      <w:r>
        <w:t>svolgono</w:t>
      </w:r>
      <w:r>
        <w:t xml:space="preserve"> </w:t>
      </w:r>
      <w:r>
        <w:t>attività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sono</w:t>
      </w:r>
      <w:r>
        <w:t xml:space="preserve"> </w:t>
      </w:r>
      <w:r>
        <w:t>richieste;</w:t>
      </w:r>
      <w:r>
        <w:t xml:space="preserve"> </w:t>
      </w:r>
    </w:p>
    <w:p w14:paraId="21B05865" w14:textId="77777777" w:rsidR="00770EF6" w:rsidRDefault="002223DE">
      <w:pPr>
        <w:numPr>
          <w:ilvl w:val="0"/>
          <w:numId w:val="78"/>
        </w:numPr>
        <w:ind w:right="50" w:hanging="284"/>
      </w:pPr>
      <w:r>
        <w:t>regolare</w:t>
      </w:r>
      <w:r>
        <w:t xml:space="preserve"> </w:t>
      </w:r>
      <w:r>
        <w:t>l’approvvigionamento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da</w:t>
      </w:r>
      <w:r>
        <w:t xml:space="preserve"> </w:t>
      </w:r>
      <w:r>
        <w:t>contratto</w:t>
      </w:r>
      <w:r>
        <w:t xml:space="preserve"> </w:t>
      </w:r>
      <w:r>
        <w:t>ovvero</w:t>
      </w:r>
      <w:r>
        <w:t xml:space="preserve"> </w:t>
      </w:r>
      <w:r>
        <w:t>ordine</w:t>
      </w:r>
      <w:r>
        <w:t xml:space="preserve"> </w:t>
      </w:r>
      <w:r>
        <w:t>scritto,</w:t>
      </w:r>
      <w:r>
        <w:t xml:space="preserve"> </w:t>
      </w:r>
      <w:r>
        <w:t>con</w:t>
      </w:r>
      <w:r>
        <w:t xml:space="preserve"> </w:t>
      </w:r>
      <w:r>
        <w:t>chiara</w:t>
      </w:r>
      <w:r>
        <w:t xml:space="preserve"> </w:t>
      </w:r>
      <w:r>
        <w:t>indicazione</w:t>
      </w:r>
      <w:r>
        <w:t xml:space="preserve"> </w:t>
      </w:r>
      <w:r>
        <w:t>del</w:t>
      </w:r>
      <w:r>
        <w:t xml:space="preserve"> </w:t>
      </w:r>
      <w:r>
        <w:t>prezzo</w:t>
      </w:r>
      <w:r>
        <w:t xml:space="preserve"> </w:t>
      </w:r>
      <w:r>
        <w:t>del</w:t>
      </w:r>
      <w:r>
        <w:t xml:space="preserve"> </w:t>
      </w:r>
      <w:r>
        <w:t>bene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corrispettivo</w:t>
      </w:r>
      <w:r>
        <w:t xml:space="preserve"> </w:t>
      </w:r>
      <w:r>
        <w:t>del</w:t>
      </w:r>
      <w:r>
        <w:t xml:space="preserve"> </w:t>
      </w:r>
      <w:r>
        <w:t>servizio;</w:t>
      </w:r>
      <w:r>
        <w:t xml:space="preserve"> </w:t>
      </w:r>
    </w:p>
    <w:p w14:paraId="053BF00A" w14:textId="77777777" w:rsidR="00770EF6" w:rsidRDefault="002223DE">
      <w:pPr>
        <w:numPr>
          <w:ilvl w:val="0"/>
          <w:numId w:val="78"/>
        </w:numPr>
        <w:ind w:right="50" w:hanging="284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servizi</w:t>
      </w:r>
      <w:r>
        <w:t xml:space="preserve"> </w:t>
      </w:r>
      <w:r>
        <w:t>in</w:t>
      </w:r>
      <w:r>
        <w:t xml:space="preserve"> </w:t>
      </w:r>
      <w:r>
        <w:t>appalto</w:t>
      </w:r>
      <w:r>
        <w:t xml:space="preserve"> </w:t>
      </w:r>
      <w:r>
        <w:t>che</w:t>
      </w:r>
      <w:r>
        <w:t xml:space="preserve"> </w:t>
      </w:r>
      <w:r>
        <w:t>prevedono</w:t>
      </w:r>
      <w:r>
        <w:t xml:space="preserve"> </w:t>
      </w:r>
      <w:r>
        <w:t>l’utilizzo</w:t>
      </w:r>
      <w:r>
        <w:t xml:space="preserve"> </w:t>
      </w:r>
      <w:r>
        <w:t>di</w:t>
      </w:r>
      <w:r>
        <w:t xml:space="preserve"> </w:t>
      </w:r>
      <w:r>
        <w:t>personale</w:t>
      </w:r>
      <w:r>
        <w:t xml:space="preserve"> </w:t>
      </w:r>
      <w:r>
        <w:t>extracomunitario,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validità</w:t>
      </w:r>
      <w:r>
        <w:t xml:space="preserve"> </w:t>
      </w:r>
      <w:r>
        <w:t>dei</w:t>
      </w:r>
      <w:r>
        <w:t xml:space="preserve"> </w:t>
      </w:r>
      <w:r>
        <w:t>relativi</w:t>
      </w:r>
      <w:r>
        <w:t xml:space="preserve"> </w:t>
      </w:r>
      <w:r>
        <w:t>permessi</w:t>
      </w:r>
      <w:r>
        <w:t xml:space="preserve"> </w:t>
      </w:r>
      <w:r>
        <w:t>di</w:t>
      </w:r>
      <w:r>
        <w:t xml:space="preserve"> </w:t>
      </w:r>
      <w:r>
        <w:t>soggiorno;</w:t>
      </w:r>
      <w:r>
        <w:t xml:space="preserve"> </w:t>
      </w:r>
    </w:p>
    <w:p w14:paraId="67745ED6" w14:textId="77777777" w:rsidR="00770EF6" w:rsidRDefault="002223DE">
      <w:pPr>
        <w:numPr>
          <w:ilvl w:val="0"/>
          <w:numId w:val="78"/>
        </w:numPr>
        <w:spacing w:after="248" w:line="259" w:lineRule="auto"/>
        <w:ind w:right="50" w:hanging="284"/>
      </w:pPr>
      <w:r>
        <w:t>sottoporre</w:t>
      </w:r>
      <w:r>
        <w:t xml:space="preserve"> </w:t>
      </w:r>
      <w:r>
        <w:t>i</w:t>
      </w:r>
      <w:r>
        <w:t xml:space="preserve"> </w:t>
      </w:r>
      <w:r>
        <w:t>fornitori</w:t>
      </w:r>
      <w:r>
        <w:t xml:space="preserve"> </w:t>
      </w:r>
      <w:r>
        <w:t>qualificati</w:t>
      </w:r>
      <w:r>
        <w:t xml:space="preserve"> </w:t>
      </w:r>
      <w:r>
        <w:t>a</w:t>
      </w:r>
      <w:r>
        <w:t xml:space="preserve"> </w:t>
      </w:r>
      <w:r>
        <w:t>audit</w:t>
      </w:r>
      <w:r>
        <w:t xml:space="preserve"> </w:t>
      </w:r>
      <w:r>
        <w:t>periodici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</w:t>
      </w:r>
      <w:r>
        <w:t>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76672236" w14:textId="77777777" w:rsidR="00770EF6" w:rsidRDefault="002223DE">
      <w:pPr>
        <w:numPr>
          <w:ilvl w:val="0"/>
          <w:numId w:val="78"/>
        </w:numPr>
        <w:spacing w:after="247" w:line="259" w:lineRule="auto"/>
        <w:ind w:right="50" w:hanging="284"/>
      </w:pPr>
      <w:r>
        <w:t>valutare</w:t>
      </w:r>
      <w:r>
        <w:t xml:space="preserve"> </w:t>
      </w:r>
      <w:r>
        <w:t>periodicamente</w:t>
      </w:r>
      <w:r>
        <w:t xml:space="preserve"> </w:t>
      </w:r>
      <w:r>
        <w:t>le</w:t>
      </w:r>
      <w:r>
        <w:t xml:space="preserve"> </w:t>
      </w:r>
      <w:r>
        <w:t>prestazioni</w:t>
      </w:r>
      <w:r>
        <w:t xml:space="preserve"> </w:t>
      </w:r>
      <w:r>
        <w:t>dei</w:t>
      </w:r>
      <w:r>
        <w:t xml:space="preserve"> </w:t>
      </w:r>
      <w:r>
        <w:t>fornitori;</w:t>
      </w:r>
      <w:r>
        <w:t xml:space="preserve"> </w:t>
      </w:r>
    </w:p>
    <w:p w14:paraId="6D987617" w14:textId="77777777" w:rsidR="00770EF6" w:rsidRDefault="002223DE">
      <w:pPr>
        <w:numPr>
          <w:ilvl w:val="0"/>
          <w:numId w:val="78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pagamenti</w:t>
      </w:r>
      <w:r>
        <w:t xml:space="preserve"> </w:t>
      </w:r>
      <w:r>
        <w:t>a</w:t>
      </w:r>
      <w:r>
        <w:t xml:space="preserve"> </w:t>
      </w:r>
      <w:r>
        <w:t>fornitori</w:t>
      </w:r>
      <w:r>
        <w:t xml:space="preserve"> </w:t>
      </w:r>
      <w:r>
        <w:t>o</w:t>
      </w:r>
      <w:r>
        <w:t xml:space="preserve"> </w:t>
      </w:r>
      <w:r>
        <w:t>appaltatori</w:t>
      </w:r>
      <w:r>
        <w:t xml:space="preserve"> </w:t>
      </w:r>
      <w:r>
        <w:t>siano</w:t>
      </w:r>
      <w:r>
        <w:t xml:space="preserve"> </w:t>
      </w:r>
      <w:r>
        <w:t>effettuati</w:t>
      </w:r>
      <w:r>
        <w:t xml:space="preserve"> </w:t>
      </w:r>
      <w:r>
        <w:t>se</w:t>
      </w:r>
      <w:r>
        <w:t xml:space="preserve"> </w:t>
      </w:r>
      <w:r>
        <w:t>adeguatamente</w:t>
      </w:r>
      <w:r>
        <w:t xml:space="preserve"> </w:t>
      </w:r>
      <w:r>
        <w:t>supportati</w:t>
      </w:r>
      <w:r>
        <w:t xml:space="preserve"> </w:t>
      </w:r>
      <w:r>
        <w:t>da</w:t>
      </w:r>
      <w:r>
        <w:t xml:space="preserve"> </w:t>
      </w:r>
      <w:r>
        <w:t>contratto</w:t>
      </w:r>
      <w:r>
        <w:t xml:space="preserve"> </w:t>
      </w:r>
      <w:r>
        <w:t>o</w:t>
      </w:r>
      <w:r>
        <w:t xml:space="preserve"> </w:t>
      </w:r>
      <w:r>
        <w:t>ordine</w:t>
      </w:r>
      <w:r>
        <w:t xml:space="preserve"> </w:t>
      </w:r>
      <w:r>
        <w:t>e</w:t>
      </w:r>
      <w:r>
        <w:t xml:space="preserve"> </w:t>
      </w:r>
      <w:r>
        <w:t>solamente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validazione</w:t>
      </w:r>
      <w:r>
        <w:t xml:space="preserve"> </w:t>
      </w:r>
      <w:r>
        <w:t>preventiva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interessata</w:t>
      </w:r>
      <w:r>
        <w:t xml:space="preserve"> </w:t>
      </w:r>
      <w:r>
        <w:t>dall’acquisto/appalto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iter</w:t>
      </w:r>
      <w:r>
        <w:t xml:space="preserve"> </w:t>
      </w:r>
      <w:r>
        <w:t>autorizzativo</w:t>
      </w:r>
      <w:r>
        <w:t xml:space="preserve"> </w:t>
      </w:r>
      <w:r>
        <w:t>interno</w:t>
      </w:r>
      <w:r>
        <w:t xml:space="preserve"> </w:t>
      </w:r>
      <w:r>
        <w:t>predefinito;</w:t>
      </w:r>
      <w:r>
        <w:t xml:space="preserve"> </w:t>
      </w:r>
    </w:p>
    <w:p w14:paraId="0CF72F98" w14:textId="77777777" w:rsidR="00770EF6" w:rsidRDefault="002223DE">
      <w:pPr>
        <w:numPr>
          <w:ilvl w:val="0"/>
          <w:numId w:val="78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e</w:t>
      </w:r>
      <w:r>
        <w:t xml:space="preserve"> </w:t>
      </w:r>
      <w:r>
        <w:t>l’archiviazione,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competente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interne,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richiesta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quello</w:t>
      </w:r>
      <w:r>
        <w:t xml:space="preserve"> </w:t>
      </w:r>
      <w:r>
        <w:t>autorizzativo</w:t>
      </w:r>
      <w:r>
        <w:t xml:space="preserve"> </w:t>
      </w:r>
      <w:r>
        <w:t>dell’acquisto</w:t>
      </w:r>
      <w:r>
        <w:t xml:space="preserve"> </w:t>
      </w:r>
      <w:r>
        <w:t>o</w:t>
      </w:r>
      <w:r>
        <w:t xml:space="preserve"> </w:t>
      </w:r>
      <w:r>
        <w:t>dell’appalto,</w:t>
      </w:r>
      <w:r>
        <w:t xml:space="preserve"> </w:t>
      </w:r>
      <w:r>
        <w:t>nonché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selezione</w:t>
      </w:r>
      <w:r>
        <w:t xml:space="preserve"> </w:t>
      </w:r>
      <w:r>
        <w:t>del</w:t>
      </w:r>
      <w:r>
        <w:t xml:space="preserve"> </w:t>
      </w:r>
      <w:r>
        <w:t>fornitore</w:t>
      </w:r>
      <w:r>
        <w:t xml:space="preserve"> </w:t>
      </w:r>
      <w:r>
        <w:t>o</w:t>
      </w:r>
      <w:r>
        <w:t xml:space="preserve"> </w:t>
      </w:r>
      <w:r>
        <w:t>appaltatore;</w:t>
      </w:r>
      <w:r>
        <w:t xml:space="preserve"> </w:t>
      </w:r>
    </w:p>
    <w:p w14:paraId="01E9889A" w14:textId="77777777" w:rsidR="00770EF6" w:rsidRDefault="002223DE">
      <w:pPr>
        <w:numPr>
          <w:ilvl w:val="0"/>
          <w:numId w:val="78"/>
        </w:numPr>
        <w:ind w:right="50" w:hanging="284"/>
      </w:pPr>
      <w:r>
        <w:t>formalizzare</w:t>
      </w:r>
      <w:r>
        <w:t xml:space="preserve"> </w:t>
      </w:r>
      <w:r>
        <w:t>ed</w:t>
      </w:r>
      <w:r>
        <w:t xml:space="preserve"> </w:t>
      </w:r>
      <w:r>
        <w:t>implementare</w:t>
      </w:r>
      <w:r>
        <w:t xml:space="preserve"> </w:t>
      </w:r>
      <w:r>
        <w:t>un</w:t>
      </w:r>
      <w:r>
        <w:t xml:space="preserve"> </w:t>
      </w:r>
      <w:r>
        <w:t>adeguato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periodica</w:t>
      </w:r>
      <w:r>
        <w:t xml:space="preserve"> </w:t>
      </w:r>
      <w:r>
        <w:t>delle</w:t>
      </w:r>
      <w:r>
        <w:t xml:space="preserve"> </w:t>
      </w:r>
      <w:r>
        <w:t>prestazioni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dei</w:t>
      </w:r>
      <w:r>
        <w:t xml:space="preserve"> </w:t>
      </w:r>
      <w:r>
        <w:t>forn</w:t>
      </w:r>
      <w:r>
        <w:t>itori.</w:t>
      </w:r>
      <w:r>
        <w:t xml:space="preserve"> </w:t>
      </w:r>
    </w:p>
    <w:p w14:paraId="772A4021" w14:textId="77777777" w:rsidR="00770EF6" w:rsidRDefault="002223DE">
      <w:pPr>
        <w:spacing w:after="247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rPr>
          <w:b/>
        </w:rPr>
        <w:t>è fatto divieto</w:t>
      </w:r>
      <w:r>
        <w:t xml:space="preserve"> </w:t>
      </w:r>
      <w:r>
        <w:t>di:</w:t>
      </w:r>
      <w:r>
        <w:t xml:space="preserve"> </w:t>
      </w:r>
    </w:p>
    <w:p w14:paraId="2AEB1712" w14:textId="77777777" w:rsidR="00770EF6" w:rsidRDefault="002223DE">
      <w:pPr>
        <w:numPr>
          <w:ilvl w:val="0"/>
          <w:numId w:val="78"/>
        </w:numPr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contanti,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cifrati</w:t>
      </w:r>
      <w:r>
        <w:t xml:space="preserve"> </w:t>
      </w:r>
      <w:r>
        <w:t>o</w:t>
      </w:r>
      <w:r>
        <w:t xml:space="preserve"> </w:t>
      </w:r>
      <w:r>
        <w:t>non</w:t>
      </w:r>
      <w:r>
        <w:t xml:space="preserve"> </w:t>
      </w:r>
      <w:r>
        <w:t>intestati</w:t>
      </w:r>
      <w:r>
        <w:t xml:space="preserve"> </w:t>
      </w:r>
      <w:r>
        <w:t>al</w:t>
      </w:r>
      <w:r>
        <w:t xml:space="preserve"> </w:t>
      </w:r>
      <w:r>
        <w:t>fornitore</w:t>
      </w:r>
      <w:r>
        <w:t xml:space="preserve"> </w:t>
      </w:r>
      <w:r>
        <w:t>o</w:t>
      </w:r>
      <w:r>
        <w:t xml:space="preserve"> </w:t>
      </w:r>
      <w:r>
        <w:t>diverso</w:t>
      </w:r>
      <w:r>
        <w:t xml:space="preserve"> </w:t>
      </w:r>
      <w:r>
        <w:t>da</w:t>
      </w:r>
      <w:r>
        <w:t xml:space="preserve"> </w:t>
      </w:r>
      <w:r>
        <w:t>quello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contratto;</w:t>
      </w:r>
      <w:r>
        <w:t xml:space="preserve">  </w:t>
      </w:r>
    </w:p>
    <w:p w14:paraId="17E0D94B" w14:textId="77777777" w:rsidR="00770EF6" w:rsidRDefault="002223DE">
      <w:pPr>
        <w:numPr>
          <w:ilvl w:val="0"/>
          <w:numId w:val="78"/>
        </w:numPr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in</w:t>
      </w:r>
      <w:r>
        <w:t xml:space="preserve"> </w:t>
      </w:r>
      <w:r>
        <w:t>paesi</w:t>
      </w:r>
      <w:r>
        <w:t xml:space="preserve"> </w:t>
      </w:r>
      <w:r>
        <w:t>diversi</w:t>
      </w:r>
      <w:r>
        <w:t xml:space="preserve"> </w:t>
      </w:r>
      <w:r>
        <w:t>da</w:t>
      </w:r>
      <w:r>
        <w:t xml:space="preserve"> </w:t>
      </w:r>
      <w:r>
        <w:t>quello</w:t>
      </w:r>
      <w:r>
        <w:t xml:space="preserve"> </w:t>
      </w:r>
      <w:r>
        <w:t>di</w:t>
      </w:r>
      <w:r>
        <w:t xml:space="preserve"> </w:t>
      </w:r>
      <w:r>
        <w:t>residenza</w:t>
      </w:r>
      <w:r>
        <w:t xml:space="preserve"> </w:t>
      </w:r>
      <w:r>
        <w:t>del</w:t>
      </w:r>
      <w:r>
        <w:t xml:space="preserve"> </w:t>
      </w:r>
      <w:r>
        <w:t>fornitore</w:t>
      </w:r>
      <w:r>
        <w:t xml:space="preserve"> </w:t>
      </w:r>
      <w:r>
        <w:t>e/o</w:t>
      </w:r>
      <w:r>
        <w:t xml:space="preserve"> </w:t>
      </w:r>
      <w:r>
        <w:t>di</w:t>
      </w:r>
      <w:r>
        <w:t xml:space="preserve"> </w:t>
      </w:r>
      <w:r>
        <w:t>effettuazione</w:t>
      </w:r>
      <w:r>
        <w:t xml:space="preserve"> </w:t>
      </w:r>
      <w:r>
        <w:t>del</w:t>
      </w:r>
      <w:r>
        <w:t xml:space="preserve"> </w:t>
      </w:r>
      <w:r>
        <w:t>servizio;</w:t>
      </w:r>
      <w:r>
        <w:t xml:space="preserve">  </w:t>
      </w:r>
    </w:p>
    <w:p w14:paraId="27FCDE3A" w14:textId="77777777" w:rsidR="00770EF6" w:rsidRDefault="002223DE">
      <w:pPr>
        <w:numPr>
          <w:ilvl w:val="0"/>
          <w:numId w:val="78"/>
        </w:numPr>
        <w:spacing w:after="248" w:line="259" w:lineRule="auto"/>
        <w:ind w:right="50" w:hanging="284"/>
      </w:pPr>
      <w:r>
        <w:t>effettuare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adeguatamente</w:t>
      </w:r>
      <w:r>
        <w:t xml:space="preserve"> </w:t>
      </w:r>
      <w:r>
        <w:t>documentati;</w:t>
      </w:r>
      <w:r>
        <w:t xml:space="preserve"> </w:t>
      </w:r>
    </w:p>
    <w:p w14:paraId="2AE61197" w14:textId="77777777" w:rsidR="00770EF6" w:rsidRDefault="002223DE">
      <w:pPr>
        <w:numPr>
          <w:ilvl w:val="0"/>
          <w:numId w:val="78"/>
        </w:numPr>
        <w:spacing w:after="248" w:line="259" w:lineRule="auto"/>
        <w:ind w:right="50" w:hanging="284"/>
      </w:pPr>
      <w:r>
        <w:t>creare</w:t>
      </w:r>
      <w:r>
        <w:t xml:space="preserve"> </w:t>
      </w:r>
      <w:r>
        <w:t>fondi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di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giustificati</w:t>
      </w:r>
      <w:r>
        <w:t xml:space="preserve"> </w:t>
      </w:r>
      <w:r>
        <w:t>(in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parte);</w:t>
      </w:r>
      <w:r>
        <w:t xml:space="preserve"> </w:t>
      </w:r>
    </w:p>
    <w:p w14:paraId="573DA260" w14:textId="77777777" w:rsidR="00770EF6" w:rsidRDefault="002223DE">
      <w:pPr>
        <w:numPr>
          <w:ilvl w:val="0"/>
          <w:numId w:val="78"/>
        </w:numPr>
        <w:spacing w:after="247" w:line="259" w:lineRule="auto"/>
        <w:ind w:right="50" w:hanging="284"/>
      </w:pPr>
      <w:r>
        <w:t>impegnare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con</w:t>
      </w:r>
      <w:r>
        <w:t xml:space="preserve"> </w:t>
      </w:r>
      <w:r>
        <w:t>ordini</w:t>
      </w:r>
      <w:r>
        <w:t xml:space="preserve"> </w:t>
      </w:r>
      <w:r>
        <w:t>/contratti</w:t>
      </w:r>
      <w:r>
        <w:t xml:space="preserve"> </w:t>
      </w:r>
      <w:r>
        <w:t>verbali</w:t>
      </w:r>
      <w:r>
        <w:t xml:space="preserve"> </w:t>
      </w:r>
      <w:r>
        <w:t>con</w:t>
      </w:r>
      <w:r>
        <w:t xml:space="preserve"> </w:t>
      </w:r>
      <w:r>
        <w:t>consulenti;</w:t>
      </w:r>
      <w:r>
        <w:t xml:space="preserve"> </w:t>
      </w:r>
    </w:p>
    <w:p w14:paraId="728B1284" w14:textId="77777777" w:rsidR="00770EF6" w:rsidRDefault="002223DE">
      <w:pPr>
        <w:numPr>
          <w:ilvl w:val="0"/>
          <w:numId w:val="78"/>
        </w:numPr>
        <w:ind w:right="50" w:hanging="284"/>
      </w:pPr>
      <w:r>
        <w:t>effettuare</w:t>
      </w:r>
      <w:r>
        <w:t xml:space="preserve"> </w:t>
      </w:r>
      <w:r>
        <w:t>qualsiasi</w:t>
      </w:r>
      <w:r>
        <w:t xml:space="preserve"> </w:t>
      </w:r>
      <w:r>
        <w:t>operazione</w:t>
      </w:r>
      <w:r>
        <w:t xml:space="preserve"> </w:t>
      </w:r>
      <w:r>
        <w:t>commerciale</w:t>
      </w:r>
      <w:r>
        <w:t xml:space="preserve"> </w:t>
      </w:r>
      <w:r>
        <w:t>o</w:t>
      </w:r>
      <w:r>
        <w:t xml:space="preserve"> </w:t>
      </w:r>
      <w:r>
        <w:t>finanziaria,</w:t>
      </w:r>
      <w:r>
        <w:t xml:space="preserve"> </w:t>
      </w:r>
      <w:r>
        <w:t>sia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diretta</w:t>
      </w:r>
      <w:r>
        <w:t xml:space="preserve"> </w:t>
      </w:r>
      <w:r>
        <w:t>che</w:t>
      </w:r>
      <w:r>
        <w:t xml:space="preserve"> </w:t>
      </w:r>
      <w:r>
        <w:t>per</w:t>
      </w:r>
      <w:r>
        <w:t xml:space="preserve"> </w:t>
      </w:r>
      <w:r>
        <w:t>interposta</w:t>
      </w:r>
      <w:r>
        <w:t xml:space="preserve"> </w:t>
      </w:r>
      <w:r>
        <w:t>persona,</w:t>
      </w:r>
      <w:r>
        <w:t xml:space="preserve"> </w:t>
      </w:r>
      <w:r>
        <w:t>con</w:t>
      </w:r>
      <w:r>
        <w:t xml:space="preserve"> </w:t>
      </w:r>
      <w:r>
        <w:t>soggetti</w:t>
      </w:r>
      <w:r>
        <w:t xml:space="preserve"> </w:t>
      </w:r>
      <w:r>
        <w:t>(persone</w:t>
      </w:r>
      <w:r>
        <w:t xml:space="preserve"> </w:t>
      </w:r>
      <w:r>
        <w:t>fisiche</w:t>
      </w:r>
      <w:r>
        <w:t xml:space="preserve"> </w:t>
      </w:r>
      <w:r>
        <w:t>o</w:t>
      </w:r>
      <w:r>
        <w:t xml:space="preserve"> </w:t>
      </w:r>
      <w:r>
        <w:t>giuridiche)</w:t>
      </w:r>
      <w:r>
        <w:t xml:space="preserve"> </w:t>
      </w:r>
      <w:r>
        <w:t>i</w:t>
      </w:r>
      <w:r>
        <w:t xml:space="preserve"> </w:t>
      </w:r>
      <w:r>
        <w:t>cui</w:t>
      </w:r>
      <w:r>
        <w:t xml:space="preserve"> </w:t>
      </w:r>
      <w:r>
        <w:t>nominativi</w:t>
      </w:r>
      <w:r>
        <w:t xml:space="preserve"> </w:t>
      </w:r>
      <w:r>
        <w:t>siano</w:t>
      </w:r>
      <w:r>
        <w:t xml:space="preserve"> </w:t>
      </w:r>
      <w:r>
        <w:t>contenuti</w:t>
      </w:r>
      <w:r>
        <w:t xml:space="preserve"> </w:t>
      </w:r>
      <w:r>
        <w:t>nelle</w:t>
      </w:r>
      <w:r>
        <w:t xml:space="preserve"> </w:t>
      </w:r>
      <w:r>
        <w:rPr>
          <w:i/>
        </w:rPr>
        <w:t>blacklist</w:t>
      </w:r>
      <w:r>
        <w:t xml:space="preserve"> </w:t>
      </w:r>
      <w:r>
        <w:t>internazionali,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ultimi</w:t>
      </w:r>
      <w:r>
        <w:t xml:space="preserve"> </w:t>
      </w:r>
      <w:r>
        <w:t>controllati,</w:t>
      </w:r>
      <w:r>
        <w:t xml:space="preserve"> </w:t>
      </w:r>
      <w:r>
        <w:t>quando</w:t>
      </w:r>
      <w:r>
        <w:t xml:space="preserve"> </w:t>
      </w:r>
      <w:r>
        <w:t>tale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sia</w:t>
      </w:r>
      <w:r>
        <w:t xml:space="preserve"> </w:t>
      </w:r>
      <w:r>
        <w:t>noto;</w:t>
      </w:r>
      <w:r>
        <w:t xml:space="preserve"> </w:t>
      </w:r>
    </w:p>
    <w:p w14:paraId="5C524365" w14:textId="77777777" w:rsidR="00770EF6" w:rsidRDefault="002223DE">
      <w:pPr>
        <w:numPr>
          <w:ilvl w:val="0"/>
          <w:numId w:val="78"/>
        </w:numPr>
        <w:ind w:right="50" w:hanging="284"/>
      </w:pPr>
      <w:r>
        <w:t>effettuare</w:t>
      </w:r>
      <w:r>
        <w:t xml:space="preserve"> </w:t>
      </w:r>
      <w:r>
        <w:t>prestazioni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consulenti</w:t>
      </w:r>
      <w:r>
        <w:t xml:space="preserve"> </w:t>
      </w:r>
      <w:r>
        <w:t>e</w:t>
      </w:r>
      <w:r>
        <w:t xml:space="preserve"> </w:t>
      </w:r>
      <w:r>
        <w:t>fornitori che</w:t>
      </w:r>
      <w:r>
        <w:t xml:space="preserve"> </w:t>
      </w: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nel contesto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contrattuale</w:t>
      </w:r>
      <w:r>
        <w:t xml:space="preserve"> </w:t>
      </w:r>
      <w:r>
        <w:t>costituito</w:t>
      </w:r>
      <w:r>
        <w:t xml:space="preserve"> </w:t>
      </w:r>
      <w:r>
        <w:t>con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e</w:t>
      </w:r>
      <w:r>
        <w:t xml:space="preserve"> </w:t>
      </w:r>
      <w:r>
        <w:t>riconoscere</w:t>
      </w:r>
      <w:r>
        <w:t xml:space="preserve"> </w:t>
      </w:r>
      <w:r>
        <w:t>loro</w:t>
      </w:r>
      <w:r>
        <w:t xml:space="preserve"> </w:t>
      </w:r>
      <w:r>
        <w:t>compensi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trovino</w:t>
      </w:r>
      <w:r>
        <w:t xml:space="preserve"> </w:t>
      </w:r>
      <w:r>
        <w:t>adeguata</w:t>
      </w:r>
      <w:r>
        <w:t xml:space="preserve"> </w:t>
      </w:r>
      <w:r>
        <w:t>giustificazione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t>tipo</w:t>
      </w:r>
      <w:r>
        <w:t xml:space="preserve"> </w:t>
      </w:r>
      <w:r>
        <w:t>di</w:t>
      </w:r>
      <w:r>
        <w:t xml:space="preserve"> </w:t>
      </w:r>
      <w:r>
        <w:t>incarico</w:t>
      </w:r>
      <w:r>
        <w:t xml:space="preserve"> </w:t>
      </w:r>
      <w:r>
        <w:t>da</w:t>
      </w:r>
      <w:r>
        <w:t xml:space="preserve"> </w:t>
      </w:r>
      <w:r>
        <w:t>svolgere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prassi</w:t>
      </w:r>
      <w:r>
        <w:t xml:space="preserve"> </w:t>
      </w:r>
      <w:r>
        <w:t>vigenti</w:t>
      </w:r>
      <w:r>
        <w:t xml:space="preserve"> </w:t>
      </w:r>
      <w:r>
        <w:t>in</w:t>
      </w:r>
      <w:r>
        <w:t xml:space="preserve"> </w:t>
      </w:r>
      <w:r>
        <w:t>ambito</w:t>
      </w:r>
      <w:r>
        <w:t xml:space="preserve"> </w:t>
      </w:r>
      <w:r>
        <w:t>locale.</w:t>
      </w:r>
      <w:r>
        <w:t xml:space="preserve"> </w:t>
      </w:r>
    </w:p>
    <w:p w14:paraId="5AF053D4" w14:textId="77777777" w:rsidR="00770EF6" w:rsidRDefault="002223DE">
      <w:pPr>
        <w:spacing w:after="277" w:line="259" w:lineRule="auto"/>
        <w:ind w:left="0" w:firstLine="0"/>
        <w:jc w:val="left"/>
      </w:pPr>
      <w:r>
        <w:t xml:space="preserve"> </w:t>
      </w:r>
    </w:p>
    <w:p w14:paraId="50CCD98F" w14:textId="77777777" w:rsidR="00770EF6" w:rsidRDefault="002223DE">
      <w:pPr>
        <w:pStyle w:val="Titolo2"/>
        <w:tabs>
          <w:tab w:val="center" w:pos="3173"/>
        </w:tabs>
        <w:spacing w:after="229"/>
        <w:ind w:left="-15" w:firstLine="0"/>
        <w:jc w:val="left"/>
      </w:pPr>
      <w:r>
        <w:t>A.6.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verso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</w:p>
    <w:p w14:paraId="5DC33237" w14:textId="77777777" w:rsidR="00770EF6" w:rsidRDefault="002223DE">
      <w:pPr>
        <w:ind w:left="-2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degli</w:t>
      </w:r>
      <w:r>
        <w:t xml:space="preserve"> </w:t>
      </w:r>
      <w:r>
        <w:t>artt.</w:t>
      </w:r>
      <w:r>
        <w:t xml:space="preserve"> </w:t>
      </w:r>
      <w:r>
        <w:t>24,</w:t>
      </w:r>
      <w:r>
        <w:t xml:space="preserve"> </w:t>
      </w:r>
      <w:r>
        <w:t>25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ter</w:t>
      </w:r>
      <w:r>
        <w:t xml:space="preserve"> </w:t>
      </w:r>
      <w:r>
        <w:t>(come</w:t>
      </w:r>
      <w:r>
        <w:t xml:space="preserve"> </w:t>
      </w:r>
      <w:r>
        <w:t>sopra</w:t>
      </w:r>
      <w:r>
        <w:t xml:space="preserve"> </w:t>
      </w:r>
      <w:r>
        <w:t>specificato)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decies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246A5E12" w14:textId="77777777" w:rsidR="00770EF6" w:rsidRDefault="002223DE">
      <w:pPr>
        <w:spacing w:after="249" w:line="259" w:lineRule="auto"/>
        <w:ind w:left="-2" w:right="50"/>
      </w:pPr>
      <w:r>
        <w:t>Inoltre,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esemplificativo,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sono</w:t>
      </w:r>
      <w:r>
        <w:t xml:space="preserve"> </w:t>
      </w:r>
      <w:r>
        <w:t>tenuti</w:t>
      </w:r>
      <w:r>
        <w:t xml:space="preserve"> </w:t>
      </w:r>
      <w:r>
        <w:t>a</w:t>
      </w:r>
      <w:r>
        <w:t xml:space="preserve"> </w:t>
      </w:r>
      <w:r>
        <w:t>trasmettere</w:t>
      </w:r>
      <w:r>
        <w:t xml:space="preserve"> </w:t>
      </w:r>
      <w:r>
        <w:t>all’Organismo:</w:t>
      </w:r>
      <w:r>
        <w:t xml:space="preserve"> </w:t>
      </w:r>
    </w:p>
    <w:p w14:paraId="1FA79635" w14:textId="77777777" w:rsidR="00770EF6" w:rsidRDefault="002223DE">
      <w:pPr>
        <w:numPr>
          <w:ilvl w:val="0"/>
          <w:numId w:val="79"/>
        </w:numPr>
        <w:ind w:right="50" w:hanging="284"/>
      </w:pPr>
      <w:r>
        <w:t>i</w:t>
      </w:r>
      <w:r>
        <w:t xml:space="preserve"> </w:t>
      </w:r>
      <w:r>
        <w:t>provvedimenti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notizie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organi</w:t>
      </w:r>
      <w:r>
        <w:t xml:space="preserve"> </w:t>
      </w:r>
      <w:r>
        <w:t>di</w:t>
      </w:r>
      <w:r>
        <w:t xml:space="preserve"> </w:t>
      </w:r>
      <w:r>
        <w:t>polizia</w:t>
      </w:r>
      <w:r>
        <w:t xml:space="preserve"> </w:t>
      </w:r>
      <w:r>
        <w:t>giudiziaria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qualsiasi</w:t>
      </w:r>
      <w:r>
        <w:t xml:space="preserve"> </w:t>
      </w:r>
      <w:r>
        <w:t>altra</w:t>
      </w:r>
      <w:r>
        <w:t xml:space="preserve"> </w:t>
      </w:r>
      <w:r>
        <w:t>autorità</w:t>
      </w:r>
      <w:r>
        <w:t xml:space="preserve"> </w:t>
      </w:r>
      <w:r>
        <w:t>dai</w:t>
      </w:r>
      <w:r>
        <w:t xml:space="preserve"> </w:t>
      </w:r>
      <w:r>
        <w:t>quali</w:t>
      </w:r>
      <w:r>
        <w:t xml:space="preserve"> </w:t>
      </w:r>
      <w:r>
        <w:t>si</w:t>
      </w:r>
      <w:r>
        <w:t xml:space="preserve"> </w:t>
      </w:r>
      <w:r>
        <w:t>evinca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indagine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avviate</w:t>
      </w:r>
      <w:r>
        <w:t xml:space="preserve"> </w:t>
      </w:r>
      <w:r>
        <w:t>anche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ignoti;</w:t>
      </w:r>
      <w:r>
        <w:t xml:space="preserve"> </w:t>
      </w:r>
    </w:p>
    <w:p w14:paraId="7B3A3589" w14:textId="77777777" w:rsidR="00770EF6" w:rsidRDefault="002223DE">
      <w:pPr>
        <w:numPr>
          <w:ilvl w:val="0"/>
          <w:numId w:val="79"/>
        </w:numPr>
        <w:ind w:right="50" w:hanging="284"/>
      </w:pPr>
      <w:r>
        <w:t>le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assistenza</w:t>
      </w:r>
      <w:r>
        <w:t xml:space="preserve"> </w:t>
      </w:r>
      <w:r>
        <w:t>legale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avvio</w:t>
      </w:r>
      <w:r>
        <w:t xml:space="preserve"> </w:t>
      </w:r>
      <w:r>
        <w:t>di</w:t>
      </w:r>
      <w:r>
        <w:t xml:space="preserve"> </w:t>
      </w:r>
      <w:r>
        <w:t>procedimento</w:t>
      </w:r>
      <w:r>
        <w:t xml:space="preserve"> </w:t>
      </w:r>
      <w:r>
        <w:t>giudiziario</w:t>
      </w:r>
      <w:r>
        <w:t xml:space="preserve"> </w:t>
      </w:r>
      <w:r>
        <w:t>a</w:t>
      </w:r>
      <w:r>
        <w:t xml:space="preserve"> </w:t>
      </w:r>
      <w:r>
        <w:t>proprio</w:t>
      </w:r>
      <w:r>
        <w:t xml:space="preserve"> </w:t>
      </w:r>
      <w:r>
        <w:t>carico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Decreto;</w:t>
      </w:r>
      <w:r>
        <w:t xml:space="preserve"> </w:t>
      </w:r>
    </w:p>
    <w:p w14:paraId="0324B126" w14:textId="77777777" w:rsidR="00770EF6" w:rsidRDefault="002223DE">
      <w:pPr>
        <w:numPr>
          <w:ilvl w:val="0"/>
          <w:numId w:val="79"/>
        </w:numPr>
        <w:ind w:right="50" w:hanging="284"/>
      </w:pPr>
      <w:r>
        <w:t>le</w:t>
      </w:r>
      <w:r>
        <w:t xml:space="preserve"> </w:t>
      </w:r>
      <w:r>
        <w:t>notizie</w:t>
      </w:r>
      <w:r>
        <w:t xml:space="preserve"> </w:t>
      </w:r>
      <w:r>
        <w:t>evidenzianti</w:t>
      </w:r>
      <w:r>
        <w:t xml:space="preserve"> </w:t>
      </w:r>
      <w:r>
        <w:t>i</w:t>
      </w:r>
      <w:r>
        <w:t xml:space="preserve"> </w:t>
      </w:r>
      <w:r>
        <w:t>procedimenti</w:t>
      </w:r>
      <w:r>
        <w:t xml:space="preserve"> </w:t>
      </w:r>
      <w:r>
        <w:t>disciplinari</w:t>
      </w:r>
      <w:r>
        <w:t xml:space="preserve"> </w:t>
      </w:r>
      <w:r>
        <w:t>svolti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eventuali</w:t>
      </w:r>
      <w:r>
        <w:t xml:space="preserve"> </w:t>
      </w:r>
      <w:r>
        <w:t>sanzioni</w:t>
      </w:r>
      <w:r>
        <w:t xml:space="preserve"> </w:t>
      </w:r>
      <w:r>
        <w:t>irrogate,</w:t>
      </w:r>
      <w:r>
        <w:t xml:space="preserve"> </w:t>
      </w:r>
      <w:r>
        <w:t>i</w:t>
      </w:r>
      <w:r>
        <w:t xml:space="preserve"> </w:t>
      </w:r>
      <w:r>
        <w:t>provvedimenti</w:t>
      </w:r>
      <w:r>
        <w:t xml:space="preserve"> </w:t>
      </w:r>
      <w:r>
        <w:t>assunti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provvedimenti</w:t>
      </w:r>
      <w:r>
        <w:t xml:space="preserve"> </w:t>
      </w:r>
      <w:r>
        <w:t>motivati</w:t>
      </w:r>
      <w:r>
        <w:t xml:space="preserve"> </w:t>
      </w:r>
      <w:r>
        <w:t>di</w:t>
      </w:r>
      <w:r>
        <w:t xml:space="preserve"> </w:t>
      </w:r>
      <w:r>
        <w:t>archiviazione</w:t>
      </w:r>
      <w:r>
        <w:t xml:space="preserve"> </w:t>
      </w:r>
      <w:r>
        <w:t>di</w:t>
      </w:r>
      <w:r>
        <w:t xml:space="preserve"> </w:t>
      </w:r>
      <w:r>
        <w:t>procedimenti</w:t>
      </w:r>
      <w:r>
        <w:t xml:space="preserve"> </w:t>
      </w:r>
      <w:r>
        <w:t>disciplinari</w:t>
      </w:r>
      <w:r>
        <w:t xml:space="preserve"> </w:t>
      </w:r>
      <w:r>
        <w:t>a</w:t>
      </w:r>
      <w:r>
        <w:t xml:space="preserve"> </w:t>
      </w:r>
      <w:r>
        <w:t>carico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aziendale;</w:t>
      </w:r>
      <w:r>
        <w:t xml:space="preserve"> </w:t>
      </w:r>
    </w:p>
    <w:p w14:paraId="31ACB355" w14:textId="77777777" w:rsidR="00770EF6" w:rsidRDefault="002223DE">
      <w:pPr>
        <w:numPr>
          <w:ilvl w:val="0"/>
          <w:numId w:val="79"/>
        </w:numPr>
        <w:spacing w:after="244" w:line="259" w:lineRule="auto"/>
        <w:ind w:right="50" w:hanging="284"/>
      </w:pPr>
      <w:r>
        <w:t>le</w:t>
      </w:r>
      <w:r>
        <w:t xml:space="preserve"> </w:t>
      </w:r>
      <w:r>
        <w:t>informazioni</w:t>
      </w:r>
      <w:r>
        <w:t xml:space="preserve"> </w:t>
      </w:r>
      <w:r>
        <w:t>rilevanti</w:t>
      </w:r>
      <w:r>
        <w:t xml:space="preserve"> </w:t>
      </w:r>
      <w:r>
        <w:t>in</w:t>
      </w:r>
      <w:r>
        <w:t xml:space="preserve"> </w:t>
      </w:r>
      <w:r>
        <w:t>ordine</w:t>
      </w:r>
      <w:r>
        <w:t xml:space="preserve"> </w:t>
      </w:r>
      <w:r>
        <w:t>ad</w:t>
      </w:r>
      <w:r>
        <w:t xml:space="preserve"> </w:t>
      </w:r>
      <w:r>
        <w:t>eventuali</w:t>
      </w:r>
      <w:r>
        <w:t xml:space="preserve"> </w:t>
      </w:r>
      <w:r>
        <w:t>violazioni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Modello.</w:t>
      </w:r>
      <w:r>
        <w:t xml:space="preserve"> </w:t>
      </w:r>
    </w:p>
    <w:p w14:paraId="49688405" w14:textId="77777777" w:rsidR="00770EF6" w:rsidRDefault="002223DE">
      <w:pPr>
        <w:spacing w:after="277" w:line="259" w:lineRule="auto"/>
        <w:ind w:left="720" w:firstLine="0"/>
        <w:jc w:val="left"/>
      </w:pPr>
      <w:r>
        <w:t xml:space="preserve"> </w:t>
      </w:r>
    </w:p>
    <w:p w14:paraId="499D90E1" w14:textId="77777777" w:rsidR="00770EF6" w:rsidRDefault="002223DE">
      <w:pPr>
        <w:pStyle w:val="Titolo2"/>
        <w:tabs>
          <w:tab w:val="center" w:pos="1209"/>
        </w:tabs>
        <w:spacing w:after="229"/>
        <w:ind w:left="-15" w:firstLine="0"/>
        <w:jc w:val="left"/>
      </w:pPr>
      <w:r>
        <w:t>A.7.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Sanzioni</w:t>
      </w:r>
      <w:r>
        <w:t xml:space="preserve"> </w:t>
      </w:r>
    </w:p>
    <w:p w14:paraId="3CCBD225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72499713" w14:textId="77777777" w:rsidR="00770EF6" w:rsidRDefault="002223DE">
      <w:pPr>
        <w:ind w:left="-2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</w:t>
      </w:r>
      <w:r>
        <w:t>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</w:t>
      </w:r>
    </w:p>
    <w:p w14:paraId="0C35B89B" w14:textId="77777777" w:rsidR="00770EF6" w:rsidRDefault="002223DE">
      <w:pPr>
        <w:spacing w:after="261" w:line="259" w:lineRule="auto"/>
        <w:ind w:left="0" w:firstLine="0"/>
        <w:jc w:val="left"/>
      </w:pPr>
      <w:r>
        <w:t xml:space="preserve"> </w:t>
      </w:r>
    </w:p>
    <w:p w14:paraId="03F7B9CD" w14:textId="77777777" w:rsidR="00770EF6" w:rsidRDefault="002223DE">
      <w:pPr>
        <w:spacing w:after="0" w:line="259" w:lineRule="auto"/>
        <w:ind w:left="0" w:right="9" w:firstLine="0"/>
        <w:jc w:val="right"/>
      </w:pPr>
      <w:r>
        <w:rPr>
          <w:b/>
          <w:sz w:val="24"/>
        </w:rPr>
        <w:t xml:space="preserve"> </w:t>
      </w:r>
    </w:p>
    <w:p w14:paraId="519F9662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72590E2E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5D820015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5F4A0BC1" w14:textId="77777777" w:rsidR="00770EF6" w:rsidRDefault="002223DE">
      <w:pPr>
        <w:spacing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36B1DB0F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602D9029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4F005A32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5B91202E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698C73C1" w14:textId="77777777" w:rsidR="00770EF6" w:rsidRDefault="002223DE">
      <w:pPr>
        <w:spacing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4C41944B" w14:textId="77777777" w:rsidR="00770EF6" w:rsidRDefault="002223DE">
      <w:pPr>
        <w:spacing w:after="161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0AE2F1A4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>PARTE SPECIALE B: Delitti informatici e trattamento illecito di dati  (art. 24‐</w:t>
      </w:r>
      <w:r>
        <w:rPr>
          <w:b/>
          <w:i/>
          <w:color w:val="515BA2"/>
          <w:sz w:val="28"/>
        </w:rPr>
        <w:t>bis</w:t>
      </w:r>
      <w:r>
        <w:rPr>
          <w:b/>
          <w:color w:val="515BA2"/>
          <w:sz w:val="28"/>
        </w:rPr>
        <w:t xml:space="preserve"> del Decreto) </w:t>
      </w:r>
    </w:p>
    <w:p w14:paraId="3F5CE5BD" w14:textId="77777777" w:rsidR="00770EF6" w:rsidRDefault="002223DE">
      <w:pPr>
        <w:spacing w:after="148" w:line="259" w:lineRule="auto"/>
        <w:ind w:left="0" w:firstLine="0"/>
        <w:jc w:val="left"/>
      </w:pPr>
      <w:r>
        <w:t xml:space="preserve"> </w:t>
      </w:r>
    </w:p>
    <w:p w14:paraId="69E6503C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43A10010" w14:textId="77777777" w:rsidR="00770EF6" w:rsidRDefault="002223DE">
      <w:pPr>
        <w:pStyle w:val="Titolo2"/>
        <w:tabs>
          <w:tab w:val="center" w:pos="3379"/>
        </w:tabs>
        <w:spacing w:after="229"/>
        <w:ind w:left="-15" w:firstLine="0"/>
        <w:jc w:val="left"/>
      </w:pPr>
      <w:r>
        <w:t>B.1.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</w:p>
    <w:p w14:paraId="128C3FBB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dell’artt.</w:t>
      </w:r>
      <w:r>
        <w:t xml:space="preserve"> </w:t>
      </w:r>
      <w:r>
        <w:t>24</w:t>
      </w:r>
      <w:r>
        <w:t>‐</w:t>
      </w:r>
      <w:r>
        <w:rPr>
          <w:i/>
        </w:rPr>
        <w:t xml:space="preserve">bis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29759B36" w14:textId="77777777" w:rsidR="00770EF6" w:rsidRDefault="002223DE">
      <w:pPr>
        <w:spacing w:after="238" w:line="259" w:lineRule="auto"/>
        <w:ind w:left="-5"/>
        <w:jc w:val="left"/>
      </w:pPr>
      <w:r>
        <w:rPr>
          <w:b/>
          <w:u w:val="single" w:color="000000"/>
        </w:rPr>
        <w:t>Delitti informatici e trattamento illecito di dati</w:t>
      </w:r>
      <w:r>
        <w:t>:</w:t>
      </w:r>
      <w:r>
        <w:t xml:space="preserve"> </w:t>
      </w:r>
    </w:p>
    <w:p w14:paraId="1FD03BE3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 xml:space="preserve">Falsità in un documento </w:t>
      </w:r>
      <w:r>
        <w:rPr>
          <w:b/>
        </w:rPr>
        <w:t>informatico pubblico o avente efficacia probatoria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491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dalle</w:t>
      </w:r>
      <w:r>
        <w:t xml:space="preserve"> </w:t>
      </w:r>
      <w:r>
        <w:t>ipotesi</w:t>
      </w:r>
      <w:r>
        <w:t xml:space="preserve"> </w:t>
      </w:r>
      <w:r>
        <w:t>di</w:t>
      </w:r>
      <w:r>
        <w:t xml:space="preserve"> </w:t>
      </w:r>
      <w:r>
        <w:t>falsità,</w:t>
      </w:r>
      <w:r>
        <w:t xml:space="preserve"> </w:t>
      </w:r>
      <w:r>
        <w:t>materiale</w:t>
      </w:r>
      <w:r>
        <w:t xml:space="preserve"> </w:t>
      </w:r>
      <w:r>
        <w:t>o</w:t>
      </w:r>
      <w:r>
        <w:t xml:space="preserve"> </w:t>
      </w:r>
      <w:r>
        <w:t>ideologica,</w:t>
      </w:r>
      <w:r>
        <w:t xml:space="preserve"> </w:t>
      </w:r>
      <w:r>
        <w:t>commesse</w:t>
      </w:r>
      <w:r>
        <w:t xml:space="preserve"> </w:t>
      </w:r>
      <w:r>
        <w:t>su</w:t>
      </w:r>
      <w:r>
        <w:t xml:space="preserve"> </w:t>
      </w:r>
      <w:r>
        <w:t>atti</w:t>
      </w:r>
      <w:r>
        <w:t xml:space="preserve"> </w:t>
      </w:r>
      <w:r>
        <w:t>pubblici,</w:t>
      </w:r>
      <w:r>
        <w:t xml:space="preserve"> </w:t>
      </w:r>
      <w:r>
        <w:t>certificati,</w:t>
      </w:r>
      <w:r>
        <w:t xml:space="preserve"> </w:t>
      </w:r>
      <w:r>
        <w:t>autorizzazioni,</w:t>
      </w:r>
      <w:r>
        <w:t xml:space="preserve"> </w:t>
      </w:r>
      <w:r>
        <w:t>scritture</w:t>
      </w:r>
      <w:r>
        <w:t xml:space="preserve"> </w:t>
      </w:r>
      <w:r>
        <w:t>private</w:t>
      </w:r>
      <w:r>
        <w:t xml:space="preserve"> </w:t>
      </w:r>
      <w:r>
        <w:t>o</w:t>
      </w:r>
      <w:r>
        <w:t xml:space="preserve"> </w:t>
      </w:r>
      <w:r>
        <w:t>atti</w:t>
      </w:r>
      <w:r>
        <w:t xml:space="preserve"> </w:t>
      </w:r>
      <w:r>
        <w:t>privati,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rappresentante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ovvero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privato,</w:t>
      </w:r>
      <w:r>
        <w:t xml:space="preserve"> </w:t>
      </w:r>
      <w:r>
        <w:t>qualora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abbiano</w:t>
      </w:r>
      <w:r>
        <w:t xml:space="preserve"> </w:t>
      </w:r>
      <w:r>
        <w:t>ad</w:t>
      </w:r>
      <w:r>
        <w:t xml:space="preserve"> </w:t>
      </w:r>
      <w:r>
        <w:t>oggetto</w:t>
      </w:r>
      <w:r>
        <w:t xml:space="preserve"> </w:t>
      </w:r>
      <w:r>
        <w:t>un</w:t>
      </w:r>
      <w:r>
        <w:t xml:space="preserve"> </w:t>
      </w:r>
      <w:r>
        <w:t>“documento</w:t>
      </w:r>
      <w:r>
        <w:t xml:space="preserve"> </w:t>
      </w:r>
      <w:r>
        <w:t>informatico</w:t>
      </w:r>
      <w:r>
        <w:t xml:space="preserve"> </w:t>
      </w:r>
      <w:r>
        <w:t>avente</w:t>
      </w:r>
      <w:r>
        <w:t xml:space="preserve"> </w:t>
      </w:r>
      <w:r>
        <w:t>efficacia</w:t>
      </w:r>
      <w:r>
        <w:t xml:space="preserve"> </w:t>
      </w:r>
      <w:r>
        <w:t>probatoria”,</w:t>
      </w:r>
      <w:r>
        <w:t xml:space="preserve"> </w:t>
      </w:r>
      <w:r>
        <w:t>ossia</w:t>
      </w:r>
      <w:r>
        <w:t xml:space="preserve"> </w:t>
      </w:r>
      <w:r>
        <w:t>un</w:t>
      </w:r>
      <w:r>
        <w:t xml:space="preserve"> </w:t>
      </w:r>
      <w:r>
        <w:t>documento</w:t>
      </w:r>
      <w:r>
        <w:t xml:space="preserve"> </w:t>
      </w:r>
      <w:r>
        <w:t>informatico</w:t>
      </w:r>
      <w:r>
        <w:t xml:space="preserve"> </w:t>
      </w:r>
      <w:r>
        <w:t>munito</w:t>
      </w:r>
      <w:r>
        <w:t xml:space="preserve"> </w:t>
      </w:r>
      <w:r>
        <w:t>quanto</w:t>
      </w:r>
      <w:r>
        <w:t xml:space="preserve"> </w:t>
      </w:r>
      <w:r>
        <w:t>meno</w:t>
      </w:r>
      <w:r>
        <w:t xml:space="preserve"> </w:t>
      </w:r>
      <w:r>
        <w:t>di</w:t>
      </w:r>
      <w:r>
        <w:t xml:space="preserve"> </w:t>
      </w:r>
      <w:r>
        <w:t>firma</w:t>
      </w:r>
      <w:r>
        <w:t xml:space="preserve"> </w:t>
      </w:r>
      <w:r>
        <w:t>elettronica</w:t>
      </w:r>
      <w:r>
        <w:t xml:space="preserve"> </w:t>
      </w:r>
      <w:r>
        <w:t>semplice.</w:t>
      </w:r>
      <w:r>
        <w:t xml:space="preserve"> </w:t>
      </w:r>
      <w:r>
        <w:t>Per</w:t>
      </w:r>
      <w:r>
        <w:t xml:space="preserve"> </w:t>
      </w:r>
      <w:r>
        <w:t>“documento</w:t>
      </w:r>
      <w:r>
        <w:t xml:space="preserve"> </w:t>
      </w:r>
      <w:r>
        <w:t>informatico”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la</w:t>
      </w:r>
      <w:r>
        <w:t xml:space="preserve"> </w:t>
      </w:r>
      <w:r>
        <w:t>rappresentazione</w:t>
      </w:r>
      <w:r>
        <w:t xml:space="preserve"> </w:t>
      </w:r>
      <w:r>
        <w:t>informatica</w:t>
      </w:r>
      <w:r>
        <w:t xml:space="preserve"> </w:t>
      </w:r>
      <w:r>
        <w:t>di</w:t>
      </w:r>
      <w:r>
        <w:t xml:space="preserve"> </w:t>
      </w:r>
      <w:r>
        <w:t>atti,</w:t>
      </w:r>
      <w:r>
        <w:t xml:space="preserve"> </w:t>
      </w:r>
      <w:r>
        <w:t>fatti</w:t>
      </w:r>
      <w:r>
        <w:t xml:space="preserve"> </w:t>
      </w:r>
      <w:r>
        <w:t>o</w:t>
      </w:r>
      <w:r>
        <w:t xml:space="preserve"> </w:t>
      </w:r>
      <w:r>
        <w:t>dati</w:t>
      </w:r>
      <w:r>
        <w:t xml:space="preserve"> </w:t>
      </w:r>
      <w:r>
        <w:t>giuridicamente</w:t>
      </w:r>
      <w:r>
        <w:t xml:space="preserve"> </w:t>
      </w:r>
      <w:r>
        <w:t>rilevanti</w:t>
      </w:r>
      <w:r>
        <w:t xml:space="preserve"> </w:t>
      </w:r>
      <w:r>
        <w:t>(tale</w:t>
      </w:r>
      <w:r>
        <w:t xml:space="preserve"> </w:t>
      </w:r>
      <w:r>
        <w:t>delitto</w:t>
      </w:r>
      <w:r>
        <w:t xml:space="preserve"> </w:t>
      </w:r>
      <w:r>
        <w:t>estende</w:t>
      </w:r>
      <w:r>
        <w:t xml:space="preserve"> </w:t>
      </w:r>
      <w:r>
        <w:t>la</w:t>
      </w:r>
      <w:r>
        <w:t xml:space="preserve"> </w:t>
      </w:r>
      <w:r>
        <w:t>penale</w:t>
      </w:r>
      <w:r>
        <w:t xml:space="preserve"> </w:t>
      </w:r>
      <w:r>
        <w:t>perseguibilità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all’interno</w:t>
      </w:r>
      <w:r>
        <w:t xml:space="preserve"> </w:t>
      </w:r>
      <w:r>
        <w:t>del</w:t>
      </w:r>
      <w:r>
        <w:t xml:space="preserve"> </w:t>
      </w:r>
      <w:r>
        <w:t>Libro</w:t>
      </w:r>
      <w:r>
        <w:t xml:space="preserve"> </w:t>
      </w:r>
      <w:r>
        <w:t>II,</w:t>
      </w:r>
      <w:r>
        <w:t xml:space="preserve"> </w:t>
      </w:r>
      <w:r>
        <w:t>Titolo</w:t>
      </w:r>
      <w:r>
        <w:t xml:space="preserve"> </w:t>
      </w:r>
      <w:r>
        <w:t>VII,</w:t>
      </w:r>
      <w:r>
        <w:t xml:space="preserve"> </w:t>
      </w:r>
      <w:r>
        <w:t>Capo</w:t>
      </w:r>
      <w:r>
        <w:t xml:space="preserve"> </w:t>
      </w:r>
      <w:r>
        <w:t>III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Penale</w:t>
      </w:r>
      <w:r>
        <w:t xml:space="preserve"> </w:t>
      </w:r>
      <w:r>
        <w:t>ai</w:t>
      </w:r>
      <w:r>
        <w:t xml:space="preserve"> </w:t>
      </w:r>
      <w:r>
        <w:t>documenti</w:t>
      </w:r>
      <w:r>
        <w:t xml:space="preserve"> </w:t>
      </w:r>
      <w:r>
        <w:t>informatici</w:t>
      </w:r>
      <w:r>
        <w:t xml:space="preserve"> </w:t>
      </w:r>
      <w:r>
        <w:t>aventi</w:t>
      </w:r>
      <w:r>
        <w:t xml:space="preserve"> </w:t>
      </w:r>
      <w:r>
        <w:t>efficacia</w:t>
      </w:r>
      <w:r>
        <w:t xml:space="preserve"> </w:t>
      </w:r>
      <w:r>
        <w:t>probatoria).</w:t>
      </w:r>
      <w:r>
        <w:t xml:space="preserve"> </w:t>
      </w:r>
    </w:p>
    <w:p w14:paraId="12964211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>Accesso abusivo ad un sistema informatico o telematico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615</w:t>
      </w:r>
      <w:r>
        <w:t>‐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si</w:t>
      </w:r>
      <w:r>
        <w:t xml:space="preserve"> </w:t>
      </w:r>
      <w:r>
        <w:t>introduce</w:t>
      </w:r>
      <w:r>
        <w:t xml:space="preserve"> </w:t>
      </w:r>
      <w:r>
        <w:t>abusivamente,</w:t>
      </w:r>
      <w:r>
        <w:t xml:space="preserve"> </w:t>
      </w:r>
      <w:r>
        <w:t>ossia</w:t>
      </w:r>
      <w:r>
        <w:t xml:space="preserve"> </w:t>
      </w:r>
      <w:r>
        <w:t>eludendo</w:t>
      </w:r>
      <w:r>
        <w:t xml:space="preserve"> </w:t>
      </w:r>
      <w:r>
        <w:t>una</w:t>
      </w:r>
      <w:r>
        <w:t xml:space="preserve"> </w:t>
      </w:r>
      <w:r>
        <w:t>qualsiasi</w:t>
      </w:r>
      <w:r>
        <w:t xml:space="preserve"> </w:t>
      </w:r>
      <w:r>
        <w:t>forma,</w:t>
      </w:r>
      <w:r>
        <w:t xml:space="preserve"> </w:t>
      </w:r>
      <w:r>
        <w:t>anche</w:t>
      </w:r>
      <w:r>
        <w:t xml:space="preserve"> </w:t>
      </w:r>
      <w:r>
        <w:t>minima,</w:t>
      </w:r>
      <w:r>
        <w:t xml:space="preserve"> </w:t>
      </w:r>
      <w:r>
        <w:t>di</w:t>
      </w:r>
      <w:r>
        <w:t xml:space="preserve"> </w:t>
      </w:r>
      <w:r>
        <w:t>barriere</w:t>
      </w:r>
      <w:r>
        <w:t xml:space="preserve"> </w:t>
      </w:r>
      <w:r>
        <w:t>ostative</w:t>
      </w:r>
      <w:r>
        <w:t xml:space="preserve"> </w:t>
      </w:r>
      <w:r>
        <w:t>all’ingresso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telematico</w:t>
      </w:r>
      <w:r>
        <w:t xml:space="preserve"> </w:t>
      </w:r>
      <w:r>
        <w:t>protetto</w:t>
      </w:r>
      <w:r>
        <w:t xml:space="preserve"> </w:t>
      </w:r>
      <w:r>
        <w:t>da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ovvero</w:t>
      </w:r>
      <w:r>
        <w:t xml:space="preserve"> </w:t>
      </w:r>
      <w:r>
        <w:t>vi</w:t>
      </w:r>
      <w:r>
        <w:t xml:space="preserve"> </w:t>
      </w:r>
      <w:r>
        <w:t>si</w:t>
      </w:r>
      <w:r>
        <w:t xml:space="preserve"> </w:t>
      </w:r>
      <w:r>
        <w:t>mantiene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volontà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ha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escluderlo.</w:t>
      </w:r>
      <w:r>
        <w:t xml:space="preserve">  </w:t>
      </w:r>
    </w:p>
    <w:p w14:paraId="29714E69" w14:textId="77777777" w:rsidR="00770EF6" w:rsidRDefault="002223DE">
      <w:pPr>
        <w:ind w:left="295" w:right="50"/>
      </w:pPr>
      <w:r>
        <w:t>Sistema</w:t>
      </w:r>
      <w:r>
        <w:t xml:space="preserve"> </w:t>
      </w:r>
      <w:r>
        <w:t>informatico</w:t>
      </w:r>
      <w:r>
        <w:t xml:space="preserve"> </w:t>
      </w:r>
      <w:r>
        <w:t>è</w:t>
      </w:r>
      <w:r>
        <w:t xml:space="preserve"> </w:t>
      </w:r>
      <w:r>
        <w:t>il</w:t>
      </w:r>
      <w:r>
        <w:t xml:space="preserve"> </w:t>
      </w:r>
      <w:r>
        <w:t>complesso</w:t>
      </w:r>
      <w:r>
        <w:t xml:space="preserve"> </w:t>
      </w:r>
      <w:r>
        <w:t>degli</w:t>
      </w:r>
      <w:r>
        <w:t xml:space="preserve"> </w:t>
      </w:r>
      <w:r>
        <w:t>elementi</w:t>
      </w:r>
      <w:r>
        <w:t xml:space="preserve"> </w:t>
      </w:r>
      <w:r>
        <w:t>fisici</w:t>
      </w:r>
      <w:r>
        <w:t xml:space="preserve"> </w:t>
      </w:r>
      <w:r>
        <w:t>(hardware)</w:t>
      </w:r>
      <w:r>
        <w:t xml:space="preserve"> </w:t>
      </w:r>
      <w:r>
        <w:t>e</w:t>
      </w:r>
      <w:r>
        <w:t xml:space="preserve"> </w:t>
      </w:r>
      <w:r>
        <w:t>astratti</w:t>
      </w:r>
      <w:r>
        <w:t xml:space="preserve"> </w:t>
      </w:r>
      <w:r>
        <w:t>(software)</w:t>
      </w:r>
      <w:r>
        <w:t xml:space="preserve"> </w:t>
      </w:r>
      <w:r>
        <w:t>che</w:t>
      </w:r>
      <w:r>
        <w:t xml:space="preserve"> </w:t>
      </w:r>
      <w:r>
        <w:t>compongono</w:t>
      </w:r>
      <w:r>
        <w:t xml:space="preserve"> </w:t>
      </w:r>
      <w:r>
        <w:t>un</w:t>
      </w:r>
      <w:r>
        <w:t xml:space="preserve"> </w:t>
      </w:r>
      <w:r>
        <w:t>apparato</w:t>
      </w:r>
      <w:r>
        <w:t xml:space="preserve"> </w:t>
      </w:r>
      <w:r>
        <w:t>di</w:t>
      </w:r>
      <w:r>
        <w:t xml:space="preserve"> </w:t>
      </w:r>
      <w:r>
        <w:t>elaborazione.</w:t>
      </w:r>
      <w:r>
        <w:t xml:space="preserve"> </w:t>
      </w:r>
      <w:r>
        <w:t>Sistema</w:t>
      </w:r>
      <w:r>
        <w:t xml:space="preserve"> </w:t>
      </w:r>
      <w:r>
        <w:t>telematico</w:t>
      </w:r>
      <w:r>
        <w:t xml:space="preserve"> </w:t>
      </w:r>
      <w:r>
        <w:t>è</w:t>
      </w:r>
      <w:r>
        <w:t xml:space="preserve"> </w:t>
      </w:r>
      <w:r>
        <w:t>qualsiasi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comunicazione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lo</w:t>
      </w:r>
      <w:r>
        <w:t xml:space="preserve"> </w:t>
      </w:r>
      <w:r>
        <w:t>scambio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informazioni</w:t>
      </w:r>
      <w:r>
        <w:t xml:space="preserve"> </w:t>
      </w:r>
      <w:r>
        <w:t>sia</w:t>
      </w:r>
      <w:r>
        <w:t xml:space="preserve"> </w:t>
      </w:r>
      <w:r>
        <w:t>gestito</w:t>
      </w:r>
      <w:r>
        <w:t xml:space="preserve"> </w:t>
      </w:r>
      <w:r>
        <w:t>con</w:t>
      </w:r>
      <w:r>
        <w:t xml:space="preserve"> </w:t>
      </w:r>
      <w:r>
        <w:t>tecnologie</w:t>
      </w:r>
      <w:r>
        <w:t xml:space="preserve"> </w:t>
      </w:r>
      <w:r>
        <w:t>informatiche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telecomunicazione.</w:t>
      </w:r>
      <w:r>
        <w:t xml:space="preserve">  </w:t>
      </w:r>
    </w:p>
    <w:p w14:paraId="7AD9C983" w14:textId="77777777" w:rsidR="00770EF6" w:rsidRDefault="002223DE">
      <w:pPr>
        <w:ind w:left="295" w:right="50"/>
      </w:pPr>
      <w:r>
        <w:t>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introduzione</w:t>
      </w:r>
      <w:r>
        <w:t xml:space="preserve"> </w:t>
      </w:r>
      <w:r>
        <w:t>s</w:t>
      </w:r>
      <w:r>
        <w:t>i</w:t>
      </w:r>
      <w:r>
        <w:t xml:space="preserve"> </w:t>
      </w:r>
      <w:r>
        <w:t>realizza</w:t>
      </w:r>
      <w:r>
        <w:t xml:space="preserve"> </w:t>
      </w:r>
      <w:r>
        <w:t>nel</w:t>
      </w:r>
      <w:r>
        <w:t xml:space="preserve"> </w:t>
      </w:r>
      <w:r>
        <w:t>momento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l’agente</w:t>
      </w:r>
      <w:r>
        <w:t xml:space="preserve"> </w:t>
      </w:r>
      <w:r>
        <w:t>oltrepassi</w:t>
      </w:r>
      <w:r>
        <w:t xml:space="preserve"> </w:t>
      </w:r>
      <w:r>
        <w:t>abusivamente</w:t>
      </w:r>
      <w:r>
        <w:t xml:space="preserve"> </w:t>
      </w:r>
      <w:r>
        <w:t>le</w:t>
      </w:r>
      <w:r>
        <w:t xml:space="preserve"> </w:t>
      </w:r>
      <w:r>
        <w:t>barriere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sia</w:t>
      </w:r>
      <w:r>
        <w:t xml:space="preserve"> </w:t>
      </w:r>
      <w:r>
        <w:t>dell’hardware</w:t>
      </w:r>
      <w:r>
        <w:t xml:space="preserve"> </w:t>
      </w:r>
      <w:r>
        <w:t>che</w:t>
      </w:r>
      <w:r>
        <w:t xml:space="preserve"> </w:t>
      </w:r>
      <w:r>
        <w:t>del</w:t>
      </w:r>
      <w:r>
        <w:t xml:space="preserve"> </w:t>
      </w:r>
      <w:r>
        <w:t>software.</w:t>
      </w:r>
      <w:r>
        <w:t xml:space="preserve"> </w:t>
      </w:r>
      <w:r>
        <w:t>La</w:t>
      </w:r>
      <w:r>
        <w:t xml:space="preserve"> </w:t>
      </w:r>
      <w:r>
        <w:t>legge</w:t>
      </w:r>
      <w:r>
        <w:t xml:space="preserve"> </w:t>
      </w:r>
      <w:r>
        <w:t>non</w:t>
      </w:r>
      <w:r>
        <w:t xml:space="preserve"> </w:t>
      </w:r>
      <w:r>
        <w:t>richiede</w:t>
      </w:r>
      <w:r>
        <w:t xml:space="preserve"> </w:t>
      </w:r>
      <w:r>
        <w:t>che</w:t>
      </w:r>
      <w:r>
        <w:t xml:space="preserve"> </w:t>
      </w:r>
      <w:r>
        <w:t>l’agente</w:t>
      </w:r>
      <w:r>
        <w:t xml:space="preserve"> </w:t>
      </w:r>
      <w:r>
        <w:t>abbia</w:t>
      </w:r>
      <w:r>
        <w:t xml:space="preserve"> </w:t>
      </w:r>
      <w:r>
        <w:t>preso</w:t>
      </w:r>
      <w:r>
        <w:t xml:space="preserve"> </w:t>
      </w:r>
      <w:r>
        <w:t>conoscenza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parte</w:t>
      </w:r>
      <w:r>
        <w:t xml:space="preserve"> </w:t>
      </w:r>
      <w:r>
        <w:t>cospicua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memorizzati</w:t>
      </w:r>
      <w:r>
        <w:t xml:space="preserve"> </w:t>
      </w:r>
      <w:r>
        <w:t>nel</w:t>
      </w:r>
      <w:r>
        <w:t xml:space="preserve"> </w:t>
      </w:r>
      <w:r>
        <w:t>sistema</w:t>
      </w:r>
      <w:r>
        <w:t xml:space="preserve"> </w:t>
      </w:r>
      <w:r>
        <w:t>violato.</w:t>
      </w:r>
      <w:r>
        <w:t xml:space="preserve"> </w:t>
      </w:r>
      <w:r>
        <w:t>E’</w:t>
      </w:r>
      <w:r>
        <w:t xml:space="preserve"> </w:t>
      </w:r>
      <w:r>
        <w:t>sufficiente,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consumazione</w:t>
      </w:r>
      <w:r>
        <w:t xml:space="preserve"> </w:t>
      </w:r>
      <w:r>
        <w:t>del</w:t>
      </w:r>
      <w:r>
        <w:t xml:space="preserve"> </w:t>
      </w:r>
      <w:r>
        <w:t>reato,</w:t>
      </w:r>
      <w:r>
        <w:t xml:space="preserve"> </w:t>
      </w:r>
      <w:r>
        <w:t>che</w:t>
      </w:r>
      <w:r>
        <w:t xml:space="preserve"> </w:t>
      </w:r>
      <w:r>
        <w:t>abbia</w:t>
      </w:r>
      <w:r>
        <w:t xml:space="preserve"> </w:t>
      </w:r>
      <w:r>
        <w:t>superato</w:t>
      </w:r>
      <w:r>
        <w:t xml:space="preserve"> </w:t>
      </w:r>
      <w:r>
        <w:t>le</w:t>
      </w:r>
      <w:r>
        <w:t xml:space="preserve"> </w:t>
      </w:r>
      <w:r>
        <w:t>barriere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abbia</w:t>
      </w:r>
      <w:r>
        <w:t xml:space="preserve"> </w:t>
      </w:r>
      <w:r>
        <w:t>iniziato</w:t>
      </w:r>
      <w:r>
        <w:t xml:space="preserve"> </w:t>
      </w:r>
      <w:r>
        <w:t>a</w:t>
      </w:r>
      <w:r>
        <w:t xml:space="preserve"> </w:t>
      </w:r>
      <w:r>
        <w:t>conoscere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in</w:t>
      </w:r>
      <w:r>
        <w:t xml:space="preserve"> </w:t>
      </w:r>
      <w:r>
        <w:t>esso</w:t>
      </w:r>
      <w:r>
        <w:t xml:space="preserve"> </w:t>
      </w:r>
      <w:r>
        <w:t>contenuti.</w:t>
      </w:r>
      <w:r>
        <w:t xml:space="preserve"> </w:t>
      </w:r>
    </w:p>
    <w:p w14:paraId="1014AFB6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 xml:space="preserve">Detenzione e diffusione abusiva di codici di accesso a sistemi informativi o </w:t>
      </w:r>
      <w:r>
        <w:rPr>
          <w:b/>
        </w:rPr>
        <w:t>telematici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615</w:t>
      </w:r>
      <w:r>
        <w:t>‐</w:t>
      </w:r>
      <w:r>
        <w:rPr>
          <w:i/>
        </w:rPr>
        <w:t>quater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alternativamente</w:t>
      </w:r>
      <w:r>
        <w:t xml:space="preserve"> </w:t>
      </w:r>
      <w:r>
        <w:t>si</w:t>
      </w:r>
      <w:r>
        <w:t xml:space="preserve"> </w:t>
      </w:r>
      <w:r>
        <w:t>procura,</w:t>
      </w:r>
      <w:r>
        <w:t xml:space="preserve"> </w:t>
      </w:r>
      <w:r>
        <w:t>ovvero</w:t>
      </w:r>
      <w:r>
        <w:t xml:space="preserve"> </w:t>
      </w:r>
      <w:r>
        <w:t>acquista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modo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(è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irrilevante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codice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al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altrui,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cessione,</w:t>
      </w:r>
      <w:r>
        <w:t xml:space="preserve"> </w:t>
      </w:r>
      <w:r>
        <w:t>sia</w:t>
      </w:r>
      <w:r>
        <w:t xml:space="preserve"> </w:t>
      </w:r>
      <w:r>
        <w:t>stato</w:t>
      </w:r>
      <w:r>
        <w:t xml:space="preserve"> </w:t>
      </w:r>
      <w:r>
        <w:t>ottenuto</w:t>
      </w:r>
      <w:r>
        <w:t xml:space="preserve"> </w:t>
      </w:r>
      <w:r>
        <w:t>illecitamente)</w:t>
      </w:r>
      <w:r>
        <w:t xml:space="preserve"> </w:t>
      </w:r>
      <w:r>
        <w:t>riproduca,</w:t>
      </w:r>
      <w:r>
        <w:t xml:space="preserve"> </w:t>
      </w:r>
      <w:r>
        <w:t>ovvero</w:t>
      </w:r>
      <w:r>
        <w:t xml:space="preserve"> </w:t>
      </w:r>
      <w:r>
        <w:t>effettui</w:t>
      </w:r>
      <w:r>
        <w:t xml:space="preserve"> </w:t>
      </w:r>
      <w:r>
        <w:t>la</w:t>
      </w:r>
      <w:r>
        <w:t xml:space="preserve"> </w:t>
      </w:r>
      <w:r>
        <w:t>copia</w:t>
      </w:r>
      <w:r>
        <w:t xml:space="preserve"> </w:t>
      </w:r>
      <w:r>
        <w:t>in</w:t>
      </w:r>
      <w:r>
        <w:t xml:space="preserve"> </w:t>
      </w:r>
      <w:r>
        <w:t>uno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esemplari,</w:t>
      </w:r>
      <w:r>
        <w:t xml:space="preserve"> </w:t>
      </w:r>
      <w:r>
        <w:t>diffonda</w:t>
      </w:r>
      <w:r>
        <w:t xml:space="preserve"> </w:t>
      </w:r>
      <w:r>
        <w:t>ovvero</w:t>
      </w:r>
      <w:r>
        <w:t xml:space="preserve"> </w:t>
      </w:r>
      <w:r>
        <w:t>divulghi,</w:t>
      </w:r>
      <w:r>
        <w:t xml:space="preserve"> </w:t>
      </w:r>
      <w:r>
        <w:t>comunichi,</w:t>
      </w:r>
      <w:r>
        <w:t xml:space="preserve"> </w:t>
      </w:r>
      <w:r>
        <w:t>ovvero</w:t>
      </w:r>
      <w:r>
        <w:t xml:space="preserve"> </w:t>
      </w:r>
      <w:r>
        <w:t>porti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materialmente</w:t>
      </w:r>
      <w:r>
        <w:t xml:space="preserve"> </w:t>
      </w:r>
      <w:r>
        <w:t>a</w:t>
      </w:r>
      <w:r>
        <w:t xml:space="preserve"> </w:t>
      </w:r>
      <w:r>
        <w:t>terzi</w:t>
      </w:r>
      <w:r>
        <w:t xml:space="preserve"> </w:t>
      </w:r>
      <w:r>
        <w:t>codici,</w:t>
      </w:r>
      <w:r>
        <w:t xml:space="preserve"> </w:t>
      </w:r>
      <w:r>
        <w:t>parole</w:t>
      </w:r>
      <w:r>
        <w:t xml:space="preserve"> </w:t>
      </w:r>
      <w:r>
        <w:t>chiave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mezzi</w:t>
      </w:r>
      <w:r>
        <w:t xml:space="preserve"> </w:t>
      </w:r>
      <w:r>
        <w:t>idonei</w:t>
      </w:r>
      <w:r>
        <w:t xml:space="preserve"> </w:t>
      </w:r>
      <w:r>
        <w:t>all’accesso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sistem</w:t>
      </w:r>
      <w:r>
        <w:t>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telematico</w:t>
      </w:r>
      <w:r>
        <w:t xml:space="preserve"> </w:t>
      </w:r>
      <w:r>
        <w:t>altrui</w:t>
      </w:r>
      <w:r>
        <w:t xml:space="preserve"> </w:t>
      </w:r>
      <w:r>
        <w:t>protetto</w:t>
      </w:r>
      <w:r>
        <w:t xml:space="preserve"> </w:t>
      </w:r>
      <w:r>
        <w:t>da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oppure</w:t>
      </w:r>
      <w:r>
        <w:t xml:space="preserve"> </w:t>
      </w:r>
      <w:r>
        <w:t>fornisca</w:t>
      </w:r>
      <w:r>
        <w:t xml:space="preserve"> </w:t>
      </w:r>
      <w:r>
        <w:t>indicazioni</w:t>
      </w:r>
      <w:r>
        <w:t xml:space="preserve"> </w:t>
      </w:r>
      <w:r>
        <w:t>o</w:t>
      </w:r>
      <w:r>
        <w:t xml:space="preserve"> </w:t>
      </w:r>
      <w:r>
        <w:t>istruzioni</w:t>
      </w:r>
      <w:r>
        <w:t xml:space="preserve"> </w:t>
      </w:r>
      <w:r>
        <w:t>idonee</w:t>
      </w:r>
      <w:r>
        <w:t xml:space="preserve"> </w:t>
      </w:r>
      <w:r>
        <w:t>a</w:t>
      </w:r>
      <w:r>
        <w:t xml:space="preserve"> </w:t>
      </w:r>
      <w:r>
        <w:t>consentire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terzo</w:t>
      </w:r>
      <w:r>
        <w:t xml:space="preserve"> </w:t>
      </w:r>
      <w:r>
        <w:t>di</w:t>
      </w:r>
      <w:r>
        <w:t xml:space="preserve"> </w:t>
      </w:r>
      <w:r>
        <w:t>accedere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altrui</w:t>
      </w:r>
      <w:r>
        <w:t xml:space="preserve"> </w:t>
      </w:r>
      <w:r>
        <w:t>protetto</w:t>
      </w:r>
      <w:r>
        <w:t xml:space="preserve"> </w:t>
      </w:r>
      <w:r>
        <w:t>da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sicurezza.</w:t>
      </w:r>
      <w:r>
        <w:t xml:space="preserve"> </w:t>
      </w:r>
    </w:p>
    <w:p w14:paraId="04A59C2F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 xml:space="preserve">Diffusione di </w:t>
      </w:r>
      <w:r>
        <w:rPr>
          <w:b/>
        </w:rPr>
        <w:t>apparecchiature, dispositivi o programmi informatici diretti a danneggiare o interrompere un sistema informatico o telematico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615</w:t>
      </w:r>
      <w:r>
        <w:t>‐</w:t>
      </w:r>
      <w:r>
        <w:rPr>
          <w:i/>
        </w:rPr>
        <w:t>quinquies</w:t>
      </w:r>
      <w:r>
        <w:t>,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sanziona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per</w:t>
      </w:r>
      <w:r>
        <w:t xml:space="preserve"> </w:t>
      </w:r>
      <w:r>
        <w:t>danneggiare</w:t>
      </w:r>
      <w:r>
        <w:t xml:space="preserve"> </w:t>
      </w:r>
      <w:r>
        <w:t>illecitamente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</w:t>
      </w:r>
      <w:r>
        <w:t>atico,</w:t>
      </w:r>
      <w:r>
        <w:t xml:space="preserve"> </w:t>
      </w:r>
      <w:r>
        <w:t>ovvero</w:t>
      </w:r>
      <w:r>
        <w:t xml:space="preserve"> </w:t>
      </w:r>
      <w:r>
        <w:t>le</w:t>
      </w:r>
      <w:r>
        <w:t xml:space="preserve"> </w:t>
      </w:r>
      <w:r>
        <w:t>informazioni,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programmi</w:t>
      </w:r>
      <w:r>
        <w:t xml:space="preserve"> </w:t>
      </w:r>
      <w:r>
        <w:t>in</w:t>
      </w:r>
      <w:r>
        <w:t xml:space="preserve"> </w:t>
      </w:r>
      <w:r>
        <w:t>esso</w:t>
      </w:r>
      <w:r>
        <w:t xml:space="preserve"> </w:t>
      </w:r>
      <w:r>
        <w:t>contenuti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esso</w:t>
      </w:r>
      <w:r>
        <w:t xml:space="preserve"> </w:t>
      </w:r>
      <w:r>
        <w:t>pertinenti,</w:t>
      </w:r>
      <w:r>
        <w:t xml:space="preserve"> </w:t>
      </w:r>
      <w:r>
        <w:t>ovvero</w:t>
      </w:r>
      <w:r>
        <w:t xml:space="preserve"> </w:t>
      </w:r>
      <w:r>
        <w:t>per</w:t>
      </w:r>
      <w:r>
        <w:t xml:space="preserve"> </w:t>
      </w:r>
      <w:r>
        <w:t>favorire</w:t>
      </w:r>
      <w:r>
        <w:t xml:space="preserve"> </w:t>
      </w:r>
      <w:r>
        <w:t>l'interruzione,</w:t>
      </w:r>
      <w:r>
        <w:t xml:space="preserve"> </w:t>
      </w:r>
      <w:r>
        <w:t>totale</w:t>
      </w:r>
      <w:r>
        <w:t xml:space="preserve"> </w:t>
      </w:r>
      <w:r>
        <w:t>o</w:t>
      </w:r>
      <w:r>
        <w:t xml:space="preserve"> </w:t>
      </w:r>
      <w:r>
        <w:t>parziale,</w:t>
      </w:r>
      <w:r>
        <w:t xml:space="preserve"> </w:t>
      </w:r>
      <w:r>
        <w:t>o</w:t>
      </w:r>
      <w:r>
        <w:t xml:space="preserve"> </w:t>
      </w:r>
      <w:r>
        <w:t>l'alterazione</w:t>
      </w:r>
      <w:r>
        <w:t xml:space="preserve"> </w:t>
      </w:r>
      <w:r>
        <w:t>del</w:t>
      </w:r>
      <w:r>
        <w:t xml:space="preserve"> </w:t>
      </w:r>
      <w:r>
        <w:t>suo</w:t>
      </w:r>
      <w:r>
        <w:t xml:space="preserve"> </w:t>
      </w:r>
      <w:r>
        <w:t>funzionamento,</w:t>
      </w:r>
      <w:r>
        <w:t xml:space="preserve"> </w:t>
      </w:r>
      <w:r>
        <w:t>si</w:t>
      </w:r>
      <w:r>
        <w:t xml:space="preserve"> </w:t>
      </w:r>
      <w:r>
        <w:t>procura,</w:t>
      </w:r>
      <w:r>
        <w:t xml:space="preserve"> </w:t>
      </w:r>
      <w:r>
        <w:t>produce,</w:t>
      </w:r>
      <w:r>
        <w:t xml:space="preserve"> </w:t>
      </w:r>
      <w:r>
        <w:t>riproduce,</w:t>
      </w:r>
      <w:r>
        <w:t xml:space="preserve"> </w:t>
      </w:r>
      <w:r>
        <w:t>importa,</w:t>
      </w:r>
      <w:r>
        <w:t xml:space="preserve"> </w:t>
      </w:r>
      <w:r>
        <w:t>diffonde,</w:t>
      </w:r>
      <w:r>
        <w:t xml:space="preserve"> </w:t>
      </w:r>
      <w:r>
        <w:t>comunica,</w:t>
      </w:r>
      <w:r>
        <w:t xml:space="preserve"> </w:t>
      </w:r>
      <w:r>
        <w:t>consegna,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mette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apparecchiature,</w:t>
      </w:r>
      <w:r>
        <w:t xml:space="preserve"> </w:t>
      </w:r>
      <w:r>
        <w:t>dispositivi</w:t>
      </w:r>
      <w:r>
        <w:t xml:space="preserve"> </w:t>
      </w:r>
      <w:r>
        <w:t>o</w:t>
      </w:r>
      <w:r>
        <w:t xml:space="preserve"> </w:t>
      </w:r>
      <w:r>
        <w:t>programmi</w:t>
      </w:r>
      <w:r>
        <w:t xml:space="preserve"> </w:t>
      </w:r>
      <w:r>
        <w:t>informatici.</w:t>
      </w:r>
      <w:r>
        <w:t xml:space="preserve"> </w:t>
      </w:r>
    </w:p>
    <w:p w14:paraId="606559FD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>Intercettazione, impedimento o interruzione illecita di comunicazioni informatiche o telematiche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617</w:t>
      </w:r>
      <w:r>
        <w:t>‐</w:t>
      </w:r>
      <w:r>
        <w:rPr>
          <w:i/>
        </w:rPr>
        <w:t>quater.</w:t>
      </w:r>
      <w:r>
        <w:t xml:space="preserve"> </w:t>
      </w:r>
      <w:r>
        <w:t>La</w:t>
      </w:r>
      <w:r>
        <w:t xml:space="preserve"> </w:t>
      </w:r>
      <w:r>
        <w:t>norma</w:t>
      </w:r>
      <w:r>
        <w:t xml:space="preserve"> </w:t>
      </w:r>
      <w:r>
        <w:t>in</w:t>
      </w:r>
      <w:r>
        <w:t xml:space="preserve"> </w:t>
      </w:r>
      <w:r>
        <w:t>esame</w:t>
      </w:r>
      <w:r>
        <w:t xml:space="preserve"> </w:t>
      </w:r>
      <w:r>
        <w:t>tutela</w:t>
      </w:r>
      <w:r>
        <w:t xml:space="preserve"> </w:t>
      </w:r>
      <w:r>
        <w:t>la</w:t>
      </w:r>
      <w:r>
        <w:t xml:space="preserve"> </w:t>
      </w:r>
      <w:r>
        <w:t>riservatezza</w:t>
      </w:r>
      <w:r>
        <w:t xml:space="preserve"> </w:t>
      </w:r>
      <w:r>
        <w:t>delle</w:t>
      </w:r>
      <w:r>
        <w:t xml:space="preserve"> </w:t>
      </w:r>
      <w:r>
        <w:t>comunicazioni</w:t>
      </w:r>
      <w:r>
        <w:t xml:space="preserve"> </w:t>
      </w:r>
      <w:r>
        <w:t>informatiche</w:t>
      </w:r>
      <w:r>
        <w:t xml:space="preserve"> </w:t>
      </w:r>
      <w:r>
        <w:t>ovvero</w:t>
      </w:r>
      <w:r>
        <w:t xml:space="preserve"> </w:t>
      </w:r>
      <w:r>
        <w:t>il</w:t>
      </w:r>
      <w:r>
        <w:t xml:space="preserve"> </w:t>
      </w:r>
      <w:r>
        <w:t>diritto</w:t>
      </w:r>
      <w:r>
        <w:t xml:space="preserve"> </w:t>
      </w:r>
      <w:r>
        <w:t>all’esclusività</w:t>
      </w:r>
      <w:r>
        <w:t xml:space="preserve"> </w:t>
      </w:r>
      <w:r>
        <w:t>della</w:t>
      </w:r>
      <w:r>
        <w:t xml:space="preserve"> </w:t>
      </w:r>
      <w:r>
        <w:t>conoscenza</w:t>
      </w:r>
      <w:r>
        <w:t xml:space="preserve"> </w:t>
      </w:r>
      <w:r>
        <w:t>del</w:t>
      </w:r>
      <w:r>
        <w:t xml:space="preserve"> </w:t>
      </w:r>
      <w:r>
        <w:t>contenuto</w:t>
      </w:r>
      <w:r>
        <w:t xml:space="preserve"> </w:t>
      </w:r>
      <w:r>
        <w:t>di</w:t>
      </w:r>
      <w:r>
        <w:t xml:space="preserve"> </w:t>
      </w:r>
      <w:r>
        <w:t>queste</w:t>
      </w:r>
      <w:r>
        <w:t xml:space="preserve"> </w:t>
      </w:r>
      <w:r>
        <w:t>ultime,</w:t>
      </w:r>
      <w:r>
        <w:t xml:space="preserve"> </w:t>
      </w:r>
      <w:r>
        <w:t>sia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condotte</w:t>
      </w:r>
      <w:r>
        <w:t xml:space="preserve"> </w:t>
      </w:r>
      <w:r>
        <w:t>di</w:t>
      </w:r>
      <w:r>
        <w:t xml:space="preserve"> </w:t>
      </w:r>
      <w:r>
        <w:t>indebita</w:t>
      </w:r>
      <w:r>
        <w:t xml:space="preserve"> </w:t>
      </w:r>
      <w:r>
        <w:t>captazione,</w:t>
      </w:r>
      <w:r>
        <w:t xml:space="preserve"> </w:t>
      </w:r>
      <w:r>
        <w:t>sia</w:t>
      </w:r>
      <w:r>
        <w:t xml:space="preserve"> </w:t>
      </w:r>
      <w:r>
        <w:t>di</w:t>
      </w:r>
      <w:r>
        <w:t xml:space="preserve"> </w:t>
      </w:r>
      <w:r>
        <w:t>rivelazione</w:t>
      </w:r>
      <w:r>
        <w:t xml:space="preserve"> </w:t>
      </w:r>
      <w:r>
        <w:t>di</w:t>
      </w:r>
      <w:r>
        <w:t xml:space="preserve"> </w:t>
      </w:r>
      <w:r>
        <w:t>contenuti</w:t>
      </w:r>
      <w:r>
        <w:t xml:space="preserve"> </w:t>
      </w:r>
      <w:r>
        <w:t>illecitamente</w:t>
      </w:r>
      <w:r>
        <w:t xml:space="preserve"> </w:t>
      </w:r>
      <w:r>
        <w:t>appresi.</w:t>
      </w:r>
      <w:r>
        <w:t xml:space="preserve"> </w:t>
      </w:r>
    </w:p>
    <w:p w14:paraId="2B3A317A" w14:textId="77777777" w:rsidR="00770EF6" w:rsidRDefault="002223DE">
      <w:pPr>
        <w:ind w:left="295" w:right="50"/>
      </w:pPr>
      <w:r>
        <w:t>L</w:t>
      </w:r>
      <w:r>
        <w:t>a</w:t>
      </w:r>
      <w:r>
        <w:t xml:space="preserve"> </w:t>
      </w:r>
      <w:r>
        <w:t>condotta</w:t>
      </w:r>
      <w:r>
        <w:t xml:space="preserve"> </w:t>
      </w:r>
      <w:r>
        <w:t>incriminata</w:t>
      </w:r>
      <w:r>
        <w:t xml:space="preserve"> </w:t>
      </w:r>
      <w:r>
        <w:t>consiste</w:t>
      </w:r>
      <w:r>
        <w:t xml:space="preserve"> </w:t>
      </w:r>
      <w:r>
        <w:t>alternativamente</w:t>
      </w:r>
      <w:r>
        <w:t xml:space="preserve"> </w:t>
      </w:r>
      <w:r>
        <w:t>nell’intercettare,</w:t>
      </w:r>
      <w:r>
        <w:t xml:space="preserve"> </w:t>
      </w:r>
      <w:r>
        <w:t>impedire</w:t>
      </w:r>
      <w:r>
        <w:t xml:space="preserve"> </w:t>
      </w:r>
      <w:r>
        <w:t>o</w:t>
      </w:r>
      <w:r>
        <w:t xml:space="preserve"> </w:t>
      </w:r>
      <w:r>
        <w:t>interrompere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fraudolento</w:t>
      </w:r>
      <w:r>
        <w:t xml:space="preserve"> </w:t>
      </w:r>
      <w:r>
        <w:t>comunicazioni</w:t>
      </w:r>
      <w:r>
        <w:t xml:space="preserve"> </w:t>
      </w:r>
      <w:r>
        <w:t>tra</w:t>
      </w:r>
      <w:r>
        <w:t xml:space="preserve"> </w:t>
      </w:r>
      <w:r>
        <w:t>sistemi</w:t>
      </w:r>
      <w:r>
        <w:t xml:space="preserve"> </w:t>
      </w:r>
      <w:r>
        <w:t>informatici.</w:t>
      </w:r>
      <w:r>
        <w:t xml:space="preserve"> </w:t>
      </w:r>
    </w:p>
    <w:p w14:paraId="7288E4BE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 xml:space="preserve">Installazione di apparecchiature atte ad intercettare, impedire od interrompere </w:t>
      </w:r>
      <w:r>
        <w:rPr>
          <w:b/>
        </w:rPr>
        <w:t>comunicazioni informatiche o telematiche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617</w:t>
      </w:r>
      <w:r>
        <w:t>‐</w:t>
      </w:r>
      <w:r>
        <w:rPr>
          <w:i/>
        </w:rPr>
        <w:t>quinquies</w:t>
      </w:r>
      <w:r>
        <w:t>.</w:t>
      </w:r>
      <w:r>
        <w:t xml:space="preserve"> </w:t>
      </w:r>
      <w:r>
        <w:t>La</w:t>
      </w:r>
      <w:r>
        <w:t xml:space="preserve"> </w:t>
      </w:r>
      <w:r>
        <w:t>norma</w:t>
      </w:r>
      <w:r>
        <w:t xml:space="preserve"> </w:t>
      </w:r>
      <w:r>
        <w:t>tutela</w:t>
      </w:r>
      <w:r>
        <w:t xml:space="preserve"> </w:t>
      </w:r>
      <w:r>
        <w:t>il</w:t>
      </w:r>
      <w:r>
        <w:t xml:space="preserve"> </w:t>
      </w:r>
      <w:r>
        <w:t>bene</w:t>
      </w:r>
      <w:r>
        <w:t xml:space="preserve"> </w:t>
      </w:r>
      <w:r>
        <w:t>giuridico</w:t>
      </w:r>
      <w:r>
        <w:t xml:space="preserve"> </w:t>
      </w:r>
      <w:r>
        <w:t>della</w:t>
      </w:r>
      <w:r>
        <w:t xml:space="preserve"> </w:t>
      </w:r>
      <w:r>
        <w:t>riservatezza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o</w:t>
      </w:r>
      <w:r>
        <w:t xml:space="preserve"> </w:t>
      </w:r>
      <w:r>
        <w:t>notizie</w:t>
      </w:r>
      <w:r>
        <w:t xml:space="preserve"> </w:t>
      </w:r>
      <w:r>
        <w:t>trasmesse</w:t>
      </w:r>
      <w:r>
        <w:t xml:space="preserve"> </w:t>
      </w:r>
      <w:r>
        <w:t>per</w:t>
      </w:r>
      <w:r>
        <w:t xml:space="preserve"> </w:t>
      </w:r>
      <w:r>
        <w:t>via</w:t>
      </w:r>
      <w:r>
        <w:t xml:space="preserve"> </w:t>
      </w:r>
      <w:r>
        <w:t>telematica</w:t>
      </w:r>
      <w:r>
        <w:t xml:space="preserve"> </w:t>
      </w:r>
      <w:r>
        <w:t>o</w:t>
      </w:r>
      <w:r>
        <w:t xml:space="preserve"> </w:t>
      </w:r>
      <w:r>
        <w:t>elaborate</w:t>
      </w:r>
      <w:r>
        <w:t xml:space="preserve"> </w:t>
      </w:r>
      <w:r>
        <w:t>da</w:t>
      </w:r>
      <w:r>
        <w:t xml:space="preserve"> </w:t>
      </w:r>
      <w:r>
        <w:t>singoli</w:t>
      </w:r>
      <w:r>
        <w:t xml:space="preserve"> </w:t>
      </w:r>
      <w:r>
        <w:t>sistemi</w:t>
      </w:r>
      <w:r>
        <w:t xml:space="preserve"> </w:t>
      </w:r>
      <w:r>
        <w:t>informatici.</w:t>
      </w:r>
      <w:r>
        <w:t xml:space="preserve"> </w:t>
      </w:r>
    </w:p>
    <w:p w14:paraId="08BC3B8C" w14:textId="77777777" w:rsidR="00770EF6" w:rsidRDefault="002223DE">
      <w:pPr>
        <w:ind w:left="295" w:right="50"/>
      </w:pPr>
      <w:r>
        <w:t>Il</w:t>
      </w:r>
      <w:r>
        <w:t xml:space="preserve"> </w:t>
      </w:r>
      <w:r>
        <w:t>reato</w:t>
      </w:r>
      <w:r>
        <w:t xml:space="preserve"> </w:t>
      </w:r>
      <w:r>
        <w:t>si</w:t>
      </w:r>
      <w:r>
        <w:t xml:space="preserve"> </w:t>
      </w:r>
      <w:r>
        <w:t>perfeziona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opera</w:t>
      </w:r>
      <w:r>
        <w:t xml:space="preserve"> </w:t>
      </w:r>
      <w:r>
        <w:t>delle</w:t>
      </w:r>
      <w:r>
        <w:t xml:space="preserve"> </w:t>
      </w:r>
      <w:r>
        <w:t>apparecchiature</w:t>
      </w:r>
      <w:r>
        <w:t xml:space="preserve"> </w:t>
      </w:r>
      <w:r>
        <w:t>idonee</w:t>
      </w:r>
      <w:r>
        <w:t xml:space="preserve"> </w:t>
      </w:r>
      <w:r>
        <w:t>ad</w:t>
      </w:r>
      <w:r>
        <w:t xml:space="preserve"> </w:t>
      </w:r>
      <w:r>
        <w:t>intercettare</w:t>
      </w:r>
      <w:r>
        <w:t xml:space="preserve"> </w:t>
      </w:r>
      <w:r>
        <w:t>impedire</w:t>
      </w:r>
      <w:r>
        <w:t xml:space="preserve"> </w:t>
      </w:r>
      <w:r>
        <w:t>o</w:t>
      </w:r>
      <w:r>
        <w:t xml:space="preserve"> </w:t>
      </w:r>
      <w:r>
        <w:t>interrompere</w:t>
      </w:r>
      <w:r>
        <w:t xml:space="preserve"> </w:t>
      </w:r>
      <w:r>
        <w:t>comunicazioni</w:t>
      </w:r>
      <w:r>
        <w:t xml:space="preserve"> </w:t>
      </w:r>
      <w:r>
        <w:t>informatiche</w:t>
      </w:r>
      <w:r>
        <w:t xml:space="preserve"> </w:t>
      </w:r>
      <w:r>
        <w:t>o</w:t>
      </w:r>
      <w:r>
        <w:t xml:space="preserve"> </w:t>
      </w:r>
      <w:r>
        <w:t>telematiche.</w:t>
      </w:r>
      <w:r>
        <w:t xml:space="preserve">  </w:t>
      </w:r>
    </w:p>
    <w:p w14:paraId="38451A57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>Danneggiamento di informazioni, dati e programmi informatici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635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distrugge,</w:t>
      </w:r>
      <w:r>
        <w:t xml:space="preserve"> </w:t>
      </w:r>
      <w:r>
        <w:t>deteriora,</w:t>
      </w:r>
      <w:r>
        <w:t xml:space="preserve"> </w:t>
      </w:r>
      <w:r>
        <w:t>cancella,</w:t>
      </w:r>
      <w:r>
        <w:t xml:space="preserve"> </w:t>
      </w:r>
      <w:r>
        <w:t>altera</w:t>
      </w:r>
      <w:r>
        <w:t xml:space="preserve"> </w:t>
      </w:r>
      <w:r>
        <w:t>o</w:t>
      </w:r>
      <w:r>
        <w:t xml:space="preserve"> </w:t>
      </w:r>
      <w:r>
        <w:t>sopprime</w:t>
      </w:r>
      <w:r>
        <w:t xml:space="preserve"> </w:t>
      </w:r>
      <w:r>
        <w:t>informazioni,</w:t>
      </w:r>
      <w:r>
        <w:t xml:space="preserve"> </w:t>
      </w:r>
      <w:r>
        <w:t>dati</w:t>
      </w:r>
      <w:r>
        <w:t xml:space="preserve"> </w:t>
      </w:r>
      <w:r>
        <w:t>o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altrui.</w:t>
      </w:r>
      <w:r>
        <w:t xml:space="preserve"> </w:t>
      </w:r>
    </w:p>
    <w:p w14:paraId="4E104316" w14:textId="77777777" w:rsidR="00770EF6" w:rsidRDefault="002223DE">
      <w:pPr>
        <w:ind w:left="295" w:right="50"/>
      </w:pP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aumentata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è</w:t>
      </w:r>
      <w:r>
        <w:t xml:space="preserve"> </w:t>
      </w:r>
      <w:r>
        <w:t>commesso</w:t>
      </w:r>
      <w:r>
        <w:t xml:space="preserve"> </w:t>
      </w:r>
      <w:r>
        <w:t>con</w:t>
      </w:r>
      <w:r>
        <w:t xml:space="preserve"> </w:t>
      </w:r>
      <w:r>
        <w:t>violenza</w:t>
      </w:r>
      <w:r>
        <w:t xml:space="preserve"> </w:t>
      </w:r>
      <w:r>
        <w:t>alla</w:t>
      </w:r>
      <w:r>
        <w:t xml:space="preserve"> </w:t>
      </w:r>
      <w:r>
        <w:t>persona</w:t>
      </w:r>
      <w:r>
        <w:t xml:space="preserve"> </w:t>
      </w:r>
      <w:r>
        <w:t>o</w:t>
      </w:r>
      <w:r>
        <w:t xml:space="preserve"> </w:t>
      </w:r>
      <w:r>
        <w:t>con</w:t>
      </w:r>
      <w:r>
        <w:t xml:space="preserve"> </w:t>
      </w:r>
      <w:r>
        <w:t>minaccia,</w:t>
      </w:r>
      <w:r>
        <w:t xml:space="preserve"> </w:t>
      </w:r>
      <w:r>
        <w:t>ovvero</w:t>
      </w:r>
      <w:r>
        <w:t xml:space="preserve"> </w:t>
      </w:r>
      <w:r>
        <w:t>con</w:t>
      </w:r>
      <w:r>
        <w:t xml:space="preserve"> </w:t>
      </w:r>
      <w:r>
        <w:t>abuso</w:t>
      </w:r>
      <w:r>
        <w:t xml:space="preserve"> </w:t>
      </w:r>
      <w:r>
        <w:t>della</w:t>
      </w:r>
      <w:r>
        <w:t xml:space="preserve"> </w:t>
      </w:r>
      <w:r>
        <w:t>qualità</w:t>
      </w:r>
      <w:r>
        <w:t xml:space="preserve"> </w:t>
      </w:r>
      <w:r>
        <w:t>di</w:t>
      </w:r>
      <w:r>
        <w:t xml:space="preserve"> </w:t>
      </w:r>
      <w:r>
        <w:t>operatore</w:t>
      </w:r>
      <w:r>
        <w:t xml:space="preserve"> </w:t>
      </w:r>
      <w:r>
        <w:t>di</w:t>
      </w:r>
      <w:r>
        <w:t xml:space="preserve"> </w:t>
      </w:r>
      <w:r>
        <w:t>sistema.</w:t>
      </w:r>
      <w:r>
        <w:t xml:space="preserve"> </w:t>
      </w:r>
    </w:p>
    <w:p w14:paraId="60EA87C5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>Danneggiamento di informazioni, dati e programmi informatici utilizzati dallo Stato o da altro ente pubblico, o comunque di pubblica utilità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635</w:t>
      </w:r>
      <w:r>
        <w:t>‐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commette</w:t>
      </w:r>
      <w:r>
        <w:t xml:space="preserve"> </w:t>
      </w:r>
      <w:r>
        <w:t>un</w:t>
      </w:r>
      <w:r>
        <w:t xml:space="preserve"> </w:t>
      </w:r>
      <w:r>
        <w:t>fatto</w:t>
      </w:r>
      <w:r>
        <w:t xml:space="preserve"> </w:t>
      </w:r>
      <w:r>
        <w:t>diretto</w:t>
      </w:r>
      <w:r>
        <w:t xml:space="preserve"> </w:t>
      </w:r>
      <w:r>
        <w:t>a</w:t>
      </w:r>
      <w:r>
        <w:t xml:space="preserve"> </w:t>
      </w:r>
      <w:r>
        <w:t>distrugge</w:t>
      </w:r>
      <w:r>
        <w:t>re,</w:t>
      </w:r>
      <w:r>
        <w:t xml:space="preserve"> </w:t>
      </w:r>
      <w:r>
        <w:t>deteriorare,</w:t>
      </w:r>
      <w:r>
        <w:t xml:space="preserve"> </w:t>
      </w:r>
      <w:r>
        <w:t>cancellare,</w:t>
      </w:r>
      <w:r>
        <w:t xml:space="preserve"> </w:t>
      </w:r>
      <w:r>
        <w:t>alterare</w:t>
      </w:r>
      <w:r>
        <w:t xml:space="preserve"> </w:t>
      </w:r>
      <w:r>
        <w:t>o</w:t>
      </w:r>
      <w:r>
        <w:t xml:space="preserve"> </w:t>
      </w:r>
      <w:r>
        <w:t>sopprimere</w:t>
      </w:r>
      <w:r>
        <w:t xml:space="preserve"> </w:t>
      </w:r>
      <w:r>
        <w:t>informazioni,</w:t>
      </w:r>
      <w:r>
        <w:t xml:space="preserve"> </w:t>
      </w:r>
      <w:r>
        <w:t>dati</w:t>
      </w:r>
      <w:r>
        <w:t xml:space="preserve"> </w:t>
      </w:r>
      <w:r>
        <w:t>o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utilizzati</w:t>
      </w:r>
      <w:r>
        <w:t xml:space="preserve"> </w:t>
      </w:r>
      <w:r>
        <w:t>dallo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essi</w:t>
      </w:r>
      <w:r>
        <w:t xml:space="preserve"> </w:t>
      </w:r>
      <w:r>
        <w:t>pertinenti,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di</w:t>
      </w:r>
      <w:r>
        <w:t xml:space="preserve"> </w:t>
      </w:r>
      <w:r>
        <w:t>pubblica</w:t>
      </w:r>
      <w:r>
        <w:t xml:space="preserve"> </w:t>
      </w:r>
      <w:r>
        <w:t>utilità.</w:t>
      </w:r>
      <w:r>
        <w:t xml:space="preserve"> </w:t>
      </w:r>
    </w:p>
    <w:p w14:paraId="2067762C" w14:textId="77777777" w:rsidR="00770EF6" w:rsidRDefault="002223DE">
      <w:pPr>
        <w:ind w:left="295" w:right="50"/>
      </w:pP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aumentata</w:t>
      </w:r>
      <w:r>
        <w:t xml:space="preserve"> </w:t>
      </w:r>
      <w:r>
        <w:t>qualora</w:t>
      </w:r>
      <w:r>
        <w:t xml:space="preserve"> </w:t>
      </w:r>
      <w:r>
        <w:t>dal</w:t>
      </w:r>
      <w:r>
        <w:t xml:space="preserve"> </w:t>
      </w:r>
      <w:r>
        <w:t>fatto</w:t>
      </w:r>
      <w:r>
        <w:t xml:space="preserve"> </w:t>
      </w:r>
      <w:r>
        <w:t>consegua</w:t>
      </w:r>
      <w:r>
        <w:t xml:space="preserve"> </w:t>
      </w:r>
      <w:r>
        <w:t>la</w:t>
      </w:r>
      <w:r>
        <w:t xml:space="preserve"> </w:t>
      </w:r>
      <w:r>
        <w:t>distruzione,</w:t>
      </w:r>
      <w:r>
        <w:t xml:space="preserve"> </w:t>
      </w:r>
      <w:r>
        <w:t>il</w:t>
      </w:r>
      <w:r>
        <w:t xml:space="preserve"> </w:t>
      </w:r>
      <w:r>
        <w:t>deterioramento,</w:t>
      </w:r>
      <w:r>
        <w:t xml:space="preserve"> </w:t>
      </w:r>
      <w:r>
        <w:t>la</w:t>
      </w:r>
      <w:r>
        <w:t xml:space="preserve"> </w:t>
      </w:r>
      <w:r>
        <w:t>cancellazione,</w:t>
      </w:r>
      <w:r>
        <w:t xml:space="preserve"> </w:t>
      </w:r>
      <w:r>
        <w:t>l’alterazione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soppressione</w:t>
      </w:r>
      <w:r>
        <w:t xml:space="preserve"> </w:t>
      </w:r>
      <w:r>
        <w:t>delle</w:t>
      </w:r>
      <w:r>
        <w:t xml:space="preserve"> </w:t>
      </w:r>
      <w:r>
        <w:t>informazioni,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o</w:t>
      </w:r>
      <w:r>
        <w:t xml:space="preserve"> </w:t>
      </w:r>
      <w:r>
        <w:t>programmi</w:t>
      </w:r>
      <w:r>
        <w:t xml:space="preserve"> </w:t>
      </w:r>
      <w:r>
        <w:t>informatici.</w:t>
      </w:r>
      <w:r>
        <w:t xml:space="preserve"> </w:t>
      </w:r>
    </w:p>
    <w:p w14:paraId="3C2D3526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>Danneggiamento di sistemi informatici o telematici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635</w:t>
      </w:r>
      <w:r>
        <w:t>‐</w:t>
      </w:r>
      <w:r>
        <w:rPr>
          <w:i/>
        </w:rPr>
        <w:t>quater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distrugge</w:t>
      </w:r>
      <w:r>
        <w:t xml:space="preserve"> </w:t>
      </w:r>
      <w:r>
        <w:t>e</w:t>
      </w:r>
      <w:r>
        <w:t xml:space="preserve"> </w:t>
      </w:r>
      <w:r>
        <w:t>danneggia</w:t>
      </w:r>
      <w:r>
        <w:t xml:space="preserve"> </w:t>
      </w:r>
      <w:r>
        <w:t>sistemi</w:t>
      </w:r>
      <w:r>
        <w:t xml:space="preserve"> </w:t>
      </w:r>
      <w:r>
        <w:t>informatici</w:t>
      </w:r>
      <w:r>
        <w:t xml:space="preserve"> </w:t>
      </w:r>
      <w:r>
        <w:t>o</w:t>
      </w:r>
      <w:r>
        <w:t xml:space="preserve"> </w:t>
      </w:r>
      <w:r>
        <w:t>telematici</w:t>
      </w:r>
      <w:r>
        <w:t xml:space="preserve"> </w:t>
      </w:r>
      <w:r>
        <w:t>altrui</w:t>
      </w:r>
      <w:r>
        <w:t xml:space="preserve"> </w:t>
      </w:r>
      <w:r>
        <w:t>(o</w:t>
      </w:r>
      <w:r>
        <w:t xml:space="preserve"> </w:t>
      </w:r>
      <w:r>
        <w:t>di</w:t>
      </w:r>
      <w:r>
        <w:t xml:space="preserve"> </w:t>
      </w:r>
      <w:r>
        <w:t>ostacolo</w:t>
      </w:r>
      <w:r>
        <w:t xml:space="preserve"> </w:t>
      </w:r>
      <w:r>
        <w:t>al</w:t>
      </w:r>
      <w:r>
        <w:t xml:space="preserve"> </w:t>
      </w:r>
      <w:r>
        <w:t>loro</w:t>
      </w:r>
      <w:r>
        <w:t xml:space="preserve"> </w:t>
      </w:r>
      <w:r>
        <w:t>funzionamento)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realizza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distruzione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danneggiamento</w:t>
      </w:r>
      <w:r>
        <w:t xml:space="preserve"> </w:t>
      </w:r>
      <w:r>
        <w:t>delle</w:t>
      </w:r>
      <w:r>
        <w:t xml:space="preserve"> </w:t>
      </w:r>
      <w:r>
        <w:t>informazioni,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programmi</w:t>
      </w:r>
      <w:r>
        <w:t xml:space="preserve"> </w:t>
      </w:r>
      <w:r>
        <w:t>ovvero</w:t>
      </w:r>
      <w:r>
        <w:t xml:space="preserve"> </w:t>
      </w:r>
      <w:r>
        <w:t>la</w:t>
      </w:r>
      <w:r>
        <w:t xml:space="preserve"> </w:t>
      </w:r>
      <w:r>
        <w:t>loro</w:t>
      </w:r>
      <w:r>
        <w:t xml:space="preserve"> </w:t>
      </w:r>
      <w:r>
        <w:t>introduzione</w:t>
      </w:r>
      <w:r>
        <w:t xml:space="preserve"> </w:t>
      </w:r>
      <w:r>
        <w:t>o</w:t>
      </w:r>
      <w:r>
        <w:t xml:space="preserve"> </w:t>
      </w:r>
      <w:r>
        <w:t>trasmissione.</w:t>
      </w:r>
      <w:r>
        <w:t xml:space="preserve"> </w:t>
      </w:r>
    </w:p>
    <w:p w14:paraId="2D5CD15E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>Danneggiamento di sistemi informatici o telematici di pubblica utilità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635</w:t>
      </w:r>
      <w:r>
        <w:t>‐</w:t>
      </w:r>
      <w:r>
        <w:rPr>
          <w:i/>
        </w:rPr>
        <w:t>quinquies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descritta</w:t>
      </w:r>
      <w:r>
        <w:t xml:space="preserve"> </w:t>
      </w:r>
      <w:r>
        <w:t>al</w:t>
      </w:r>
      <w:r>
        <w:t xml:space="preserve"> </w:t>
      </w:r>
      <w:r>
        <w:t>precedente</w:t>
      </w:r>
      <w:r>
        <w:t xml:space="preserve"> </w:t>
      </w:r>
      <w:r>
        <w:t>articolo</w:t>
      </w:r>
      <w:r>
        <w:t xml:space="preserve"> </w:t>
      </w:r>
      <w:r>
        <w:t>635</w:t>
      </w:r>
      <w:r>
        <w:t>‐</w:t>
      </w:r>
      <w:r>
        <w:rPr>
          <w:i/>
        </w:rPr>
        <w:t>quater</w:t>
      </w:r>
      <w:r>
        <w:t xml:space="preserve"> </w:t>
      </w:r>
      <w:r>
        <w:t>c.p.,</w:t>
      </w:r>
      <w:r>
        <w:t xml:space="preserve"> </w:t>
      </w:r>
      <w:r>
        <w:t>qualora</w:t>
      </w:r>
      <w:r>
        <w:t xml:space="preserve"> </w:t>
      </w:r>
      <w:r>
        <w:t>essa</w:t>
      </w:r>
      <w:r>
        <w:t xml:space="preserve"> </w:t>
      </w:r>
      <w:r>
        <w:t>sia</w:t>
      </w:r>
      <w:r>
        <w:t xml:space="preserve"> </w:t>
      </w:r>
      <w:r>
        <w:t>diretta</w:t>
      </w:r>
      <w:r>
        <w:t xml:space="preserve"> </w:t>
      </w:r>
      <w:r>
        <w:t>a</w:t>
      </w:r>
      <w:r>
        <w:t xml:space="preserve"> </w:t>
      </w:r>
      <w:r>
        <w:t>distruggere</w:t>
      </w:r>
      <w:r>
        <w:t>,</w:t>
      </w:r>
      <w:r>
        <w:t xml:space="preserve"> </w:t>
      </w:r>
      <w:r>
        <w:t>danneggiare,</w:t>
      </w:r>
      <w:r>
        <w:t xml:space="preserve"> </w:t>
      </w:r>
      <w:r>
        <w:t>rendere,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parte,</w:t>
      </w:r>
      <w:r>
        <w:t xml:space="preserve"> </w:t>
      </w:r>
      <w:r>
        <w:t>inservibili</w:t>
      </w:r>
      <w:r>
        <w:t xml:space="preserve"> </w:t>
      </w:r>
      <w:r>
        <w:t>sistemi</w:t>
      </w:r>
      <w:r>
        <w:t xml:space="preserve"> </w:t>
      </w:r>
      <w:r>
        <w:t>informatici</w:t>
      </w:r>
      <w:r>
        <w:t xml:space="preserve"> </w:t>
      </w:r>
      <w:r>
        <w:t>o</w:t>
      </w:r>
      <w:r>
        <w:t xml:space="preserve"> </w:t>
      </w:r>
      <w:r>
        <w:t>telematici</w:t>
      </w:r>
      <w:r>
        <w:t xml:space="preserve"> </w:t>
      </w:r>
      <w:r>
        <w:t>di</w:t>
      </w:r>
      <w:r>
        <w:t xml:space="preserve"> </w:t>
      </w:r>
      <w:r>
        <w:t>pubblica</w:t>
      </w:r>
      <w:r>
        <w:t xml:space="preserve"> </w:t>
      </w:r>
      <w:r>
        <w:t>utilità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ostacolarne</w:t>
      </w:r>
      <w:r>
        <w:t xml:space="preserve"> </w:t>
      </w:r>
      <w:r>
        <w:t>gravemente</w:t>
      </w:r>
      <w:r>
        <w:t xml:space="preserve"> </w:t>
      </w:r>
      <w:r>
        <w:t>il</w:t>
      </w:r>
      <w:r>
        <w:t xml:space="preserve"> </w:t>
      </w:r>
      <w:r>
        <w:t>funzionamento.</w:t>
      </w:r>
      <w:r>
        <w:t xml:space="preserve"> </w:t>
      </w:r>
    </w:p>
    <w:p w14:paraId="5CD8BF77" w14:textId="77777777" w:rsidR="00770EF6" w:rsidRDefault="002223DE">
      <w:pPr>
        <w:numPr>
          <w:ilvl w:val="0"/>
          <w:numId w:val="80"/>
        </w:numPr>
        <w:ind w:right="50" w:hanging="284"/>
      </w:pPr>
      <w:r>
        <w:rPr>
          <w:b/>
        </w:rPr>
        <w:t>Frode informatica del certificatore di firma elettronica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640</w:t>
      </w:r>
      <w:r>
        <w:t>‐</w:t>
      </w:r>
      <w:r>
        <w:rPr>
          <w:i/>
        </w:rPr>
        <w:t>quinquies</w:t>
      </w:r>
      <w:r>
        <w:t xml:space="preserve"> </w:t>
      </w:r>
      <w:r>
        <w:t>c.p.,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prestando</w:t>
      </w:r>
      <w:r>
        <w:t xml:space="preserve"> </w:t>
      </w:r>
      <w:r>
        <w:t>servizi</w:t>
      </w:r>
      <w:r>
        <w:t xml:space="preserve"> </w:t>
      </w:r>
      <w:r>
        <w:t>di</w:t>
      </w:r>
      <w:r>
        <w:t xml:space="preserve"> </w:t>
      </w:r>
      <w:r>
        <w:t>certificazione</w:t>
      </w:r>
      <w:r>
        <w:t xml:space="preserve"> </w:t>
      </w:r>
      <w:r>
        <w:t>di</w:t>
      </w:r>
      <w:r>
        <w:t xml:space="preserve"> </w:t>
      </w:r>
      <w:r>
        <w:t>firma</w:t>
      </w:r>
      <w:r>
        <w:t xml:space="preserve"> </w:t>
      </w:r>
      <w:r>
        <w:t>elettronica,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arrecare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danno,</w:t>
      </w:r>
      <w:r>
        <w:t xml:space="preserve"> </w:t>
      </w:r>
      <w:r>
        <w:t>viola</w:t>
      </w:r>
      <w:r>
        <w:t xml:space="preserve"> </w:t>
      </w:r>
      <w:r>
        <w:t>gli</w:t>
      </w:r>
      <w:r>
        <w:t xml:space="preserve"> </w:t>
      </w:r>
      <w:r>
        <w:t>obblighi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rilascio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certificato</w:t>
      </w:r>
      <w:r>
        <w:t xml:space="preserve"> </w:t>
      </w:r>
      <w:r>
        <w:t>qualificato.</w:t>
      </w:r>
      <w:r>
        <w:t xml:space="preserve"> </w:t>
      </w:r>
    </w:p>
    <w:p w14:paraId="02361A8A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70A4DF98" w14:textId="77777777" w:rsidR="00770EF6" w:rsidRDefault="002223DE">
      <w:pPr>
        <w:pStyle w:val="Titolo2"/>
        <w:tabs>
          <w:tab w:val="center" w:pos="4706"/>
        </w:tabs>
        <w:ind w:left="-15" w:firstLine="0"/>
        <w:jc w:val="left"/>
      </w:pPr>
      <w:r>
        <w:t>B.2.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delitti</w:t>
      </w:r>
      <w:r>
        <w:t xml:space="preserve"> </w:t>
      </w:r>
      <w:r>
        <w:t>informatici</w:t>
      </w:r>
      <w:r>
        <w:t xml:space="preserve"> </w:t>
      </w:r>
      <w:r>
        <w:t>e</w:t>
      </w:r>
      <w:r>
        <w:t xml:space="preserve"> </w:t>
      </w:r>
      <w:r>
        <w:t>trattamento</w:t>
      </w:r>
      <w:r>
        <w:t xml:space="preserve"> </w:t>
      </w:r>
      <w:r>
        <w:t>illecito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</w:p>
    <w:p w14:paraId="0022C4A8" w14:textId="77777777" w:rsidR="00770EF6" w:rsidRDefault="002223DE">
      <w:pPr>
        <w:ind w:left="-2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 risk assessment</w:t>
      </w:r>
      <w:r>
        <w:t>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delitti</w:t>
      </w:r>
      <w:r>
        <w:t xml:space="preserve"> </w:t>
      </w:r>
      <w:r>
        <w:t>informatici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24</w:t>
      </w:r>
      <w:r>
        <w:t>‐</w:t>
      </w:r>
      <w:r>
        <w:rPr>
          <w:i/>
        </w:rPr>
        <w:t>bis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 </w:t>
      </w:r>
    </w:p>
    <w:p w14:paraId="50DF23F1" w14:textId="77777777" w:rsidR="00770EF6" w:rsidRDefault="002223DE">
      <w:pPr>
        <w:spacing w:after="114" w:line="262" w:lineRule="auto"/>
        <w:ind w:left="76" w:right="50"/>
      </w:pPr>
      <w:r>
        <w:rPr>
          <w:b/>
          <w:i/>
        </w:rPr>
        <w:t>1.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i/>
        </w:rPr>
        <w:t xml:space="preserve">Gestione della sicurezza informatica. </w:t>
      </w:r>
    </w:p>
    <w:p w14:paraId="1B72B643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1AC6E4CF" w14:textId="77777777" w:rsidR="00770EF6" w:rsidRDefault="002223DE">
      <w:pPr>
        <w:pStyle w:val="Titolo2"/>
        <w:tabs>
          <w:tab w:val="center" w:pos="2557"/>
        </w:tabs>
        <w:spacing w:after="229"/>
        <w:ind w:left="-15" w:firstLine="0"/>
        <w:jc w:val="left"/>
      </w:pPr>
      <w:r>
        <w:t>B.3.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</w:p>
    <w:p w14:paraId="5B44A314" w14:textId="77777777" w:rsidR="00770EF6" w:rsidRDefault="002223DE">
      <w:pPr>
        <w:ind w:left="-2" w:right="50"/>
      </w:pPr>
      <w:r>
        <w:t>I</w:t>
      </w:r>
      <w:r>
        <w:t xml:space="preserve"> </w:t>
      </w:r>
      <w:r>
        <w:t>seguenti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nell’attività</w:t>
      </w:r>
      <w:r>
        <w:t xml:space="preserve"> </w:t>
      </w:r>
      <w:r>
        <w:t>“sensibile”</w:t>
      </w:r>
      <w:r>
        <w:t xml:space="preserve"> </w:t>
      </w:r>
      <w:r>
        <w:t>rispetto</w:t>
      </w:r>
      <w:r>
        <w:t xml:space="preserve"> </w:t>
      </w:r>
      <w:r>
        <w:t>al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24</w:t>
      </w:r>
      <w:r>
        <w:t>‐</w:t>
      </w:r>
      <w:r>
        <w:rPr>
          <w:i/>
        </w:rPr>
        <w:t xml:space="preserve">bis </w:t>
      </w:r>
      <w:r>
        <w:t>del</w:t>
      </w:r>
      <w:r>
        <w:t xml:space="preserve"> </w:t>
      </w:r>
      <w:r>
        <w:t>D.Lgs.231/2001.</w:t>
      </w:r>
      <w:r>
        <w:t xml:space="preserve">  </w:t>
      </w:r>
    </w:p>
    <w:p w14:paraId="733113D9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particolare,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incaricati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manutenzione</w:t>
      </w:r>
      <w:r>
        <w:t xml:space="preserve"> </w:t>
      </w:r>
      <w:r>
        <w:t>dei</w:t>
      </w:r>
      <w:r>
        <w:t xml:space="preserve"> </w:t>
      </w:r>
      <w:r>
        <w:t>server,</w:t>
      </w:r>
      <w:r>
        <w:t xml:space="preserve"> </w:t>
      </w:r>
      <w:r>
        <w:t>delle</w:t>
      </w:r>
      <w:r>
        <w:t xml:space="preserve"> </w:t>
      </w:r>
      <w:r>
        <w:t>banche</w:t>
      </w:r>
      <w:r>
        <w:t xml:space="preserve"> </w:t>
      </w:r>
      <w:r>
        <w:t>dati,</w:t>
      </w:r>
      <w:r>
        <w:t xml:space="preserve"> </w:t>
      </w:r>
      <w:r>
        <w:t>delle</w:t>
      </w:r>
      <w:r>
        <w:t xml:space="preserve"> </w:t>
      </w:r>
      <w:r>
        <w:t>applicazioni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client,</w:t>
      </w:r>
      <w:r>
        <w:t xml:space="preserve"> </w:t>
      </w:r>
      <w:r>
        <w:t>nonché</w:t>
      </w:r>
      <w:r>
        <w:t xml:space="preserve"> </w:t>
      </w:r>
      <w:r>
        <w:t>a</w:t>
      </w:r>
      <w:r>
        <w:t xml:space="preserve"> </w:t>
      </w:r>
      <w:r>
        <w:t>tutti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abbiano</w:t>
      </w:r>
      <w:r>
        <w:t xml:space="preserve"> </w:t>
      </w:r>
      <w:r>
        <w:t>avuto</w:t>
      </w:r>
      <w:r>
        <w:t xml:space="preserve"> </w:t>
      </w:r>
      <w:r>
        <w:t>assegnate</w:t>
      </w:r>
      <w:r>
        <w:t xml:space="preserve"> </w:t>
      </w:r>
      <w:r>
        <w:t>password</w:t>
      </w:r>
      <w:r>
        <w:t xml:space="preserve"> </w:t>
      </w:r>
      <w:r>
        <w:t>e</w:t>
      </w:r>
      <w:r>
        <w:t xml:space="preserve"> </w:t>
      </w:r>
      <w:r>
        <w:t>chiavi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al</w:t>
      </w:r>
      <w:r>
        <w:t xml:space="preserve"> </w:t>
      </w:r>
      <w:r>
        <w:t>sistema</w:t>
      </w:r>
      <w:r>
        <w:t xml:space="preserve"> </w:t>
      </w:r>
      <w:r>
        <w:t>informativo</w:t>
      </w:r>
      <w:r>
        <w:t xml:space="preserve"> </w:t>
      </w:r>
      <w:r>
        <w:t>aziendale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</w:t>
      </w:r>
      <w:r>
        <w:rPr>
          <w:b/>
        </w:rPr>
        <w:t xml:space="preserve">obbligo </w:t>
      </w:r>
      <w:r>
        <w:t>di:</w:t>
      </w:r>
      <w:r>
        <w:t xml:space="preserve"> </w:t>
      </w:r>
    </w:p>
    <w:p w14:paraId="3CD36704" w14:textId="77777777" w:rsidR="00770EF6" w:rsidRDefault="002223DE">
      <w:pPr>
        <w:numPr>
          <w:ilvl w:val="0"/>
          <w:numId w:val="81"/>
        </w:numPr>
        <w:ind w:right="50" w:hanging="284"/>
      </w:pPr>
      <w:r>
        <w:t>attenersi</w:t>
      </w:r>
      <w:r>
        <w:t xml:space="preserve"> </w:t>
      </w:r>
      <w:r>
        <w:t>rigorosamente</w:t>
      </w:r>
      <w:r>
        <w:t xml:space="preserve"> </w:t>
      </w:r>
      <w:r>
        <w:t>alle</w:t>
      </w:r>
      <w:r>
        <w:t xml:space="preserve"> </w:t>
      </w:r>
      <w:r>
        <w:t>policy</w:t>
      </w:r>
      <w:r>
        <w:t xml:space="preserve"> </w:t>
      </w:r>
      <w:r>
        <w:t>aziendali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asset</w:t>
      </w:r>
      <w:r>
        <w:t xml:space="preserve"> </w:t>
      </w:r>
      <w:r>
        <w:t>aziendali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della</w:t>
      </w:r>
      <w:r>
        <w:t xml:space="preserve"> </w:t>
      </w:r>
      <w:r>
        <w:t>rete</w:t>
      </w:r>
      <w:r>
        <w:t xml:space="preserve"> </w:t>
      </w:r>
      <w:r>
        <w:t>informatica</w:t>
      </w:r>
      <w:r>
        <w:t xml:space="preserve"> </w:t>
      </w:r>
      <w:r>
        <w:t>di</w:t>
      </w:r>
      <w:r>
        <w:t xml:space="preserve"> </w:t>
      </w:r>
      <w:r>
        <w:t>Sanofi,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facendone</w:t>
      </w:r>
      <w:r>
        <w:t xml:space="preserve"> </w:t>
      </w:r>
      <w:r>
        <w:t>un</w:t>
      </w:r>
      <w:r>
        <w:t xml:space="preserve"> </w:t>
      </w:r>
      <w:r>
        <w:t>uso</w:t>
      </w:r>
      <w:r>
        <w:t xml:space="preserve"> </w:t>
      </w:r>
      <w:r>
        <w:t>appropriato</w:t>
      </w:r>
      <w:r>
        <w:t xml:space="preserve"> </w:t>
      </w:r>
      <w:r>
        <w:t>rispetto</w:t>
      </w:r>
      <w:r>
        <w:t xml:space="preserve"> </w:t>
      </w:r>
      <w:r>
        <w:t>alle</w:t>
      </w:r>
      <w:r>
        <w:t xml:space="preserve"> </w:t>
      </w:r>
      <w:r>
        <w:t>proprie</w:t>
      </w:r>
      <w:r>
        <w:t xml:space="preserve"> </w:t>
      </w:r>
      <w:r>
        <w:t>mansioni</w:t>
      </w:r>
      <w:r>
        <w:t xml:space="preserve"> </w:t>
      </w:r>
      <w:r>
        <w:t>lavorative;</w:t>
      </w:r>
      <w:r>
        <w:t xml:space="preserve"> </w:t>
      </w:r>
    </w:p>
    <w:p w14:paraId="1523CF9C" w14:textId="77777777" w:rsidR="00770EF6" w:rsidRDefault="002223DE">
      <w:pPr>
        <w:numPr>
          <w:ilvl w:val="0"/>
          <w:numId w:val="81"/>
        </w:numPr>
        <w:ind w:right="50" w:hanging="284"/>
      </w:pPr>
      <w:r>
        <w:t>astenersi</w:t>
      </w:r>
      <w:r>
        <w:t xml:space="preserve"> </w:t>
      </w:r>
      <w:r>
        <w:t>da</w:t>
      </w:r>
      <w:r>
        <w:t xml:space="preserve"> </w:t>
      </w:r>
      <w:r>
        <w:t>qualsiasi</w:t>
      </w:r>
      <w:r>
        <w:t xml:space="preserve"> </w:t>
      </w:r>
      <w:r>
        <w:t>condotta</w:t>
      </w:r>
      <w:r>
        <w:t xml:space="preserve"> </w:t>
      </w:r>
      <w:r>
        <w:t>che</w:t>
      </w:r>
      <w:r>
        <w:t xml:space="preserve"> </w:t>
      </w:r>
      <w:r>
        <w:t>possa</w:t>
      </w:r>
      <w:r>
        <w:t xml:space="preserve"> </w:t>
      </w:r>
      <w:r>
        <w:t>compromettere</w:t>
      </w:r>
      <w:r>
        <w:t xml:space="preserve"> </w:t>
      </w:r>
      <w:r>
        <w:t>la</w:t>
      </w:r>
      <w:r>
        <w:t xml:space="preserve"> </w:t>
      </w:r>
      <w:r>
        <w:t>sicurezza,</w:t>
      </w:r>
      <w:r>
        <w:t xml:space="preserve"> </w:t>
      </w:r>
      <w:r>
        <w:t>riservatezza</w:t>
      </w:r>
      <w:r>
        <w:t xml:space="preserve"> </w:t>
      </w:r>
      <w:r>
        <w:t>e</w:t>
      </w:r>
      <w:r>
        <w:t xml:space="preserve"> </w:t>
      </w:r>
      <w:r>
        <w:t>integrità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aziendali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terzi;</w:t>
      </w:r>
      <w:r>
        <w:t xml:space="preserve"> </w:t>
      </w:r>
    </w:p>
    <w:p w14:paraId="19E04E45" w14:textId="77777777" w:rsidR="00770EF6" w:rsidRDefault="002223DE">
      <w:pPr>
        <w:numPr>
          <w:ilvl w:val="0"/>
          <w:numId w:val="81"/>
        </w:numPr>
        <w:ind w:right="50" w:hanging="284"/>
      </w:pPr>
      <w:r>
        <w:t>astenersi</w:t>
      </w:r>
      <w:r>
        <w:t xml:space="preserve"> </w:t>
      </w:r>
      <w:r>
        <w:t>da</w:t>
      </w:r>
      <w:r>
        <w:t xml:space="preserve"> </w:t>
      </w:r>
      <w:r>
        <w:t>qualsiasi</w:t>
      </w:r>
      <w:r>
        <w:t xml:space="preserve"> </w:t>
      </w:r>
      <w:r>
        <w:t>condotta</w:t>
      </w:r>
      <w:r>
        <w:t xml:space="preserve"> </w:t>
      </w:r>
      <w:r>
        <w:t>diretta</w:t>
      </w:r>
      <w:r>
        <w:t xml:space="preserve"> </w:t>
      </w:r>
      <w:r>
        <w:t>a</w:t>
      </w:r>
      <w:r>
        <w:t xml:space="preserve"> </w:t>
      </w:r>
      <w:r>
        <w:t>superare</w:t>
      </w:r>
      <w:r>
        <w:t xml:space="preserve"> </w:t>
      </w:r>
      <w:r>
        <w:t>o</w:t>
      </w:r>
      <w:r>
        <w:t xml:space="preserve"> </w:t>
      </w:r>
      <w:r>
        <w:t>aggirare</w:t>
      </w:r>
      <w:r>
        <w:t xml:space="preserve"> </w:t>
      </w:r>
      <w:r>
        <w:t>le</w:t>
      </w:r>
      <w:r>
        <w:t xml:space="preserve"> </w:t>
      </w:r>
      <w:r>
        <w:t>protezioni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azienda</w:t>
      </w:r>
      <w:r>
        <w:t>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altrui</w:t>
      </w:r>
      <w:r>
        <w:t xml:space="preserve"> </w:t>
      </w:r>
      <w:r>
        <w:t>(si</w:t>
      </w:r>
      <w:r>
        <w:t xml:space="preserve"> </w:t>
      </w:r>
      <w:r>
        <w:t>tratti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privati);</w:t>
      </w:r>
      <w:r>
        <w:t xml:space="preserve"> </w:t>
      </w:r>
    </w:p>
    <w:p w14:paraId="4D276231" w14:textId="77777777" w:rsidR="00770EF6" w:rsidRDefault="002223DE">
      <w:pPr>
        <w:spacing w:after="248" w:line="259" w:lineRule="auto"/>
        <w:ind w:left="-2" w:right="50"/>
      </w:pPr>
      <w:r>
        <w:t>È,</w:t>
      </w:r>
      <w:r>
        <w:t xml:space="preserve"> </w:t>
      </w:r>
      <w:r>
        <w:t>altresì,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7AEEC352" w14:textId="77777777" w:rsidR="00770EF6" w:rsidRDefault="002223DE">
      <w:pPr>
        <w:numPr>
          <w:ilvl w:val="0"/>
          <w:numId w:val="81"/>
        </w:numPr>
        <w:ind w:right="50" w:hanging="284"/>
      </w:pPr>
      <w:r>
        <w:t>utilizzare</w:t>
      </w:r>
      <w:r>
        <w:t xml:space="preserve"> </w:t>
      </w:r>
      <w:r>
        <w:t>connessioni</w:t>
      </w:r>
      <w:r>
        <w:t xml:space="preserve"> </w:t>
      </w:r>
      <w:r>
        <w:t>alternative</w:t>
      </w:r>
      <w:r>
        <w:t xml:space="preserve"> </w:t>
      </w:r>
      <w:r>
        <w:t>rispetto</w:t>
      </w:r>
      <w:r>
        <w:t xml:space="preserve"> </w:t>
      </w:r>
      <w:r>
        <w:t>a</w:t>
      </w:r>
      <w:r>
        <w:t xml:space="preserve"> </w:t>
      </w:r>
      <w:r>
        <w:t>quelle</w:t>
      </w:r>
      <w:r>
        <w:t xml:space="preserve"> </w:t>
      </w:r>
      <w:r>
        <w:t>fornite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nell’espletamento</w:t>
      </w:r>
      <w:r>
        <w:t xml:space="preserve"> </w:t>
      </w:r>
      <w:r>
        <w:t>dell’attività</w:t>
      </w:r>
      <w:r>
        <w:t xml:space="preserve"> </w:t>
      </w:r>
      <w:r>
        <w:t>lavorativa;</w:t>
      </w:r>
      <w:r>
        <w:t xml:space="preserve"> </w:t>
      </w:r>
    </w:p>
    <w:p w14:paraId="34C8129B" w14:textId="77777777" w:rsidR="00770EF6" w:rsidRDefault="002223DE">
      <w:pPr>
        <w:numPr>
          <w:ilvl w:val="0"/>
          <w:numId w:val="81"/>
        </w:numPr>
        <w:ind w:right="50" w:hanging="284"/>
      </w:pPr>
      <w:r>
        <w:t>utilizzare</w:t>
      </w:r>
      <w:r>
        <w:t xml:space="preserve"> </w:t>
      </w:r>
      <w:r>
        <w:t>le</w:t>
      </w:r>
      <w:r>
        <w:t xml:space="preserve"> </w:t>
      </w:r>
      <w:r>
        <w:t>risorse</w:t>
      </w:r>
      <w:r>
        <w:t xml:space="preserve"> </w:t>
      </w:r>
      <w:r>
        <w:t>informatiche</w:t>
      </w:r>
      <w:r>
        <w:t xml:space="preserve"> </w:t>
      </w:r>
      <w:r>
        <w:t>(es.</w:t>
      </w:r>
      <w:r>
        <w:t xml:space="preserve"> </w:t>
      </w:r>
      <w:r>
        <w:t>personal</w:t>
      </w:r>
      <w:r>
        <w:t xml:space="preserve"> </w:t>
      </w:r>
      <w:r>
        <w:t>computer</w:t>
      </w:r>
      <w:r>
        <w:t xml:space="preserve"> </w:t>
      </w:r>
      <w:r>
        <w:t>fissi</w:t>
      </w:r>
      <w:r>
        <w:t xml:space="preserve"> </w:t>
      </w:r>
      <w:r>
        <w:t>o</w:t>
      </w:r>
      <w:r>
        <w:t xml:space="preserve"> </w:t>
      </w:r>
      <w:r>
        <w:t>portatili)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rete</w:t>
      </w:r>
      <w:r>
        <w:t xml:space="preserve"> </w:t>
      </w:r>
      <w:r>
        <w:t>assegnate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scopi</w:t>
      </w:r>
      <w:r>
        <w:t xml:space="preserve"> </w:t>
      </w:r>
      <w:r>
        <w:t>personali</w:t>
      </w:r>
      <w:r>
        <w:t xml:space="preserve"> </w:t>
      </w:r>
      <w:r>
        <w:t>ovvero</w:t>
      </w:r>
      <w:r>
        <w:t xml:space="preserve"> </w:t>
      </w:r>
      <w:r>
        <w:t>per</w:t>
      </w:r>
      <w:r>
        <w:t xml:space="preserve"> </w:t>
      </w:r>
      <w:r>
        <w:t>finalità</w:t>
      </w:r>
      <w:r>
        <w:t xml:space="preserve"> </w:t>
      </w:r>
      <w:r>
        <w:t>diverse</w:t>
      </w:r>
      <w:r>
        <w:t xml:space="preserve"> </w:t>
      </w:r>
      <w:r>
        <w:t>da</w:t>
      </w:r>
      <w:r>
        <w:t xml:space="preserve"> </w:t>
      </w:r>
      <w:r>
        <w:t>quelle</w:t>
      </w:r>
      <w:r>
        <w:t xml:space="preserve"> </w:t>
      </w:r>
      <w:r>
        <w:t>lavorative;</w:t>
      </w:r>
      <w:r>
        <w:t xml:space="preserve"> </w:t>
      </w:r>
    </w:p>
    <w:p w14:paraId="7A7E9AD9" w14:textId="77777777" w:rsidR="00770EF6" w:rsidRDefault="002223DE">
      <w:pPr>
        <w:numPr>
          <w:ilvl w:val="0"/>
          <w:numId w:val="81"/>
        </w:numPr>
        <w:spacing w:after="247" w:line="259" w:lineRule="auto"/>
        <w:ind w:right="50" w:hanging="284"/>
      </w:pPr>
      <w:r>
        <w:t>alterare</w:t>
      </w:r>
      <w:r>
        <w:t xml:space="preserve"> </w:t>
      </w:r>
      <w:r>
        <w:t>documenti</w:t>
      </w:r>
      <w:r>
        <w:t xml:space="preserve"> </w:t>
      </w:r>
      <w:r>
        <w:t>elettronici,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privati,</w:t>
      </w:r>
      <w:r>
        <w:t xml:space="preserve"> </w:t>
      </w:r>
      <w:r>
        <w:t>con</w:t>
      </w:r>
      <w:r>
        <w:t xml:space="preserve"> </w:t>
      </w:r>
      <w:r>
        <w:t>finalità</w:t>
      </w:r>
      <w:r>
        <w:t xml:space="preserve"> </w:t>
      </w:r>
      <w:r>
        <w:t>probatoria;</w:t>
      </w:r>
      <w:r>
        <w:t xml:space="preserve">  </w:t>
      </w:r>
    </w:p>
    <w:p w14:paraId="66076F2A" w14:textId="77777777" w:rsidR="00770EF6" w:rsidRDefault="002223DE">
      <w:pPr>
        <w:numPr>
          <w:ilvl w:val="0"/>
          <w:numId w:val="81"/>
        </w:numPr>
        <w:ind w:right="50" w:hanging="284"/>
      </w:pPr>
      <w:r>
        <w:t>accedere,</w:t>
      </w:r>
      <w:r>
        <w:t xml:space="preserve"> </w:t>
      </w:r>
      <w:r>
        <w:t>senza</w:t>
      </w:r>
      <w:r>
        <w:t xml:space="preserve"> </w:t>
      </w:r>
      <w:r>
        <w:t>averne</w:t>
      </w:r>
      <w:r>
        <w:t xml:space="preserve"> </w:t>
      </w:r>
      <w:r>
        <w:t>la</w:t>
      </w:r>
      <w:r>
        <w:t xml:space="preserve"> </w:t>
      </w:r>
      <w:r>
        <w:t>autorizzazione,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telematico</w:t>
      </w:r>
      <w:r>
        <w:t xml:space="preserve"> </w:t>
      </w:r>
      <w:r>
        <w:t>o</w:t>
      </w:r>
      <w:r>
        <w:t xml:space="preserve"> </w:t>
      </w:r>
      <w:r>
        <w:t>trattenersi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volontà</w:t>
      </w:r>
      <w:r>
        <w:t xml:space="preserve"> </w:t>
      </w:r>
      <w:r>
        <w:t>espressa</w:t>
      </w:r>
      <w:r>
        <w:t xml:space="preserve"> </w:t>
      </w:r>
      <w:r>
        <w:t>o</w:t>
      </w:r>
      <w:r>
        <w:t xml:space="preserve"> </w:t>
      </w:r>
      <w:r>
        <w:t>tacita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ha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escluderlo</w:t>
      </w:r>
      <w:r>
        <w:t xml:space="preserve"> </w:t>
      </w:r>
      <w:r>
        <w:t>(il</w:t>
      </w:r>
      <w:r>
        <w:t xml:space="preserve"> </w:t>
      </w:r>
      <w:r>
        <w:t>divieto</w:t>
      </w:r>
      <w:r>
        <w:t xml:space="preserve"> </w:t>
      </w:r>
      <w:r>
        <w:t>include</w:t>
      </w:r>
      <w:r>
        <w:t xml:space="preserve"> </w:t>
      </w:r>
      <w:r>
        <w:t>sia</w:t>
      </w:r>
      <w:r>
        <w:t xml:space="preserve"> </w:t>
      </w:r>
      <w:r>
        <w:t>l’accesso</w:t>
      </w:r>
      <w:r>
        <w:t xml:space="preserve"> </w:t>
      </w:r>
      <w:r>
        <w:t>ai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interni</w:t>
      </w:r>
      <w:r>
        <w:t xml:space="preserve"> </w:t>
      </w:r>
      <w:r>
        <w:t>che</w:t>
      </w:r>
      <w:r>
        <w:t xml:space="preserve"> </w:t>
      </w:r>
      <w:r>
        <w:t>l’accesso</w:t>
      </w:r>
      <w:r>
        <w:t xml:space="preserve"> </w:t>
      </w:r>
      <w:r>
        <w:t>ai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di</w:t>
      </w:r>
      <w:r>
        <w:t xml:space="preserve"> </w:t>
      </w:r>
      <w:r>
        <w:t>enti</w:t>
      </w:r>
      <w:r>
        <w:t xml:space="preserve"> </w:t>
      </w:r>
      <w:r>
        <w:t>concorrenti,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privati,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informazioni</w:t>
      </w:r>
      <w:r>
        <w:t xml:space="preserve"> </w:t>
      </w:r>
      <w:r>
        <w:t>su</w:t>
      </w:r>
      <w:r>
        <w:t xml:space="preserve"> </w:t>
      </w:r>
      <w:r>
        <w:t>sviluppi</w:t>
      </w:r>
      <w:r>
        <w:t xml:space="preserve"> </w:t>
      </w:r>
      <w:r>
        <w:t>commerciali</w:t>
      </w:r>
      <w:r>
        <w:t xml:space="preserve"> </w:t>
      </w:r>
      <w:r>
        <w:t>o</w:t>
      </w:r>
      <w:r>
        <w:t xml:space="preserve"> </w:t>
      </w:r>
      <w:r>
        <w:t>industriali);</w:t>
      </w:r>
      <w:r>
        <w:t xml:space="preserve"> </w:t>
      </w:r>
    </w:p>
    <w:p w14:paraId="464093AC" w14:textId="77777777" w:rsidR="00770EF6" w:rsidRDefault="002223DE">
      <w:pPr>
        <w:numPr>
          <w:ilvl w:val="0"/>
          <w:numId w:val="81"/>
        </w:numPr>
        <w:ind w:right="50" w:hanging="284"/>
      </w:pPr>
      <w:r>
        <w:t>procurarsi,</w:t>
      </w:r>
      <w:r>
        <w:t xml:space="preserve"> </w:t>
      </w:r>
      <w:r>
        <w:t>riprodurre,</w:t>
      </w:r>
      <w:r>
        <w:t xml:space="preserve"> </w:t>
      </w:r>
      <w:r>
        <w:t>diffondere,</w:t>
      </w:r>
      <w:r>
        <w:t xml:space="preserve"> </w:t>
      </w:r>
      <w:r>
        <w:t>comunicare,</w:t>
      </w:r>
      <w:r>
        <w:t xml:space="preserve"> </w:t>
      </w:r>
      <w:r>
        <w:t>ovvero</w:t>
      </w:r>
      <w:r>
        <w:t xml:space="preserve"> </w:t>
      </w:r>
      <w:r>
        <w:t>portare</w:t>
      </w:r>
      <w:r>
        <w:t xml:space="preserve"> </w:t>
      </w:r>
      <w:r>
        <w:t>a</w:t>
      </w:r>
      <w:r>
        <w:t xml:space="preserve"> </w:t>
      </w:r>
      <w:r>
        <w:t>conoscenza</w:t>
      </w:r>
      <w:r>
        <w:t xml:space="preserve"> </w:t>
      </w:r>
      <w:r>
        <w:t>di</w:t>
      </w:r>
      <w:r>
        <w:t xml:space="preserve"> </w:t>
      </w:r>
      <w:r>
        <w:t>terzi</w:t>
      </w:r>
      <w:r>
        <w:t xml:space="preserve"> </w:t>
      </w:r>
      <w:r>
        <w:t>codici,</w:t>
      </w:r>
      <w:r>
        <w:t xml:space="preserve"> </w:t>
      </w:r>
      <w:r>
        <w:t>parole</w:t>
      </w:r>
      <w:r>
        <w:t xml:space="preserve"> </w:t>
      </w:r>
      <w:r>
        <w:t>chiave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mez</w:t>
      </w:r>
      <w:r>
        <w:t>zi</w:t>
      </w:r>
      <w:r>
        <w:t xml:space="preserve"> </w:t>
      </w:r>
      <w:r>
        <w:t>idonei</w:t>
      </w:r>
      <w:r>
        <w:t xml:space="preserve"> </w:t>
      </w:r>
      <w:r>
        <w:t>all’accesso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telematico</w:t>
      </w:r>
      <w:r>
        <w:t xml:space="preserve"> </w:t>
      </w:r>
      <w:r>
        <w:t>altrui</w:t>
      </w:r>
      <w:r>
        <w:t xml:space="preserve"> </w:t>
      </w:r>
      <w:r>
        <w:t>protetto</w:t>
      </w:r>
      <w:r>
        <w:t xml:space="preserve"> </w:t>
      </w:r>
      <w:r>
        <w:t>da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oppure</w:t>
      </w:r>
      <w:r>
        <w:t xml:space="preserve"> </w:t>
      </w:r>
      <w:r>
        <w:t>nel</w:t>
      </w:r>
      <w:r>
        <w:t xml:space="preserve"> </w:t>
      </w:r>
      <w:r>
        <w:t>fornire</w:t>
      </w:r>
      <w:r>
        <w:t xml:space="preserve"> </w:t>
      </w:r>
      <w:r>
        <w:t>indicazioni</w:t>
      </w:r>
      <w:r>
        <w:t xml:space="preserve"> </w:t>
      </w:r>
      <w:r>
        <w:t>o</w:t>
      </w:r>
      <w:r>
        <w:t xml:space="preserve"> </w:t>
      </w:r>
      <w:r>
        <w:t>istruzioni</w:t>
      </w:r>
      <w:r>
        <w:t xml:space="preserve"> </w:t>
      </w:r>
      <w:r>
        <w:t>idonee</w:t>
      </w:r>
      <w:r>
        <w:t xml:space="preserve"> </w:t>
      </w:r>
      <w:r>
        <w:t>a</w:t>
      </w:r>
      <w:r>
        <w:t xml:space="preserve"> </w:t>
      </w:r>
      <w:r>
        <w:t>consentire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terzo</w:t>
      </w:r>
      <w:r>
        <w:t xml:space="preserve"> </w:t>
      </w:r>
      <w:r>
        <w:t>di</w:t>
      </w:r>
      <w:r>
        <w:t xml:space="preserve"> </w:t>
      </w:r>
      <w:r>
        <w:t>accedere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altrui</w:t>
      </w:r>
      <w:r>
        <w:t xml:space="preserve"> </w:t>
      </w:r>
      <w:r>
        <w:t>protetto</w:t>
      </w:r>
      <w:r>
        <w:t xml:space="preserve"> </w:t>
      </w:r>
      <w:r>
        <w:t>da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sicurezza;</w:t>
      </w:r>
      <w:r>
        <w:t xml:space="preserve"> </w:t>
      </w:r>
    </w:p>
    <w:p w14:paraId="366DF92A" w14:textId="77777777" w:rsidR="00770EF6" w:rsidRDefault="002223DE">
      <w:pPr>
        <w:numPr>
          <w:ilvl w:val="0"/>
          <w:numId w:val="81"/>
        </w:numPr>
        <w:ind w:right="50" w:hanging="284"/>
      </w:pPr>
      <w:r>
        <w:t>procurarsi,</w:t>
      </w:r>
      <w:r>
        <w:t xml:space="preserve"> </w:t>
      </w:r>
      <w:r>
        <w:t>produrre,</w:t>
      </w:r>
      <w:r>
        <w:t xml:space="preserve"> </w:t>
      </w:r>
      <w:r>
        <w:t>riprodurre,</w:t>
      </w:r>
      <w:r>
        <w:t xml:space="preserve"> </w:t>
      </w:r>
      <w:r>
        <w:t>importare,</w:t>
      </w:r>
      <w:r>
        <w:t xml:space="preserve"> </w:t>
      </w:r>
      <w:r>
        <w:t>diffondere,</w:t>
      </w:r>
      <w:r>
        <w:t xml:space="preserve"> </w:t>
      </w:r>
      <w:r>
        <w:t>comunicare,</w:t>
      </w:r>
      <w:r>
        <w:t xml:space="preserve"> </w:t>
      </w:r>
      <w:r>
        <w:t>consegnare</w:t>
      </w:r>
      <w:r>
        <w:t xml:space="preserve"> </w:t>
      </w:r>
      <w:r>
        <w:t>o,</w:t>
      </w:r>
      <w:r>
        <w:t xml:space="preserve"> </w:t>
      </w:r>
      <w:r>
        <w:t>comunque,</w:t>
      </w:r>
      <w:r>
        <w:t xml:space="preserve"> </w:t>
      </w:r>
      <w:r>
        <w:t>mettere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apparecchiature,</w:t>
      </w:r>
      <w:r>
        <w:t xml:space="preserve"> </w:t>
      </w:r>
      <w:r>
        <w:t>dispositivi</w:t>
      </w:r>
      <w:r>
        <w:t xml:space="preserve"> </w:t>
      </w:r>
      <w:r>
        <w:t>o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danneggiare</w:t>
      </w:r>
      <w:r>
        <w:t xml:space="preserve"> </w:t>
      </w:r>
      <w:r>
        <w:t>illecitamente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informatico</w:t>
      </w:r>
      <w:r>
        <w:t xml:space="preserve"> </w:t>
      </w:r>
      <w:r>
        <w:t>o</w:t>
      </w:r>
      <w:r>
        <w:t xml:space="preserve"> </w:t>
      </w:r>
      <w:r>
        <w:t>telematico,</w:t>
      </w:r>
      <w:r>
        <w:t xml:space="preserve"> </w:t>
      </w:r>
      <w:r>
        <w:t>le</w:t>
      </w:r>
      <w:r>
        <w:t xml:space="preserve"> </w:t>
      </w:r>
      <w:r>
        <w:t>informazioni,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programmi</w:t>
      </w:r>
      <w:r>
        <w:t xml:space="preserve"> </w:t>
      </w:r>
      <w:r>
        <w:t>in</w:t>
      </w:r>
      <w:r>
        <w:t xml:space="preserve"> </w:t>
      </w:r>
      <w:r>
        <w:t>esso</w:t>
      </w:r>
      <w:r>
        <w:t xml:space="preserve"> </w:t>
      </w:r>
      <w:r>
        <w:t>contenuti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esso</w:t>
      </w:r>
      <w:r>
        <w:t xml:space="preserve"> </w:t>
      </w:r>
      <w:r>
        <w:t>pertinenti,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favorire</w:t>
      </w:r>
      <w:r>
        <w:t xml:space="preserve"> </w:t>
      </w:r>
      <w:r>
        <w:t>l’interruzione,</w:t>
      </w:r>
      <w:r>
        <w:t xml:space="preserve"> </w:t>
      </w:r>
      <w:r>
        <w:t>totale</w:t>
      </w:r>
      <w:r>
        <w:t xml:space="preserve"> </w:t>
      </w:r>
      <w:r>
        <w:t>o</w:t>
      </w:r>
      <w:r>
        <w:t xml:space="preserve"> </w:t>
      </w:r>
      <w:r>
        <w:t>parziale,</w:t>
      </w:r>
      <w:r>
        <w:t xml:space="preserve"> </w:t>
      </w:r>
      <w:r>
        <w:t>l’alterazione</w:t>
      </w:r>
      <w:r>
        <w:t xml:space="preserve"> </w:t>
      </w:r>
      <w:r>
        <w:t>del</w:t>
      </w:r>
      <w:r>
        <w:t xml:space="preserve"> </w:t>
      </w:r>
      <w:r>
        <w:t>suo</w:t>
      </w:r>
      <w:r>
        <w:t xml:space="preserve"> </w:t>
      </w:r>
      <w:r>
        <w:t>funzionamento</w:t>
      </w:r>
      <w:r>
        <w:t xml:space="preserve"> </w:t>
      </w:r>
      <w:r>
        <w:t>(il</w:t>
      </w:r>
      <w:r>
        <w:t xml:space="preserve"> </w:t>
      </w:r>
      <w:r>
        <w:t>divieto</w:t>
      </w:r>
      <w:r>
        <w:t xml:space="preserve"> </w:t>
      </w:r>
      <w:r>
        <w:t>include</w:t>
      </w:r>
      <w:r>
        <w:t xml:space="preserve"> </w:t>
      </w:r>
      <w:r>
        <w:t>la</w:t>
      </w:r>
      <w:r>
        <w:t xml:space="preserve"> </w:t>
      </w:r>
      <w:r>
        <w:t>trasmissione</w:t>
      </w:r>
      <w:r>
        <w:t xml:space="preserve"> </w:t>
      </w:r>
      <w:r>
        <w:t>di</w:t>
      </w:r>
      <w:r>
        <w:t xml:space="preserve"> </w:t>
      </w:r>
      <w:r>
        <w:t>virus</w:t>
      </w:r>
      <w:r>
        <w:t xml:space="preserve"> </w:t>
      </w:r>
      <w:r>
        <w:t>con</w:t>
      </w:r>
      <w:r>
        <w:t xml:space="preserve"> </w:t>
      </w:r>
      <w:r>
        <w:t>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d</w:t>
      </w:r>
      <w:r>
        <w:t>anneggiare</w:t>
      </w:r>
      <w:r>
        <w:t xml:space="preserve"> </w:t>
      </w:r>
      <w:r>
        <w:t>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di</w:t>
      </w:r>
      <w:r>
        <w:t xml:space="preserve"> </w:t>
      </w:r>
      <w:r>
        <w:t>enti</w:t>
      </w:r>
      <w:r>
        <w:t xml:space="preserve"> </w:t>
      </w:r>
      <w:r>
        <w:t>concorrenti);</w:t>
      </w:r>
      <w:r>
        <w:t xml:space="preserve"> </w:t>
      </w:r>
    </w:p>
    <w:p w14:paraId="33FC8545" w14:textId="77777777" w:rsidR="00770EF6" w:rsidRDefault="002223DE">
      <w:pPr>
        <w:numPr>
          <w:ilvl w:val="0"/>
          <w:numId w:val="81"/>
        </w:numPr>
        <w:spacing w:after="247" w:line="259" w:lineRule="auto"/>
        <w:ind w:right="50" w:hanging="284"/>
      </w:pPr>
      <w:r>
        <w:t>intercettare,</w:t>
      </w:r>
      <w:r>
        <w:t xml:space="preserve"> </w:t>
      </w:r>
      <w:r>
        <w:t>impedire</w:t>
      </w:r>
      <w:r>
        <w:t xml:space="preserve"> </w:t>
      </w:r>
      <w:r>
        <w:t>o</w:t>
      </w:r>
      <w:r>
        <w:t xml:space="preserve"> </w:t>
      </w:r>
      <w:r>
        <w:t>interrompere</w:t>
      </w:r>
      <w:r>
        <w:t xml:space="preserve"> </w:t>
      </w:r>
      <w:r>
        <w:t>illecitamente</w:t>
      </w:r>
      <w:r>
        <w:t xml:space="preserve"> </w:t>
      </w:r>
      <w:r>
        <w:t>comunicazioni</w:t>
      </w:r>
      <w:r>
        <w:t xml:space="preserve"> </w:t>
      </w:r>
      <w:r>
        <w:t>informatiche</w:t>
      </w:r>
      <w:r>
        <w:t xml:space="preserve"> </w:t>
      </w:r>
      <w:r>
        <w:t>o</w:t>
      </w:r>
      <w:r>
        <w:t xml:space="preserve"> </w:t>
      </w:r>
      <w:r>
        <w:t>telematiche;</w:t>
      </w:r>
      <w:r>
        <w:t xml:space="preserve">  </w:t>
      </w:r>
    </w:p>
    <w:p w14:paraId="799166B4" w14:textId="77777777" w:rsidR="00770EF6" w:rsidRDefault="002223DE">
      <w:pPr>
        <w:numPr>
          <w:ilvl w:val="0"/>
          <w:numId w:val="81"/>
        </w:numPr>
        <w:ind w:right="50" w:hanging="284"/>
      </w:pPr>
      <w:r>
        <w:t>distruggere,</w:t>
      </w:r>
      <w:r>
        <w:t xml:space="preserve"> </w:t>
      </w:r>
      <w:r>
        <w:t>deteriorare,</w:t>
      </w:r>
      <w:r>
        <w:t xml:space="preserve"> </w:t>
      </w:r>
      <w:r>
        <w:t>cancellare,</w:t>
      </w:r>
      <w:r>
        <w:t xml:space="preserve"> </w:t>
      </w:r>
      <w:r>
        <w:t>alterare</w:t>
      </w:r>
      <w:r>
        <w:t xml:space="preserve"> </w:t>
      </w:r>
      <w:r>
        <w:t>o</w:t>
      </w:r>
      <w:r>
        <w:t xml:space="preserve"> </w:t>
      </w:r>
      <w:r>
        <w:t>sopprimere</w:t>
      </w:r>
      <w:r>
        <w:t xml:space="preserve"> </w:t>
      </w:r>
      <w:r>
        <w:t>informazioni,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(il</w:t>
      </w:r>
      <w:r>
        <w:t xml:space="preserve"> </w:t>
      </w:r>
      <w:r>
        <w:t>divieto</w:t>
      </w:r>
      <w:r>
        <w:t xml:space="preserve"> </w:t>
      </w:r>
      <w:r>
        <w:t>include</w:t>
      </w:r>
      <w:r>
        <w:t xml:space="preserve"> </w:t>
      </w:r>
      <w:r>
        <w:t>l’intrusione</w:t>
      </w:r>
      <w:r>
        <w:t xml:space="preserve"> </w:t>
      </w:r>
      <w:r>
        <w:t>non</w:t>
      </w:r>
      <w:r>
        <w:t xml:space="preserve"> </w:t>
      </w:r>
      <w:r>
        <w:t>autorizzata</w:t>
      </w:r>
      <w:r>
        <w:t xml:space="preserve"> </w:t>
      </w:r>
      <w:r>
        <w:t>nel</w:t>
      </w:r>
      <w:r>
        <w:t xml:space="preserve"> </w:t>
      </w:r>
      <w:r>
        <w:t>sistema</w:t>
      </w:r>
      <w:r>
        <w:t xml:space="preserve"> </w:t>
      </w:r>
      <w:r>
        <w:t>informativo</w:t>
      </w:r>
      <w:r>
        <w:t xml:space="preserve"> </w:t>
      </w:r>
      <w:r>
        <w:t>di</w:t>
      </w:r>
      <w:r>
        <w:t xml:space="preserve"> </w:t>
      </w:r>
      <w:r>
        <w:t>società</w:t>
      </w:r>
      <w:r>
        <w:t xml:space="preserve"> </w:t>
      </w:r>
      <w:r>
        <w:t>concorrente,</w:t>
      </w:r>
      <w:r>
        <w:t xml:space="preserve"> </w:t>
      </w:r>
      <w:r>
        <w:t>con</w:t>
      </w:r>
      <w:r>
        <w:t xml:space="preserve"> </w:t>
      </w:r>
      <w:r>
        <w:t>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alterare</w:t>
      </w:r>
      <w:r>
        <w:t xml:space="preserve"> </w:t>
      </w:r>
      <w:r>
        <w:t>informazioni</w:t>
      </w:r>
      <w:r>
        <w:t xml:space="preserve"> </w:t>
      </w:r>
      <w:r>
        <w:t>e</w:t>
      </w:r>
      <w:r>
        <w:t xml:space="preserve"> </w:t>
      </w:r>
      <w:r>
        <w:t>dati</w:t>
      </w:r>
      <w:r>
        <w:t xml:space="preserve"> </w:t>
      </w:r>
      <w:r>
        <w:t>di</w:t>
      </w:r>
      <w:r>
        <w:t xml:space="preserve"> </w:t>
      </w:r>
      <w:r>
        <w:t>quest’ultima);</w:t>
      </w:r>
      <w:r>
        <w:t xml:space="preserve"> </w:t>
      </w:r>
    </w:p>
    <w:p w14:paraId="5A1E01E6" w14:textId="77777777" w:rsidR="00770EF6" w:rsidRDefault="002223DE">
      <w:pPr>
        <w:numPr>
          <w:ilvl w:val="0"/>
          <w:numId w:val="81"/>
        </w:numPr>
        <w:ind w:right="50" w:hanging="284"/>
      </w:pPr>
      <w:r>
        <w:t>distruggere,</w:t>
      </w:r>
      <w:r>
        <w:t xml:space="preserve"> </w:t>
      </w:r>
      <w:r>
        <w:t>deteriorare,</w:t>
      </w:r>
      <w:r>
        <w:t xml:space="preserve"> </w:t>
      </w:r>
      <w:r>
        <w:t>cancellare,</w:t>
      </w:r>
      <w:r>
        <w:t xml:space="preserve"> </w:t>
      </w:r>
      <w:r>
        <w:t>alterare</w:t>
      </w:r>
      <w:r>
        <w:t xml:space="preserve"> </w:t>
      </w:r>
      <w:r>
        <w:t>o</w:t>
      </w:r>
      <w:r>
        <w:t xml:space="preserve"> </w:t>
      </w:r>
      <w:r>
        <w:t>sopprimere</w:t>
      </w:r>
      <w:r>
        <w:t xml:space="preserve"> </w:t>
      </w:r>
      <w:r>
        <w:t>informazioni,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programmi</w:t>
      </w:r>
      <w:r>
        <w:t xml:space="preserve"> </w:t>
      </w:r>
      <w:r>
        <w:t>informatici</w:t>
      </w:r>
      <w:r>
        <w:t xml:space="preserve"> </w:t>
      </w:r>
      <w:r>
        <w:t>utilizzati</w:t>
      </w:r>
      <w:r>
        <w:t xml:space="preserve"> </w:t>
      </w:r>
      <w:r>
        <w:t>dallo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altro</w:t>
      </w:r>
      <w:r>
        <w:t xml:space="preserve"> </w:t>
      </w:r>
      <w:r>
        <w:t>ente</w:t>
      </w:r>
      <w:r>
        <w:t xml:space="preserve"> </w:t>
      </w:r>
      <w:r>
        <w:t>pubblico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essi</w:t>
      </w:r>
      <w:r>
        <w:t xml:space="preserve"> </w:t>
      </w:r>
      <w:r>
        <w:t>pertinenti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di</w:t>
      </w:r>
      <w:r>
        <w:t xml:space="preserve"> </w:t>
      </w:r>
      <w:r>
        <w:t>pubblica</w:t>
      </w:r>
      <w:r>
        <w:t xml:space="preserve"> </w:t>
      </w:r>
      <w:r>
        <w:t>utilità;</w:t>
      </w:r>
      <w:r>
        <w:t xml:space="preserve"> </w:t>
      </w:r>
    </w:p>
    <w:p w14:paraId="4C3BADCB" w14:textId="77777777" w:rsidR="00770EF6" w:rsidRDefault="002223DE">
      <w:pPr>
        <w:numPr>
          <w:ilvl w:val="0"/>
          <w:numId w:val="81"/>
        </w:numPr>
        <w:ind w:right="50" w:hanging="284"/>
      </w:pPr>
      <w:r>
        <w:t>distruggere,</w:t>
      </w:r>
      <w:r>
        <w:t xml:space="preserve"> </w:t>
      </w:r>
      <w:r>
        <w:t>danneggiare,</w:t>
      </w:r>
      <w:r>
        <w:t xml:space="preserve"> </w:t>
      </w:r>
      <w:r>
        <w:t>rendere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inservibili</w:t>
      </w:r>
      <w:r>
        <w:t xml:space="preserve"> </w:t>
      </w:r>
      <w:r>
        <w:t>sistemi</w:t>
      </w:r>
      <w:r>
        <w:t xml:space="preserve"> </w:t>
      </w:r>
      <w:r>
        <w:t>informatici</w:t>
      </w:r>
      <w:r>
        <w:t xml:space="preserve"> </w:t>
      </w:r>
      <w:r>
        <w:t>o</w:t>
      </w:r>
      <w:r>
        <w:t xml:space="preserve"> </w:t>
      </w:r>
      <w:r>
        <w:t>telematici</w:t>
      </w:r>
      <w:r>
        <w:t xml:space="preserve"> </w:t>
      </w:r>
      <w:r>
        <w:t>altrui</w:t>
      </w:r>
      <w:r>
        <w:t xml:space="preserve"> </w:t>
      </w:r>
      <w:r>
        <w:t>o</w:t>
      </w:r>
      <w:r>
        <w:t xml:space="preserve"> </w:t>
      </w:r>
      <w:r>
        <w:t>ost</w:t>
      </w:r>
      <w:r>
        <w:t>acolarne</w:t>
      </w:r>
      <w:r>
        <w:t xml:space="preserve"> </w:t>
      </w:r>
      <w:r>
        <w:t>gravemente</w:t>
      </w:r>
      <w:r>
        <w:t xml:space="preserve"> </w:t>
      </w:r>
      <w:r>
        <w:t>il</w:t>
      </w:r>
      <w:r>
        <w:t xml:space="preserve"> </w:t>
      </w:r>
      <w:r>
        <w:t>funzionamento;</w:t>
      </w:r>
      <w:r>
        <w:t xml:space="preserve"> </w:t>
      </w:r>
    </w:p>
    <w:p w14:paraId="28872B66" w14:textId="77777777" w:rsidR="00770EF6" w:rsidRDefault="002223DE">
      <w:pPr>
        <w:numPr>
          <w:ilvl w:val="0"/>
          <w:numId w:val="81"/>
        </w:numPr>
        <w:ind w:right="50" w:hanging="284"/>
      </w:pPr>
      <w:r>
        <w:t>distruggere,</w:t>
      </w:r>
      <w:r>
        <w:t xml:space="preserve"> </w:t>
      </w:r>
      <w:r>
        <w:t>danneggiare,</w:t>
      </w:r>
      <w:r>
        <w:t xml:space="preserve"> </w:t>
      </w:r>
      <w:r>
        <w:t>rendere,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parte,</w:t>
      </w:r>
      <w:r>
        <w:t xml:space="preserve"> </w:t>
      </w:r>
      <w:r>
        <w:t>inservibili</w:t>
      </w:r>
      <w:r>
        <w:t xml:space="preserve"> </w:t>
      </w:r>
      <w:r>
        <w:t>sistemi</w:t>
      </w:r>
      <w:r>
        <w:t xml:space="preserve"> </w:t>
      </w:r>
      <w:r>
        <w:t>informatici</w:t>
      </w:r>
      <w:r>
        <w:t xml:space="preserve"> </w:t>
      </w:r>
      <w:r>
        <w:t>o</w:t>
      </w:r>
      <w:r>
        <w:t xml:space="preserve"> </w:t>
      </w:r>
      <w:r>
        <w:t>telematici</w:t>
      </w:r>
      <w:r>
        <w:t xml:space="preserve"> </w:t>
      </w:r>
      <w:r>
        <w:t>di</w:t>
      </w:r>
      <w:r>
        <w:t xml:space="preserve"> </w:t>
      </w:r>
      <w:r>
        <w:t>pubblica</w:t>
      </w:r>
      <w:r>
        <w:t xml:space="preserve"> </w:t>
      </w:r>
      <w:r>
        <w:t>utilità</w:t>
      </w:r>
      <w:r>
        <w:t xml:space="preserve"> </w:t>
      </w:r>
      <w:r>
        <w:t>o</w:t>
      </w:r>
      <w:r>
        <w:t xml:space="preserve"> </w:t>
      </w:r>
      <w:r>
        <w:t>ostacolarne</w:t>
      </w:r>
      <w:r>
        <w:t xml:space="preserve"> </w:t>
      </w:r>
      <w:r>
        <w:t>gravemente</w:t>
      </w:r>
      <w:r>
        <w:t xml:space="preserve"> </w:t>
      </w:r>
      <w:r>
        <w:t>il</w:t>
      </w:r>
      <w:r>
        <w:t xml:space="preserve"> </w:t>
      </w:r>
      <w:r>
        <w:t>funzionamento;</w:t>
      </w:r>
      <w:r>
        <w:t xml:space="preserve">  </w:t>
      </w:r>
    </w:p>
    <w:p w14:paraId="6498BC0C" w14:textId="77777777" w:rsidR="00770EF6" w:rsidRDefault="002223DE">
      <w:pPr>
        <w:numPr>
          <w:ilvl w:val="0"/>
          <w:numId w:val="81"/>
        </w:numPr>
        <w:spacing w:after="242" w:line="259" w:lineRule="auto"/>
        <w:ind w:right="50" w:hanging="284"/>
      </w:pPr>
      <w:r>
        <w:t>installare</w:t>
      </w:r>
      <w:r>
        <w:t xml:space="preserve"> </w:t>
      </w:r>
      <w:r>
        <w:t>software/programmi</w:t>
      </w:r>
      <w:r>
        <w:t xml:space="preserve"> </w:t>
      </w:r>
      <w:r>
        <w:t>aggiuntivi</w:t>
      </w:r>
      <w:r>
        <w:t xml:space="preserve"> </w:t>
      </w:r>
      <w:r>
        <w:t>rispetto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esistenti</w:t>
      </w:r>
      <w:r>
        <w:t xml:space="preserve"> </w:t>
      </w:r>
      <w:r>
        <w:t>e/o</w:t>
      </w:r>
      <w:r>
        <w:t xml:space="preserve"> </w:t>
      </w:r>
      <w:r>
        <w:t>autorizzati</w:t>
      </w:r>
      <w:r>
        <w:t xml:space="preserve"> </w:t>
      </w:r>
      <w:r>
        <w:t>ovvero</w:t>
      </w:r>
      <w:r>
        <w:t xml:space="preserve"> </w:t>
      </w:r>
      <w:r>
        <w:t>privi</w:t>
      </w:r>
      <w:r>
        <w:t xml:space="preserve"> </w:t>
      </w:r>
      <w:r>
        <w:t>delle</w:t>
      </w:r>
      <w:r>
        <w:t xml:space="preserve"> </w:t>
      </w:r>
      <w:r>
        <w:t>opportune</w:t>
      </w:r>
      <w:r>
        <w:t xml:space="preserve"> </w:t>
      </w:r>
      <w:r>
        <w:t>licenze.</w:t>
      </w:r>
    </w:p>
    <w:p w14:paraId="527309F3" w14:textId="77777777" w:rsidR="00770EF6" w:rsidRDefault="002223DE">
      <w:pPr>
        <w:spacing w:after="148" w:line="259" w:lineRule="auto"/>
        <w:ind w:left="0" w:firstLine="0"/>
        <w:jc w:val="left"/>
      </w:pPr>
      <w:r>
        <w:t xml:space="preserve"> </w:t>
      </w:r>
    </w:p>
    <w:p w14:paraId="22519734" w14:textId="77777777" w:rsidR="00770EF6" w:rsidRDefault="002223DE">
      <w:pPr>
        <w:pStyle w:val="Titolo2"/>
        <w:tabs>
          <w:tab w:val="center" w:pos="2463"/>
        </w:tabs>
        <w:ind w:left="-15" w:firstLine="0"/>
        <w:jc w:val="left"/>
      </w:pPr>
      <w:r>
        <w:t>B.4.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</w:p>
    <w:p w14:paraId="2F227D42" w14:textId="77777777" w:rsidR="00770EF6" w:rsidRDefault="002223DE">
      <w:pPr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seguente</w:t>
      </w:r>
      <w:r>
        <w:t xml:space="preserve"> </w:t>
      </w:r>
      <w:r>
        <w:t>attività:</w:t>
      </w:r>
      <w:r>
        <w:t xml:space="preserve"> </w:t>
      </w:r>
    </w:p>
    <w:p w14:paraId="592C1EDF" w14:textId="77777777" w:rsidR="00770EF6" w:rsidRDefault="002223DE">
      <w:pPr>
        <w:spacing w:after="214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della sicurezza informatica. </w:t>
      </w:r>
    </w:p>
    <w:p w14:paraId="0CA93F4F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della sicurezza informatica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dei</w:t>
      </w:r>
      <w:r>
        <w:t xml:space="preserve"> </w:t>
      </w:r>
      <w:r>
        <w:rPr>
          <w:b/>
        </w:rPr>
        <w:t xml:space="preserve">reati informatici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uti</w:t>
      </w:r>
      <w:r>
        <w:t>lizzi</w:t>
      </w:r>
      <w:r>
        <w:t xml:space="preserve"> </w:t>
      </w:r>
      <w:r>
        <w:t>strumenti</w:t>
      </w:r>
      <w:r>
        <w:t xml:space="preserve"> </w:t>
      </w:r>
      <w:r>
        <w:t>informatici</w:t>
      </w:r>
      <w:r>
        <w:t xml:space="preserve"> </w:t>
      </w:r>
      <w:r>
        <w:t>messi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commettere</w:t>
      </w:r>
      <w:r>
        <w:t xml:space="preserve"> </w:t>
      </w:r>
      <w:r>
        <w:t>uno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richiamati</w:t>
      </w:r>
      <w:r>
        <w:t xml:space="preserve"> </w:t>
      </w:r>
      <w:r>
        <w:t>dall’art.24</w:t>
      </w:r>
      <w:r>
        <w:t>‐</w:t>
      </w:r>
      <w:r>
        <w:rPr>
          <w:i/>
        </w:rPr>
        <w:t>ter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231/2001.</w:t>
      </w:r>
      <w:r>
        <w:t xml:space="preserve"> </w:t>
      </w:r>
    </w:p>
    <w:p w14:paraId="53EE7B8F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aziendali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7F07102F" w14:textId="77777777" w:rsidR="00770EF6" w:rsidRDefault="002223DE">
      <w:pPr>
        <w:numPr>
          <w:ilvl w:val="0"/>
          <w:numId w:val="82"/>
        </w:numPr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sia</w:t>
      </w:r>
      <w:r>
        <w:t xml:space="preserve"> </w:t>
      </w:r>
      <w:r>
        <w:t>locali</w:t>
      </w:r>
      <w:r>
        <w:t xml:space="preserve"> </w:t>
      </w:r>
      <w:r>
        <w:t>che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corporate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ITS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rappresentano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organizzativo</w:t>
      </w:r>
      <w:r>
        <w:t xml:space="preserve"> </w:t>
      </w:r>
      <w:r>
        <w:t>societario;</w:t>
      </w:r>
      <w:r>
        <w:t xml:space="preserve"> </w:t>
      </w:r>
    </w:p>
    <w:p w14:paraId="4D04E936" w14:textId="77777777" w:rsidR="00770EF6" w:rsidRDefault="002223DE">
      <w:pPr>
        <w:numPr>
          <w:ilvl w:val="0"/>
          <w:numId w:val="82"/>
        </w:numPr>
        <w:spacing w:after="243" w:line="259" w:lineRule="auto"/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accessi,</w:t>
      </w:r>
      <w:r>
        <w:t xml:space="preserve"> </w:t>
      </w:r>
      <w:r>
        <w:t>account</w:t>
      </w:r>
      <w:r>
        <w:t xml:space="preserve"> </w:t>
      </w:r>
      <w:r>
        <w:t>e</w:t>
      </w:r>
      <w:r>
        <w:t xml:space="preserve"> </w:t>
      </w:r>
      <w:r>
        <w:t>profili,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5073AC7C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formalmente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autenticazione</w:t>
      </w:r>
      <w:r>
        <w:t xml:space="preserve"> </w:t>
      </w:r>
      <w:r>
        <w:t>ai</w:t>
      </w:r>
      <w:r>
        <w:t xml:space="preserve"> </w:t>
      </w:r>
      <w:r>
        <w:t>sistemi</w:t>
      </w:r>
      <w:r>
        <w:t xml:space="preserve"> </w:t>
      </w:r>
      <w:r>
        <w:t>per</w:t>
      </w:r>
      <w:r>
        <w:t xml:space="preserve"> </w:t>
      </w:r>
      <w:r>
        <w:t>l’accesso</w:t>
      </w:r>
      <w:r>
        <w:t xml:space="preserve"> </w:t>
      </w:r>
      <w:r>
        <w:t>ai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per</w:t>
      </w:r>
      <w:r>
        <w:t xml:space="preserve"> </w:t>
      </w:r>
      <w:r>
        <w:t>l’assegnazione</w:t>
      </w:r>
      <w:r>
        <w:t xml:space="preserve"> </w:t>
      </w:r>
      <w:r>
        <w:t>dell’accesso</w:t>
      </w:r>
      <w:r>
        <w:t xml:space="preserve"> </w:t>
      </w:r>
      <w:r>
        <w:t>remoto</w:t>
      </w:r>
      <w:r>
        <w:t xml:space="preserve"> </w:t>
      </w:r>
      <w:r>
        <w:t>agli</w:t>
      </w:r>
      <w:r>
        <w:t xml:space="preserve"> </w:t>
      </w:r>
      <w:r>
        <w:t>stessi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quali</w:t>
      </w:r>
      <w:r>
        <w:t xml:space="preserve"> </w:t>
      </w:r>
      <w:r>
        <w:t>consulenti</w:t>
      </w:r>
      <w:r>
        <w:t xml:space="preserve"> </w:t>
      </w:r>
      <w:r>
        <w:t>e</w:t>
      </w:r>
      <w:r>
        <w:t xml:space="preserve"> </w:t>
      </w:r>
      <w:r>
        <w:t>fornitori;</w:t>
      </w:r>
      <w:r>
        <w:t xml:space="preserve"> </w:t>
      </w:r>
    </w:p>
    <w:p w14:paraId="00ACF228" w14:textId="77777777" w:rsidR="00770EF6" w:rsidRDefault="002223DE">
      <w:pPr>
        <w:numPr>
          <w:ilvl w:val="1"/>
          <w:numId w:val="82"/>
        </w:numPr>
        <w:spacing w:after="242" w:line="259" w:lineRule="auto"/>
        <w:ind w:right="50" w:hanging="360"/>
      </w:pPr>
      <w:r>
        <w:t>i</w:t>
      </w:r>
      <w:r>
        <w:t xml:space="preserve"> </w:t>
      </w:r>
      <w:r>
        <w:t>codici</w:t>
      </w:r>
      <w:r>
        <w:t xml:space="preserve"> </w:t>
      </w:r>
      <w:r>
        <w:t>identificativi</w:t>
      </w:r>
      <w:r>
        <w:t xml:space="preserve"> </w:t>
      </w:r>
      <w:r>
        <w:t>(user</w:t>
      </w:r>
      <w:r>
        <w:t>‐</w:t>
      </w:r>
      <w:r>
        <w:t>id)</w:t>
      </w:r>
      <w:r>
        <w:t xml:space="preserve"> </w:t>
      </w:r>
      <w:r>
        <w:t>per</w:t>
      </w:r>
      <w:r>
        <w:t xml:space="preserve"> </w:t>
      </w:r>
      <w:r>
        <w:t>l’accesso</w:t>
      </w:r>
      <w:r>
        <w:t xml:space="preserve"> </w:t>
      </w:r>
      <w:r>
        <w:t>alle</w:t>
      </w:r>
      <w:r>
        <w:t xml:space="preserve"> </w:t>
      </w:r>
      <w:r>
        <w:t>applicazioni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rete</w:t>
      </w:r>
      <w:r>
        <w:t xml:space="preserve"> </w:t>
      </w:r>
      <w:r>
        <w:t>siano</w:t>
      </w:r>
      <w:r>
        <w:t xml:space="preserve"> </w:t>
      </w:r>
      <w:r>
        <w:t>individuali</w:t>
      </w:r>
      <w:r>
        <w:t xml:space="preserve"> </w:t>
      </w:r>
      <w:r>
        <w:t>ed</w:t>
      </w:r>
      <w:r>
        <w:t xml:space="preserve"> </w:t>
      </w:r>
      <w:r>
        <w:t>univoci;</w:t>
      </w:r>
      <w:r>
        <w:t xml:space="preserve"> </w:t>
      </w:r>
    </w:p>
    <w:p w14:paraId="05D2AB99" w14:textId="77777777" w:rsidR="00770EF6" w:rsidRDefault="002223DE">
      <w:pPr>
        <w:numPr>
          <w:ilvl w:val="1"/>
          <w:numId w:val="82"/>
        </w:numPr>
        <w:ind w:right="50" w:hanging="360"/>
      </w:pP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password</w:t>
      </w:r>
      <w:r>
        <w:t xml:space="preserve"> </w:t>
      </w:r>
      <w:r>
        <w:t>sia</w:t>
      </w:r>
      <w:r>
        <w:t xml:space="preserve"> </w:t>
      </w:r>
      <w:r>
        <w:t>definita</w:t>
      </w:r>
      <w:r>
        <w:t xml:space="preserve"> </w:t>
      </w:r>
      <w:r>
        <w:t>da</w:t>
      </w:r>
      <w:r>
        <w:t xml:space="preserve"> </w:t>
      </w:r>
      <w:r>
        <w:t>linee</w:t>
      </w:r>
      <w:r>
        <w:t xml:space="preserve"> </w:t>
      </w:r>
      <w:r>
        <w:t>guida,</w:t>
      </w:r>
      <w:r>
        <w:t xml:space="preserve"> </w:t>
      </w:r>
      <w:r>
        <w:t>comunicate</w:t>
      </w:r>
      <w:r>
        <w:t xml:space="preserve"> </w:t>
      </w:r>
      <w:r>
        <w:t>a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utenti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l’utilizzo</w:t>
      </w:r>
      <w:r>
        <w:t xml:space="preserve"> </w:t>
      </w:r>
      <w:r>
        <w:t>della</w:t>
      </w:r>
      <w:r>
        <w:t xml:space="preserve"> </w:t>
      </w:r>
      <w:r>
        <w:t>parola</w:t>
      </w:r>
      <w:r>
        <w:t xml:space="preserve"> </w:t>
      </w:r>
      <w:r>
        <w:t>chiave;</w:t>
      </w:r>
      <w:r>
        <w:t xml:space="preserve">  </w:t>
      </w:r>
    </w:p>
    <w:p w14:paraId="7E0DAF7F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creazione</w:t>
      </w:r>
      <w:r>
        <w:t xml:space="preserve"> </w:t>
      </w:r>
      <w:r>
        <w:t>delle</w:t>
      </w:r>
      <w:r>
        <w:t xml:space="preserve"> </w:t>
      </w:r>
      <w:r>
        <w:t>password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alla</w:t>
      </w:r>
      <w:r>
        <w:t xml:space="preserve"> </w:t>
      </w:r>
      <w:r>
        <w:t>rete,</w:t>
      </w:r>
      <w:r>
        <w:t xml:space="preserve"> </w:t>
      </w:r>
      <w:r>
        <w:t>alle</w:t>
      </w:r>
      <w:r>
        <w:t xml:space="preserve"> </w:t>
      </w:r>
      <w:r>
        <w:t>applicazioni,</w:t>
      </w:r>
      <w:r>
        <w:t xml:space="preserve"> </w:t>
      </w:r>
      <w:r>
        <w:t>al</w:t>
      </w:r>
      <w:r>
        <w:t xml:space="preserve"> </w:t>
      </w:r>
      <w:r>
        <w:t>patrimonio</w:t>
      </w:r>
      <w:r>
        <w:t xml:space="preserve"> </w:t>
      </w:r>
      <w:r>
        <w:t>informativo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ai</w:t>
      </w:r>
      <w:r>
        <w:t xml:space="preserve"> </w:t>
      </w:r>
      <w:r>
        <w:t>sistemi</w:t>
      </w:r>
      <w:r>
        <w:t xml:space="preserve"> </w:t>
      </w:r>
      <w:r>
        <w:t>critici</w:t>
      </w:r>
      <w:r>
        <w:t xml:space="preserve"> </w:t>
      </w:r>
      <w:r>
        <w:t>o</w:t>
      </w:r>
      <w:r>
        <w:t xml:space="preserve"> </w:t>
      </w:r>
      <w:r>
        <w:t>sensibili</w:t>
      </w:r>
      <w:r>
        <w:t xml:space="preserve"> </w:t>
      </w:r>
      <w:r>
        <w:t>(es.</w:t>
      </w:r>
      <w:r>
        <w:t xml:space="preserve"> </w:t>
      </w:r>
      <w:r>
        <w:t>lunghezza</w:t>
      </w:r>
      <w:r>
        <w:t xml:space="preserve"> </w:t>
      </w:r>
      <w:r>
        <w:t>minima</w:t>
      </w:r>
      <w:r>
        <w:t xml:space="preserve"> </w:t>
      </w:r>
      <w:r>
        <w:t>della</w:t>
      </w:r>
      <w:r>
        <w:t xml:space="preserve"> </w:t>
      </w:r>
      <w:r>
        <w:t>p</w:t>
      </w:r>
      <w:r>
        <w:t>assword,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complessità,</w:t>
      </w:r>
      <w:r>
        <w:t xml:space="preserve"> </w:t>
      </w:r>
      <w:r>
        <w:t>scadenza);</w:t>
      </w:r>
      <w:r>
        <w:t xml:space="preserve"> </w:t>
      </w:r>
    </w:p>
    <w:p w14:paraId="6E129932" w14:textId="77777777" w:rsidR="00770EF6" w:rsidRDefault="002223DE">
      <w:pPr>
        <w:numPr>
          <w:ilvl w:val="1"/>
          <w:numId w:val="82"/>
        </w:numPr>
        <w:ind w:right="50" w:hanging="360"/>
      </w:pPr>
      <w:r>
        <w:t>gli</w:t>
      </w:r>
      <w:r>
        <w:t xml:space="preserve"> </w:t>
      </w:r>
      <w:r>
        <w:t>accessi</w:t>
      </w:r>
      <w:r>
        <w:t xml:space="preserve"> </w:t>
      </w:r>
      <w:r>
        <w:t>effettuati</w:t>
      </w:r>
      <w:r>
        <w:t xml:space="preserve"> </w:t>
      </w:r>
      <w:r>
        <w:t>dagli</w:t>
      </w:r>
      <w:r>
        <w:t xml:space="preserve"> </w:t>
      </w:r>
      <w:r>
        <w:t>utenti,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modalità,</w:t>
      </w:r>
      <w:r>
        <w:t xml:space="preserve"> </w:t>
      </w:r>
      <w:r>
        <w:t>ai</w:t>
      </w:r>
      <w:r>
        <w:t xml:space="preserve"> </w:t>
      </w:r>
      <w:r>
        <w:t>dati,</w:t>
      </w:r>
      <w:r>
        <w:t xml:space="preserve"> </w:t>
      </w:r>
      <w:r>
        <w:t>ai</w:t>
      </w:r>
      <w:r>
        <w:t xml:space="preserve"> </w:t>
      </w:r>
      <w:r>
        <w:t>sistemi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rete</w:t>
      </w:r>
      <w:r>
        <w:t xml:space="preserve"> </w:t>
      </w:r>
      <w:r>
        <w:t>siano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verifiche</w:t>
      </w:r>
      <w:r>
        <w:t xml:space="preserve"> </w:t>
      </w:r>
      <w:r>
        <w:t>periodiche;</w:t>
      </w:r>
      <w:r>
        <w:t xml:space="preserve"> </w:t>
      </w:r>
    </w:p>
    <w:p w14:paraId="5A8C1011" w14:textId="77777777" w:rsidR="00770EF6" w:rsidRDefault="002223DE">
      <w:pPr>
        <w:numPr>
          <w:ilvl w:val="1"/>
          <w:numId w:val="82"/>
        </w:numPr>
        <w:spacing w:after="242" w:line="259" w:lineRule="auto"/>
        <w:ind w:right="50" w:hanging="360"/>
      </w:pPr>
      <w:r>
        <w:t>le</w:t>
      </w:r>
      <w:r>
        <w:t xml:space="preserve"> </w:t>
      </w:r>
      <w:r>
        <w:t>applicazioni</w:t>
      </w:r>
      <w:r>
        <w:t xml:space="preserve"> </w:t>
      </w:r>
      <w:r>
        <w:t>tengano</w:t>
      </w:r>
      <w:r>
        <w:t xml:space="preserve"> </w:t>
      </w:r>
      <w:r>
        <w:t>traccia</w:t>
      </w:r>
      <w:r>
        <w:t xml:space="preserve"> </w:t>
      </w:r>
      <w:r>
        <w:t>delle</w:t>
      </w:r>
      <w:r>
        <w:t xml:space="preserve"> </w:t>
      </w:r>
      <w:r>
        <w:t>modifiche</w:t>
      </w:r>
      <w:r>
        <w:t xml:space="preserve"> </w:t>
      </w:r>
      <w:r>
        <w:t>ai</w:t>
      </w:r>
      <w:r>
        <w:t xml:space="preserve"> </w:t>
      </w:r>
      <w:r>
        <w:t>dati</w:t>
      </w:r>
      <w:r>
        <w:t xml:space="preserve"> </w:t>
      </w:r>
      <w:r>
        <w:t>compiute</w:t>
      </w:r>
      <w:r>
        <w:t xml:space="preserve"> </w:t>
      </w:r>
      <w:r>
        <w:t>dagli</w:t>
      </w:r>
      <w:r>
        <w:t xml:space="preserve"> </w:t>
      </w:r>
      <w:r>
        <w:t>utenti;</w:t>
      </w:r>
      <w:r>
        <w:t xml:space="preserve"> </w:t>
      </w:r>
    </w:p>
    <w:p w14:paraId="4A515496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l’assegnazione,</w:t>
      </w:r>
      <w:r>
        <w:t xml:space="preserve"> </w:t>
      </w:r>
      <w:r>
        <w:t>la</w:t>
      </w:r>
      <w:r>
        <w:t xml:space="preserve"> </w:t>
      </w:r>
      <w:r>
        <w:t>modifica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cancellazione</w:t>
      </w:r>
      <w:r>
        <w:t xml:space="preserve"> </w:t>
      </w:r>
      <w:r>
        <w:t>dei</w:t>
      </w:r>
      <w:r>
        <w:t xml:space="preserve"> </w:t>
      </w:r>
      <w:r>
        <w:t>profili</w:t>
      </w:r>
      <w:r>
        <w:t xml:space="preserve"> </w:t>
      </w:r>
      <w:r>
        <w:t>utente;</w:t>
      </w:r>
      <w:r>
        <w:t xml:space="preserve"> </w:t>
      </w:r>
    </w:p>
    <w:p w14:paraId="2D26D45D" w14:textId="77777777" w:rsidR="00770EF6" w:rsidRDefault="002223DE">
      <w:pPr>
        <w:numPr>
          <w:ilvl w:val="1"/>
          <w:numId w:val="82"/>
        </w:numPr>
        <w:spacing w:after="257" w:line="259" w:lineRule="auto"/>
        <w:ind w:right="50" w:hanging="360"/>
      </w:pPr>
      <w:r>
        <w:t>i</w:t>
      </w:r>
      <w:r>
        <w:t xml:space="preserve"> </w:t>
      </w:r>
      <w:r>
        <w:t>profili</w:t>
      </w:r>
      <w:r>
        <w:t xml:space="preserve"> </w:t>
      </w:r>
      <w:r>
        <w:t>amministratori</w:t>
      </w:r>
      <w:r>
        <w:t xml:space="preserve"> </w:t>
      </w:r>
      <w:r>
        <w:t>siano</w:t>
      </w:r>
      <w:r>
        <w:t xml:space="preserve"> </w:t>
      </w:r>
      <w:r>
        <w:t>gestiti</w:t>
      </w:r>
      <w:r>
        <w:t xml:space="preserve"> </w:t>
      </w:r>
      <w:r>
        <w:t>esclusivamente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specifici</w:t>
      </w:r>
      <w:r>
        <w:t xml:space="preserve"> </w:t>
      </w:r>
      <w:r>
        <w:t>poteri;</w:t>
      </w:r>
      <w:r>
        <w:t xml:space="preserve"> </w:t>
      </w:r>
    </w:p>
    <w:p w14:paraId="45ADAD68" w14:textId="77777777" w:rsidR="00770EF6" w:rsidRDefault="002223DE">
      <w:pPr>
        <w:numPr>
          <w:ilvl w:val="1"/>
          <w:numId w:val="82"/>
        </w:numPr>
        <w:spacing w:after="242" w:line="259" w:lineRule="auto"/>
        <w:ind w:right="50" w:hanging="360"/>
      </w:pPr>
      <w:r>
        <w:t>sia</w:t>
      </w:r>
      <w:r>
        <w:t xml:space="preserve"> </w:t>
      </w:r>
      <w:r>
        <w:t>predisposta</w:t>
      </w:r>
      <w:r>
        <w:t xml:space="preserve"> </w:t>
      </w:r>
      <w:r>
        <w:t>una</w:t>
      </w:r>
      <w:r>
        <w:t xml:space="preserve"> </w:t>
      </w:r>
      <w:r>
        <w:t>matrice</w:t>
      </w:r>
      <w:r>
        <w:t xml:space="preserve"> </w:t>
      </w:r>
      <w:r>
        <w:t>autorizzativa</w:t>
      </w:r>
      <w:r>
        <w:t xml:space="preserve"> </w:t>
      </w:r>
      <w:r>
        <w:t>–</w:t>
      </w:r>
      <w:r>
        <w:t xml:space="preserve"> </w:t>
      </w:r>
      <w:r>
        <w:t>applicazioni/profili/richiedente</w:t>
      </w:r>
      <w:r>
        <w:t xml:space="preserve"> </w:t>
      </w:r>
      <w:r>
        <w:t>–</w:t>
      </w:r>
      <w:r>
        <w:t xml:space="preserve"> </w:t>
      </w:r>
      <w:r>
        <w:t>allineata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ruoli</w:t>
      </w:r>
      <w:r>
        <w:t xml:space="preserve"> </w:t>
      </w:r>
      <w:r>
        <w:t>organizzativi</w:t>
      </w:r>
      <w:r>
        <w:t xml:space="preserve"> </w:t>
      </w:r>
      <w:r>
        <w:t>in essere;</w:t>
      </w:r>
      <w:r>
        <w:t xml:space="preserve">  </w:t>
      </w:r>
    </w:p>
    <w:p w14:paraId="32E23C68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eseguite</w:t>
      </w:r>
      <w:r>
        <w:t xml:space="preserve"> </w:t>
      </w:r>
      <w:r>
        <w:t>verifiche</w:t>
      </w:r>
      <w:r>
        <w:t xml:space="preserve"> </w:t>
      </w:r>
      <w:r>
        <w:t>periodiche</w:t>
      </w:r>
      <w:r>
        <w:t xml:space="preserve"> </w:t>
      </w:r>
      <w:r>
        <w:t>dei</w:t>
      </w:r>
      <w:r>
        <w:t xml:space="preserve"> </w:t>
      </w:r>
      <w:r>
        <w:t>profili</w:t>
      </w:r>
      <w:r>
        <w:t xml:space="preserve"> </w:t>
      </w:r>
      <w:r>
        <w:t>utente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verificare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coerenti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assegnate;</w:t>
      </w:r>
      <w:r>
        <w:t xml:space="preserve"> </w:t>
      </w:r>
    </w:p>
    <w:p w14:paraId="2C344284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effettuate</w:t>
      </w:r>
      <w:r>
        <w:t xml:space="preserve"> </w:t>
      </w:r>
      <w:r>
        <w:t>delle</w:t>
      </w:r>
      <w:r>
        <w:t xml:space="preserve"> </w:t>
      </w:r>
      <w:r>
        <w:t>ver</w:t>
      </w:r>
      <w:r>
        <w:t>ifiche</w:t>
      </w:r>
      <w:r>
        <w:t xml:space="preserve"> </w:t>
      </w:r>
      <w:r>
        <w:t>periodiche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verificare</w:t>
      </w:r>
      <w:r>
        <w:t xml:space="preserve"> </w:t>
      </w:r>
      <w:r>
        <w:t>l’effettivo</w:t>
      </w:r>
      <w:r>
        <w:t xml:space="preserve"> </w:t>
      </w:r>
      <w:r>
        <w:t>utilizzo</w:t>
      </w:r>
      <w:r>
        <w:t xml:space="preserve"> </w:t>
      </w:r>
      <w:r>
        <w:t>degli</w:t>
      </w:r>
      <w:r>
        <w:t xml:space="preserve"> </w:t>
      </w:r>
      <w:r>
        <w:t>account</w:t>
      </w:r>
      <w:r>
        <w:t xml:space="preserve"> </w:t>
      </w:r>
      <w:r>
        <w:t>e,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inattività</w:t>
      </w:r>
      <w:r>
        <w:t xml:space="preserve"> </w:t>
      </w:r>
      <w:r>
        <w:t>dell’utenza,</w:t>
      </w:r>
      <w:r>
        <w:t xml:space="preserve"> </w:t>
      </w:r>
      <w:r>
        <w:t>procedere</w:t>
      </w:r>
      <w:r>
        <w:t xml:space="preserve"> </w:t>
      </w:r>
      <w:r>
        <w:t>alla</w:t>
      </w:r>
      <w:r>
        <w:t xml:space="preserve"> </w:t>
      </w:r>
      <w:r>
        <w:t>cancellazione</w:t>
      </w:r>
      <w:r>
        <w:t xml:space="preserve"> </w:t>
      </w:r>
      <w:r>
        <w:t>dell’account;</w:t>
      </w:r>
      <w:r>
        <w:t xml:space="preserve"> </w:t>
      </w:r>
    </w:p>
    <w:p w14:paraId="6BE88889" w14:textId="77777777" w:rsidR="00770EF6" w:rsidRDefault="002223DE">
      <w:pPr>
        <w:numPr>
          <w:ilvl w:val="0"/>
          <w:numId w:val="82"/>
        </w:numPr>
        <w:spacing w:after="258" w:line="259" w:lineRule="auto"/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reti</w:t>
      </w:r>
      <w:r>
        <w:t xml:space="preserve"> </w:t>
      </w:r>
      <w:r>
        <w:t>di</w:t>
      </w:r>
      <w:r>
        <w:t xml:space="preserve"> </w:t>
      </w:r>
      <w:r>
        <w:t>telecomunicazione,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52CACDA7" w14:textId="77777777" w:rsidR="00770EF6" w:rsidRDefault="002223DE">
      <w:pPr>
        <w:numPr>
          <w:ilvl w:val="1"/>
          <w:numId w:val="82"/>
        </w:numPr>
        <w:spacing w:after="257" w:line="259" w:lineRule="auto"/>
        <w:ind w:right="50" w:hanging="360"/>
      </w:pPr>
      <w:r>
        <w:t>siano</w:t>
      </w:r>
      <w:r>
        <w:t xml:space="preserve"> </w:t>
      </w:r>
      <w:r>
        <w:t>definite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reti;</w:t>
      </w:r>
      <w:r>
        <w:t xml:space="preserve"> </w:t>
      </w:r>
    </w:p>
    <w:p w14:paraId="4940706F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implementati</w:t>
      </w:r>
      <w:r>
        <w:t xml:space="preserve"> </w:t>
      </w:r>
      <w:r>
        <w:t>controlli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riservatezza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interni</w:t>
      </w:r>
      <w:r>
        <w:t xml:space="preserve"> </w:t>
      </w:r>
      <w:r>
        <w:t>alla</w:t>
      </w:r>
      <w:r>
        <w:t xml:space="preserve"> </w:t>
      </w:r>
      <w:r>
        <w:t>rete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transito</w:t>
      </w:r>
      <w:r>
        <w:t xml:space="preserve"> </w:t>
      </w:r>
      <w:r>
        <w:t>su</w:t>
      </w:r>
      <w:r>
        <w:t xml:space="preserve"> </w:t>
      </w:r>
      <w:r>
        <w:t>reti</w:t>
      </w:r>
      <w:r>
        <w:t xml:space="preserve"> </w:t>
      </w:r>
      <w:r>
        <w:t>pubbliche;</w:t>
      </w:r>
      <w:r>
        <w:t xml:space="preserve"> </w:t>
      </w:r>
    </w:p>
    <w:p w14:paraId="48263A53" w14:textId="77777777" w:rsidR="00770EF6" w:rsidRDefault="002223DE">
      <w:pPr>
        <w:numPr>
          <w:ilvl w:val="1"/>
          <w:numId w:val="82"/>
        </w:numPr>
        <w:spacing w:after="242" w:line="259" w:lineRule="auto"/>
        <w:ind w:right="50" w:hanging="360"/>
      </w:pPr>
      <w:r>
        <w:t>siano</w:t>
      </w:r>
      <w:r>
        <w:t xml:space="preserve"> </w:t>
      </w:r>
      <w:r>
        <w:t>adottati</w:t>
      </w:r>
      <w:r>
        <w:t xml:space="preserve"> </w:t>
      </w:r>
      <w:r>
        <w:t>meccanismi</w:t>
      </w:r>
      <w:r>
        <w:t xml:space="preserve"> </w:t>
      </w:r>
      <w:r>
        <w:t>di</w:t>
      </w:r>
      <w:r>
        <w:t xml:space="preserve"> </w:t>
      </w:r>
      <w:r>
        <w:t>segregazione</w:t>
      </w:r>
      <w:r>
        <w:t xml:space="preserve"> </w:t>
      </w:r>
      <w:r>
        <w:t>delle</w:t>
      </w:r>
      <w:r>
        <w:t xml:space="preserve"> </w:t>
      </w:r>
      <w:r>
        <w:t>reti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monitoraggio</w:t>
      </w:r>
      <w:r>
        <w:t xml:space="preserve"> </w:t>
      </w:r>
      <w:r>
        <w:t>del</w:t>
      </w:r>
      <w:r>
        <w:t xml:space="preserve"> </w:t>
      </w:r>
      <w:r>
        <w:t>traffico</w:t>
      </w:r>
      <w:r>
        <w:t xml:space="preserve"> </w:t>
      </w:r>
      <w:r>
        <w:t>di</w:t>
      </w:r>
      <w:r>
        <w:t xml:space="preserve"> </w:t>
      </w:r>
      <w:r>
        <w:t>rete;</w:t>
      </w:r>
      <w:r>
        <w:t xml:space="preserve"> </w:t>
      </w:r>
    </w:p>
    <w:p w14:paraId="7D98607C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implementati</w:t>
      </w:r>
      <w:r>
        <w:t xml:space="preserve"> </w:t>
      </w:r>
      <w:r>
        <w:t>meccanismi</w:t>
      </w:r>
      <w:r>
        <w:t xml:space="preserve"> </w:t>
      </w:r>
      <w:r>
        <w:t>di</w:t>
      </w:r>
      <w:r>
        <w:t xml:space="preserve"> </w:t>
      </w:r>
      <w:r>
        <w:t>tracciatura</w:t>
      </w:r>
      <w:r>
        <w:t xml:space="preserve"> </w:t>
      </w:r>
      <w:r>
        <w:t>degli</w:t>
      </w:r>
      <w:r>
        <w:t xml:space="preserve"> </w:t>
      </w:r>
      <w:r>
        <w:t>eventi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sulle</w:t>
      </w:r>
      <w:r>
        <w:t xml:space="preserve"> </w:t>
      </w:r>
      <w:r>
        <w:t>reti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accessi</w:t>
      </w:r>
      <w:r>
        <w:t xml:space="preserve"> </w:t>
      </w:r>
      <w:r>
        <w:t>anomali</w:t>
      </w:r>
      <w:r>
        <w:t xml:space="preserve"> </w:t>
      </w:r>
      <w:r>
        <w:t>per</w:t>
      </w:r>
      <w:r>
        <w:t xml:space="preserve"> </w:t>
      </w:r>
      <w:r>
        <w:t>frequenza,</w:t>
      </w:r>
      <w:r>
        <w:t xml:space="preserve"> </w:t>
      </w:r>
      <w:r>
        <w:t>modalità,</w:t>
      </w:r>
      <w:r>
        <w:t xml:space="preserve"> </w:t>
      </w:r>
      <w:r>
        <w:t>temporalità);</w:t>
      </w:r>
      <w:r>
        <w:t xml:space="preserve"> </w:t>
      </w:r>
    </w:p>
    <w:p w14:paraId="59BA692F" w14:textId="77777777" w:rsidR="00770EF6" w:rsidRDefault="002223DE">
      <w:pPr>
        <w:numPr>
          <w:ilvl w:val="1"/>
          <w:numId w:val="82"/>
        </w:numPr>
        <w:ind w:right="50" w:hanging="360"/>
      </w:pPr>
      <w:r>
        <w:t>sia</w:t>
      </w:r>
      <w:r>
        <w:t xml:space="preserve"> </w:t>
      </w:r>
      <w:r>
        <w:t>regolamentata</w:t>
      </w:r>
      <w:r>
        <w:t xml:space="preserve"> </w:t>
      </w:r>
      <w:r>
        <w:t>l’implementazione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manutenzione</w:t>
      </w:r>
      <w:r>
        <w:t xml:space="preserve"> </w:t>
      </w:r>
      <w:r>
        <w:t>delle</w:t>
      </w:r>
      <w:r>
        <w:t xml:space="preserve"> </w:t>
      </w:r>
      <w:r>
        <w:t>reti</w:t>
      </w:r>
      <w:r>
        <w:t xml:space="preserve"> </w:t>
      </w:r>
      <w:r>
        <w:t>telematiche</w:t>
      </w:r>
      <w:r>
        <w:t xml:space="preserve"> </w:t>
      </w:r>
      <w:r>
        <w:t>mediante</w:t>
      </w:r>
      <w:r>
        <w:t xml:space="preserve"> </w:t>
      </w:r>
      <w:r>
        <w:t>la</w:t>
      </w:r>
      <w:r>
        <w:t xml:space="preserve"> </w:t>
      </w:r>
      <w:r>
        <w:t>definizione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operative,</w:t>
      </w:r>
      <w:r>
        <w:t xml:space="preserve"> </w:t>
      </w:r>
      <w:r>
        <w:t>di</w:t>
      </w:r>
      <w:r>
        <w:t xml:space="preserve"> </w:t>
      </w:r>
      <w:r>
        <w:t>verifiche</w:t>
      </w:r>
      <w:r>
        <w:t xml:space="preserve"> </w:t>
      </w:r>
      <w:r>
        <w:t>periodiche</w:t>
      </w:r>
      <w:r>
        <w:t xml:space="preserve"> </w:t>
      </w:r>
      <w:r>
        <w:t>sul</w:t>
      </w:r>
      <w:r>
        <w:t xml:space="preserve"> </w:t>
      </w:r>
      <w:r>
        <w:t>funzionamento</w:t>
      </w:r>
      <w:r>
        <w:t xml:space="preserve"> </w:t>
      </w:r>
      <w:r>
        <w:t>delle</w:t>
      </w:r>
      <w:r>
        <w:t xml:space="preserve"> </w:t>
      </w:r>
      <w:r>
        <w:t>reti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anomalie</w:t>
      </w:r>
      <w:r>
        <w:t xml:space="preserve"> </w:t>
      </w:r>
      <w:r>
        <w:t>riscontrate;</w:t>
      </w:r>
      <w:r>
        <w:t xml:space="preserve"> </w:t>
      </w:r>
      <w:r>
        <w:t>inoltre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regolamentata</w:t>
      </w:r>
      <w:r>
        <w:t xml:space="preserve"> </w:t>
      </w:r>
      <w:r>
        <w:t>l’esecuzione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periodiche</w:t>
      </w:r>
      <w:r>
        <w:t xml:space="preserve"> </w:t>
      </w:r>
      <w:r>
        <w:t>di</w:t>
      </w:r>
      <w:r>
        <w:t xml:space="preserve"> </w:t>
      </w:r>
      <w:r>
        <w:t>vulnerability</w:t>
      </w:r>
      <w:r>
        <w:t xml:space="preserve"> </w:t>
      </w:r>
      <w:r>
        <w:t>assessment</w:t>
      </w:r>
      <w:r>
        <w:t xml:space="preserve"> </w:t>
      </w:r>
      <w:r>
        <w:t>ed</w:t>
      </w:r>
      <w:r>
        <w:t xml:space="preserve"> </w:t>
      </w:r>
      <w:r>
        <w:t>ethical</w:t>
      </w:r>
      <w:r>
        <w:t xml:space="preserve"> </w:t>
      </w:r>
      <w:r>
        <w:t>hacking;</w:t>
      </w:r>
      <w:r>
        <w:t xml:space="preserve"> </w:t>
      </w:r>
    </w:p>
    <w:p w14:paraId="5F621EE4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back</w:t>
      </w:r>
      <w:r>
        <w:t xml:space="preserve"> </w:t>
      </w:r>
      <w:r>
        <w:t>up</w:t>
      </w:r>
      <w:r>
        <w:t xml:space="preserve"> </w:t>
      </w:r>
      <w:r>
        <w:t>che</w:t>
      </w:r>
      <w:r>
        <w:t xml:space="preserve"> </w:t>
      </w:r>
      <w:r>
        <w:t>prevedano,</w:t>
      </w:r>
      <w:r>
        <w:t xml:space="preserve"> </w:t>
      </w:r>
      <w:r>
        <w:t>per</w:t>
      </w:r>
      <w:r>
        <w:t xml:space="preserve"> </w:t>
      </w:r>
      <w:r>
        <w:t>ogni</w:t>
      </w:r>
      <w:r>
        <w:t xml:space="preserve"> </w:t>
      </w:r>
      <w:r>
        <w:t>rete</w:t>
      </w:r>
      <w:r>
        <w:t xml:space="preserve"> </w:t>
      </w:r>
      <w:r>
        <w:t>di</w:t>
      </w:r>
      <w:r>
        <w:t xml:space="preserve"> </w:t>
      </w:r>
      <w:r>
        <w:t>telecomunicazione,</w:t>
      </w:r>
      <w:r>
        <w:t xml:space="preserve"> </w:t>
      </w:r>
      <w:r>
        <w:t>la</w:t>
      </w:r>
      <w:r>
        <w:t xml:space="preserve"> </w:t>
      </w:r>
      <w:r>
        <w:t>frequenza</w:t>
      </w:r>
      <w:r>
        <w:t xml:space="preserve"> </w:t>
      </w:r>
      <w:r>
        <w:t>dell’attività,</w:t>
      </w:r>
      <w:r>
        <w:t xml:space="preserve"> </w:t>
      </w:r>
      <w:r>
        <w:t>le</w:t>
      </w:r>
      <w:r>
        <w:t xml:space="preserve"> </w:t>
      </w:r>
      <w:r>
        <w:t>modalità,</w:t>
      </w:r>
      <w:r>
        <w:t xml:space="preserve"> </w:t>
      </w:r>
      <w:r>
        <w:t>il</w:t>
      </w:r>
      <w:r>
        <w:t xml:space="preserve"> </w:t>
      </w:r>
      <w:r>
        <w:t>numero</w:t>
      </w:r>
      <w:r>
        <w:t xml:space="preserve"> </w:t>
      </w:r>
      <w:r>
        <w:t>di</w:t>
      </w:r>
      <w:r>
        <w:t xml:space="preserve"> </w:t>
      </w:r>
      <w:r>
        <w:t>copie,</w:t>
      </w:r>
      <w:r>
        <w:t xml:space="preserve"> </w:t>
      </w:r>
      <w:r>
        <w:t>il</w:t>
      </w:r>
      <w:r>
        <w:t xml:space="preserve"> </w:t>
      </w:r>
      <w:r>
        <w:t>periodo</w:t>
      </w:r>
      <w:r>
        <w:t xml:space="preserve"> </w:t>
      </w:r>
      <w:r>
        <w:t>di</w:t>
      </w:r>
      <w:r>
        <w:t xml:space="preserve"> </w:t>
      </w:r>
      <w:r>
        <w:t>conservazione</w:t>
      </w:r>
      <w:r>
        <w:t xml:space="preserve"> </w:t>
      </w:r>
      <w:r>
        <w:t>dei</w:t>
      </w:r>
      <w:r>
        <w:t xml:space="preserve"> </w:t>
      </w:r>
      <w:r>
        <w:t>dati;</w:t>
      </w:r>
      <w:r>
        <w:t xml:space="preserve"> </w:t>
      </w:r>
    </w:p>
    <w:p w14:paraId="52480378" w14:textId="77777777" w:rsidR="00770EF6" w:rsidRDefault="002223DE">
      <w:pPr>
        <w:numPr>
          <w:ilvl w:val="1"/>
          <w:numId w:val="82"/>
        </w:numPr>
        <w:ind w:right="50" w:hanging="360"/>
      </w:pPr>
      <w:r>
        <w:t>sia</w:t>
      </w:r>
      <w:r>
        <w:t xml:space="preserve"> </w:t>
      </w:r>
      <w:r>
        <w:t>definito</w:t>
      </w:r>
      <w:r>
        <w:t xml:space="preserve"> </w:t>
      </w:r>
      <w:r>
        <w:t>un</w:t>
      </w:r>
      <w:r>
        <w:t xml:space="preserve"> </w:t>
      </w:r>
      <w:r>
        <w:t>piano</w:t>
      </w:r>
      <w:r>
        <w:t xml:space="preserve"> </w:t>
      </w:r>
      <w:r>
        <w:t>di</w:t>
      </w:r>
      <w:r>
        <w:t xml:space="preserve"> </w:t>
      </w:r>
      <w:r>
        <w:t>business</w:t>
      </w:r>
      <w:r>
        <w:t xml:space="preserve"> </w:t>
      </w:r>
      <w:r>
        <w:t>continuity</w:t>
      </w:r>
      <w:r>
        <w:t xml:space="preserve"> </w:t>
      </w:r>
      <w:r>
        <w:t>ed</w:t>
      </w:r>
      <w:r>
        <w:t xml:space="preserve"> </w:t>
      </w:r>
      <w:r>
        <w:t>uno</w:t>
      </w:r>
      <w:r>
        <w:t xml:space="preserve"> </w:t>
      </w:r>
      <w:r>
        <w:t>di</w:t>
      </w:r>
      <w:r>
        <w:t xml:space="preserve"> </w:t>
      </w:r>
      <w:r>
        <w:t>disaster</w:t>
      </w:r>
      <w:r>
        <w:t xml:space="preserve"> </w:t>
      </w:r>
      <w:r>
        <w:t>recovery</w:t>
      </w:r>
      <w:r>
        <w:t xml:space="preserve"> </w:t>
      </w:r>
      <w:r>
        <w:t>periodicamente</w:t>
      </w:r>
      <w:r>
        <w:t xml:space="preserve"> </w:t>
      </w:r>
      <w:r>
        <w:t>aggiornati</w:t>
      </w:r>
      <w:r>
        <w:t xml:space="preserve"> </w:t>
      </w:r>
      <w:r>
        <w:t>e</w:t>
      </w:r>
      <w:r>
        <w:t xml:space="preserve"> </w:t>
      </w:r>
      <w:r>
        <w:t>definiti;</w:t>
      </w:r>
      <w:r>
        <w:t xml:space="preserve"> </w:t>
      </w:r>
    </w:p>
    <w:p w14:paraId="2FB9E8FD" w14:textId="77777777" w:rsidR="00770EF6" w:rsidRDefault="002223DE">
      <w:pPr>
        <w:numPr>
          <w:ilvl w:val="0"/>
          <w:numId w:val="82"/>
        </w:numPr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hardware,</w:t>
      </w:r>
      <w:r>
        <w:t xml:space="preserve"> </w:t>
      </w:r>
      <w:r>
        <w:t>che</w:t>
      </w:r>
      <w:r>
        <w:t xml:space="preserve"> </w:t>
      </w:r>
      <w:r>
        <w:t>comprende</w:t>
      </w:r>
      <w:r>
        <w:t xml:space="preserve"> </w:t>
      </w:r>
      <w:r>
        <w:t>anche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back</w:t>
      </w:r>
      <w:r>
        <w:t xml:space="preserve"> </w:t>
      </w:r>
      <w:r>
        <w:t>up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continuità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ritenuti</w:t>
      </w:r>
      <w:r>
        <w:t xml:space="preserve"> </w:t>
      </w:r>
      <w:r>
        <w:t>critici,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0A2BF5F3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hardware</w:t>
      </w:r>
      <w:r>
        <w:t xml:space="preserve"> </w:t>
      </w:r>
      <w:r>
        <w:t>che</w:t>
      </w:r>
      <w:r>
        <w:t xml:space="preserve"> </w:t>
      </w:r>
      <w:r>
        <w:t>prevedano</w:t>
      </w:r>
      <w:r>
        <w:t xml:space="preserve"> </w:t>
      </w:r>
      <w:r>
        <w:t>la</w:t>
      </w:r>
      <w:r>
        <w:t xml:space="preserve"> </w:t>
      </w:r>
      <w:r>
        <w:t>compilazione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manutenzione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inventario</w:t>
      </w:r>
      <w:r>
        <w:t xml:space="preserve"> </w:t>
      </w:r>
      <w:r>
        <w:t>aggiornato</w:t>
      </w:r>
      <w:r>
        <w:t xml:space="preserve"> </w:t>
      </w:r>
      <w:r>
        <w:t>dell’hardware</w:t>
      </w:r>
      <w:r>
        <w:t xml:space="preserve"> </w:t>
      </w:r>
      <w:r>
        <w:t>in</w:t>
      </w:r>
      <w:r>
        <w:t xml:space="preserve"> </w:t>
      </w:r>
      <w:r>
        <w:t>uso</w:t>
      </w:r>
      <w:r>
        <w:t xml:space="preserve"> </w:t>
      </w:r>
      <w:r>
        <w:t>presso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regolamentino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operative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implementazione</w:t>
      </w:r>
      <w:r>
        <w:t xml:space="preserve"> </w:t>
      </w:r>
      <w:r>
        <w:t>e/o</w:t>
      </w:r>
      <w:r>
        <w:t xml:space="preserve"> </w:t>
      </w:r>
      <w:r>
        <w:t>manutenzione</w:t>
      </w:r>
      <w:r>
        <w:t xml:space="preserve"> </w:t>
      </w:r>
      <w:r>
        <w:t>di</w:t>
      </w:r>
      <w:r>
        <w:t xml:space="preserve"> </w:t>
      </w:r>
      <w:r>
        <w:t>hardware;</w:t>
      </w:r>
      <w:r>
        <w:t xml:space="preserve"> </w:t>
      </w:r>
    </w:p>
    <w:p w14:paraId="53871C0E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back</w:t>
      </w:r>
      <w:r>
        <w:t xml:space="preserve"> </w:t>
      </w:r>
      <w:r>
        <w:t>up</w:t>
      </w:r>
      <w:r>
        <w:t xml:space="preserve"> </w:t>
      </w:r>
      <w:r>
        <w:t>che</w:t>
      </w:r>
      <w:r>
        <w:t xml:space="preserve"> </w:t>
      </w:r>
      <w:r>
        <w:t>prevedano,</w:t>
      </w:r>
      <w:r>
        <w:t xml:space="preserve"> </w:t>
      </w:r>
      <w:r>
        <w:t>per</w:t>
      </w:r>
      <w:r>
        <w:t xml:space="preserve"> </w:t>
      </w:r>
      <w:r>
        <w:t>ogni</w:t>
      </w:r>
      <w:r>
        <w:t xml:space="preserve"> </w:t>
      </w:r>
      <w:r>
        <w:t>applicazione</w:t>
      </w:r>
      <w:r>
        <w:t xml:space="preserve"> </w:t>
      </w:r>
      <w:r>
        <w:t>hardware,</w:t>
      </w:r>
      <w:r>
        <w:t xml:space="preserve"> </w:t>
      </w:r>
      <w:r>
        <w:t>la</w:t>
      </w:r>
      <w:r>
        <w:t xml:space="preserve"> </w:t>
      </w:r>
      <w:r>
        <w:t>frequenza</w:t>
      </w:r>
      <w:r>
        <w:t xml:space="preserve"> </w:t>
      </w:r>
      <w:r>
        <w:t>dell’attività,</w:t>
      </w:r>
      <w:r>
        <w:t xml:space="preserve"> </w:t>
      </w:r>
      <w:r>
        <w:t>le</w:t>
      </w:r>
      <w:r>
        <w:t xml:space="preserve"> </w:t>
      </w:r>
      <w:r>
        <w:t>modalità,</w:t>
      </w:r>
      <w:r>
        <w:t xml:space="preserve"> </w:t>
      </w:r>
      <w:r>
        <w:t>il</w:t>
      </w:r>
      <w:r>
        <w:t xml:space="preserve"> </w:t>
      </w:r>
      <w:r>
        <w:t>numero</w:t>
      </w:r>
      <w:r>
        <w:t xml:space="preserve"> </w:t>
      </w:r>
      <w:r>
        <w:t>di</w:t>
      </w:r>
      <w:r>
        <w:t xml:space="preserve"> </w:t>
      </w:r>
      <w:r>
        <w:t>copie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periodo</w:t>
      </w:r>
      <w:r>
        <w:t xml:space="preserve"> </w:t>
      </w:r>
      <w:r>
        <w:t>di</w:t>
      </w:r>
      <w:r>
        <w:t xml:space="preserve"> </w:t>
      </w:r>
      <w:r>
        <w:t>conservazione</w:t>
      </w:r>
      <w:r>
        <w:t xml:space="preserve"> </w:t>
      </w:r>
      <w:r>
        <w:t>dei</w:t>
      </w:r>
      <w:r>
        <w:t xml:space="preserve"> </w:t>
      </w:r>
      <w:r>
        <w:t>dati;</w:t>
      </w:r>
      <w:r>
        <w:t xml:space="preserve"> </w:t>
      </w:r>
    </w:p>
    <w:p w14:paraId="014C2872" w14:textId="77777777" w:rsidR="00770EF6" w:rsidRDefault="002223DE">
      <w:pPr>
        <w:numPr>
          <w:ilvl w:val="1"/>
          <w:numId w:val="82"/>
        </w:numPr>
        <w:ind w:right="50" w:hanging="360"/>
      </w:pPr>
      <w:r>
        <w:t>sia</w:t>
      </w:r>
      <w:r>
        <w:t xml:space="preserve"> </w:t>
      </w:r>
      <w:r>
        <w:t>definito</w:t>
      </w:r>
      <w:r>
        <w:t xml:space="preserve"> </w:t>
      </w:r>
      <w:r>
        <w:t>un piano</w:t>
      </w:r>
      <w:r>
        <w:t xml:space="preserve"> </w:t>
      </w:r>
      <w:r>
        <w:t>di</w:t>
      </w:r>
      <w:r>
        <w:t xml:space="preserve"> </w:t>
      </w:r>
      <w:r>
        <w:t>business</w:t>
      </w:r>
      <w:r>
        <w:t xml:space="preserve"> </w:t>
      </w:r>
      <w:r>
        <w:t>continuity</w:t>
      </w:r>
      <w:r>
        <w:t xml:space="preserve"> </w:t>
      </w:r>
      <w:r>
        <w:t>ed</w:t>
      </w:r>
      <w:r>
        <w:t xml:space="preserve"> </w:t>
      </w:r>
      <w:r>
        <w:t>uno</w:t>
      </w:r>
      <w:r>
        <w:t xml:space="preserve"> </w:t>
      </w:r>
      <w:r>
        <w:t>di</w:t>
      </w:r>
      <w:r>
        <w:t xml:space="preserve"> </w:t>
      </w:r>
      <w:r>
        <w:t>disaster</w:t>
      </w:r>
      <w:r>
        <w:t xml:space="preserve"> </w:t>
      </w:r>
      <w:r>
        <w:t>recovery,</w:t>
      </w:r>
      <w:r>
        <w:t xml:space="preserve"> </w:t>
      </w:r>
      <w:r>
        <w:t>periodicamente</w:t>
      </w:r>
      <w:r>
        <w:t xml:space="preserve"> </w:t>
      </w:r>
      <w:r>
        <w:t>aggiornati</w:t>
      </w:r>
      <w:r>
        <w:t xml:space="preserve"> </w:t>
      </w:r>
      <w:r>
        <w:t>e</w:t>
      </w:r>
      <w:r>
        <w:t xml:space="preserve"> </w:t>
      </w:r>
      <w:r>
        <w:t>testati;</w:t>
      </w:r>
      <w:r>
        <w:t xml:space="preserve"> </w:t>
      </w:r>
    </w:p>
    <w:p w14:paraId="61B84B58" w14:textId="77777777" w:rsidR="00770EF6" w:rsidRDefault="002223DE">
      <w:pPr>
        <w:numPr>
          <w:ilvl w:val="0"/>
          <w:numId w:val="82"/>
        </w:numPr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software,</w:t>
      </w:r>
      <w:r>
        <w:t xml:space="preserve"> </w:t>
      </w:r>
      <w:r>
        <w:t>che</w:t>
      </w:r>
      <w:r>
        <w:t xml:space="preserve"> </w:t>
      </w:r>
      <w:r>
        <w:t>comprende</w:t>
      </w:r>
      <w:r>
        <w:t xml:space="preserve"> </w:t>
      </w:r>
      <w:r>
        <w:t>anche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back</w:t>
      </w:r>
      <w:r>
        <w:t xml:space="preserve"> </w:t>
      </w:r>
      <w:r>
        <w:t>up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continuità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ritenuti</w:t>
      </w:r>
      <w:r>
        <w:t xml:space="preserve"> </w:t>
      </w:r>
      <w:r>
        <w:t>critici,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762F5611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software</w:t>
      </w:r>
      <w:r>
        <w:t xml:space="preserve"> </w:t>
      </w:r>
      <w:r>
        <w:t>che</w:t>
      </w:r>
      <w:r>
        <w:t xml:space="preserve"> </w:t>
      </w:r>
      <w:r>
        <w:t>prevedano</w:t>
      </w:r>
      <w:r>
        <w:t xml:space="preserve"> </w:t>
      </w:r>
      <w:r>
        <w:t>la</w:t>
      </w:r>
      <w:r>
        <w:t xml:space="preserve"> </w:t>
      </w:r>
      <w:r>
        <w:t>compilazione</w:t>
      </w:r>
      <w:r>
        <w:t xml:space="preserve"> </w:t>
      </w:r>
      <w:r>
        <w:t>e</w:t>
      </w:r>
      <w:r>
        <w:t xml:space="preserve"> </w:t>
      </w:r>
      <w:r>
        <w:t>manutenzione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inventario</w:t>
      </w:r>
      <w:r>
        <w:t xml:space="preserve"> </w:t>
      </w:r>
      <w:r>
        <w:t>aggiornato</w:t>
      </w:r>
      <w:r>
        <w:t xml:space="preserve"> </w:t>
      </w:r>
      <w:r>
        <w:t>del</w:t>
      </w:r>
      <w:r>
        <w:t xml:space="preserve"> </w:t>
      </w:r>
      <w:r>
        <w:t>software</w:t>
      </w:r>
      <w:r>
        <w:t xml:space="preserve"> </w:t>
      </w:r>
      <w:r>
        <w:t>in</w:t>
      </w:r>
      <w:r>
        <w:t xml:space="preserve"> </w:t>
      </w:r>
      <w:r>
        <w:t>uso</w:t>
      </w:r>
      <w:r>
        <w:t xml:space="preserve"> </w:t>
      </w:r>
      <w:r>
        <w:t>presso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l’utilizzo</w:t>
      </w:r>
      <w:r>
        <w:t xml:space="preserve"> </w:t>
      </w:r>
      <w:r>
        <w:t>di</w:t>
      </w:r>
      <w:r>
        <w:t xml:space="preserve"> </w:t>
      </w:r>
      <w:r>
        <w:t>software</w:t>
      </w:r>
      <w:r>
        <w:t xml:space="preserve"> </w:t>
      </w:r>
      <w:r>
        <w:t>formalmente</w:t>
      </w:r>
      <w:r>
        <w:t xml:space="preserve"> </w:t>
      </w:r>
      <w:r>
        <w:t>autorizzato</w:t>
      </w:r>
      <w:r>
        <w:t xml:space="preserve"> </w:t>
      </w:r>
      <w:r>
        <w:t>e</w:t>
      </w:r>
      <w:r>
        <w:t xml:space="preserve"> </w:t>
      </w:r>
      <w:r>
        <w:t>certificato</w:t>
      </w:r>
      <w:r>
        <w:t xml:space="preserve"> </w:t>
      </w:r>
      <w:r>
        <w:t>e</w:t>
      </w:r>
      <w:r>
        <w:t xml:space="preserve"> </w:t>
      </w:r>
      <w:r>
        <w:t>l’effettuazione</w:t>
      </w:r>
      <w:r>
        <w:t xml:space="preserve"> </w:t>
      </w:r>
      <w:r>
        <w:t>di</w:t>
      </w:r>
      <w:r>
        <w:t xml:space="preserve"> </w:t>
      </w:r>
      <w:r>
        <w:t>verifiche</w:t>
      </w:r>
      <w:r>
        <w:t xml:space="preserve"> </w:t>
      </w:r>
      <w:r>
        <w:t>periodiche</w:t>
      </w:r>
      <w:r>
        <w:t xml:space="preserve"> </w:t>
      </w:r>
      <w:r>
        <w:t>sui</w:t>
      </w:r>
      <w:r>
        <w:t xml:space="preserve"> </w:t>
      </w:r>
      <w:r>
        <w:t>software</w:t>
      </w:r>
      <w:r>
        <w:t xml:space="preserve"> </w:t>
      </w:r>
      <w:r>
        <w:t>installati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memorie</w:t>
      </w:r>
      <w:r>
        <w:t xml:space="preserve"> </w:t>
      </w:r>
      <w:r>
        <w:t>di</w:t>
      </w:r>
      <w:r>
        <w:t xml:space="preserve"> </w:t>
      </w:r>
      <w:r>
        <w:t>massa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in</w:t>
      </w:r>
      <w:r>
        <w:t xml:space="preserve"> </w:t>
      </w:r>
      <w:r>
        <w:t>uso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controllare</w:t>
      </w:r>
      <w:r>
        <w:t xml:space="preserve"> </w:t>
      </w:r>
      <w:r>
        <w:t>la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software</w:t>
      </w:r>
      <w:r>
        <w:t xml:space="preserve"> </w:t>
      </w:r>
      <w:r>
        <w:t>proibiti</w:t>
      </w:r>
      <w:r>
        <w:t xml:space="preserve"> </w:t>
      </w:r>
      <w:r>
        <w:t>e/o</w:t>
      </w:r>
      <w:r>
        <w:t xml:space="preserve"> </w:t>
      </w:r>
      <w:r>
        <w:t>potenzialmente</w:t>
      </w:r>
      <w:r>
        <w:t xml:space="preserve"> </w:t>
      </w:r>
      <w:r>
        <w:t>nocivi;</w:t>
      </w:r>
      <w:r>
        <w:t xml:space="preserve"> </w:t>
      </w:r>
    </w:p>
    <w:p w14:paraId="1105D373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(inteso</w:t>
      </w:r>
      <w:r>
        <w:t xml:space="preserve"> </w:t>
      </w:r>
      <w:r>
        <w:t>come</w:t>
      </w:r>
      <w:r>
        <w:t xml:space="preserve"> </w:t>
      </w:r>
      <w:r>
        <w:t>aggiornamento</w:t>
      </w:r>
      <w:r>
        <w:t xml:space="preserve"> </w:t>
      </w:r>
      <w:r>
        <w:t>o</w:t>
      </w:r>
      <w:r>
        <w:t xml:space="preserve"> </w:t>
      </w:r>
      <w:r>
        <w:t>implementazione</w:t>
      </w:r>
      <w:r>
        <w:t xml:space="preserve"> </w:t>
      </w:r>
      <w:r>
        <w:t>di</w:t>
      </w:r>
      <w:r>
        <w:t xml:space="preserve"> </w:t>
      </w:r>
      <w:r>
        <w:t>nuovi</w:t>
      </w:r>
      <w:r>
        <w:t xml:space="preserve"> </w:t>
      </w:r>
      <w:r>
        <w:t>sistemi/servizi</w:t>
      </w:r>
      <w:r>
        <w:t xml:space="preserve"> </w:t>
      </w:r>
      <w:r>
        <w:t>tecnologici);</w:t>
      </w:r>
      <w:r>
        <w:t xml:space="preserve"> </w:t>
      </w:r>
    </w:p>
    <w:p w14:paraId="278D8D43" w14:textId="77777777" w:rsidR="00770EF6" w:rsidRDefault="002223DE">
      <w:pPr>
        <w:numPr>
          <w:ilvl w:val="0"/>
          <w:numId w:val="82"/>
        </w:numPr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accessi</w:t>
      </w:r>
      <w:r>
        <w:t xml:space="preserve"> </w:t>
      </w:r>
      <w:r>
        <w:t>fisici</w:t>
      </w:r>
      <w:r>
        <w:t xml:space="preserve"> </w:t>
      </w:r>
      <w:r>
        <w:t>ai</w:t>
      </w:r>
      <w:r>
        <w:t xml:space="preserve"> </w:t>
      </w:r>
      <w:r>
        <w:t>siti</w:t>
      </w:r>
      <w:r>
        <w:t xml:space="preserve"> </w:t>
      </w:r>
      <w:r>
        <w:t>ove</w:t>
      </w:r>
      <w:r>
        <w:t xml:space="preserve"> </w:t>
      </w:r>
      <w:r>
        <w:t>risiedono</w:t>
      </w:r>
      <w:r>
        <w:t xml:space="preserve"> </w:t>
      </w:r>
      <w:r>
        <w:t>le</w:t>
      </w:r>
      <w:r>
        <w:t xml:space="preserve"> </w:t>
      </w:r>
      <w:r>
        <w:t>infrastrutture</w:t>
      </w:r>
      <w:r>
        <w:t xml:space="preserve"> </w:t>
      </w:r>
      <w:r>
        <w:t>IT,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7C711CCD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definite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adottate,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relativa</w:t>
      </w:r>
      <w:r>
        <w:t xml:space="preserve"> </w:t>
      </w:r>
      <w:r>
        <w:t>frequenza,</w:t>
      </w:r>
      <w:r>
        <w:t xml:space="preserve"> </w:t>
      </w:r>
      <w:r>
        <w:t>la</w:t>
      </w:r>
      <w:r>
        <w:t xml:space="preserve"> </w:t>
      </w:r>
      <w:r>
        <w:t>responsabilità,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reporting</w:t>
      </w:r>
      <w:r>
        <w:t xml:space="preserve"> </w:t>
      </w:r>
      <w:r>
        <w:t>delle</w:t>
      </w:r>
      <w:r>
        <w:t xml:space="preserve"> </w:t>
      </w:r>
      <w:r>
        <w:t>violazioni/effrazioni</w:t>
      </w:r>
      <w:r>
        <w:t xml:space="preserve"> </w:t>
      </w:r>
      <w:r>
        <w:t>dei</w:t>
      </w:r>
      <w:r>
        <w:t xml:space="preserve"> </w:t>
      </w:r>
      <w:r>
        <w:t>locali</w:t>
      </w:r>
      <w:r>
        <w:t xml:space="preserve"> </w:t>
      </w:r>
      <w:r>
        <w:t>tecnici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le</w:t>
      </w:r>
      <w:r>
        <w:t xml:space="preserve"> </w:t>
      </w:r>
      <w:r>
        <w:t>contromisure</w:t>
      </w:r>
      <w:r>
        <w:t xml:space="preserve"> </w:t>
      </w:r>
      <w:r>
        <w:t>da</w:t>
      </w:r>
      <w:r>
        <w:t xml:space="preserve"> </w:t>
      </w:r>
      <w:r>
        <w:t>attivare;</w:t>
      </w:r>
      <w:r>
        <w:t xml:space="preserve"> </w:t>
      </w:r>
    </w:p>
    <w:p w14:paraId="1A6AE008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definite</w:t>
      </w:r>
      <w:r>
        <w:t xml:space="preserve"> </w:t>
      </w:r>
      <w:r>
        <w:t>le</w:t>
      </w:r>
      <w:r>
        <w:t xml:space="preserve"> </w:t>
      </w:r>
      <w:r>
        <w:t>credenziali</w:t>
      </w:r>
      <w:r>
        <w:t xml:space="preserve"> </w:t>
      </w:r>
      <w:r>
        <w:t>fisiche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ai</w:t>
      </w:r>
      <w:r>
        <w:t xml:space="preserve"> </w:t>
      </w:r>
      <w:r>
        <w:t>siti</w:t>
      </w:r>
      <w:r>
        <w:t xml:space="preserve"> </w:t>
      </w:r>
      <w:r>
        <w:t>ove</w:t>
      </w:r>
      <w:r>
        <w:t xml:space="preserve"> </w:t>
      </w:r>
      <w:r>
        <w:t>risiedono</w:t>
      </w:r>
      <w:r>
        <w:t xml:space="preserve"> </w:t>
      </w:r>
      <w:r>
        <w:t>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infrastrutture</w:t>
      </w:r>
      <w:r>
        <w:t xml:space="preserve"> </w:t>
      </w:r>
      <w:r>
        <w:t>IT</w:t>
      </w:r>
      <w:r>
        <w:t xml:space="preserve"> </w:t>
      </w:r>
      <w:r>
        <w:t>quali,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esemplificativo,</w:t>
      </w:r>
      <w:r>
        <w:t xml:space="preserve"> </w:t>
      </w:r>
      <w:r>
        <w:t>codici</w:t>
      </w:r>
      <w:r>
        <w:t xml:space="preserve"> </w:t>
      </w:r>
      <w:r>
        <w:t>di</w:t>
      </w:r>
      <w:r>
        <w:t xml:space="preserve"> </w:t>
      </w:r>
      <w:r>
        <w:t>accesso,</w:t>
      </w:r>
      <w:r>
        <w:t xml:space="preserve"> </w:t>
      </w:r>
      <w:r>
        <w:t>token</w:t>
      </w:r>
      <w:r>
        <w:t xml:space="preserve"> </w:t>
      </w:r>
      <w:r>
        <w:t>authenticator,</w:t>
      </w:r>
      <w:r>
        <w:t xml:space="preserve"> </w:t>
      </w:r>
      <w:r>
        <w:t>pin,</w:t>
      </w:r>
      <w:r>
        <w:t xml:space="preserve"> </w:t>
      </w:r>
      <w:r>
        <w:t>badge,</w:t>
      </w:r>
      <w:r>
        <w:t xml:space="preserve"> </w:t>
      </w:r>
      <w:r>
        <w:t>valori</w:t>
      </w:r>
      <w:r>
        <w:t xml:space="preserve"> </w:t>
      </w:r>
      <w:r>
        <w:t>biometrici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degli</w:t>
      </w:r>
      <w:r>
        <w:t xml:space="preserve"> </w:t>
      </w:r>
      <w:r>
        <w:t>stessi;</w:t>
      </w:r>
      <w:r>
        <w:t xml:space="preserve"> </w:t>
      </w:r>
    </w:p>
    <w:p w14:paraId="11215A9E" w14:textId="77777777" w:rsidR="00770EF6" w:rsidRDefault="002223DE">
      <w:pPr>
        <w:numPr>
          <w:ilvl w:val="0"/>
          <w:numId w:val="82"/>
        </w:numPr>
        <w:spacing w:after="242" w:line="259" w:lineRule="auto"/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in</w:t>
      </w:r>
      <w:r>
        <w:t xml:space="preserve"> </w:t>
      </w:r>
      <w:r>
        <w:t>formato</w:t>
      </w:r>
      <w:r>
        <w:t xml:space="preserve"> </w:t>
      </w:r>
      <w:r>
        <w:t>digitale,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479E0C5B" w14:textId="77777777" w:rsidR="00770EF6" w:rsidRDefault="002223DE">
      <w:pPr>
        <w:numPr>
          <w:ilvl w:val="1"/>
          <w:numId w:val="82"/>
        </w:numPr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generazione,</w:t>
      </w:r>
      <w:r>
        <w:t xml:space="preserve"> </w:t>
      </w:r>
      <w:r>
        <w:t>distribuzione,</w:t>
      </w:r>
      <w:r>
        <w:t xml:space="preserve"> </w:t>
      </w:r>
      <w:r>
        <w:t>revoca</w:t>
      </w:r>
      <w:r>
        <w:t xml:space="preserve"> </w:t>
      </w:r>
      <w:r>
        <w:t>ed</w:t>
      </w:r>
      <w:r>
        <w:t xml:space="preserve"> </w:t>
      </w:r>
      <w:r>
        <w:t>archiviazione</w:t>
      </w:r>
      <w:r>
        <w:t xml:space="preserve"> </w:t>
      </w:r>
      <w:r>
        <w:t>delle</w:t>
      </w:r>
      <w:r>
        <w:t xml:space="preserve"> </w:t>
      </w:r>
      <w:r>
        <w:t>chiavi</w:t>
      </w:r>
      <w:r>
        <w:t xml:space="preserve"> </w:t>
      </w:r>
      <w:r>
        <w:t>(smart</w:t>
      </w:r>
      <w:r>
        <w:t xml:space="preserve"> </w:t>
      </w:r>
      <w:r>
        <w:t>card);</w:t>
      </w:r>
      <w:r>
        <w:t xml:space="preserve"> </w:t>
      </w:r>
    </w:p>
    <w:p w14:paraId="154CD84D" w14:textId="77777777" w:rsidR="00770EF6" w:rsidRDefault="002223DE">
      <w:pPr>
        <w:numPr>
          <w:ilvl w:val="1"/>
          <w:numId w:val="82"/>
        </w:numPr>
        <w:spacing w:after="242" w:line="259" w:lineRule="auto"/>
        <w:ind w:right="50" w:hanging="360"/>
      </w:pPr>
      <w:r>
        <w:t>sia</w:t>
      </w:r>
      <w:r>
        <w:t xml:space="preserve"> </w:t>
      </w:r>
      <w:r>
        <w:t>formalmente</w:t>
      </w:r>
      <w:r>
        <w:t xml:space="preserve"> </w:t>
      </w:r>
      <w:r>
        <w:t>disciplinata</w:t>
      </w:r>
      <w:r>
        <w:t xml:space="preserve"> </w:t>
      </w:r>
      <w:r>
        <w:t>la</w:t>
      </w:r>
      <w:r>
        <w:t xml:space="preserve"> </w:t>
      </w:r>
      <w:r>
        <w:t>eventuale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smart</w:t>
      </w:r>
      <w:r>
        <w:t xml:space="preserve"> </w:t>
      </w:r>
      <w:r>
        <w:t>card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terzi;</w:t>
      </w:r>
      <w:r>
        <w:t xml:space="preserve"> </w:t>
      </w:r>
    </w:p>
    <w:p w14:paraId="4012C243" w14:textId="77777777" w:rsidR="00770EF6" w:rsidRDefault="002223DE">
      <w:pPr>
        <w:numPr>
          <w:ilvl w:val="1"/>
          <w:numId w:val="82"/>
        </w:numPr>
        <w:ind w:right="50" w:hanging="360"/>
      </w:pPr>
      <w:r>
        <w:t>sian</w:t>
      </w:r>
      <w:r>
        <w:t>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controlli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protezione</w:t>
      </w:r>
      <w:r>
        <w:t xml:space="preserve"> </w:t>
      </w:r>
      <w:r>
        <w:t>delle</w:t>
      </w:r>
      <w:r>
        <w:t xml:space="preserve"> </w:t>
      </w:r>
      <w:r>
        <w:t>chiavi</w:t>
      </w:r>
      <w:r>
        <w:t xml:space="preserve"> </w:t>
      </w:r>
      <w:r>
        <w:t>da</w:t>
      </w:r>
      <w:r>
        <w:t xml:space="preserve"> </w:t>
      </w:r>
      <w:r>
        <w:t>possibili</w:t>
      </w:r>
      <w:r>
        <w:t xml:space="preserve"> </w:t>
      </w:r>
      <w:r>
        <w:t>modifiche,</w:t>
      </w:r>
      <w:r>
        <w:t xml:space="preserve"> </w:t>
      </w:r>
      <w:r>
        <w:t>distruzioni</w:t>
      </w:r>
      <w:r>
        <w:t xml:space="preserve"> </w:t>
      </w:r>
      <w:r>
        <w:t>e</w:t>
      </w:r>
      <w:r>
        <w:t xml:space="preserve"> </w:t>
      </w:r>
      <w:r>
        <w:t>utilizzi</w:t>
      </w:r>
      <w:r>
        <w:t xml:space="preserve"> </w:t>
      </w:r>
      <w:r>
        <w:t>non</w:t>
      </w:r>
      <w:r>
        <w:t xml:space="preserve"> </w:t>
      </w:r>
      <w:r>
        <w:t>autorizzati;</w:t>
      </w:r>
      <w:r>
        <w:t xml:space="preserve"> </w:t>
      </w:r>
    </w:p>
    <w:p w14:paraId="2AB35856" w14:textId="77777777" w:rsidR="00770EF6" w:rsidRDefault="002223DE">
      <w:pPr>
        <w:numPr>
          <w:ilvl w:val="0"/>
          <w:numId w:val="82"/>
        </w:numPr>
        <w:ind w:right="50" w:hanging="284"/>
      </w:pP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informatica</w:t>
      </w:r>
      <w:r>
        <w:t xml:space="preserve"> </w:t>
      </w:r>
      <w:r>
        <w:t>sia</w:t>
      </w:r>
      <w:r>
        <w:t xml:space="preserve"> </w:t>
      </w:r>
      <w:r>
        <w:t>svolta</w:t>
      </w:r>
      <w:r>
        <w:t xml:space="preserve"> ‐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‐ </w:t>
      </w:r>
      <w:r>
        <w:t>con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avvenga</w:t>
      </w:r>
      <w:r>
        <w:t xml:space="preserve"> </w:t>
      </w:r>
      <w:r>
        <w:t>sempre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disciplinato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“Acquisti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(incluse</w:t>
      </w:r>
      <w:r>
        <w:t xml:space="preserve"> </w:t>
      </w:r>
      <w:r>
        <w:t>le</w:t>
      </w:r>
      <w:r>
        <w:t xml:space="preserve"> </w:t>
      </w:r>
      <w:r>
        <w:t>consulenze)”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siano</w:t>
      </w:r>
      <w:r>
        <w:t xml:space="preserve"> </w:t>
      </w:r>
      <w:r>
        <w:t>soggetti</w:t>
      </w:r>
      <w:r>
        <w:t xml:space="preserve"> </w:t>
      </w:r>
      <w:r>
        <w:t>a</w:t>
      </w:r>
      <w:r>
        <w:t xml:space="preserve"> </w:t>
      </w:r>
      <w:r>
        <w:t>monitoraggio</w:t>
      </w:r>
      <w:r>
        <w:t xml:space="preserve"> </w:t>
      </w:r>
      <w:r>
        <w:t>periodico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Funzione</w:t>
      </w:r>
      <w:r>
        <w:t xml:space="preserve"> </w:t>
      </w:r>
      <w:r>
        <w:t>GIS.</w:t>
      </w:r>
      <w:r>
        <w:t xml:space="preserve"> </w:t>
      </w:r>
    </w:p>
    <w:p w14:paraId="3D50A678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predisporre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relative</w:t>
      </w:r>
      <w:r>
        <w:t xml:space="preserve"> </w:t>
      </w:r>
      <w:r>
        <w:t>alle</w:t>
      </w:r>
      <w:r>
        <w:t xml:space="preserve"> </w:t>
      </w:r>
      <w:r>
        <w:t>diverse</w:t>
      </w:r>
      <w:r>
        <w:t xml:space="preserve"> </w:t>
      </w:r>
      <w:r>
        <w:t>attività</w:t>
      </w:r>
      <w:r>
        <w:t xml:space="preserve"> </w:t>
      </w:r>
      <w:r>
        <w:t>informatiche,</w:t>
      </w:r>
      <w:r>
        <w:t xml:space="preserve"> </w:t>
      </w:r>
      <w:r>
        <w:t>mette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nelle</w:t>
      </w:r>
      <w:r>
        <w:t xml:space="preserve"> </w:t>
      </w:r>
      <w:r>
        <w:t>intranet</w:t>
      </w:r>
      <w:r>
        <w:t xml:space="preserve"> </w:t>
      </w:r>
      <w:r>
        <w:t>aziendali</w:t>
      </w:r>
      <w:r>
        <w:t xml:space="preserve"> </w:t>
      </w:r>
      <w:r>
        <w:t>i</w:t>
      </w:r>
      <w:r>
        <w:t xml:space="preserve"> </w:t>
      </w:r>
      <w:r>
        <w:t>regolamenti</w:t>
      </w:r>
      <w:r>
        <w:t xml:space="preserve"> </w:t>
      </w:r>
      <w:r>
        <w:t>sulle</w:t>
      </w:r>
      <w:r>
        <w:t xml:space="preserve"> </w:t>
      </w:r>
      <w:r>
        <w:t>politiche</w:t>
      </w:r>
      <w:r>
        <w:t xml:space="preserve"> </w:t>
      </w:r>
      <w:r>
        <w:t>di</w:t>
      </w:r>
      <w:r>
        <w:t xml:space="preserve"> </w:t>
      </w:r>
      <w:r>
        <w:t>utilizzo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informativi</w:t>
      </w:r>
      <w:r>
        <w:t xml:space="preserve"> </w:t>
      </w:r>
      <w:r>
        <w:t>che</w:t>
      </w:r>
      <w:r>
        <w:t xml:space="preserve"> </w:t>
      </w:r>
      <w:r>
        <w:t>costituiscono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Modello.</w:t>
      </w:r>
      <w:r>
        <w:t xml:space="preserve"> </w:t>
      </w:r>
    </w:p>
    <w:p w14:paraId="5A0F3185" w14:textId="77777777" w:rsidR="00770EF6" w:rsidRDefault="002223DE">
      <w:pPr>
        <w:spacing w:after="277" w:line="259" w:lineRule="auto"/>
        <w:ind w:left="0" w:firstLine="0"/>
        <w:jc w:val="left"/>
      </w:pPr>
      <w:r>
        <w:t xml:space="preserve"> </w:t>
      </w:r>
    </w:p>
    <w:p w14:paraId="13EB92B0" w14:textId="77777777" w:rsidR="00770EF6" w:rsidRDefault="002223DE">
      <w:pPr>
        <w:pStyle w:val="Titolo2"/>
        <w:tabs>
          <w:tab w:val="center" w:pos="3173"/>
        </w:tabs>
        <w:ind w:left="-15" w:firstLine="0"/>
        <w:jc w:val="left"/>
      </w:pPr>
      <w:r>
        <w:t>B.5.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verso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</w:p>
    <w:p w14:paraId="4F671578" w14:textId="77777777" w:rsidR="00770EF6" w:rsidRDefault="002223DE">
      <w:pPr>
        <w:ind w:left="-2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24</w:t>
      </w:r>
      <w:r>
        <w:t>‐</w:t>
      </w:r>
      <w:r>
        <w:rPr>
          <w:i/>
        </w:rPr>
        <w:t>bis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</w:t>
      </w:r>
      <w:r>
        <w:t>sente</w:t>
      </w:r>
      <w:r>
        <w:t xml:space="preserve"> </w:t>
      </w:r>
      <w:r>
        <w:t>capitolo.</w:t>
      </w:r>
      <w:r>
        <w:t xml:space="preserve"> </w:t>
      </w:r>
    </w:p>
    <w:p w14:paraId="40AF8AE3" w14:textId="77777777" w:rsidR="00770EF6" w:rsidRDefault="002223DE">
      <w:pPr>
        <w:spacing w:after="269" w:line="259" w:lineRule="auto"/>
        <w:ind w:left="0" w:firstLine="0"/>
        <w:jc w:val="left"/>
      </w:pPr>
      <w:r>
        <w:t xml:space="preserve"> </w:t>
      </w:r>
    </w:p>
    <w:p w14:paraId="29700EB1" w14:textId="77777777" w:rsidR="00770EF6" w:rsidRDefault="002223DE">
      <w:pPr>
        <w:pStyle w:val="Titolo2"/>
        <w:tabs>
          <w:tab w:val="center" w:pos="1209"/>
        </w:tabs>
        <w:spacing w:after="229"/>
        <w:ind w:left="-15" w:firstLine="0"/>
        <w:jc w:val="left"/>
      </w:pPr>
      <w:r>
        <w:t>B.6.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Sanzioni</w:t>
      </w:r>
      <w:r>
        <w:t xml:space="preserve"> </w:t>
      </w:r>
    </w:p>
    <w:p w14:paraId="4AF0692D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03FFCB21" w14:textId="77777777" w:rsidR="00770EF6" w:rsidRDefault="002223DE">
      <w:pPr>
        <w:spacing w:after="0"/>
        <w:ind w:left="-2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</w:t>
      </w:r>
    </w:p>
    <w:p w14:paraId="0720540F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E457739" w14:textId="77777777" w:rsidR="00770EF6" w:rsidRDefault="002223DE">
      <w:pPr>
        <w:spacing w:after="127" w:line="259" w:lineRule="auto"/>
        <w:ind w:left="0" w:firstLine="0"/>
        <w:jc w:val="left"/>
      </w:pPr>
      <w:r>
        <w:t xml:space="preserve"> </w:t>
      </w:r>
    </w:p>
    <w:p w14:paraId="49FBB340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8188DAB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40FFB6C8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D13F272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7148C672" w14:textId="77777777" w:rsidR="00770EF6" w:rsidRDefault="002223DE">
      <w:pPr>
        <w:spacing w:after="112" w:line="259" w:lineRule="auto"/>
        <w:ind w:left="0" w:firstLine="0"/>
        <w:jc w:val="left"/>
      </w:pPr>
      <w:r>
        <w:t xml:space="preserve"> </w:t>
      </w:r>
    </w:p>
    <w:p w14:paraId="0FF1E4C0" w14:textId="77777777" w:rsidR="00770EF6" w:rsidRDefault="002223DE">
      <w:pPr>
        <w:spacing w:after="171" w:line="259" w:lineRule="auto"/>
        <w:ind w:left="0" w:firstLine="0"/>
        <w:jc w:val="left"/>
      </w:pPr>
      <w:r>
        <w:t xml:space="preserve"> </w:t>
      </w:r>
    </w:p>
    <w:p w14:paraId="4DE14B6D" w14:textId="77777777" w:rsidR="00770EF6" w:rsidRDefault="002223DE">
      <w:pPr>
        <w:spacing w:after="144" w:line="259" w:lineRule="auto"/>
        <w:ind w:left="0" w:firstLine="0"/>
        <w:jc w:val="right"/>
      </w:pPr>
      <w:r>
        <w:rPr>
          <w:b/>
          <w:color w:val="515BA2"/>
          <w:sz w:val="28"/>
        </w:rPr>
        <w:t xml:space="preserve"> </w:t>
      </w:r>
    </w:p>
    <w:p w14:paraId="57177ED8" w14:textId="77777777" w:rsidR="00770EF6" w:rsidRDefault="002223DE">
      <w:pPr>
        <w:spacing w:after="145" w:line="259" w:lineRule="auto"/>
        <w:ind w:left="0" w:firstLine="0"/>
        <w:jc w:val="right"/>
      </w:pPr>
      <w:r>
        <w:rPr>
          <w:b/>
          <w:color w:val="515BA2"/>
          <w:sz w:val="28"/>
        </w:rPr>
        <w:t xml:space="preserve"> </w:t>
      </w:r>
    </w:p>
    <w:p w14:paraId="3B6A140A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C: </w:t>
      </w:r>
    </w:p>
    <w:p w14:paraId="6F8F88DD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Reati di criminalità organizzata (art. 24‐ter del Decreto) </w:t>
      </w:r>
    </w:p>
    <w:p w14:paraId="70828031" w14:textId="77777777" w:rsidR="00770EF6" w:rsidRDefault="002223DE">
      <w:pPr>
        <w:spacing w:after="121" w:line="259" w:lineRule="auto"/>
        <w:ind w:left="0" w:firstLine="0"/>
        <w:jc w:val="right"/>
      </w:pPr>
      <w:r>
        <w:rPr>
          <w:b/>
          <w:color w:val="515BA2"/>
          <w:sz w:val="28"/>
        </w:rPr>
        <w:t xml:space="preserve"> </w:t>
      </w:r>
    </w:p>
    <w:p w14:paraId="597CC605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22C58F26" w14:textId="77777777" w:rsidR="00770EF6" w:rsidRDefault="002223DE">
      <w:pPr>
        <w:pStyle w:val="Titolo3"/>
        <w:tabs>
          <w:tab w:val="center" w:pos="3379"/>
        </w:tabs>
        <w:spacing w:after="229" w:line="265" w:lineRule="auto"/>
        <w:ind w:left="-15" w:firstLine="0"/>
        <w:jc w:val="left"/>
      </w:pPr>
      <w:r>
        <w:rPr>
          <w:sz w:val="24"/>
        </w:rPr>
        <w:t>C.1.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Fattispecie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reato</w:t>
      </w:r>
      <w:r>
        <w:rPr>
          <w:sz w:val="24"/>
        </w:rPr>
        <w:t xml:space="preserve"> </w:t>
      </w:r>
      <w:r>
        <w:rPr>
          <w:sz w:val="24"/>
        </w:rPr>
        <w:t>rilevanti</w:t>
      </w:r>
      <w:r>
        <w:rPr>
          <w:sz w:val="24"/>
        </w:rPr>
        <w:t xml:space="preserve"> </w:t>
      </w:r>
      <w:r>
        <w:rPr>
          <w:sz w:val="24"/>
        </w:rPr>
        <w:t>ai</w:t>
      </w:r>
      <w:r>
        <w:rPr>
          <w:sz w:val="24"/>
        </w:rPr>
        <w:t xml:space="preserve"> </w:t>
      </w:r>
      <w:r>
        <w:rPr>
          <w:sz w:val="24"/>
        </w:rPr>
        <w:t>fini</w:t>
      </w:r>
      <w:r>
        <w:rPr>
          <w:sz w:val="24"/>
        </w:rPr>
        <w:t xml:space="preserve"> </w:t>
      </w:r>
      <w:r>
        <w:rPr>
          <w:sz w:val="24"/>
        </w:rPr>
        <w:t>del</w:t>
      </w:r>
      <w:r>
        <w:rPr>
          <w:sz w:val="24"/>
        </w:rPr>
        <w:t xml:space="preserve"> </w:t>
      </w:r>
      <w:r>
        <w:rPr>
          <w:sz w:val="24"/>
        </w:rPr>
        <w:t>D.Lgs.</w:t>
      </w:r>
      <w:r>
        <w:rPr>
          <w:sz w:val="24"/>
        </w:rPr>
        <w:t xml:space="preserve"> </w:t>
      </w:r>
      <w:r>
        <w:rPr>
          <w:sz w:val="24"/>
        </w:rPr>
        <w:t>231/01</w:t>
      </w:r>
      <w:r>
        <w:rPr>
          <w:sz w:val="24"/>
        </w:rPr>
        <w:t xml:space="preserve"> </w:t>
      </w:r>
    </w:p>
    <w:p w14:paraId="10117CC6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24</w:t>
      </w:r>
      <w:r>
        <w:t>‐</w:t>
      </w:r>
      <w:r>
        <w:rPr>
          <w:i/>
        </w:rPr>
        <w:t xml:space="preserve">ter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09EC74DA" w14:textId="77777777" w:rsidR="00770EF6" w:rsidRDefault="002223DE">
      <w:pPr>
        <w:spacing w:after="238" w:line="259" w:lineRule="auto"/>
        <w:ind w:left="-5"/>
        <w:jc w:val="left"/>
      </w:pPr>
      <w:r>
        <w:rPr>
          <w:b/>
          <w:u w:val="single" w:color="000000"/>
        </w:rPr>
        <w:t>Delitti di criminalità organizzata</w:t>
      </w:r>
      <w:r>
        <w:t>:</w:t>
      </w:r>
      <w:r>
        <w:t xml:space="preserve"> </w:t>
      </w:r>
    </w:p>
    <w:p w14:paraId="4F4B7628" w14:textId="77777777" w:rsidR="00770EF6" w:rsidRDefault="002223DE">
      <w:pPr>
        <w:numPr>
          <w:ilvl w:val="0"/>
          <w:numId w:val="83"/>
        </w:numPr>
        <w:ind w:right="50" w:hanging="360"/>
      </w:pPr>
      <w:r>
        <w:rPr>
          <w:b/>
        </w:rPr>
        <w:t>Associazione per delin</w:t>
      </w:r>
      <w:r>
        <w:rPr>
          <w:b/>
        </w:rPr>
        <w:t>quere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416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promuovono,</w:t>
      </w:r>
      <w:r>
        <w:t xml:space="preserve"> </w:t>
      </w:r>
      <w:r>
        <w:t>costituiscono</w:t>
      </w:r>
      <w:r>
        <w:t xml:space="preserve"> </w:t>
      </w:r>
      <w:r>
        <w:t>od</w:t>
      </w:r>
      <w:r>
        <w:t xml:space="preserve"> </w:t>
      </w:r>
      <w:r>
        <w:t>organizzano</w:t>
      </w:r>
      <w:r>
        <w:t xml:space="preserve"> </w:t>
      </w:r>
      <w:r>
        <w:t>un’associazione</w:t>
      </w:r>
      <w:r>
        <w:t xml:space="preserve"> </w:t>
      </w:r>
      <w:r>
        <w:t>di</w:t>
      </w:r>
      <w:r>
        <w:t xml:space="preserve"> </w:t>
      </w:r>
      <w:r>
        <w:t>tre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persone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commettere</w:t>
      </w:r>
      <w:r>
        <w:t xml:space="preserve"> </w:t>
      </w:r>
      <w:r>
        <w:t>più</w:t>
      </w:r>
      <w:r>
        <w:t xml:space="preserve"> </w:t>
      </w:r>
      <w:r>
        <w:t>delitti.</w:t>
      </w:r>
      <w:r>
        <w:t xml:space="preserve"> </w:t>
      </w:r>
    </w:p>
    <w:p w14:paraId="1D00C7C2" w14:textId="77777777" w:rsidR="00770EF6" w:rsidRDefault="002223DE">
      <w:pPr>
        <w:numPr>
          <w:ilvl w:val="0"/>
          <w:numId w:val="83"/>
        </w:numPr>
        <w:ind w:right="50" w:hanging="360"/>
      </w:pPr>
      <w:r>
        <w:rPr>
          <w:b/>
        </w:rPr>
        <w:t>Associazione di tipo mafioso anche straniere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</w:t>
      </w:r>
      <w:r>
        <w:t xml:space="preserve"> </w:t>
      </w:r>
      <w:r>
        <w:t>art.</w:t>
      </w:r>
      <w:r>
        <w:t xml:space="preserve"> </w:t>
      </w:r>
      <w:r>
        <w:t>416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fa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un'associazione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</w:t>
      </w:r>
      <w:r>
        <w:t xml:space="preserve"> </w:t>
      </w:r>
      <w:r>
        <w:t>formata</w:t>
      </w:r>
      <w:r>
        <w:t xml:space="preserve"> </w:t>
      </w:r>
      <w:r>
        <w:t>da</w:t>
      </w:r>
      <w:r>
        <w:t xml:space="preserve"> </w:t>
      </w:r>
      <w:r>
        <w:t>tre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persone.</w:t>
      </w:r>
      <w:r>
        <w:t xml:space="preserve"> </w:t>
      </w:r>
      <w:r>
        <w:t>L'associazione</w:t>
      </w:r>
      <w:r>
        <w:t xml:space="preserve"> </w:t>
      </w:r>
      <w:r>
        <w:t>è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</w:t>
      </w:r>
      <w:r>
        <w:t xml:space="preserve"> </w:t>
      </w:r>
      <w:r>
        <w:t>quando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fanno</w:t>
      </w:r>
      <w:r>
        <w:t xml:space="preserve"> </w:t>
      </w:r>
      <w:r>
        <w:t>parte</w:t>
      </w:r>
      <w:r>
        <w:t xml:space="preserve"> </w:t>
      </w:r>
      <w:r>
        <w:t>si</w:t>
      </w:r>
      <w:r>
        <w:t xml:space="preserve"> </w:t>
      </w:r>
      <w:r>
        <w:t>avvalgano</w:t>
      </w:r>
      <w:r>
        <w:t xml:space="preserve"> </w:t>
      </w:r>
      <w:r>
        <w:t>della</w:t>
      </w:r>
      <w:r>
        <w:t xml:space="preserve"> </w:t>
      </w:r>
      <w:r>
        <w:t>forza</w:t>
      </w:r>
      <w:r>
        <w:t xml:space="preserve"> </w:t>
      </w:r>
      <w:r>
        <w:t>di</w:t>
      </w:r>
      <w:r>
        <w:t xml:space="preserve"> </w:t>
      </w:r>
      <w:r>
        <w:t>intimidazione</w:t>
      </w:r>
      <w:r>
        <w:t xml:space="preserve"> </w:t>
      </w:r>
      <w:r>
        <w:t>del</w:t>
      </w:r>
      <w:r>
        <w:t xml:space="preserve"> </w:t>
      </w:r>
      <w:r>
        <w:t>vincolo</w:t>
      </w:r>
      <w:r>
        <w:t xml:space="preserve"> </w:t>
      </w:r>
      <w:r>
        <w:t>associativo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condizione</w:t>
      </w:r>
      <w:r>
        <w:t xml:space="preserve"> </w:t>
      </w:r>
      <w:r>
        <w:t>di</w:t>
      </w:r>
      <w:r>
        <w:t xml:space="preserve"> </w:t>
      </w:r>
      <w:r>
        <w:t>assoggettamento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omertà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deriva</w:t>
      </w:r>
      <w:r>
        <w:t xml:space="preserve"> </w:t>
      </w:r>
      <w:r>
        <w:t>per</w:t>
      </w:r>
      <w:r>
        <w:t xml:space="preserve"> </w:t>
      </w:r>
      <w:r>
        <w:t>commettere</w:t>
      </w:r>
      <w:r>
        <w:t xml:space="preserve"> </w:t>
      </w:r>
      <w:r>
        <w:t>delitti,</w:t>
      </w:r>
      <w:r>
        <w:t xml:space="preserve"> </w:t>
      </w:r>
      <w:r>
        <w:t>per</w:t>
      </w:r>
      <w:r>
        <w:t xml:space="preserve"> </w:t>
      </w:r>
      <w:r>
        <w:t>acquisire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diretto</w:t>
      </w:r>
      <w:r>
        <w:t xml:space="preserve"> </w:t>
      </w:r>
      <w:r>
        <w:t>o</w:t>
      </w:r>
      <w:r>
        <w:t xml:space="preserve"> </w:t>
      </w:r>
      <w:r>
        <w:t>indiretto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economiche,</w:t>
      </w:r>
      <w:r>
        <w:t xml:space="preserve"> </w:t>
      </w:r>
      <w:r>
        <w:t>di</w:t>
      </w:r>
      <w:r>
        <w:t xml:space="preserve"> </w:t>
      </w:r>
      <w:r>
        <w:t>concessioni,</w:t>
      </w:r>
      <w:r>
        <w:t xml:space="preserve"> </w:t>
      </w:r>
      <w:r>
        <w:t>di</w:t>
      </w:r>
      <w:r>
        <w:t xml:space="preserve"> </w:t>
      </w:r>
      <w:r>
        <w:t>autorizzazioni,</w:t>
      </w:r>
      <w:r>
        <w:t xml:space="preserve"> </w:t>
      </w:r>
      <w:r>
        <w:t>appalti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realizzare</w:t>
      </w:r>
      <w:r>
        <w:t xml:space="preserve"> </w:t>
      </w:r>
      <w:r>
        <w:t>profitti</w:t>
      </w:r>
      <w:r>
        <w:t xml:space="preserve"> </w:t>
      </w:r>
      <w:r>
        <w:t>o</w:t>
      </w:r>
      <w:r>
        <w:t xml:space="preserve"> </w:t>
      </w:r>
      <w:r>
        <w:t>vantaggi</w:t>
      </w:r>
      <w:r>
        <w:t xml:space="preserve"> </w:t>
      </w:r>
      <w:r>
        <w:t>ingiusti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altri,</w:t>
      </w:r>
      <w:r>
        <w:t xml:space="preserve"> </w:t>
      </w:r>
      <w:r>
        <w:t>ovvero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impedire</w:t>
      </w:r>
      <w:r>
        <w:t xml:space="preserve"> </w:t>
      </w:r>
      <w:r>
        <w:t>od</w:t>
      </w:r>
      <w:r>
        <w:t xml:space="preserve"> </w:t>
      </w:r>
      <w:r>
        <w:t>ostacolare</w:t>
      </w:r>
      <w:r>
        <w:t xml:space="preserve"> </w:t>
      </w:r>
      <w:r>
        <w:t>il</w:t>
      </w:r>
      <w:r>
        <w:t xml:space="preserve"> </w:t>
      </w:r>
      <w:r>
        <w:t>libero</w:t>
      </w:r>
      <w:r>
        <w:t xml:space="preserve"> </w:t>
      </w:r>
      <w:r>
        <w:t>esercizio</w:t>
      </w:r>
      <w:r>
        <w:t xml:space="preserve"> </w:t>
      </w:r>
      <w:r>
        <w:t>del</w:t>
      </w:r>
      <w:r>
        <w:t xml:space="preserve"> </w:t>
      </w:r>
      <w:r>
        <w:t>voto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voti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in</w:t>
      </w:r>
      <w:r>
        <w:t xml:space="preserve"> </w:t>
      </w:r>
      <w:r>
        <w:t>occasione</w:t>
      </w:r>
      <w:r>
        <w:t xml:space="preserve"> </w:t>
      </w:r>
      <w:r>
        <w:t>di</w:t>
      </w:r>
      <w:r>
        <w:t xml:space="preserve"> </w:t>
      </w:r>
      <w:r>
        <w:t>consultazioni</w:t>
      </w:r>
      <w:r>
        <w:t xml:space="preserve"> </w:t>
      </w:r>
      <w:r>
        <w:t>elettorali.</w:t>
      </w:r>
      <w:r>
        <w:t xml:space="preserve">  </w:t>
      </w:r>
    </w:p>
    <w:p w14:paraId="41FC0E2E" w14:textId="77777777" w:rsidR="00770EF6" w:rsidRDefault="002223DE">
      <w:pPr>
        <w:ind w:left="436" w:right="50"/>
      </w:pPr>
      <w:r>
        <w:t>Le</w:t>
      </w:r>
      <w:r>
        <w:t xml:space="preserve"> </w:t>
      </w:r>
      <w:r>
        <w:t>disposizioni</w:t>
      </w:r>
      <w:r>
        <w:t xml:space="preserve"> </w:t>
      </w:r>
      <w:r>
        <w:t>dell’art.</w:t>
      </w:r>
      <w:r>
        <w:t xml:space="preserve"> </w:t>
      </w:r>
      <w:r>
        <w:t>416</w:t>
      </w:r>
      <w:r>
        <w:t xml:space="preserve"> </w:t>
      </w:r>
      <w:r>
        <w:t>bis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anche</w:t>
      </w:r>
      <w:r>
        <w:t xml:space="preserve"> </w:t>
      </w:r>
      <w:r>
        <w:t>alla</w:t>
      </w:r>
      <w:r>
        <w:t xml:space="preserve"> </w:t>
      </w:r>
      <w:r>
        <w:t>camorra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altre</w:t>
      </w:r>
      <w:r>
        <w:t xml:space="preserve"> </w:t>
      </w:r>
      <w:r>
        <w:t>associazioni,</w:t>
      </w:r>
      <w:r>
        <w:t xml:space="preserve"> </w:t>
      </w:r>
      <w:r>
        <w:t>comunque</w:t>
      </w:r>
      <w:r>
        <w:t xml:space="preserve"> </w:t>
      </w:r>
      <w:r>
        <w:t>localmente</w:t>
      </w:r>
      <w:r>
        <w:t xml:space="preserve"> </w:t>
      </w:r>
      <w:r>
        <w:t>denominate,</w:t>
      </w:r>
      <w:r>
        <w:t xml:space="preserve"> </w:t>
      </w:r>
      <w:r>
        <w:t>anche</w:t>
      </w:r>
      <w:r>
        <w:t xml:space="preserve"> </w:t>
      </w:r>
      <w:r>
        <w:t>straniere,</w:t>
      </w:r>
      <w:r>
        <w:t xml:space="preserve"> </w:t>
      </w:r>
      <w:r>
        <w:t>che</w:t>
      </w:r>
      <w:r>
        <w:t xml:space="preserve"> </w:t>
      </w:r>
      <w:r>
        <w:t>valendosi</w:t>
      </w:r>
      <w:r>
        <w:t xml:space="preserve"> </w:t>
      </w:r>
      <w:r>
        <w:t>della</w:t>
      </w:r>
      <w:r>
        <w:t xml:space="preserve"> </w:t>
      </w:r>
      <w:r>
        <w:t>forza</w:t>
      </w:r>
      <w:r>
        <w:t xml:space="preserve"> </w:t>
      </w:r>
      <w:r>
        <w:t>intimidatrice</w:t>
      </w:r>
      <w:r>
        <w:t xml:space="preserve"> </w:t>
      </w:r>
      <w:r>
        <w:t>del</w:t>
      </w:r>
      <w:r>
        <w:t xml:space="preserve"> </w:t>
      </w:r>
      <w:r>
        <w:t>vincolo</w:t>
      </w:r>
      <w:r>
        <w:t xml:space="preserve"> </w:t>
      </w:r>
      <w:r>
        <w:t>associativo</w:t>
      </w:r>
      <w:r>
        <w:t xml:space="preserve"> </w:t>
      </w:r>
      <w:r>
        <w:t>perseguono</w:t>
      </w:r>
      <w:r>
        <w:t xml:space="preserve"> </w:t>
      </w:r>
      <w:r>
        <w:t>scopi</w:t>
      </w:r>
      <w:r>
        <w:t xml:space="preserve"> </w:t>
      </w:r>
      <w:r>
        <w:t>corrispondenti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delle</w:t>
      </w:r>
      <w:r>
        <w:t xml:space="preserve"> </w:t>
      </w:r>
      <w:r>
        <w:t>associazioni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mafioso.</w:t>
      </w:r>
      <w:r>
        <w:t xml:space="preserve">  </w:t>
      </w:r>
    </w:p>
    <w:p w14:paraId="7DB8D718" w14:textId="77777777" w:rsidR="00770EF6" w:rsidRDefault="002223DE">
      <w:pPr>
        <w:numPr>
          <w:ilvl w:val="0"/>
          <w:numId w:val="83"/>
        </w:numPr>
        <w:ind w:right="50" w:hanging="360"/>
      </w:pPr>
      <w:r>
        <w:rPr>
          <w:b/>
        </w:rPr>
        <w:t xml:space="preserve">Scambio </w:t>
      </w:r>
      <w:r>
        <w:rPr>
          <w:b/>
        </w:rPr>
        <w:t>elettorale politico‐mafioso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416</w:t>
      </w:r>
      <w:r>
        <w:t>‐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accetta</w:t>
      </w:r>
      <w:r>
        <w:t xml:space="preserve"> </w:t>
      </w:r>
      <w:r>
        <w:t>la</w:t>
      </w:r>
      <w:r>
        <w:t xml:space="preserve"> </w:t>
      </w:r>
      <w:r>
        <w:t>promessa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voti</w:t>
      </w:r>
      <w:r>
        <w:t xml:space="preserve"> </w:t>
      </w:r>
      <w:r>
        <w:t>mediante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terzo</w:t>
      </w:r>
      <w:r>
        <w:t xml:space="preserve"> </w:t>
      </w:r>
      <w:r>
        <w:t>comma</w:t>
      </w:r>
      <w:r>
        <w:t xml:space="preserve"> </w:t>
      </w:r>
      <w:r>
        <w:t>dell´articolo</w:t>
      </w:r>
      <w:r>
        <w:t xml:space="preserve"> </w:t>
      </w:r>
      <w:r>
        <w:t>416</w:t>
      </w:r>
      <w:r>
        <w:t>‐</w:t>
      </w:r>
      <w:r>
        <w:t>bis</w:t>
      </w:r>
      <w:r>
        <w:t xml:space="preserve"> </w:t>
      </w:r>
      <w:r>
        <w:t>in</w:t>
      </w:r>
      <w:r>
        <w:t xml:space="preserve"> </w:t>
      </w:r>
      <w:r>
        <w:t>cambio</w:t>
      </w:r>
      <w:r>
        <w:t xml:space="preserve"> </w:t>
      </w:r>
      <w:r>
        <w:t>dell´erogazione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promessa</w:t>
      </w:r>
      <w:r>
        <w:t xml:space="preserve"> </w:t>
      </w:r>
      <w:r>
        <w:t>di</w:t>
      </w:r>
      <w:r>
        <w:t xml:space="preserve"> </w:t>
      </w:r>
      <w:r>
        <w:t>erogazione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altra</w:t>
      </w:r>
      <w:r>
        <w:t xml:space="preserve"> </w:t>
      </w:r>
      <w:r>
        <w:t>utilità.</w:t>
      </w:r>
      <w:r>
        <w:t xml:space="preserve"> </w:t>
      </w:r>
    </w:p>
    <w:p w14:paraId="3720B280" w14:textId="77777777" w:rsidR="00770EF6" w:rsidRDefault="002223DE">
      <w:pPr>
        <w:spacing w:after="237" w:line="259" w:lineRule="auto"/>
        <w:ind w:left="436" w:right="50"/>
      </w:pPr>
      <w:r>
        <w:t>La</w:t>
      </w:r>
      <w:r>
        <w:t xml:space="preserve"> </w:t>
      </w:r>
      <w:r>
        <w:t>stessa</w:t>
      </w:r>
      <w:r>
        <w:t xml:space="preserve"> </w:t>
      </w:r>
      <w:r>
        <w:t>pena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a</w:t>
      </w:r>
      <w:r>
        <w:t xml:space="preserve"> </w:t>
      </w:r>
      <w:r>
        <w:t>chi</w:t>
      </w:r>
      <w:r>
        <w:t xml:space="preserve"> </w:t>
      </w:r>
      <w:r>
        <w:t>promette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voti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comma.</w:t>
      </w:r>
      <w:r>
        <w:t xml:space="preserve"> </w:t>
      </w:r>
    </w:p>
    <w:p w14:paraId="7C6C98DC" w14:textId="77777777" w:rsidR="00770EF6" w:rsidRDefault="002223DE">
      <w:pPr>
        <w:numPr>
          <w:ilvl w:val="0"/>
          <w:numId w:val="83"/>
        </w:numPr>
        <w:ind w:right="50" w:hanging="360"/>
      </w:pPr>
      <w:r>
        <w:rPr>
          <w:b/>
        </w:rPr>
        <w:t>Associazione finalizzata al traffico illecito di sostanze stupefacenti o psicotrope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74</w:t>
      </w:r>
      <w:r>
        <w:t xml:space="preserve"> </w:t>
      </w:r>
      <w:r>
        <w:t>del</w:t>
      </w:r>
      <w:r>
        <w:t xml:space="preserve"> </w:t>
      </w:r>
      <w:r>
        <w:t>DPR</w:t>
      </w:r>
      <w:r>
        <w:t xml:space="preserve"> </w:t>
      </w:r>
      <w:r>
        <w:t>9</w:t>
      </w:r>
      <w:r>
        <w:t xml:space="preserve"> </w:t>
      </w:r>
      <w:r>
        <w:t>ottobre</w:t>
      </w:r>
      <w:r>
        <w:t xml:space="preserve"> </w:t>
      </w:r>
      <w:r>
        <w:t>1990,</w:t>
      </w:r>
      <w:r>
        <w:t xml:space="preserve"> </w:t>
      </w:r>
      <w:r>
        <w:t>n.</w:t>
      </w:r>
      <w:r>
        <w:t xml:space="preserve"> </w:t>
      </w:r>
      <w:r>
        <w:t>309</w:t>
      </w:r>
      <w:r>
        <w:t xml:space="preserve"> </w:t>
      </w:r>
      <w:r>
        <w:t>che</w:t>
      </w:r>
      <w:r>
        <w:t xml:space="preserve"> </w:t>
      </w:r>
      <w:r>
        <w:t>punisce,</w:t>
      </w:r>
      <w:r>
        <w:t xml:space="preserve"> </w:t>
      </w:r>
      <w:r>
        <w:t>quando</w:t>
      </w:r>
      <w:r>
        <w:t xml:space="preserve"> </w:t>
      </w:r>
      <w:r>
        <w:t>tre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persone</w:t>
      </w:r>
      <w:r>
        <w:t xml:space="preserve"> </w:t>
      </w:r>
      <w:r>
        <w:t>si</w:t>
      </w:r>
      <w:r>
        <w:t xml:space="preserve"> </w:t>
      </w:r>
      <w:r>
        <w:t>associano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commettere</w:t>
      </w:r>
      <w:r>
        <w:t xml:space="preserve"> </w:t>
      </w:r>
      <w:r>
        <w:t>più</w:t>
      </w:r>
      <w:r>
        <w:t xml:space="preserve"> </w:t>
      </w:r>
      <w:r>
        <w:t>delitti</w:t>
      </w:r>
      <w:r>
        <w:t xml:space="preserve"> </w:t>
      </w:r>
      <w:r>
        <w:t>tra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dall´articolo</w:t>
      </w:r>
      <w:r>
        <w:t xml:space="preserve"> </w:t>
      </w:r>
      <w:r>
        <w:t>73,</w:t>
      </w:r>
      <w:r>
        <w:t xml:space="preserve"> </w:t>
      </w:r>
      <w:r>
        <w:t>chi</w:t>
      </w:r>
      <w:r>
        <w:t xml:space="preserve"> </w:t>
      </w:r>
      <w:r>
        <w:t>promuove,</w:t>
      </w:r>
      <w:r>
        <w:t xml:space="preserve"> </w:t>
      </w:r>
      <w:r>
        <w:t>costituisce,</w:t>
      </w:r>
      <w:r>
        <w:t xml:space="preserve"> </w:t>
      </w:r>
      <w:r>
        <w:t>dirige,</w:t>
      </w:r>
      <w:r>
        <w:t xml:space="preserve"> </w:t>
      </w:r>
      <w:r>
        <w:t>organizza</w:t>
      </w:r>
      <w:r>
        <w:t xml:space="preserve"> </w:t>
      </w:r>
      <w:r>
        <w:t>o</w:t>
      </w:r>
      <w:r>
        <w:t xml:space="preserve"> </w:t>
      </w:r>
      <w:r>
        <w:t>finanzia</w:t>
      </w:r>
      <w:r>
        <w:t xml:space="preserve"> </w:t>
      </w:r>
      <w:r>
        <w:t>l’associazione.</w:t>
      </w:r>
      <w:r>
        <w:t xml:space="preserve"> </w:t>
      </w:r>
    </w:p>
    <w:p w14:paraId="6D31313F" w14:textId="77777777" w:rsidR="00770EF6" w:rsidRDefault="002223DE">
      <w:pPr>
        <w:numPr>
          <w:ilvl w:val="0"/>
          <w:numId w:val="83"/>
        </w:numPr>
        <w:spacing w:after="125" w:line="361" w:lineRule="auto"/>
        <w:ind w:right="50" w:hanging="360"/>
      </w:pPr>
      <w:r>
        <w:rPr>
          <w:b/>
        </w:rPr>
        <w:t xml:space="preserve">Illegale </w:t>
      </w:r>
      <w:r>
        <w:rPr>
          <w:b/>
        </w:rPr>
        <w:t xml:space="preserve">fabbricazione, introduzione nello Stato, messa in vendita, cessione, detenzione e porto in luogo pubblico o aperto al pubblico di armi da guerra o tipo guerra o parti di esse, di esplosivi, di armi clandestine nonché di più armi comuni da sparo (art. 407, </w:t>
      </w:r>
      <w:r>
        <w:rPr>
          <w:b/>
        </w:rPr>
        <w:t xml:space="preserve">comma 2, lettera a), numero 5), c.p.p.). </w:t>
      </w:r>
    </w:p>
    <w:p w14:paraId="133B2B83" w14:textId="77777777" w:rsidR="00770EF6" w:rsidRDefault="002223DE">
      <w:pPr>
        <w:numPr>
          <w:ilvl w:val="0"/>
          <w:numId w:val="83"/>
        </w:numPr>
        <w:ind w:right="50" w:hanging="360"/>
      </w:pPr>
      <w:r>
        <w:rPr>
          <w:b/>
        </w:rPr>
        <w:t xml:space="preserve">Sequestro di persona a scopo di estorsione, </w:t>
      </w:r>
      <w:r>
        <w:t>previsto</w:t>
      </w:r>
      <w:r>
        <w:t xml:space="preserve"> </w:t>
      </w:r>
      <w:r>
        <w:t>dall’art.630</w:t>
      </w:r>
      <w:r>
        <w:t xml:space="preserve"> </w:t>
      </w:r>
      <w:r>
        <w:t>c.p.,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sequestra</w:t>
      </w:r>
      <w:r>
        <w:t xml:space="preserve"> </w:t>
      </w:r>
      <w:r>
        <w:t>una</w:t>
      </w:r>
      <w:r>
        <w:t xml:space="preserve"> </w:t>
      </w:r>
      <w:r>
        <w:t>persona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conseguire,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altri,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</w:t>
      </w:r>
      <w:r>
        <w:t xml:space="preserve"> </w:t>
      </w:r>
      <w:r>
        <w:t>come</w:t>
      </w:r>
      <w:r>
        <w:t xml:space="preserve"> </w:t>
      </w:r>
      <w:r>
        <w:t>prezzo</w:t>
      </w:r>
      <w:r>
        <w:t xml:space="preserve"> </w:t>
      </w:r>
      <w:r>
        <w:t>della</w:t>
      </w:r>
      <w:r>
        <w:t xml:space="preserve"> </w:t>
      </w:r>
      <w:r>
        <w:t>liberazione.</w:t>
      </w:r>
      <w:r>
        <w:t xml:space="preserve"> </w:t>
      </w:r>
    </w:p>
    <w:p w14:paraId="6000EA2C" w14:textId="77777777" w:rsidR="00770EF6" w:rsidRDefault="002223DE">
      <w:pPr>
        <w:spacing w:after="268" w:line="259" w:lineRule="auto"/>
        <w:ind w:left="0" w:firstLine="0"/>
        <w:jc w:val="left"/>
      </w:pPr>
      <w:r>
        <w:t xml:space="preserve"> </w:t>
      </w:r>
    </w:p>
    <w:p w14:paraId="1E2492EC" w14:textId="77777777" w:rsidR="00770EF6" w:rsidRDefault="002223DE">
      <w:pPr>
        <w:pStyle w:val="Titolo3"/>
        <w:tabs>
          <w:tab w:val="center" w:pos="3916"/>
        </w:tabs>
        <w:spacing w:after="98" w:line="265" w:lineRule="auto"/>
        <w:ind w:left="-15" w:firstLine="0"/>
        <w:jc w:val="left"/>
      </w:pPr>
      <w:r>
        <w:rPr>
          <w:sz w:val="24"/>
        </w:rPr>
        <w:t>C.</w:t>
      </w: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Attività</w:t>
      </w:r>
      <w:r>
        <w:rPr>
          <w:sz w:val="24"/>
        </w:rPr>
        <w:t xml:space="preserve"> </w:t>
      </w:r>
      <w:r>
        <w:rPr>
          <w:sz w:val="24"/>
        </w:rPr>
        <w:t>sensibili</w:t>
      </w:r>
      <w:r>
        <w:rPr>
          <w:sz w:val="24"/>
        </w:rPr>
        <w:t xml:space="preserve"> </w:t>
      </w:r>
      <w:r>
        <w:rPr>
          <w:sz w:val="24"/>
        </w:rPr>
        <w:t>nell’ambito</w:t>
      </w:r>
      <w:r>
        <w:rPr>
          <w:sz w:val="24"/>
        </w:rPr>
        <w:t xml:space="preserve"> </w:t>
      </w:r>
      <w:r>
        <w:rPr>
          <w:sz w:val="24"/>
        </w:rPr>
        <w:t>dei</w:t>
      </w:r>
      <w:r>
        <w:rPr>
          <w:sz w:val="24"/>
        </w:rPr>
        <w:t xml:space="preserve"> </w:t>
      </w:r>
      <w:r>
        <w:rPr>
          <w:sz w:val="24"/>
        </w:rPr>
        <w:t>reati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criminalità</w:t>
      </w:r>
      <w:r>
        <w:rPr>
          <w:sz w:val="24"/>
        </w:rPr>
        <w:t xml:space="preserve"> </w:t>
      </w:r>
      <w:r>
        <w:rPr>
          <w:sz w:val="24"/>
        </w:rPr>
        <w:t>organizzata</w:t>
      </w:r>
      <w:r>
        <w:rPr>
          <w:sz w:val="24"/>
        </w:rPr>
        <w:t xml:space="preserve"> </w:t>
      </w:r>
    </w:p>
    <w:p w14:paraId="7C2521A7" w14:textId="77777777" w:rsidR="00770EF6" w:rsidRDefault="002223DE">
      <w:pPr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ai</w:t>
      </w:r>
      <w:r>
        <w:t xml:space="preserve"> </w:t>
      </w:r>
      <w:r>
        <w:t>delitti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24</w:t>
      </w:r>
      <w:r>
        <w:t>‐</w:t>
      </w:r>
      <w:r>
        <w:rPr>
          <w:i/>
        </w:rPr>
        <w:t>ter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si</w:t>
      </w:r>
      <w:r>
        <w:t xml:space="preserve"> </w:t>
      </w:r>
      <w:r>
        <w:t>ritiene</w:t>
      </w:r>
      <w:r>
        <w:t xml:space="preserve"> </w:t>
      </w:r>
      <w:r>
        <w:t>opportuno</w:t>
      </w:r>
      <w:r>
        <w:t xml:space="preserve"> </w:t>
      </w:r>
      <w:r>
        <w:t>preliminarmente</w:t>
      </w:r>
      <w:r>
        <w:t xml:space="preserve"> </w:t>
      </w:r>
      <w:r>
        <w:t>evidenziare</w:t>
      </w:r>
      <w:r>
        <w:t xml:space="preserve"> </w:t>
      </w:r>
      <w:r>
        <w:t>quanto</w:t>
      </w:r>
      <w:r>
        <w:t xml:space="preserve"> </w:t>
      </w:r>
      <w:r>
        <w:t>segue:</w:t>
      </w:r>
      <w:r>
        <w:t xml:space="preserve">  </w:t>
      </w:r>
    </w:p>
    <w:p w14:paraId="3788ED2B" w14:textId="77777777" w:rsidR="00770EF6" w:rsidRDefault="002223DE">
      <w:pPr>
        <w:numPr>
          <w:ilvl w:val="0"/>
          <w:numId w:val="84"/>
        </w:numPr>
        <w:spacing w:after="0"/>
        <w:ind w:right="50" w:hanging="360"/>
      </w:pPr>
      <w:r>
        <w:t>tali</w:t>
      </w:r>
      <w:r>
        <w:t xml:space="preserve"> </w:t>
      </w:r>
      <w:r>
        <w:t>delitti</w:t>
      </w:r>
      <w:r>
        <w:t xml:space="preserve"> </w:t>
      </w:r>
      <w:r>
        <w:t>hanno</w:t>
      </w:r>
      <w:r>
        <w:t xml:space="preserve"> </w:t>
      </w:r>
      <w:r>
        <w:t>natura,</w:t>
      </w:r>
      <w:r>
        <w:t xml:space="preserve"> </w:t>
      </w:r>
      <w:r>
        <w:t>per</w:t>
      </w:r>
      <w:r>
        <w:t xml:space="preserve"> </w:t>
      </w:r>
      <w:r>
        <w:t>ampia</w:t>
      </w:r>
      <w:r>
        <w:t xml:space="preserve"> </w:t>
      </w:r>
      <w:r>
        <w:t>parte,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associativi</w:t>
      </w:r>
      <w:r>
        <w:t xml:space="preserve"> </w:t>
      </w:r>
      <w:r>
        <w:t>(associazione</w:t>
      </w:r>
      <w:r>
        <w:t xml:space="preserve"> </w:t>
      </w:r>
      <w:r>
        <w:t>per</w:t>
      </w:r>
      <w:r>
        <w:t xml:space="preserve"> </w:t>
      </w:r>
      <w:r>
        <w:t>delinquere,</w:t>
      </w:r>
      <w:r>
        <w:t xml:space="preserve"> </w:t>
      </w:r>
      <w:r>
        <w:t>associazione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</w:t>
      </w:r>
      <w:r>
        <w:t xml:space="preserve"> </w:t>
      </w:r>
      <w:r>
        <w:t>anche</w:t>
      </w:r>
      <w:r>
        <w:t xml:space="preserve"> </w:t>
      </w:r>
      <w:r>
        <w:t>straniera)</w:t>
      </w:r>
      <w:r>
        <w:t xml:space="preserve"> </w:t>
      </w:r>
      <w:r>
        <w:t>o</w:t>
      </w:r>
      <w:r>
        <w:t xml:space="preserve"> </w:t>
      </w:r>
      <w:r>
        <w:t>fortemente</w:t>
      </w:r>
      <w:r>
        <w:t xml:space="preserve"> </w:t>
      </w:r>
      <w:r>
        <w:t>collegati</w:t>
      </w:r>
      <w:r>
        <w:t xml:space="preserve"> </w:t>
      </w:r>
      <w:r>
        <w:t>a</w:t>
      </w:r>
      <w:r>
        <w:t xml:space="preserve"> </w:t>
      </w:r>
      <w:r>
        <w:t>reati</w:t>
      </w:r>
      <w:r>
        <w:t xml:space="preserve"> </w:t>
      </w:r>
      <w:r>
        <w:t>associativi</w:t>
      </w:r>
      <w:r>
        <w:t xml:space="preserve"> </w:t>
      </w:r>
      <w:r>
        <w:t>(scambio</w:t>
      </w:r>
      <w:r>
        <w:t xml:space="preserve"> </w:t>
      </w:r>
      <w:r>
        <w:t>elettorale</w:t>
      </w:r>
      <w:r>
        <w:t xml:space="preserve"> </w:t>
      </w:r>
      <w:r>
        <w:t>politicomafioso,</w:t>
      </w:r>
      <w:r>
        <w:t xml:space="preserve"> </w:t>
      </w:r>
      <w:r>
        <w:t>delitti</w:t>
      </w:r>
      <w:r>
        <w:t xml:space="preserve"> </w:t>
      </w:r>
      <w:r>
        <w:t>commessi</w:t>
      </w:r>
      <w:r>
        <w:t xml:space="preserve"> </w:t>
      </w:r>
      <w:r>
        <w:t>avvalendosi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416</w:t>
      </w:r>
      <w:r>
        <w:t>‐</w:t>
      </w:r>
      <w:r>
        <w:t>bis</w:t>
      </w:r>
      <w:r>
        <w:t xml:space="preserve"> </w:t>
      </w:r>
      <w:r>
        <w:t>c.p.</w:t>
      </w:r>
      <w:r>
        <w:t xml:space="preserve"> </w:t>
      </w:r>
      <w:r>
        <w:t>ovvero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agevolare</w:t>
      </w:r>
      <w:r>
        <w:t xml:space="preserve"> </w:t>
      </w:r>
      <w:r>
        <w:t>l’attività</w:t>
      </w:r>
      <w:r>
        <w:t xml:space="preserve"> </w:t>
      </w:r>
      <w:r>
        <w:t>delle</w:t>
      </w:r>
      <w:r>
        <w:t xml:space="preserve"> </w:t>
      </w:r>
      <w:r>
        <w:t>associazioni</w:t>
      </w:r>
      <w:r>
        <w:t xml:space="preserve"> </w:t>
      </w:r>
      <w:r>
        <w:t>previste</w:t>
      </w:r>
      <w:r>
        <w:t xml:space="preserve"> </w:t>
      </w:r>
      <w:r>
        <w:t>dallo</w:t>
      </w:r>
      <w:r>
        <w:t xml:space="preserve"> </w:t>
      </w:r>
      <w:r>
        <w:t>stesso),</w:t>
      </w:r>
      <w:r>
        <w:t xml:space="preserve"> </w:t>
      </w:r>
      <w:r>
        <w:t>che</w:t>
      </w:r>
      <w:r>
        <w:t xml:space="preserve"> </w:t>
      </w:r>
      <w:r>
        <w:t>puniscono</w:t>
      </w:r>
      <w:r>
        <w:t xml:space="preserve"> </w:t>
      </w:r>
      <w:r>
        <w:t>perciò</w:t>
      </w:r>
      <w:r>
        <w:t xml:space="preserve"> </w:t>
      </w:r>
      <w:r>
        <w:t>anche</w:t>
      </w:r>
      <w:r>
        <w:t xml:space="preserve"> </w:t>
      </w:r>
      <w:r>
        <w:t>solo</w:t>
      </w:r>
      <w:r>
        <w:t xml:space="preserve"> </w:t>
      </w:r>
      <w:r>
        <w:t>l’accordo</w:t>
      </w:r>
      <w:r>
        <w:t xml:space="preserve"> </w:t>
      </w:r>
      <w:r>
        <w:t>di</w:t>
      </w:r>
      <w:r>
        <w:t xml:space="preserve"> </w:t>
      </w:r>
      <w:r>
        <w:t>più</w:t>
      </w:r>
      <w:r>
        <w:t xml:space="preserve"> </w:t>
      </w:r>
      <w:r>
        <w:t>persone</w:t>
      </w:r>
      <w:r>
        <w:t xml:space="preserve"> </w:t>
      </w:r>
      <w:r>
        <w:t>volto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numero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tipo</w:t>
      </w:r>
      <w:r>
        <w:t xml:space="preserve"> </w:t>
      </w:r>
      <w:r>
        <w:t>indeterminato</w:t>
      </w:r>
      <w:r>
        <w:t xml:space="preserve"> </w:t>
      </w:r>
      <w:r>
        <w:t>di</w:t>
      </w:r>
      <w:r>
        <w:t xml:space="preserve"> </w:t>
      </w:r>
      <w:r>
        <w:t>delitti;</w:t>
      </w:r>
      <w:r>
        <w:t xml:space="preserve"> </w:t>
      </w:r>
    </w:p>
    <w:p w14:paraId="1AFF5ADF" w14:textId="77777777" w:rsidR="00770EF6" w:rsidRDefault="002223DE">
      <w:pPr>
        <w:numPr>
          <w:ilvl w:val="0"/>
          <w:numId w:val="84"/>
        </w:numPr>
        <w:ind w:right="50" w:hanging="360"/>
      </w:pPr>
      <w:r>
        <w:t>i</w:t>
      </w:r>
      <w:r>
        <w:t xml:space="preserve"> </w:t>
      </w:r>
      <w:r>
        <w:t>reati</w:t>
      </w:r>
      <w:r>
        <w:t xml:space="preserve"> </w:t>
      </w:r>
      <w:r>
        <w:t>associativi,</w:t>
      </w:r>
      <w:r>
        <w:t xml:space="preserve"> </w:t>
      </w:r>
      <w:r>
        <w:t>essendo</w:t>
      </w:r>
      <w:r>
        <w:t xml:space="preserve"> </w:t>
      </w:r>
      <w:r>
        <w:t>per</w:t>
      </w:r>
      <w:r>
        <w:t xml:space="preserve"> </w:t>
      </w:r>
      <w:r>
        <w:t>definizione</w:t>
      </w:r>
      <w:r>
        <w:t xml:space="preserve"> </w:t>
      </w:r>
      <w:r>
        <w:t>costituiti</w:t>
      </w:r>
      <w:r>
        <w:t xml:space="preserve"> </w:t>
      </w:r>
      <w:r>
        <w:t>dall’accordo</w:t>
      </w:r>
      <w:r>
        <w:t xml:space="preserve"> </w:t>
      </w:r>
      <w:r>
        <w:t>volto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qualunque</w:t>
      </w:r>
      <w:r>
        <w:t xml:space="preserve"> </w:t>
      </w:r>
      <w:r>
        <w:t>delitto,</w:t>
      </w:r>
      <w:r>
        <w:t xml:space="preserve"> </w:t>
      </w:r>
      <w:r>
        <w:t>estendono</w:t>
      </w:r>
      <w:r>
        <w:t xml:space="preserve"> </w:t>
      </w:r>
      <w:r>
        <w:t>il</w:t>
      </w:r>
      <w:r>
        <w:t xml:space="preserve"> </w:t>
      </w:r>
      <w:r>
        <w:t>novero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presupposto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numero</w:t>
      </w:r>
      <w:r>
        <w:t xml:space="preserve"> </w:t>
      </w:r>
      <w:r>
        <w:t>indeterminato</w:t>
      </w:r>
      <w:r>
        <w:t xml:space="preserve"> </w:t>
      </w:r>
      <w:r>
        <w:t>di</w:t>
      </w:r>
      <w:r>
        <w:t xml:space="preserve"> </w:t>
      </w:r>
      <w:r>
        <w:t>figure</w:t>
      </w:r>
      <w:r>
        <w:t xml:space="preserve"> </w:t>
      </w:r>
      <w:r>
        <w:t>criminose,</w:t>
      </w:r>
      <w:r>
        <w:t xml:space="preserve"> </w:t>
      </w:r>
      <w:r>
        <w:t>per</w:t>
      </w:r>
      <w:r>
        <w:t xml:space="preserve"> </w:t>
      </w:r>
      <w:r>
        <w:t>cui</w:t>
      </w:r>
      <w:r>
        <w:t xml:space="preserve"> </w:t>
      </w:r>
      <w:r>
        <w:t>qualsiasi</w:t>
      </w:r>
      <w:r>
        <w:t xml:space="preserve"> </w:t>
      </w:r>
      <w:r>
        <w:t>attività</w:t>
      </w:r>
      <w:r>
        <w:t xml:space="preserve"> </w:t>
      </w:r>
      <w:r>
        <w:t>svolta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potrebbe</w:t>
      </w:r>
      <w:r>
        <w:t xml:space="preserve"> </w:t>
      </w:r>
      <w:r>
        <w:t>comportare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delitto</w:t>
      </w:r>
      <w:r>
        <w:t xml:space="preserve"> </w:t>
      </w:r>
      <w:r>
        <w:t>–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conseguente</w:t>
      </w:r>
      <w:r>
        <w:t xml:space="preserve"> </w:t>
      </w:r>
      <w:r>
        <w:t>responsabilità</w:t>
      </w:r>
      <w:r>
        <w:t xml:space="preserve"> </w:t>
      </w:r>
      <w:r>
        <w:t>ex</w:t>
      </w:r>
      <w:r>
        <w:t xml:space="preserve"> </w:t>
      </w:r>
      <w:r>
        <w:t>D.Lgs.231/2001</w:t>
      </w:r>
      <w:r>
        <w:t xml:space="preserve"> </w:t>
      </w:r>
      <w:r>
        <w:t>–</w:t>
      </w:r>
      <w:r>
        <w:t xml:space="preserve"> </w:t>
      </w:r>
      <w:r>
        <w:t>“tramite”</w:t>
      </w:r>
      <w:r>
        <w:t xml:space="preserve"> </w:t>
      </w:r>
      <w:r>
        <w:t>un’associazione</w:t>
      </w:r>
      <w:r>
        <w:t xml:space="preserve"> </w:t>
      </w:r>
      <w:r>
        <w:t>per</w:t>
      </w:r>
      <w:r>
        <w:t xml:space="preserve"> </w:t>
      </w:r>
      <w:r>
        <w:t>delinquere.</w:t>
      </w:r>
      <w:r>
        <w:t xml:space="preserve"> </w:t>
      </w:r>
    </w:p>
    <w:p w14:paraId="514DE518" w14:textId="77777777" w:rsidR="00770EF6" w:rsidRDefault="002223DE">
      <w:pPr>
        <w:ind w:left="-2" w:right="50"/>
      </w:pPr>
      <w:r>
        <w:t>Sebbene,</w:t>
      </w:r>
      <w:r>
        <w:t xml:space="preserve"> </w:t>
      </w:r>
      <w:r>
        <w:t>tali</w:t>
      </w:r>
      <w:r>
        <w:t xml:space="preserve"> </w:t>
      </w:r>
      <w:r>
        <w:t>reati</w:t>
      </w:r>
      <w:r>
        <w:t xml:space="preserve"> </w:t>
      </w:r>
      <w:r>
        <w:t>non</w:t>
      </w:r>
      <w:r>
        <w:t xml:space="preserve"> </w:t>
      </w:r>
      <w:r>
        <w:t>risultino</w:t>
      </w:r>
      <w:r>
        <w:t xml:space="preserve"> </w:t>
      </w:r>
      <w:r>
        <w:t>direttamente</w:t>
      </w:r>
      <w:r>
        <w:t xml:space="preserve"> </w:t>
      </w:r>
      <w:r>
        <w:t>riconducibili</w:t>
      </w:r>
      <w:r>
        <w:t xml:space="preserve"> </w:t>
      </w:r>
      <w:r>
        <w:t>a</w:t>
      </w:r>
      <w:r>
        <w:t xml:space="preserve"> </w:t>
      </w:r>
      <w:r>
        <w:t>specifiche</w:t>
      </w:r>
      <w:r>
        <w:t xml:space="preserve"> </w:t>
      </w:r>
      <w:r>
        <w:t>attività</w:t>
      </w:r>
      <w:r>
        <w:t xml:space="preserve"> </w:t>
      </w:r>
      <w:r>
        <w:t>concretamente</w:t>
      </w:r>
      <w:r>
        <w:t xml:space="preserve"> </w:t>
      </w:r>
      <w:r>
        <w:t>svolte</w:t>
      </w:r>
      <w:r>
        <w:t xml:space="preserve"> </w:t>
      </w:r>
      <w:r>
        <w:t>dalla</w:t>
      </w:r>
      <w:r>
        <w:t xml:space="preserve"> </w:t>
      </w:r>
      <w:r>
        <w:t>Società,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astrattamente</w:t>
      </w:r>
      <w:r>
        <w:t xml:space="preserve"> </w:t>
      </w:r>
      <w:r>
        <w:t>commessi</w:t>
      </w:r>
      <w:r>
        <w:t xml:space="preserve"> </w:t>
      </w:r>
      <w:r>
        <w:t>tanto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apicali</w:t>
      </w:r>
      <w:r>
        <w:t xml:space="preserve"> </w:t>
      </w:r>
      <w:r>
        <w:t>che</w:t>
      </w:r>
      <w:r>
        <w:t xml:space="preserve"> </w:t>
      </w:r>
      <w:r>
        <w:t>da</w:t>
      </w:r>
      <w:r>
        <w:t xml:space="preserve"> </w:t>
      </w:r>
      <w:r>
        <w:t>subordinati.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aspetto,</w:t>
      </w:r>
      <w:r>
        <w:t xml:space="preserve"> </w:t>
      </w:r>
      <w:r>
        <w:t>assume</w:t>
      </w:r>
      <w:r>
        <w:t xml:space="preserve"> </w:t>
      </w:r>
      <w:r>
        <w:t>rilevanza</w:t>
      </w:r>
      <w:r>
        <w:t xml:space="preserve"> </w:t>
      </w:r>
      <w:r>
        <w:t>l’identificazione</w:t>
      </w:r>
      <w:r>
        <w:t xml:space="preserve"> </w:t>
      </w:r>
      <w:r>
        <w:t>delle</w:t>
      </w:r>
      <w:r>
        <w:t xml:space="preserve"> </w:t>
      </w:r>
      <w:r>
        <w:t>aree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aziendale</w:t>
      </w:r>
      <w:r>
        <w:t xml:space="preserve"> </w:t>
      </w:r>
      <w:r>
        <w:t>a</w:t>
      </w:r>
      <w:r>
        <w:t xml:space="preserve"> </w:t>
      </w:r>
      <w:r>
        <w:t>potenziale</w:t>
      </w:r>
      <w:r>
        <w:t xml:space="preserve"> </w:t>
      </w:r>
      <w:r>
        <w:t>rischio</w:t>
      </w:r>
      <w:r>
        <w:t xml:space="preserve"> </w:t>
      </w:r>
      <w:r>
        <w:t>reato</w:t>
      </w:r>
      <w:r>
        <w:t xml:space="preserve"> </w:t>
      </w:r>
      <w:r>
        <w:t>e</w:t>
      </w:r>
      <w:r>
        <w:t xml:space="preserve"> </w:t>
      </w:r>
      <w:r>
        <w:t>l’esplicitazione</w:t>
      </w:r>
      <w:r>
        <w:t xml:space="preserve"> </w:t>
      </w:r>
      <w:r>
        <w:t>del</w:t>
      </w:r>
      <w:r>
        <w:t xml:space="preserve"> </w:t>
      </w:r>
      <w:r>
        <w:t>connesso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</w:t>
      </w:r>
      <w:r>
        <w:t xml:space="preserve"> </w:t>
      </w:r>
      <w:r>
        <w:t>essere.</w:t>
      </w:r>
      <w:r>
        <w:t xml:space="preserve"> </w:t>
      </w:r>
    </w:p>
    <w:p w14:paraId="345A9985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particolare,</w:t>
      </w:r>
      <w:r>
        <w:t xml:space="preserve"> </w:t>
      </w: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 risk assessment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criminal</w:t>
      </w:r>
      <w:r>
        <w:t>ità</w:t>
      </w:r>
      <w:r>
        <w:t xml:space="preserve"> </w:t>
      </w:r>
      <w:r>
        <w:t>organizzata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24</w:t>
      </w:r>
      <w:r>
        <w:t>‐</w:t>
      </w:r>
      <w:r>
        <w:rPr>
          <w:i/>
        </w:rPr>
        <w:t>ter</w:t>
      </w:r>
      <w:r>
        <w:t xml:space="preserve"> </w:t>
      </w:r>
      <w:r>
        <w:t>del</w:t>
      </w:r>
      <w:r>
        <w:t xml:space="preserve"> </w:t>
      </w:r>
      <w:r>
        <w:t>Decreto,</w:t>
      </w:r>
      <w:r>
        <w:t xml:space="preserve"> </w:t>
      </w:r>
      <w:r>
        <w:t>come</w:t>
      </w:r>
      <w:r>
        <w:t xml:space="preserve"> </w:t>
      </w:r>
      <w:r>
        <w:t>sopra</w:t>
      </w:r>
      <w:r>
        <w:t xml:space="preserve"> </w:t>
      </w:r>
      <w:r>
        <w:t>individuati:</w:t>
      </w:r>
      <w:r>
        <w:t xml:space="preserve"> </w:t>
      </w:r>
    </w:p>
    <w:p w14:paraId="12C047F4" w14:textId="77777777" w:rsidR="00770EF6" w:rsidRDefault="002223DE">
      <w:pPr>
        <w:spacing w:after="234" w:line="259" w:lineRule="auto"/>
        <w:ind w:left="0" w:firstLine="0"/>
        <w:jc w:val="left"/>
      </w:pPr>
      <w:r>
        <w:t xml:space="preserve"> </w:t>
      </w:r>
    </w:p>
    <w:p w14:paraId="75951DCD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Gestione sponsorizzazioni ed altri progetti </w:t>
      </w:r>
    </w:p>
    <w:p w14:paraId="74A52A38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Gestione convegni e congressi; </w:t>
      </w:r>
    </w:p>
    <w:p w14:paraId="7F51A425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Gestione delle attività di informazione medico scientifica; </w:t>
      </w:r>
    </w:p>
    <w:p w14:paraId="7A131EBE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Selezione e gestione agenti, </w:t>
      </w:r>
      <w:r>
        <w:rPr>
          <w:i/>
        </w:rPr>
        <w:t xml:space="preserve">grossisti e partner commerciali; </w:t>
      </w:r>
    </w:p>
    <w:p w14:paraId="4A8F503D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Gestione delle sostanze psicotrope; </w:t>
      </w:r>
    </w:p>
    <w:p w14:paraId="77061FAE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Selezione del personale; </w:t>
      </w:r>
    </w:p>
    <w:p w14:paraId="40FA4927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Gestione delle AIC, inserimento dei farmaci nei prontuari ed attività di market access; </w:t>
      </w:r>
    </w:p>
    <w:p w14:paraId="5CD52938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Gestione dei finanziamenti e contributi pubblici; </w:t>
      </w:r>
    </w:p>
    <w:p w14:paraId="789B3131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>Gestione dei flussi</w:t>
      </w:r>
      <w:r>
        <w:rPr>
          <w:i/>
        </w:rPr>
        <w:t xml:space="preserve"> finanziari; </w:t>
      </w:r>
    </w:p>
    <w:p w14:paraId="74BB1B8F" w14:textId="77777777" w:rsidR="00770EF6" w:rsidRDefault="002223DE">
      <w:pPr>
        <w:numPr>
          <w:ilvl w:val="0"/>
          <w:numId w:val="85"/>
        </w:numPr>
        <w:spacing w:after="114" w:line="262" w:lineRule="auto"/>
        <w:ind w:right="50" w:hanging="360"/>
      </w:pPr>
      <w:r>
        <w:rPr>
          <w:i/>
        </w:rPr>
        <w:t xml:space="preserve">Acquisto di beni e servizi. </w:t>
      </w:r>
    </w:p>
    <w:p w14:paraId="491D3968" w14:textId="77777777" w:rsidR="00770EF6" w:rsidRDefault="002223DE">
      <w:pPr>
        <w:spacing w:after="148" w:line="259" w:lineRule="auto"/>
        <w:ind w:left="0" w:firstLine="0"/>
        <w:jc w:val="left"/>
      </w:pPr>
      <w:r>
        <w:rPr>
          <w:b/>
        </w:rPr>
        <w:t xml:space="preserve"> </w:t>
      </w:r>
    </w:p>
    <w:p w14:paraId="01301963" w14:textId="77777777" w:rsidR="00770EF6" w:rsidRDefault="002223DE">
      <w:pPr>
        <w:pStyle w:val="Titolo3"/>
        <w:tabs>
          <w:tab w:val="center" w:pos="2463"/>
        </w:tabs>
        <w:spacing w:after="98" w:line="265" w:lineRule="auto"/>
        <w:ind w:left="-15" w:firstLine="0"/>
        <w:jc w:val="left"/>
      </w:pPr>
      <w:r>
        <w:rPr>
          <w:sz w:val="24"/>
        </w:rPr>
        <w:t>C.3.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Protocolli</w:t>
      </w:r>
      <w:r>
        <w:rPr>
          <w:sz w:val="24"/>
        </w:rPr>
        <w:t xml:space="preserve"> </w:t>
      </w:r>
      <w:r>
        <w:rPr>
          <w:sz w:val="24"/>
        </w:rPr>
        <w:t>specifici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prevenzione</w:t>
      </w:r>
      <w:r>
        <w:rPr>
          <w:sz w:val="24"/>
        </w:rPr>
        <w:t xml:space="preserve"> </w:t>
      </w:r>
    </w:p>
    <w:p w14:paraId="2D4A8CD5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 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</w:p>
    <w:p w14:paraId="2009A51E" w14:textId="77777777" w:rsidR="00770EF6" w:rsidRDefault="002223DE">
      <w:pPr>
        <w:numPr>
          <w:ilvl w:val="0"/>
          <w:numId w:val="86"/>
        </w:numPr>
        <w:spacing w:after="114" w:line="262" w:lineRule="auto"/>
        <w:ind w:right="50" w:hanging="360"/>
      </w:pPr>
      <w:r>
        <w:rPr>
          <w:i/>
        </w:rPr>
        <w:t xml:space="preserve">Gestione sponsorizzazioni ed altri progetti; </w:t>
      </w:r>
    </w:p>
    <w:p w14:paraId="2D1037CB" w14:textId="77777777" w:rsidR="00770EF6" w:rsidRDefault="002223DE">
      <w:pPr>
        <w:numPr>
          <w:ilvl w:val="0"/>
          <w:numId w:val="86"/>
        </w:numPr>
        <w:spacing w:after="114" w:line="262" w:lineRule="auto"/>
        <w:ind w:right="50" w:hanging="360"/>
      </w:pPr>
      <w:r>
        <w:rPr>
          <w:i/>
        </w:rPr>
        <w:t xml:space="preserve">Gestione </w:t>
      </w:r>
      <w:r>
        <w:rPr>
          <w:i/>
        </w:rPr>
        <w:t xml:space="preserve">convegni e congressi; </w:t>
      </w:r>
    </w:p>
    <w:p w14:paraId="6239384E" w14:textId="77777777" w:rsidR="00770EF6" w:rsidRDefault="002223DE">
      <w:pPr>
        <w:numPr>
          <w:ilvl w:val="0"/>
          <w:numId w:val="86"/>
        </w:numPr>
        <w:spacing w:after="114" w:line="262" w:lineRule="auto"/>
        <w:ind w:right="50" w:hanging="360"/>
      </w:pPr>
      <w:r>
        <w:rPr>
          <w:i/>
        </w:rPr>
        <w:t xml:space="preserve">Gestione delle attività di informazione medico scientifica; </w:t>
      </w:r>
    </w:p>
    <w:p w14:paraId="4831EA74" w14:textId="77777777" w:rsidR="00770EF6" w:rsidRDefault="002223DE">
      <w:pPr>
        <w:numPr>
          <w:ilvl w:val="0"/>
          <w:numId w:val="86"/>
        </w:numPr>
        <w:spacing w:after="114" w:line="262" w:lineRule="auto"/>
        <w:ind w:right="50" w:hanging="360"/>
      </w:pPr>
      <w:r>
        <w:rPr>
          <w:i/>
        </w:rPr>
        <w:t xml:space="preserve">Selezione e gestione agenti, grossisti e partner commerciali; </w:t>
      </w:r>
    </w:p>
    <w:p w14:paraId="3DFC4BB1" w14:textId="77777777" w:rsidR="00770EF6" w:rsidRDefault="002223DE">
      <w:pPr>
        <w:numPr>
          <w:ilvl w:val="0"/>
          <w:numId w:val="86"/>
        </w:numPr>
        <w:spacing w:after="114" w:line="262" w:lineRule="auto"/>
        <w:ind w:right="50" w:hanging="360"/>
      </w:pPr>
      <w:r>
        <w:rPr>
          <w:i/>
        </w:rPr>
        <w:t xml:space="preserve">Gestione delle sostanze psicotrope; </w:t>
      </w:r>
    </w:p>
    <w:p w14:paraId="12F0A031" w14:textId="77777777" w:rsidR="00770EF6" w:rsidRDefault="002223DE">
      <w:pPr>
        <w:numPr>
          <w:ilvl w:val="0"/>
          <w:numId w:val="86"/>
        </w:numPr>
        <w:spacing w:after="114" w:line="262" w:lineRule="auto"/>
        <w:ind w:right="50" w:hanging="360"/>
      </w:pPr>
      <w:r>
        <w:rPr>
          <w:i/>
        </w:rPr>
        <w:t xml:space="preserve">Selezione del personale; </w:t>
      </w:r>
    </w:p>
    <w:p w14:paraId="343E37F1" w14:textId="77777777" w:rsidR="00770EF6" w:rsidRDefault="002223DE">
      <w:pPr>
        <w:numPr>
          <w:ilvl w:val="0"/>
          <w:numId w:val="86"/>
        </w:numPr>
        <w:spacing w:after="0" w:line="342" w:lineRule="auto"/>
        <w:ind w:right="50" w:hanging="360"/>
      </w:pPr>
      <w:r>
        <w:rPr>
          <w:i/>
        </w:rPr>
        <w:t xml:space="preserve">Gestione delle AIC, inserimento dei </w:t>
      </w:r>
      <w:r>
        <w:rPr>
          <w:i/>
        </w:rPr>
        <w:t xml:space="preserve">farmaci nei prontuari ed attività di market access;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dei finanziamenti e contributi pubblici; </w:t>
      </w:r>
    </w:p>
    <w:p w14:paraId="51F4DE9C" w14:textId="77777777" w:rsidR="00770EF6" w:rsidRDefault="002223DE">
      <w:pPr>
        <w:numPr>
          <w:ilvl w:val="0"/>
          <w:numId w:val="86"/>
        </w:numPr>
        <w:spacing w:after="114" w:line="262" w:lineRule="auto"/>
        <w:ind w:right="50" w:hanging="360"/>
      </w:pPr>
      <w:r>
        <w:rPr>
          <w:i/>
        </w:rPr>
        <w:t xml:space="preserve">Gestione dei flussi finanziari; </w:t>
      </w:r>
    </w:p>
    <w:p w14:paraId="3A0CDA25" w14:textId="77777777" w:rsidR="00770EF6" w:rsidRDefault="002223DE">
      <w:pPr>
        <w:numPr>
          <w:ilvl w:val="0"/>
          <w:numId w:val="86"/>
        </w:numPr>
        <w:spacing w:after="348" w:line="262" w:lineRule="auto"/>
        <w:ind w:right="50" w:hanging="360"/>
      </w:pPr>
      <w:r>
        <w:rPr>
          <w:i/>
        </w:rPr>
        <w:t xml:space="preserve">Acquisti di beni e servizi (incluse le consulenze). </w:t>
      </w:r>
    </w:p>
    <w:p w14:paraId="1A197E42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sponsorizzazioni ed altri progetti </w:t>
      </w:r>
      <w:r>
        <w:t>e</w:t>
      </w:r>
      <w:r>
        <w:t xml:space="preserve"> </w:t>
      </w:r>
      <w:r>
        <w:t>la</w:t>
      </w:r>
      <w:r>
        <w:t xml:space="preserve"> </w:t>
      </w:r>
      <w:r>
        <w:rPr>
          <w:b/>
        </w:rPr>
        <w:t>gestion</w:t>
      </w:r>
      <w:r>
        <w:rPr>
          <w:b/>
        </w:rPr>
        <w:t>e dei</w:t>
      </w:r>
      <w:r>
        <w:t xml:space="preserve"> </w:t>
      </w:r>
      <w:r>
        <w:rPr>
          <w:b/>
        </w:rPr>
        <w:t xml:space="preserve">convegni e congressi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delitti di criminalità organizzata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stipuli</w:t>
      </w:r>
      <w:r>
        <w:t xml:space="preserve"> </w:t>
      </w:r>
      <w:r>
        <w:t>contratti</w:t>
      </w:r>
      <w:r>
        <w:t xml:space="preserve"> </w:t>
      </w:r>
      <w:r>
        <w:t>fittizi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con</w:t>
      </w:r>
      <w:r>
        <w:t xml:space="preserve"> </w:t>
      </w:r>
      <w:r>
        <w:t>agenzie/terze</w:t>
      </w:r>
      <w:r>
        <w:t xml:space="preserve"> </w:t>
      </w:r>
      <w:r>
        <w:t>parti</w:t>
      </w:r>
      <w:r>
        <w:t xml:space="preserve"> </w:t>
      </w:r>
      <w:r>
        <w:t>impiegate</w:t>
      </w:r>
      <w:r>
        <w:t xml:space="preserve"> </w:t>
      </w:r>
      <w:r>
        <w:t>nell’ambito</w:t>
      </w:r>
      <w:r>
        <w:t xml:space="preserve"> </w:t>
      </w:r>
      <w:r>
        <w:t>dell’organizzazione</w:t>
      </w:r>
      <w:r>
        <w:t xml:space="preserve"> </w:t>
      </w:r>
      <w:r>
        <w:t>di</w:t>
      </w:r>
      <w:r>
        <w:t xml:space="preserve"> </w:t>
      </w:r>
      <w:r>
        <w:t>eventi</w:t>
      </w:r>
      <w:r>
        <w:t xml:space="preserve"> </w:t>
      </w:r>
      <w:r>
        <w:t>e</w:t>
      </w:r>
      <w:r>
        <w:t xml:space="preserve"> </w:t>
      </w:r>
      <w:r>
        <w:t>congressi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progetti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Pubblica</w:t>
      </w:r>
      <w:r>
        <w:t xml:space="preserve"> </w:t>
      </w:r>
      <w:r>
        <w:t>Amministrazione,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costituire</w:t>
      </w:r>
      <w:r>
        <w:t xml:space="preserve"> </w:t>
      </w:r>
      <w:r>
        <w:t>provviste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rPr>
          <w:b/>
        </w:rPr>
        <w:t xml:space="preserve"> </w:t>
      </w:r>
    </w:p>
    <w:p w14:paraId="5F0D6205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attività di informazione m</w:t>
      </w:r>
      <w:r>
        <w:rPr>
          <w:b/>
        </w:rPr>
        <w:t xml:space="preserve">edico scientifica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associazione per delinquere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informatore</w:t>
      </w:r>
      <w:r>
        <w:t xml:space="preserve"> </w:t>
      </w:r>
      <w:r>
        <w:t>scientifico,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complicità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afferenti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(quali,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area</w:t>
      </w:r>
      <w:r>
        <w:t xml:space="preserve"> </w:t>
      </w:r>
      <w:r>
        <w:t>manager,</w:t>
      </w:r>
      <w:r>
        <w:t xml:space="preserve"> </w:t>
      </w:r>
      <w:r>
        <w:t>responsabili</w:t>
      </w:r>
      <w:r>
        <w:t xml:space="preserve"> </w:t>
      </w:r>
      <w:r>
        <w:t>commerciali,</w:t>
      </w:r>
      <w:r>
        <w:t xml:space="preserve"> </w:t>
      </w:r>
      <w:r>
        <w:t>ecc.)</w:t>
      </w:r>
      <w:r>
        <w:t xml:space="preserve"> </w:t>
      </w:r>
      <w:r>
        <w:t>fornisca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indebita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operatore</w:t>
      </w:r>
      <w:r>
        <w:t xml:space="preserve"> </w:t>
      </w:r>
      <w:r>
        <w:t>sanitario</w:t>
      </w:r>
      <w:r>
        <w:t xml:space="preserve"> </w:t>
      </w:r>
      <w:r>
        <w:t>per</w:t>
      </w:r>
      <w:r>
        <w:t xml:space="preserve"> </w:t>
      </w:r>
      <w:r>
        <w:t>influenzarne,</w:t>
      </w:r>
      <w:r>
        <w:t xml:space="preserve"> </w:t>
      </w:r>
      <w:r>
        <w:t>illecitamente,</w:t>
      </w:r>
      <w:r>
        <w:t xml:space="preserve"> </w:t>
      </w:r>
      <w:r>
        <w:t>le</w:t>
      </w:r>
      <w:r>
        <w:t xml:space="preserve"> </w:t>
      </w:r>
      <w:r>
        <w:t>abitudini</w:t>
      </w:r>
      <w:r>
        <w:t xml:space="preserve"> </w:t>
      </w:r>
      <w:r>
        <w:t>prescrittive.</w:t>
      </w:r>
      <w:r>
        <w:rPr>
          <w:b/>
        </w:rPr>
        <w:t xml:space="preserve"> </w:t>
      </w:r>
    </w:p>
    <w:p w14:paraId="1F7654ED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selezione e gestione degli agenti, grossisti e partner</w:t>
      </w:r>
      <w:r>
        <w:rPr>
          <w:b/>
          <w:i/>
        </w:rPr>
        <w:t xml:space="preserve"> </w:t>
      </w:r>
      <w:r>
        <w:rPr>
          <w:b/>
        </w:rPr>
        <w:t>commerciali</w:t>
      </w:r>
      <w:r>
        <w:t xml:space="preserve"> </w:t>
      </w:r>
      <w:r>
        <w:t>potrebbe</w:t>
      </w:r>
      <w:r>
        <w:t xml:space="preserve"> </w:t>
      </w:r>
      <w:r>
        <w:t>presenta</w:t>
      </w:r>
      <w:r>
        <w:t>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rPr>
          <w:b/>
        </w:rPr>
        <w:t xml:space="preserve"> delitti di criminalità organizzata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selezioni</w:t>
      </w:r>
      <w:r>
        <w:t xml:space="preserve"> </w:t>
      </w:r>
      <w:r>
        <w:t>agenti</w:t>
      </w:r>
      <w:r>
        <w:t xml:space="preserve"> </w:t>
      </w:r>
      <w:r>
        <w:t>o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affiliate</w:t>
      </w:r>
      <w:r>
        <w:t xml:space="preserve"> </w:t>
      </w:r>
      <w:r>
        <w:t>o</w:t>
      </w:r>
      <w:r>
        <w:t xml:space="preserve"> </w:t>
      </w:r>
      <w:r>
        <w:t>vicine</w:t>
      </w:r>
      <w:r>
        <w:t xml:space="preserve"> </w:t>
      </w:r>
      <w:r>
        <w:t>ad</w:t>
      </w:r>
      <w:r>
        <w:t xml:space="preserve"> </w:t>
      </w:r>
      <w:r>
        <w:t>organizzazioni</w:t>
      </w:r>
      <w:r>
        <w:t xml:space="preserve"> </w:t>
      </w:r>
      <w:r>
        <w:t>criminali.</w:t>
      </w:r>
      <w:r>
        <w:t xml:space="preserve"> </w:t>
      </w:r>
    </w:p>
    <w:p w14:paraId="19A4CC49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sostanze psicotrope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delitti di criminalità organizzata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illecito,</w:t>
      </w:r>
      <w:r>
        <w:t xml:space="preserve"> </w:t>
      </w:r>
      <w:r>
        <w:t>proceda</w:t>
      </w:r>
      <w:r>
        <w:t xml:space="preserve"> </w:t>
      </w:r>
      <w:r>
        <w:t>alla</w:t>
      </w:r>
      <w:r>
        <w:t xml:space="preserve"> </w:t>
      </w:r>
      <w:r>
        <w:t>cessione,</w:t>
      </w:r>
      <w:r>
        <w:t xml:space="preserve"> </w:t>
      </w:r>
      <w:r>
        <w:t>consegna</w:t>
      </w:r>
      <w:r>
        <w:t xml:space="preserve"> </w:t>
      </w:r>
      <w:r>
        <w:t>ovvero</w:t>
      </w:r>
      <w:r>
        <w:t xml:space="preserve"> </w:t>
      </w:r>
      <w:r>
        <w:t>alla</w:t>
      </w:r>
      <w:r>
        <w:t xml:space="preserve"> </w:t>
      </w:r>
      <w:r>
        <w:t>vendita</w:t>
      </w:r>
      <w:r>
        <w:t xml:space="preserve"> </w:t>
      </w:r>
      <w:r>
        <w:t>di</w:t>
      </w:r>
      <w:r>
        <w:t xml:space="preserve"> </w:t>
      </w:r>
      <w:r>
        <w:t>farmaci</w:t>
      </w:r>
      <w:r>
        <w:t xml:space="preserve"> </w:t>
      </w:r>
      <w:r>
        <w:t>contenenti</w:t>
      </w:r>
      <w:r>
        <w:t xml:space="preserve"> </w:t>
      </w:r>
      <w:r>
        <w:t>sostanze</w:t>
      </w:r>
      <w:r>
        <w:t xml:space="preserve"> </w:t>
      </w:r>
      <w:r>
        <w:t>psicotrope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espressamente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legge.</w:t>
      </w:r>
      <w:r>
        <w:t xml:space="preserve"> </w:t>
      </w:r>
    </w:p>
    <w:p w14:paraId="623DCB3C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AIC, inserimento dei farmaci nei prontuari ed attività di market access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delitti di criminalità organizzat</w:t>
      </w:r>
      <w:r>
        <w:rPr>
          <w:b/>
        </w:rPr>
        <w:t>a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sottoposto</w:t>
      </w:r>
      <w:r>
        <w:t xml:space="preserve"> </w:t>
      </w:r>
      <w:r>
        <w:t>o</w:t>
      </w:r>
      <w:r>
        <w:t xml:space="preserve"> </w:t>
      </w:r>
      <w:r>
        <w:t>apicale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stipuli</w:t>
      </w:r>
      <w:r>
        <w:t xml:space="preserve"> </w:t>
      </w:r>
      <w:r>
        <w:t>contratti</w:t>
      </w:r>
      <w:r>
        <w:t xml:space="preserve"> </w:t>
      </w:r>
      <w:r>
        <w:t>fittizi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volutamente</w:t>
      </w:r>
      <w:r>
        <w:t xml:space="preserve"> </w:t>
      </w:r>
      <w:r>
        <w:t>non</w:t>
      </w:r>
      <w:r>
        <w:t xml:space="preserve"> </w:t>
      </w:r>
      <w:r>
        <w:t>congrui</w:t>
      </w:r>
      <w:r>
        <w:t xml:space="preserve"> </w:t>
      </w:r>
      <w:r>
        <w:t>con</w:t>
      </w:r>
      <w:r>
        <w:t xml:space="preserve"> </w:t>
      </w:r>
      <w:r>
        <w:t>agenzie/terze parti</w:t>
      </w:r>
      <w:r>
        <w:t xml:space="preserve"> </w:t>
      </w:r>
      <w:r>
        <w:t>ovvero consulenti/professionisti</w:t>
      </w:r>
      <w:r>
        <w:t xml:space="preserve"> </w:t>
      </w:r>
      <w:r>
        <w:t>impiegati</w:t>
      </w:r>
      <w:r>
        <w:t xml:space="preserve"> </w:t>
      </w:r>
      <w:r>
        <w:t>nell’ambito</w:t>
      </w:r>
      <w:r>
        <w:t xml:space="preserve"> </w:t>
      </w:r>
      <w:r>
        <w:t>dell’organizzazione</w:t>
      </w:r>
      <w:r>
        <w:t xml:space="preserve"> </w:t>
      </w:r>
      <w:r>
        <w:t>di</w:t>
      </w:r>
      <w:r>
        <w:t xml:space="preserve"> </w:t>
      </w:r>
      <w:r>
        <w:t>studi</w:t>
      </w:r>
      <w:r>
        <w:t xml:space="preserve"> </w:t>
      </w:r>
      <w:r>
        <w:t>di farmaco</w:t>
      </w:r>
      <w:r>
        <w:t>‐</w:t>
      </w:r>
      <w:r>
        <w:t>economia,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costituire</w:t>
      </w:r>
      <w:r>
        <w:t xml:space="preserve"> </w:t>
      </w:r>
      <w:r>
        <w:t>provviste</w:t>
      </w:r>
      <w:r>
        <w:t xml:space="preserve"> </w:t>
      </w:r>
      <w:r>
        <w:t>da</w:t>
      </w:r>
      <w:r>
        <w:t xml:space="preserve"> </w:t>
      </w:r>
      <w:r>
        <w:t>utilizzare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corruttivi.</w:t>
      </w:r>
      <w:r>
        <w:t xml:space="preserve"> </w:t>
      </w:r>
    </w:p>
    <w:p w14:paraId="77AA97E8" w14:textId="77777777" w:rsidR="00770EF6" w:rsidRDefault="002223DE">
      <w:pPr>
        <w:ind w:left="-2" w:right="50"/>
      </w:pPr>
      <w:r>
        <w:t>La</w:t>
      </w:r>
      <w:r>
        <w:rPr>
          <w:b/>
        </w:rPr>
        <w:t xml:space="preserve"> gestione dei finanziamenti e dei contributi pubblici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di criminalità organizzata</w:t>
      </w:r>
      <w:r>
        <w:t xml:space="preserve"> </w:t>
      </w:r>
      <w:r>
        <w:t>nell’eventualità</w:t>
      </w:r>
      <w:r>
        <w:t xml:space="preserve"> </w:t>
      </w:r>
      <w:r>
        <w:t>in</w:t>
      </w:r>
      <w:r>
        <w:t xml:space="preserve"> </w:t>
      </w:r>
      <w:r>
        <w:t>c</w:t>
      </w:r>
      <w:r>
        <w:t>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tramite</w:t>
      </w:r>
      <w:r>
        <w:t xml:space="preserve"> </w:t>
      </w:r>
      <w:r>
        <w:t>artifizi</w:t>
      </w:r>
      <w:r>
        <w:t xml:space="preserve"> </w:t>
      </w:r>
      <w:r>
        <w:t>o</w:t>
      </w:r>
      <w:r>
        <w:t xml:space="preserve"> </w:t>
      </w:r>
      <w:r>
        <w:t>raggiri,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complicità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ulteriori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(quali</w:t>
      </w:r>
      <w:r>
        <w:t xml:space="preserve"> </w:t>
      </w:r>
      <w:r>
        <w:t>consulenti,</w:t>
      </w:r>
      <w:r>
        <w:t xml:space="preserve"> </w:t>
      </w:r>
      <w:r>
        <w:t>ecc.),</w:t>
      </w:r>
      <w:r>
        <w:t xml:space="preserve"> </w:t>
      </w:r>
      <w:r>
        <w:t>induca</w:t>
      </w:r>
      <w:r>
        <w:t xml:space="preserve"> </w:t>
      </w:r>
      <w:r>
        <w:t>in</w:t>
      </w:r>
      <w:r>
        <w:t xml:space="preserve"> </w:t>
      </w:r>
      <w:r>
        <w:t>errore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Ufficiale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dell’indebito</w:t>
      </w:r>
      <w:r>
        <w:t xml:space="preserve"> </w:t>
      </w:r>
      <w:r>
        <w:t>ottenimento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finanziamento</w:t>
      </w:r>
      <w:r>
        <w:t xml:space="preserve"> </w:t>
      </w:r>
      <w:r>
        <w:t>ovvero</w:t>
      </w:r>
      <w:r>
        <w:t xml:space="preserve"> </w:t>
      </w:r>
      <w:r>
        <w:t>impieghi</w:t>
      </w:r>
      <w:r>
        <w:t xml:space="preserve"> </w:t>
      </w:r>
      <w:r>
        <w:t>tali</w:t>
      </w:r>
      <w:r>
        <w:t xml:space="preserve"> </w:t>
      </w:r>
      <w:r>
        <w:t>risorse</w:t>
      </w:r>
      <w:r>
        <w:t xml:space="preserve"> </w:t>
      </w:r>
      <w:r>
        <w:t>per</w:t>
      </w:r>
      <w:r>
        <w:t xml:space="preserve"> </w:t>
      </w:r>
      <w:r>
        <w:t>scopi</w:t>
      </w:r>
      <w:r>
        <w:t xml:space="preserve"> </w:t>
      </w:r>
      <w:r>
        <w:t>diversi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erano</w:t>
      </w:r>
      <w:r>
        <w:t xml:space="preserve"> </w:t>
      </w:r>
      <w:r>
        <w:t>state</w:t>
      </w:r>
      <w:r>
        <w:t xml:space="preserve"> </w:t>
      </w:r>
      <w:r>
        <w:t>richieste</w:t>
      </w:r>
      <w:r>
        <w:t xml:space="preserve"> </w:t>
      </w:r>
      <w:r>
        <w:t>ed</w:t>
      </w:r>
      <w:r>
        <w:t xml:space="preserve"> </w:t>
      </w:r>
      <w:r>
        <w:t>ottenute.</w:t>
      </w:r>
      <w:r>
        <w:rPr>
          <w:b/>
        </w:rPr>
        <w:t xml:space="preserve"> </w:t>
      </w:r>
    </w:p>
    <w:p w14:paraId="66929AB0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dei flussi finanziari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 xml:space="preserve">delitti di criminalità organizzata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eroghi</w:t>
      </w:r>
      <w:r>
        <w:t xml:space="preserve"> </w:t>
      </w:r>
      <w:r>
        <w:t>pagamenti</w:t>
      </w:r>
      <w:r>
        <w:t xml:space="preserve"> </w:t>
      </w:r>
      <w:r>
        <w:t>non</w:t>
      </w:r>
      <w:r>
        <w:t xml:space="preserve"> </w:t>
      </w:r>
      <w:r>
        <w:t>dovuti</w:t>
      </w:r>
      <w:r>
        <w:t xml:space="preserve"> </w:t>
      </w:r>
      <w:r>
        <w:t>per</w:t>
      </w:r>
      <w:r>
        <w:t xml:space="preserve"> </w:t>
      </w:r>
      <w:r>
        <w:t>prestazioni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inesistenti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legati</w:t>
      </w:r>
      <w:r>
        <w:t xml:space="preserve"> </w:t>
      </w:r>
      <w:r>
        <w:t>ad</w:t>
      </w:r>
      <w:r>
        <w:t xml:space="preserve"> </w:t>
      </w:r>
      <w:r>
        <w:t>associazioni</w:t>
      </w:r>
      <w:r>
        <w:t xml:space="preserve"> </w:t>
      </w:r>
      <w:r>
        <w:t>criminose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agevolarne</w:t>
      </w:r>
      <w:r>
        <w:t xml:space="preserve"> </w:t>
      </w:r>
      <w:r>
        <w:t>l’attività</w:t>
      </w:r>
      <w:r>
        <w:t xml:space="preserve"> </w:t>
      </w:r>
      <w:r>
        <w:t>illecita.</w:t>
      </w:r>
      <w:r>
        <w:t xml:space="preserve"> </w:t>
      </w:r>
    </w:p>
    <w:p w14:paraId="21453213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degli acquisti di beni e servizi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</w:t>
      </w:r>
      <w:r>
        <w:t>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dei</w:t>
      </w:r>
      <w:r>
        <w:t xml:space="preserve"> </w:t>
      </w:r>
      <w:r>
        <w:rPr>
          <w:b/>
        </w:rPr>
        <w:t>delitti di criminalità organizzata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attraverso</w:t>
      </w:r>
      <w:r>
        <w:t xml:space="preserve"> </w:t>
      </w:r>
      <w:r>
        <w:t>il</w:t>
      </w:r>
      <w:r>
        <w:t xml:space="preserve"> </w:t>
      </w:r>
      <w:r>
        <w:t>pagamento</w:t>
      </w:r>
      <w:r>
        <w:t xml:space="preserve"> </w:t>
      </w:r>
      <w:r>
        <w:t>di</w:t>
      </w:r>
      <w:r>
        <w:t xml:space="preserve"> </w:t>
      </w:r>
      <w:r>
        <w:t>fatture</w:t>
      </w:r>
      <w:r>
        <w:t xml:space="preserve"> </w:t>
      </w:r>
      <w:r>
        <w:t>per</w:t>
      </w:r>
      <w:r>
        <w:t xml:space="preserve"> </w:t>
      </w:r>
      <w:r>
        <w:t>prestazioni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inesistenti</w:t>
      </w:r>
      <w:r>
        <w:t xml:space="preserve"> </w:t>
      </w:r>
      <w:r>
        <w:t>fosse</w:t>
      </w:r>
      <w:r>
        <w:t xml:space="preserve"> </w:t>
      </w:r>
      <w:r>
        <w:t>possibile</w:t>
      </w:r>
      <w:r>
        <w:t xml:space="preserve"> </w:t>
      </w:r>
      <w:r>
        <w:t>finanziare</w:t>
      </w:r>
      <w:r>
        <w:t xml:space="preserve"> </w:t>
      </w:r>
      <w:r>
        <w:t>soggetti</w:t>
      </w:r>
      <w:r>
        <w:t xml:space="preserve"> </w:t>
      </w:r>
      <w:r>
        <w:t>legati</w:t>
      </w:r>
      <w:r>
        <w:t xml:space="preserve"> </w:t>
      </w:r>
      <w:r>
        <w:t>ad</w:t>
      </w:r>
      <w:r>
        <w:t xml:space="preserve"> </w:t>
      </w:r>
      <w:r>
        <w:t>associazioni</w:t>
      </w:r>
      <w:r>
        <w:t xml:space="preserve"> </w:t>
      </w:r>
      <w:r>
        <w:t>criminali.</w:t>
      </w:r>
      <w:r>
        <w:t xml:space="preserve"> </w:t>
      </w:r>
    </w:p>
    <w:p w14:paraId="769EB819" w14:textId="77777777" w:rsidR="00770EF6" w:rsidRDefault="002223DE">
      <w:pPr>
        <w:spacing w:after="243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420995F0" w14:textId="77777777" w:rsidR="00770EF6" w:rsidRDefault="002223DE">
      <w:pPr>
        <w:spacing w:after="114" w:line="361" w:lineRule="auto"/>
        <w:ind w:right="50"/>
      </w:pPr>
      <w:r>
        <w:t>Per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specifici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alle</w:t>
      </w:r>
      <w:r>
        <w:t xml:space="preserve"> </w:t>
      </w:r>
      <w:r>
        <w:t>predette</w:t>
      </w:r>
      <w:r>
        <w:t xml:space="preserve"> </w:t>
      </w:r>
      <w:r>
        <w:t>attività</w:t>
      </w:r>
      <w:r>
        <w:t xml:space="preserve"> </w:t>
      </w:r>
      <w:r>
        <w:t>si</w:t>
      </w:r>
      <w:r>
        <w:t xml:space="preserve"> </w:t>
      </w:r>
      <w:r>
        <w:t>rimanda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ed il suo Patrimonio, reato di corruzione fra privati e delitto di induzione a non rendere dichiarazioni o a rendere dichiarazioni mendaci all’Autorità Giudiziaria</w:t>
      </w:r>
      <w:r>
        <w:t>”.</w:t>
      </w:r>
      <w:r>
        <w:t xml:space="preserve">  </w:t>
      </w:r>
    </w:p>
    <w:p w14:paraId="04C9DF99" w14:textId="77777777" w:rsidR="00770EF6" w:rsidRDefault="002223DE">
      <w:pPr>
        <w:spacing w:after="254" w:line="259" w:lineRule="auto"/>
        <w:ind w:left="-2" w:right="50"/>
      </w:pPr>
      <w:r>
        <w:t>Inoltre,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prevedono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di:</w:t>
      </w:r>
      <w:r>
        <w:t xml:space="preserve"> </w:t>
      </w:r>
    </w:p>
    <w:p w14:paraId="4F93A807" w14:textId="77777777" w:rsidR="00770EF6" w:rsidRDefault="002223DE">
      <w:pPr>
        <w:numPr>
          <w:ilvl w:val="0"/>
          <w:numId w:val="87"/>
        </w:numPr>
        <w:spacing w:after="114" w:line="262" w:lineRule="auto"/>
        <w:ind w:right="50" w:hanging="360"/>
      </w:pPr>
      <w:r>
        <w:rPr>
          <w:i/>
        </w:rPr>
        <w:t xml:space="preserve">Acquisti di beni e servizi (incluse le consulenze); </w:t>
      </w:r>
    </w:p>
    <w:p w14:paraId="6EA1FE44" w14:textId="77777777" w:rsidR="00770EF6" w:rsidRDefault="002223DE">
      <w:pPr>
        <w:numPr>
          <w:ilvl w:val="0"/>
          <w:numId w:val="87"/>
        </w:numPr>
        <w:spacing w:after="219" w:line="262" w:lineRule="auto"/>
        <w:ind w:right="50" w:hanging="360"/>
      </w:pPr>
      <w:r>
        <w:rPr>
          <w:i/>
        </w:rPr>
        <w:t xml:space="preserve">Selezione e gestione agenti, grossisti e partner commerciali; </w:t>
      </w:r>
    </w:p>
    <w:p w14:paraId="57A45BDB" w14:textId="77777777" w:rsidR="00770EF6" w:rsidRDefault="002223DE">
      <w:pPr>
        <w:numPr>
          <w:ilvl w:val="0"/>
          <w:numId w:val="88"/>
        </w:numPr>
        <w:ind w:right="50" w:hanging="284"/>
      </w:pPr>
      <w:r>
        <w:t>il</w:t>
      </w:r>
      <w:r>
        <w:t xml:space="preserve"> </w:t>
      </w:r>
      <w:r>
        <w:t>rapporto</w:t>
      </w:r>
      <w:r>
        <w:t xml:space="preserve"> </w:t>
      </w:r>
      <w:r>
        <w:t>sia</w:t>
      </w:r>
      <w:r>
        <w:t xml:space="preserve"> </w:t>
      </w:r>
      <w:r>
        <w:t>disciplinato</w:t>
      </w:r>
      <w:r>
        <w:t xml:space="preserve"> </w:t>
      </w:r>
      <w:r>
        <w:t>da</w:t>
      </w:r>
      <w:r>
        <w:t xml:space="preserve"> </w:t>
      </w:r>
      <w:r>
        <w:t>contratto</w:t>
      </w:r>
      <w:r>
        <w:t xml:space="preserve"> </w:t>
      </w:r>
      <w:r>
        <w:t>scritto</w:t>
      </w:r>
      <w:r>
        <w:t xml:space="preserve"> </w:t>
      </w:r>
      <w:r>
        <w:t>nel</w:t>
      </w:r>
      <w:r>
        <w:t xml:space="preserve"> </w:t>
      </w:r>
      <w:r>
        <w:t>quale</w:t>
      </w:r>
      <w:r>
        <w:t xml:space="preserve"> </w:t>
      </w:r>
      <w:r>
        <w:t>sia</w:t>
      </w:r>
      <w:r>
        <w:t xml:space="preserve"> </w:t>
      </w:r>
      <w:r>
        <w:t>chiaramente</w:t>
      </w:r>
      <w:r>
        <w:t xml:space="preserve"> </w:t>
      </w:r>
      <w:r>
        <w:t>prestabilito</w:t>
      </w:r>
      <w:r>
        <w:t xml:space="preserve"> </w:t>
      </w:r>
      <w:r>
        <w:t>il</w:t>
      </w:r>
      <w:r>
        <w:t xml:space="preserve"> </w:t>
      </w:r>
      <w:r>
        <w:t>valore</w:t>
      </w:r>
      <w:r>
        <w:t xml:space="preserve"> </w:t>
      </w:r>
      <w:r>
        <w:t>della</w:t>
      </w:r>
      <w:r>
        <w:t xml:space="preserve"> </w:t>
      </w:r>
      <w:r>
        <w:t>transazione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per</w:t>
      </w:r>
      <w:r>
        <w:t xml:space="preserve"> </w:t>
      </w:r>
      <w:r>
        <w:t>determinarlo;</w:t>
      </w:r>
      <w:r>
        <w:t xml:space="preserve"> </w:t>
      </w:r>
    </w:p>
    <w:p w14:paraId="5764C2CA" w14:textId="77777777" w:rsidR="00770EF6" w:rsidRDefault="002223DE">
      <w:pPr>
        <w:numPr>
          <w:ilvl w:val="0"/>
          <w:numId w:val="88"/>
        </w:numPr>
        <w:ind w:right="50" w:hanging="284"/>
      </w:pPr>
      <w:r>
        <w:t>nei</w:t>
      </w:r>
      <w:r>
        <w:t xml:space="preserve"> </w:t>
      </w:r>
      <w:r>
        <w:t>contratti</w:t>
      </w:r>
      <w:r>
        <w:t xml:space="preserve"> </w:t>
      </w:r>
      <w:r>
        <w:t>che</w:t>
      </w:r>
      <w:r>
        <w:t xml:space="preserve"> </w:t>
      </w:r>
      <w:r>
        <w:t>regolano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siano</w:t>
      </w:r>
      <w:r>
        <w:t xml:space="preserve"> </w:t>
      </w:r>
      <w:r>
        <w:t>previste</w:t>
      </w:r>
      <w:r>
        <w:t xml:space="preserve"> </w:t>
      </w:r>
      <w:r>
        <w:t>le</w:t>
      </w:r>
      <w:r>
        <w:t xml:space="preserve"> </w:t>
      </w:r>
      <w:r>
        <w:t>apposite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richiamano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derivanti</w:t>
      </w:r>
      <w:r>
        <w:t xml:space="preserve"> </w:t>
      </w:r>
      <w:r>
        <w:t>dal</w:t>
      </w:r>
      <w:r>
        <w:t xml:space="preserve"> </w:t>
      </w:r>
      <w:r>
        <w:t>Decreto</w:t>
      </w:r>
      <w:r>
        <w:t xml:space="preserve"> </w:t>
      </w:r>
      <w:r>
        <w:t>e</w:t>
      </w:r>
      <w:r>
        <w:t xml:space="preserve"> </w:t>
      </w:r>
      <w:r>
        <w:t>dal</w:t>
      </w:r>
      <w:r>
        <w:t xml:space="preserve"> </w:t>
      </w:r>
      <w:r>
        <w:t>rispetto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Modello;</w:t>
      </w:r>
      <w:r>
        <w:t xml:space="preserve"> </w:t>
      </w:r>
    </w:p>
    <w:p w14:paraId="4F919E3E" w14:textId="77777777" w:rsidR="00770EF6" w:rsidRDefault="002223DE">
      <w:pPr>
        <w:numPr>
          <w:ilvl w:val="0"/>
          <w:numId w:val="88"/>
        </w:numPr>
        <w:spacing w:after="247" w:line="259" w:lineRule="auto"/>
        <w:ind w:right="50" w:hanging="284"/>
      </w:pPr>
      <w:r>
        <w:t>nei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terze</w:t>
      </w:r>
      <w:r>
        <w:t xml:space="preserve"> </w:t>
      </w:r>
      <w:r>
        <w:t>parti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espletati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richiesti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antimafia;</w:t>
      </w:r>
      <w:r>
        <w:t xml:space="preserve"> </w:t>
      </w:r>
    </w:p>
    <w:p w14:paraId="207088B7" w14:textId="77777777" w:rsidR="00770EF6" w:rsidRDefault="002223DE">
      <w:pPr>
        <w:numPr>
          <w:ilvl w:val="0"/>
          <w:numId w:val="88"/>
        </w:numPr>
        <w:ind w:right="50" w:hanging="284"/>
      </w:pPr>
      <w:r>
        <w:t>nella</w:t>
      </w:r>
      <w:r>
        <w:t xml:space="preserve"> </w:t>
      </w:r>
      <w:r>
        <w:t>scelta</w:t>
      </w:r>
      <w:r>
        <w:t xml:space="preserve"> </w:t>
      </w:r>
      <w:r>
        <w:t>della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sia</w:t>
      </w:r>
      <w:r>
        <w:t xml:space="preserve"> </w:t>
      </w:r>
      <w:r>
        <w:t>preventivamente</w:t>
      </w:r>
      <w:r>
        <w:t xml:space="preserve"> </w:t>
      </w:r>
      <w:r>
        <w:t>valutata</w:t>
      </w:r>
      <w:r>
        <w:t xml:space="preserve"> </w:t>
      </w:r>
      <w:r>
        <w:t>la</w:t>
      </w:r>
      <w:r>
        <w:t xml:space="preserve"> </w:t>
      </w:r>
      <w:r>
        <w:t>reputazione</w:t>
      </w:r>
      <w:r>
        <w:t xml:space="preserve"> </w:t>
      </w:r>
      <w:r>
        <w:t>e</w:t>
      </w:r>
      <w:r>
        <w:t xml:space="preserve"> </w:t>
      </w:r>
      <w:r>
        <w:t>l’affidabilità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sul</w:t>
      </w:r>
      <w:r>
        <w:t xml:space="preserve"> </w:t>
      </w:r>
      <w:r>
        <w:t>mercato,</w:t>
      </w:r>
      <w:r>
        <w:t xml:space="preserve"> </w:t>
      </w:r>
      <w:r>
        <w:t>nonché</w:t>
      </w:r>
      <w:r>
        <w:t xml:space="preserve"> </w:t>
      </w:r>
      <w:r>
        <w:t>l’adesione</w:t>
      </w:r>
      <w:r>
        <w:t xml:space="preserve"> </w:t>
      </w:r>
      <w:r>
        <w:t>a</w:t>
      </w:r>
      <w:r>
        <w:t xml:space="preserve"> </w:t>
      </w:r>
      <w:r>
        <w:t>valori</w:t>
      </w:r>
      <w:r>
        <w:t xml:space="preserve"> </w:t>
      </w:r>
      <w:r>
        <w:t>comuni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espressi</w:t>
      </w:r>
      <w:r>
        <w:t xml:space="preserve"> </w:t>
      </w:r>
      <w:r>
        <w:t>dal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e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Modello;</w:t>
      </w:r>
      <w:r>
        <w:t xml:space="preserve"> </w:t>
      </w:r>
    </w:p>
    <w:p w14:paraId="1839A64E" w14:textId="77777777" w:rsidR="00770EF6" w:rsidRDefault="002223DE">
      <w:pPr>
        <w:numPr>
          <w:ilvl w:val="0"/>
          <w:numId w:val="88"/>
        </w:numPr>
        <w:ind w:right="50" w:hanging="284"/>
      </w:pPr>
      <w:r>
        <w:t>la</w:t>
      </w:r>
      <w:r>
        <w:t xml:space="preserve"> </w:t>
      </w:r>
      <w:r>
        <w:t>scelta</w:t>
      </w:r>
      <w:r>
        <w:t xml:space="preserve"> </w:t>
      </w:r>
      <w:r>
        <w:t>e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fornitori</w:t>
      </w:r>
      <w:r>
        <w:t xml:space="preserve"> </w:t>
      </w:r>
      <w:r>
        <w:t>e</w:t>
      </w:r>
      <w:r>
        <w:t xml:space="preserve"> </w:t>
      </w:r>
      <w:r>
        <w:t>sub</w:t>
      </w:r>
      <w:r>
        <w:t>‐</w:t>
      </w:r>
      <w:r>
        <w:t>appaltatori</w:t>
      </w:r>
      <w:r>
        <w:t xml:space="preserve"> </w:t>
      </w:r>
      <w:r>
        <w:t>avvenga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requisiti</w:t>
      </w:r>
      <w:r>
        <w:t xml:space="preserve"> </w:t>
      </w:r>
      <w:r>
        <w:t>predeterminati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dalla</w:t>
      </w:r>
      <w:r>
        <w:t xml:space="preserve"> </w:t>
      </w:r>
      <w:r>
        <w:t>stessa</w:t>
      </w:r>
      <w:r>
        <w:t xml:space="preserve"> </w:t>
      </w:r>
      <w:r>
        <w:t>rivisti</w:t>
      </w:r>
      <w:r>
        <w:t xml:space="preserve"> </w:t>
      </w:r>
      <w:r>
        <w:t>e,</w:t>
      </w:r>
      <w:r>
        <w:t xml:space="preserve"> </w:t>
      </w:r>
      <w:r>
        <w:t>se</w:t>
      </w:r>
      <w:r>
        <w:t xml:space="preserve"> </w:t>
      </w:r>
      <w:r>
        <w:t>del</w:t>
      </w:r>
      <w:r>
        <w:t xml:space="preserve"> </w:t>
      </w:r>
      <w:r>
        <w:t>caso,</w:t>
      </w:r>
      <w:r>
        <w:t xml:space="preserve"> </w:t>
      </w:r>
      <w:r>
        <w:t>aggiornati</w:t>
      </w:r>
      <w:r>
        <w:t xml:space="preserve"> </w:t>
      </w:r>
      <w:r>
        <w:t>con</w:t>
      </w:r>
      <w:r>
        <w:t xml:space="preserve"> </w:t>
      </w:r>
      <w:r>
        <w:t>regolare</w:t>
      </w:r>
      <w:r>
        <w:t xml:space="preserve"> </w:t>
      </w:r>
      <w:r>
        <w:t>periodicità.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formalizzi</w:t>
      </w:r>
      <w:r>
        <w:t xml:space="preserve"> </w:t>
      </w:r>
      <w:r>
        <w:t>anche</w:t>
      </w:r>
      <w:r>
        <w:t xml:space="preserve"> </w:t>
      </w:r>
    </w:p>
    <w:p w14:paraId="76ADBF4C" w14:textId="77777777" w:rsidR="00770EF6" w:rsidRDefault="002223DE">
      <w:pPr>
        <w:ind w:left="295" w:right="50"/>
      </w:pPr>
      <w:r>
        <w:t>i</w:t>
      </w:r>
      <w:r>
        <w:t xml:space="preserve"> </w:t>
      </w:r>
      <w:r>
        <w:t>criteri</w:t>
      </w:r>
      <w:r>
        <w:t xml:space="preserve"> </w:t>
      </w:r>
      <w:r>
        <w:t>in base</w:t>
      </w:r>
      <w:r>
        <w:t xml:space="preserve"> </w:t>
      </w:r>
      <w:r>
        <w:t>ai</w:t>
      </w:r>
      <w:r>
        <w:t xml:space="preserve"> </w:t>
      </w:r>
      <w:r>
        <w:t>quali i</w:t>
      </w:r>
      <w:r>
        <w:t xml:space="preserve"> </w:t>
      </w:r>
      <w:r>
        <w:t>fornitori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sub</w:t>
      </w:r>
      <w:r>
        <w:t>‐</w:t>
      </w:r>
      <w:r>
        <w:t>appaltatori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cancellati</w:t>
      </w:r>
      <w:r>
        <w:t xml:space="preserve"> </w:t>
      </w:r>
      <w:r>
        <w:t>dalle</w:t>
      </w:r>
      <w:r>
        <w:t xml:space="preserve"> </w:t>
      </w:r>
      <w:r>
        <w:t>liste</w:t>
      </w:r>
      <w:r>
        <w:t xml:space="preserve"> </w:t>
      </w:r>
      <w:r>
        <w:t>interne</w:t>
      </w:r>
      <w:r>
        <w:t xml:space="preserve"> </w:t>
      </w:r>
      <w:r>
        <w:t>alla Società.</w:t>
      </w:r>
      <w:r>
        <w:t xml:space="preserve"> </w:t>
      </w:r>
      <w:r>
        <w:t>Le</w:t>
      </w:r>
      <w:r>
        <w:t xml:space="preserve"> </w:t>
      </w:r>
      <w:r>
        <w:t>scelte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</w:t>
      </w:r>
      <w:r>
        <w:t xml:space="preserve"> </w:t>
      </w:r>
      <w:r>
        <w:t>mantenimento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cancellazione</w:t>
      </w:r>
      <w:r>
        <w:t xml:space="preserve"> </w:t>
      </w:r>
      <w:r>
        <w:t>dalle</w:t>
      </w:r>
      <w:r>
        <w:t xml:space="preserve"> </w:t>
      </w:r>
      <w:r>
        <w:t>medesime</w:t>
      </w:r>
      <w:r>
        <w:t xml:space="preserve"> </w:t>
      </w:r>
      <w:r>
        <w:t>liste</w:t>
      </w:r>
      <w:r>
        <w:t xml:space="preserve"> </w:t>
      </w:r>
      <w:r>
        <w:t>non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determinate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unico</w:t>
      </w:r>
      <w:r>
        <w:t xml:space="preserve"> </w:t>
      </w:r>
      <w:r>
        <w:t>soggetto</w:t>
      </w:r>
      <w:r>
        <w:t xml:space="preserve"> </w:t>
      </w:r>
      <w:r>
        <w:t>e</w:t>
      </w:r>
      <w:r>
        <w:t xml:space="preserve"> </w:t>
      </w:r>
      <w:r>
        <w:t>vanno</w:t>
      </w:r>
      <w:r>
        <w:t xml:space="preserve"> </w:t>
      </w:r>
      <w:r>
        <w:t>sempre</w:t>
      </w:r>
      <w:r>
        <w:t xml:space="preserve"> </w:t>
      </w:r>
      <w:r>
        <w:t>motivate;</w:t>
      </w:r>
      <w:r>
        <w:t xml:space="preserve"> </w:t>
      </w:r>
    </w:p>
    <w:p w14:paraId="0290B2F6" w14:textId="77777777" w:rsidR="00770EF6" w:rsidRDefault="002223DE">
      <w:pPr>
        <w:numPr>
          <w:ilvl w:val="0"/>
          <w:numId w:val="88"/>
        </w:numPr>
        <w:ind w:right="50" w:hanging="284"/>
      </w:pP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vi</w:t>
      </w:r>
      <w:r>
        <w:t xml:space="preserve"> </w:t>
      </w:r>
      <w:r>
        <w:t>sia</w:t>
      </w:r>
      <w:r>
        <w:t xml:space="preserve"> </w:t>
      </w:r>
      <w:r>
        <w:t>incertezza</w:t>
      </w:r>
      <w:r>
        <w:t xml:space="preserve"> </w:t>
      </w:r>
      <w:r>
        <w:t>relativa</w:t>
      </w:r>
      <w:r>
        <w:t xml:space="preserve"> </w:t>
      </w:r>
      <w:r>
        <w:t>al</w:t>
      </w:r>
      <w:r>
        <w:t xml:space="preserve"> </w:t>
      </w:r>
      <w:r>
        <w:t>collegamento</w:t>
      </w:r>
      <w:r>
        <w:t xml:space="preserve"> </w:t>
      </w:r>
      <w:r>
        <w:t>della</w:t>
      </w:r>
      <w:r>
        <w:t xml:space="preserve"> </w:t>
      </w:r>
      <w:r>
        <w:t>controparte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criminalità</w:t>
      </w:r>
      <w:r>
        <w:t xml:space="preserve"> </w:t>
      </w:r>
      <w:r>
        <w:t>organizzata,</w:t>
      </w:r>
      <w:r>
        <w:t xml:space="preserve"> </w:t>
      </w:r>
      <w:r>
        <w:t>l’eventuale</w:t>
      </w:r>
      <w:r>
        <w:t xml:space="preserve"> </w:t>
      </w:r>
      <w:r>
        <w:t>assunzione</w:t>
      </w:r>
      <w:r>
        <w:t xml:space="preserve"> </w:t>
      </w:r>
      <w:r>
        <w:t>di</w:t>
      </w:r>
      <w:r>
        <w:t xml:space="preserve"> </w:t>
      </w:r>
      <w:r>
        <w:t>rapporti</w:t>
      </w:r>
      <w:r>
        <w:t xml:space="preserve"> </w:t>
      </w:r>
      <w:r>
        <w:t>commerciali</w:t>
      </w:r>
      <w:r>
        <w:t xml:space="preserve"> </w:t>
      </w:r>
      <w:r>
        <w:t>con</w:t>
      </w:r>
      <w:r>
        <w:t xml:space="preserve"> </w:t>
      </w:r>
      <w:r>
        <w:t>tal</w:t>
      </w:r>
      <w:r>
        <w:t>i</w:t>
      </w:r>
      <w:r>
        <w:t xml:space="preserve"> </w:t>
      </w:r>
      <w:r>
        <w:t>soggetti</w:t>
      </w:r>
      <w:r>
        <w:t xml:space="preserve"> </w:t>
      </w:r>
      <w:r>
        <w:t>può</w:t>
      </w:r>
      <w:r>
        <w:t xml:space="preserve"> </w:t>
      </w:r>
      <w:r>
        <w:t>avvenire</w:t>
      </w:r>
      <w:r>
        <w:t xml:space="preserve"> </w:t>
      </w:r>
      <w:r>
        <w:t>solo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disposto</w:t>
      </w:r>
      <w:r>
        <w:t xml:space="preserve"> </w:t>
      </w:r>
      <w:r>
        <w:t>dalla</w:t>
      </w:r>
      <w:r>
        <w:t xml:space="preserve"> </w:t>
      </w:r>
      <w:r>
        <w:t>procedura</w:t>
      </w:r>
      <w:r>
        <w:t xml:space="preserve"> </w:t>
      </w:r>
      <w:r>
        <w:t>acquisti;</w:t>
      </w:r>
      <w:r>
        <w:t xml:space="preserve"> </w:t>
      </w:r>
    </w:p>
    <w:p w14:paraId="042E2DA9" w14:textId="77777777" w:rsidR="00770EF6" w:rsidRDefault="002223DE">
      <w:pPr>
        <w:numPr>
          <w:ilvl w:val="0"/>
          <w:numId w:val="88"/>
        </w:numPr>
        <w:ind w:right="50" w:hanging="284"/>
      </w:pPr>
      <w:r>
        <w:t>siano</w:t>
      </w:r>
      <w:r>
        <w:t xml:space="preserve"> </w:t>
      </w:r>
      <w:r>
        <w:t>previsti</w:t>
      </w:r>
      <w:r>
        <w:t xml:space="preserve"> </w:t>
      </w:r>
      <w:r>
        <w:t>controlli</w:t>
      </w:r>
      <w:r>
        <w:t xml:space="preserve"> </w:t>
      </w:r>
      <w:r>
        <w:t>periodici</w:t>
      </w:r>
      <w:r>
        <w:t xml:space="preserve"> </w:t>
      </w:r>
      <w:r>
        <w:t>sulla</w:t>
      </w:r>
      <w:r>
        <w:t xml:space="preserve"> </w:t>
      </w:r>
      <w:r>
        <w:t>qualità</w:t>
      </w:r>
      <w:r>
        <w:t xml:space="preserve"> </w:t>
      </w:r>
      <w:r>
        <w:t>del</w:t>
      </w:r>
      <w:r>
        <w:t xml:space="preserve"> </w:t>
      </w:r>
      <w:r>
        <w:t>lavoro</w:t>
      </w:r>
      <w:r>
        <w:t xml:space="preserve"> </w:t>
      </w:r>
      <w:r>
        <w:t>svolto</w:t>
      </w:r>
      <w:r>
        <w:t xml:space="preserve"> </w:t>
      </w:r>
      <w:r>
        <w:t>dai</w:t>
      </w:r>
      <w:r>
        <w:t xml:space="preserve"> </w:t>
      </w:r>
      <w:r>
        <w:t>fornitori</w:t>
      </w:r>
      <w:r>
        <w:t xml:space="preserve"> </w:t>
      </w:r>
      <w:r>
        <w:t>o</w:t>
      </w:r>
      <w:r>
        <w:t xml:space="preserve"> </w:t>
      </w:r>
      <w:r>
        <w:t>sub</w:t>
      </w:r>
      <w:r>
        <w:t>‐</w:t>
      </w:r>
      <w:r>
        <w:t>appaltatori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corrispondenza</w:t>
      </w:r>
      <w:r>
        <w:t xml:space="preserve"> </w:t>
      </w:r>
      <w:r>
        <w:t>di</w:t>
      </w:r>
      <w:r>
        <w:t xml:space="preserve"> </w:t>
      </w:r>
      <w:r>
        <w:t>questo</w:t>
      </w:r>
      <w:r>
        <w:t xml:space="preserve"> </w:t>
      </w:r>
      <w:r>
        <w:t>ai</w:t>
      </w:r>
      <w:r>
        <w:t xml:space="preserve"> </w:t>
      </w:r>
      <w:r>
        <w:t>progetti,</w:t>
      </w:r>
      <w:r>
        <w:t xml:space="preserve"> </w:t>
      </w:r>
      <w:r>
        <w:t>nonché</w:t>
      </w:r>
      <w:r>
        <w:t xml:space="preserve"> </w:t>
      </w:r>
      <w:r>
        <w:t>sulla</w:t>
      </w:r>
      <w:r>
        <w:t xml:space="preserve"> </w:t>
      </w:r>
      <w:r>
        <w:t>qualità</w:t>
      </w:r>
      <w:r>
        <w:t xml:space="preserve"> </w:t>
      </w:r>
      <w:r>
        <w:t>dei</w:t>
      </w:r>
      <w:r>
        <w:t xml:space="preserve"> </w:t>
      </w:r>
      <w:r>
        <w:t>materiali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utilizzati.</w:t>
      </w:r>
      <w:r>
        <w:t xml:space="preserve"> </w:t>
      </w:r>
    </w:p>
    <w:p w14:paraId="7A9A58E7" w14:textId="77777777" w:rsidR="00770EF6" w:rsidRDefault="002223DE">
      <w:pPr>
        <w:spacing w:after="243" w:line="259" w:lineRule="auto"/>
        <w:ind w:left="0" w:firstLine="0"/>
        <w:jc w:val="left"/>
      </w:pPr>
      <w:r>
        <w:t xml:space="preserve"> </w:t>
      </w:r>
    </w:p>
    <w:p w14:paraId="0E5182B5" w14:textId="77777777" w:rsidR="00770EF6" w:rsidRDefault="002223DE">
      <w:pPr>
        <w:spacing w:after="255" w:line="259" w:lineRule="auto"/>
        <w:ind w:left="-2" w:right="50"/>
      </w:pPr>
      <w:r>
        <w:t>Per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di:</w:t>
      </w:r>
      <w:r>
        <w:t xml:space="preserve"> </w:t>
      </w:r>
    </w:p>
    <w:p w14:paraId="68101A91" w14:textId="77777777" w:rsidR="00770EF6" w:rsidRDefault="002223DE">
      <w:pPr>
        <w:spacing w:after="220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delle sostanze psicotrope; </w:t>
      </w:r>
    </w:p>
    <w:p w14:paraId="4CD80B16" w14:textId="77777777" w:rsidR="00770EF6" w:rsidRDefault="002223DE">
      <w:pPr>
        <w:numPr>
          <w:ilvl w:val="0"/>
          <w:numId w:val="88"/>
        </w:numPr>
        <w:ind w:right="50" w:hanging="284"/>
      </w:pPr>
      <w:r>
        <w:t>il</w:t>
      </w:r>
      <w:r>
        <w:t xml:space="preserve"> </w:t>
      </w:r>
      <w:r>
        <w:t>processo</w:t>
      </w:r>
      <w:r>
        <w:t xml:space="preserve"> </w:t>
      </w:r>
      <w:r>
        <w:t>sia</w:t>
      </w:r>
      <w:r>
        <w:t xml:space="preserve"> </w:t>
      </w:r>
      <w:r>
        <w:t>formalizzato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procedura</w:t>
      </w:r>
      <w:r>
        <w:t xml:space="preserve"> </w:t>
      </w:r>
      <w:r>
        <w:t>operativa</w:t>
      </w:r>
      <w:r>
        <w:t xml:space="preserve"> </w:t>
      </w:r>
      <w:r>
        <w:t>o</w:t>
      </w:r>
      <w:r>
        <w:t xml:space="preserve"> </w:t>
      </w:r>
      <w:r>
        <w:t>policy</w:t>
      </w:r>
      <w:r>
        <w:t xml:space="preserve"> </w:t>
      </w:r>
      <w:r>
        <w:t>interna</w:t>
      </w:r>
      <w:r>
        <w:t xml:space="preserve"> </w:t>
      </w:r>
      <w:r>
        <w:t>che</w:t>
      </w:r>
      <w:r>
        <w:t xml:space="preserve"> </w:t>
      </w:r>
      <w:r>
        <w:t>costituisce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Modello;</w:t>
      </w:r>
      <w:r>
        <w:t xml:space="preserve"> </w:t>
      </w:r>
    </w:p>
    <w:p w14:paraId="172E1FBD" w14:textId="77777777" w:rsidR="00770EF6" w:rsidRDefault="002223DE">
      <w:pPr>
        <w:numPr>
          <w:ilvl w:val="0"/>
          <w:numId w:val="88"/>
        </w:numPr>
        <w:ind w:right="50" w:hanging="284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identifichi</w:t>
      </w:r>
      <w:r>
        <w:t xml:space="preserve"> </w:t>
      </w:r>
      <w:r>
        <w:t>gli</w:t>
      </w:r>
      <w:r>
        <w:t xml:space="preserve"> </w:t>
      </w:r>
      <w:r>
        <w:t>strumenti</w:t>
      </w:r>
      <w:r>
        <w:t xml:space="preserve"> </w:t>
      </w:r>
      <w:r>
        <w:t>più</w:t>
      </w:r>
      <w:r>
        <w:t xml:space="preserve"> </w:t>
      </w:r>
      <w:r>
        <w:t>adeguati</w:t>
      </w:r>
      <w:r>
        <w:t xml:space="preserve"> </w:t>
      </w:r>
      <w:r>
        <w:t>per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siano</w:t>
      </w:r>
      <w:r>
        <w:t xml:space="preserve"> </w:t>
      </w:r>
      <w:r>
        <w:t>svolte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5F8459D8" w14:textId="77777777" w:rsidR="00770EF6" w:rsidRDefault="002223DE">
      <w:pPr>
        <w:numPr>
          <w:ilvl w:val="0"/>
          <w:numId w:val="88"/>
        </w:numPr>
        <w:ind w:right="50" w:hanging="284"/>
      </w:pPr>
      <w:r>
        <w:t>siano</w:t>
      </w:r>
      <w:r>
        <w:t xml:space="preserve"> </w:t>
      </w:r>
      <w:r>
        <w:t>effettuati</w:t>
      </w:r>
      <w:r>
        <w:t xml:space="preserve"> </w:t>
      </w:r>
      <w:r>
        <w:t>adeguati</w:t>
      </w:r>
      <w:r>
        <w:t xml:space="preserve"> </w:t>
      </w:r>
      <w:r>
        <w:t>controlli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produttivo,</w:t>
      </w:r>
      <w:r>
        <w:t xml:space="preserve"> </w:t>
      </w:r>
      <w:r>
        <w:t>dalla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rilevazione</w:t>
      </w:r>
      <w:r>
        <w:t xml:space="preserve"> </w:t>
      </w:r>
      <w:r>
        <w:t>delle</w:t>
      </w:r>
      <w:r>
        <w:t xml:space="preserve"> </w:t>
      </w:r>
      <w:r>
        <w:t>quantità</w:t>
      </w:r>
      <w:r>
        <w:t xml:space="preserve"> </w:t>
      </w:r>
      <w:r>
        <w:t>delle</w:t>
      </w:r>
      <w:r>
        <w:t xml:space="preserve"> </w:t>
      </w:r>
      <w:r>
        <w:t>sostanze</w:t>
      </w:r>
      <w:r>
        <w:t xml:space="preserve"> </w:t>
      </w:r>
      <w:r>
        <w:t>stupefacenti</w:t>
      </w:r>
      <w:r>
        <w:t xml:space="preserve"> </w:t>
      </w:r>
      <w:r>
        <w:t>utilizzate,</w:t>
      </w:r>
      <w:r>
        <w:t xml:space="preserve"> </w:t>
      </w:r>
      <w:r>
        <w:t>degli</w:t>
      </w:r>
      <w:r>
        <w:t xml:space="preserve"> </w:t>
      </w:r>
      <w:r>
        <w:t>scarti,</w:t>
      </w:r>
      <w:r>
        <w:t xml:space="preserve"> </w:t>
      </w:r>
      <w:r>
        <w:t>delle</w:t>
      </w:r>
      <w:r>
        <w:t xml:space="preserve"> </w:t>
      </w:r>
      <w:r>
        <w:t>rimanenze,</w:t>
      </w:r>
      <w:r>
        <w:t xml:space="preserve"> </w:t>
      </w:r>
      <w:r>
        <w:t>alla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evasione</w:t>
      </w:r>
      <w:r>
        <w:t xml:space="preserve"> </w:t>
      </w:r>
      <w:r>
        <w:t>degli</w:t>
      </w:r>
      <w:r>
        <w:t xml:space="preserve"> </w:t>
      </w:r>
      <w:r>
        <w:t>ordini;</w:t>
      </w:r>
      <w:r>
        <w:t xml:space="preserve"> </w:t>
      </w:r>
    </w:p>
    <w:p w14:paraId="7377988B" w14:textId="77777777" w:rsidR="00770EF6" w:rsidRDefault="002223DE">
      <w:pPr>
        <w:numPr>
          <w:ilvl w:val="0"/>
          <w:numId w:val="88"/>
        </w:numPr>
        <w:ind w:right="50" w:hanging="284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verifichi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documenti,</w:t>
      </w:r>
      <w:r>
        <w:t xml:space="preserve"> </w:t>
      </w:r>
      <w:r>
        <w:t>le</w:t>
      </w:r>
      <w:r>
        <w:t xml:space="preserve"> </w:t>
      </w:r>
      <w:r>
        <w:t>dichiarazioni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trasmesse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siano</w:t>
      </w:r>
      <w:r>
        <w:t xml:space="preserve"> </w:t>
      </w:r>
      <w:r>
        <w:t>complete</w:t>
      </w:r>
      <w:r>
        <w:t xml:space="preserve"> </w:t>
      </w:r>
      <w:r>
        <w:t>e</w:t>
      </w:r>
      <w:r>
        <w:t xml:space="preserve"> </w:t>
      </w:r>
      <w:r>
        <w:t>veritiere;</w:t>
      </w:r>
      <w:r>
        <w:t xml:space="preserve"> </w:t>
      </w:r>
    </w:p>
    <w:p w14:paraId="4E240DF9" w14:textId="77777777" w:rsidR="00770EF6" w:rsidRDefault="002223DE">
      <w:pPr>
        <w:numPr>
          <w:ilvl w:val="0"/>
          <w:numId w:val="88"/>
        </w:numPr>
        <w:ind w:right="50" w:hanging="284"/>
      </w:pPr>
      <w:r>
        <w:t>tutti</w:t>
      </w:r>
      <w:r>
        <w:t xml:space="preserve"> </w:t>
      </w:r>
      <w:r>
        <w:t>gli</w:t>
      </w:r>
      <w:r>
        <w:t xml:space="preserve"> </w:t>
      </w:r>
      <w:r>
        <w:t>atti,</w:t>
      </w:r>
      <w:r>
        <w:t xml:space="preserve"> </w:t>
      </w:r>
      <w:r>
        <w:t>le</w:t>
      </w:r>
      <w:r>
        <w:t xml:space="preserve"> </w:t>
      </w:r>
      <w:r>
        <w:t>richieste,</w:t>
      </w:r>
      <w:r>
        <w:t xml:space="preserve"> </w:t>
      </w:r>
      <w:r>
        <w:t>le</w:t>
      </w:r>
      <w:r>
        <w:t xml:space="preserve"> </w:t>
      </w:r>
      <w:r>
        <w:t>comunicazioni</w:t>
      </w:r>
      <w:r>
        <w:t xml:space="preserve"> </w:t>
      </w:r>
      <w:r>
        <w:t>formali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come</w:t>
      </w:r>
      <w:r>
        <w:t xml:space="preserve"> </w:t>
      </w:r>
      <w:r>
        <w:t>oggetto</w:t>
      </w:r>
      <w:r>
        <w:t xml:space="preserve"> </w:t>
      </w:r>
      <w:r>
        <w:t>le</w:t>
      </w:r>
      <w:r>
        <w:t xml:space="preserve"> </w:t>
      </w:r>
      <w:r>
        <w:t>sostanze</w:t>
      </w:r>
      <w:r>
        <w:t xml:space="preserve"> </w:t>
      </w:r>
      <w:r>
        <w:t>stupefacenti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preventivamente</w:t>
      </w:r>
      <w:r>
        <w:t xml:space="preserve"> </w:t>
      </w:r>
      <w:r>
        <w:t>autorizzati</w:t>
      </w:r>
      <w:r>
        <w:t xml:space="preserve"> </w:t>
      </w:r>
      <w:r>
        <w:t>e</w:t>
      </w:r>
      <w:r>
        <w:t xml:space="preserve"> </w:t>
      </w:r>
      <w:r>
        <w:t>successivamente</w:t>
      </w:r>
      <w:r>
        <w:t xml:space="preserve"> </w:t>
      </w:r>
      <w:r>
        <w:t>sottoscritti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deleghe</w:t>
      </w:r>
      <w:r>
        <w:t xml:space="preserve"> </w:t>
      </w:r>
      <w:r>
        <w:t>interne,</w:t>
      </w:r>
      <w:r>
        <w:t xml:space="preserve"> </w:t>
      </w:r>
      <w:r>
        <w:t>dalle</w:t>
      </w:r>
      <w:r>
        <w:t xml:space="preserve"> </w:t>
      </w:r>
      <w:r>
        <w:t>procure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5838DE80" w14:textId="77777777" w:rsidR="00770EF6" w:rsidRDefault="002223DE">
      <w:pPr>
        <w:numPr>
          <w:ilvl w:val="0"/>
          <w:numId w:val="88"/>
        </w:numPr>
        <w:ind w:right="50" w:hanging="284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archiviazione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di</w:t>
      </w:r>
      <w:r>
        <w:t xml:space="preserve"> </w:t>
      </w:r>
      <w:r>
        <w:t>processo.</w:t>
      </w:r>
      <w:r>
        <w:t xml:space="preserve">  </w:t>
      </w:r>
    </w:p>
    <w:p w14:paraId="18BCB490" w14:textId="77777777" w:rsidR="00770EF6" w:rsidRDefault="002223DE">
      <w:pPr>
        <w:spacing w:after="277" w:line="259" w:lineRule="auto"/>
        <w:ind w:left="0" w:firstLine="0"/>
        <w:jc w:val="left"/>
      </w:pPr>
      <w:r>
        <w:t xml:space="preserve"> </w:t>
      </w:r>
    </w:p>
    <w:p w14:paraId="1A67A68C" w14:textId="77777777" w:rsidR="00770EF6" w:rsidRDefault="002223DE">
      <w:pPr>
        <w:pStyle w:val="Titolo3"/>
        <w:tabs>
          <w:tab w:val="center" w:pos="3173"/>
        </w:tabs>
        <w:spacing w:after="98" w:line="265" w:lineRule="auto"/>
        <w:ind w:left="-15" w:firstLine="0"/>
        <w:jc w:val="left"/>
      </w:pPr>
      <w:r>
        <w:rPr>
          <w:sz w:val="24"/>
        </w:rPr>
        <w:t>C.4.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Flussi</w:t>
      </w:r>
      <w:r>
        <w:rPr>
          <w:sz w:val="24"/>
        </w:rPr>
        <w:t xml:space="preserve"> </w:t>
      </w:r>
      <w:r>
        <w:rPr>
          <w:sz w:val="24"/>
        </w:rPr>
        <w:t>informativi</w:t>
      </w:r>
      <w:r>
        <w:rPr>
          <w:sz w:val="24"/>
        </w:rPr>
        <w:t xml:space="preserve"> </w:t>
      </w:r>
      <w:r>
        <w:rPr>
          <w:sz w:val="24"/>
        </w:rPr>
        <w:t>verso</w:t>
      </w:r>
      <w:r>
        <w:rPr>
          <w:sz w:val="24"/>
        </w:rPr>
        <w:t xml:space="preserve"> </w:t>
      </w:r>
      <w:r>
        <w:rPr>
          <w:sz w:val="24"/>
        </w:rPr>
        <w:t>l’Organismo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Vigilanza</w:t>
      </w:r>
      <w:r>
        <w:rPr>
          <w:sz w:val="24"/>
        </w:rPr>
        <w:t xml:space="preserve"> </w:t>
      </w:r>
    </w:p>
    <w:p w14:paraId="156CFF1C" w14:textId="77777777" w:rsidR="00770EF6" w:rsidRDefault="002223DE">
      <w:pPr>
        <w:ind w:left="-2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24</w:t>
      </w:r>
      <w:r>
        <w:t>‐</w:t>
      </w:r>
      <w:r>
        <w:rPr>
          <w:i/>
        </w:rPr>
        <w:t>ter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 di</w:t>
      </w:r>
      <w:r>
        <w:t xml:space="preserve"> </w:t>
      </w:r>
      <w:r>
        <w:t>Vigilanza, 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 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11839C22" w14:textId="77777777" w:rsidR="00770EF6" w:rsidRDefault="002223DE">
      <w:pPr>
        <w:spacing w:after="269" w:line="259" w:lineRule="auto"/>
        <w:ind w:left="0" w:firstLine="0"/>
        <w:jc w:val="left"/>
      </w:pPr>
      <w:r>
        <w:t xml:space="preserve"> </w:t>
      </w:r>
    </w:p>
    <w:p w14:paraId="0109785B" w14:textId="77777777" w:rsidR="00770EF6" w:rsidRDefault="002223DE">
      <w:pPr>
        <w:pStyle w:val="Titolo3"/>
        <w:tabs>
          <w:tab w:val="center" w:pos="1209"/>
        </w:tabs>
        <w:spacing w:after="229" w:line="265" w:lineRule="auto"/>
        <w:ind w:left="-15" w:firstLine="0"/>
        <w:jc w:val="left"/>
      </w:pPr>
      <w:r>
        <w:rPr>
          <w:sz w:val="24"/>
        </w:rPr>
        <w:t>C.5.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Sanzioni</w:t>
      </w:r>
      <w:r>
        <w:rPr>
          <w:sz w:val="24"/>
        </w:rPr>
        <w:t xml:space="preserve"> </w:t>
      </w:r>
    </w:p>
    <w:p w14:paraId="635AF0C8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</w:t>
      </w:r>
      <w:r>
        <w:t>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32D40B90" w14:textId="77777777" w:rsidR="00770EF6" w:rsidRDefault="002223DE">
      <w:pPr>
        <w:ind w:left="-2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 </w:t>
      </w:r>
    </w:p>
    <w:p w14:paraId="0BCC6FA1" w14:textId="77777777" w:rsidR="00770EF6" w:rsidRDefault="002223DE">
      <w:pPr>
        <w:spacing w:after="0" w:line="259" w:lineRule="auto"/>
        <w:ind w:left="72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CE31E93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7018B1E2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7E6D2C0D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3D3FDFCA" w14:textId="77777777" w:rsidR="00770EF6" w:rsidRDefault="002223DE">
      <w:pPr>
        <w:spacing w:after="145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567925F8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00B26FEB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587C2F29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2F2A18DB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D: </w:t>
      </w:r>
    </w:p>
    <w:p w14:paraId="7D084A25" w14:textId="77777777" w:rsidR="00770EF6" w:rsidRDefault="002223DE">
      <w:pPr>
        <w:spacing w:after="0" w:line="361" w:lineRule="auto"/>
        <w:ind w:left="3328" w:hanging="185"/>
        <w:jc w:val="left"/>
      </w:pPr>
      <w:r>
        <w:rPr>
          <w:b/>
          <w:color w:val="515BA2"/>
          <w:sz w:val="28"/>
        </w:rPr>
        <w:t xml:space="preserve">Reati di falsità in monete, in carte di pubblico credito, in valori di bollo e in strumenti o segni di riconoscimento </w:t>
      </w:r>
    </w:p>
    <w:p w14:paraId="42115D4F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>(art.25‐</w:t>
      </w:r>
      <w:r>
        <w:rPr>
          <w:b/>
          <w:i/>
          <w:color w:val="515BA2"/>
          <w:sz w:val="28"/>
        </w:rPr>
        <w:t>bis</w:t>
      </w:r>
      <w:r>
        <w:rPr>
          <w:b/>
          <w:color w:val="515BA2"/>
          <w:sz w:val="28"/>
        </w:rPr>
        <w:t xml:space="preserve"> del Decreto) e delitti contro </w:t>
      </w:r>
      <w:r>
        <w:rPr>
          <w:b/>
          <w:color w:val="515BA2"/>
          <w:sz w:val="28"/>
        </w:rPr>
        <w:t xml:space="preserve">l’industria e il </w:t>
      </w:r>
    </w:p>
    <w:p w14:paraId="2F3580E2" w14:textId="77777777" w:rsidR="00770EF6" w:rsidRDefault="002223DE">
      <w:pPr>
        <w:spacing w:after="88" w:line="259" w:lineRule="auto"/>
        <w:ind w:right="50"/>
        <w:jc w:val="right"/>
      </w:pPr>
      <w:r>
        <w:rPr>
          <w:b/>
          <w:color w:val="515BA2"/>
          <w:sz w:val="28"/>
        </w:rPr>
        <w:t>commercio (art. 25‐</w:t>
      </w:r>
      <w:r>
        <w:rPr>
          <w:b/>
          <w:i/>
          <w:color w:val="515BA2"/>
          <w:sz w:val="28"/>
        </w:rPr>
        <w:t>bis.1</w:t>
      </w:r>
      <w:r>
        <w:rPr>
          <w:b/>
          <w:color w:val="515BA2"/>
          <w:sz w:val="28"/>
        </w:rPr>
        <w:t xml:space="preserve"> del Decreto)</w:t>
      </w:r>
      <w:r>
        <w:rPr>
          <w:b/>
          <w:sz w:val="24"/>
        </w:rPr>
        <w:t xml:space="preserve"> </w:t>
      </w:r>
    </w:p>
    <w:p w14:paraId="329E2822" w14:textId="77777777" w:rsidR="00770EF6" w:rsidRDefault="002223DE">
      <w:pPr>
        <w:spacing w:after="148" w:line="259" w:lineRule="auto"/>
        <w:ind w:left="0" w:firstLine="0"/>
        <w:jc w:val="left"/>
      </w:pPr>
      <w:r>
        <w:t xml:space="preserve"> </w:t>
      </w:r>
    </w:p>
    <w:p w14:paraId="78766582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71211F2A" w14:textId="77777777" w:rsidR="00770EF6" w:rsidRDefault="002223DE">
      <w:pPr>
        <w:pStyle w:val="Titolo3"/>
        <w:tabs>
          <w:tab w:val="center" w:pos="3352"/>
        </w:tabs>
        <w:spacing w:after="229" w:line="265" w:lineRule="auto"/>
        <w:ind w:left="-15" w:firstLine="0"/>
        <w:jc w:val="left"/>
      </w:pPr>
      <w:r>
        <w:rPr>
          <w:sz w:val="24"/>
        </w:rPr>
        <w:t>D.1.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Fattispecie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reato</w:t>
      </w:r>
      <w:r>
        <w:rPr>
          <w:sz w:val="24"/>
        </w:rPr>
        <w:t xml:space="preserve"> </w:t>
      </w:r>
      <w:r>
        <w:rPr>
          <w:sz w:val="24"/>
        </w:rPr>
        <w:t>rilevanti</w:t>
      </w:r>
      <w:r>
        <w:rPr>
          <w:sz w:val="24"/>
        </w:rPr>
        <w:t xml:space="preserve"> </w:t>
      </w:r>
      <w:r>
        <w:rPr>
          <w:sz w:val="24"/>
        </w:rPr>
        <w:t>ai</w:t>
      </w:r>
      <w:r>
        <w:rPr>
          <w:sz w:val="24"/>
        </w:rPr>
        <w:t xml:space="preserve"> </w:t>
      </w:r>
      <w:r>
        <w:rPr>
          <w:sz w:val="24"/>
        </w:rPr>
        <w:t>fini</w:t>
      </w:r>
      <w:r>
        <w:rPr>
          <w:sz w:val="24"/>
        </w:rPr>
        <w:t xml:space="preserve"> </w:t>
      </w:r>
      <w:r>
        <w:rPr>
          <w:sz w:val="24"/>
        </w:rPr>
        <w:t>del</w:t>
      </w:r>
      <w:r>
        <w:rPr>
          <w:sz w:val="24"/>
        </w:rPr>
        <w:t xml:space="preserve"> </w:t>
      </w:r>
      <w:r>
        <w:rPr>
          <w:sz w:val="24"/>
        </w:rPr>
        <w:t>D.Lgs.231/01</w:t>
      </w:r>
      <w:r>
        <w:rPr>
          <w:sz w:val="24"/>
        </w:rPr>
        <w:t xml:space="preserve"> </w:t>
      </w:r>
    </w:p>
    <w:p w14:paraId="1EB580AD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degli</w:t>
      </w:r>
      <w:r>
        <w:t xml:space="preserve"> </w:t>
      </w:r>
      <w:r>
        <w:t>artt.</w:t>
      </w:r>
      <w:r>
        <w:t xml:space="preserve"> </w:t>
      </w:r>
      <w:r>
        <w:t>25</w:t>
      </w:r>
      <w:r>
        <w:t>‐</w:t>
      </w:r>
      <w:r>
        <w:rPr>
          <w:i/>
        </w:rPr>
        <w:t>bis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 xml:space="preserve">bis.1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34162E69" w14:textId="77777777" w:rsidR="00770EF6" w:rsidRDefault="002223DE">
      <w:pPr>
        <w:pStyle w:val="Titolo4"/>
        <w:spacing w:after="238"/>
        <w:ind w:left="-5"/>
        <w:jc w:val="left"/>
      </w:pPr>
      <w:r>
        <w:rPr>
          <w:u w:val="single" w:color="000000"/>
        </w:rPr>
        <w:t>Falsità</w:t>
      </w:r>
      <w:r>
        <w:rPr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u w:val="single" w:color="000000"/>
        </w:rPr>
        <w:t xml:space="preserve"> </w:t>
      </w:r>
      <w:r>
        <w:rPr>
          <w:u w:val="single" w:color="000000"/>
        </w:rPr>
        <w:t>monete,</w:t>
      </w:r>
      <w:r>
        <w:rPr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u w:val="single" w:color="000000"/>
        </w:rPr>
        <w:t xml:space="preserve"> </w:t>
      </w:r>
      <w:r>
        <w:rPr>
          <w:u w:val="single" w:color="000000"/>
        </w:rPr>
        <w:t>carte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pubblico</w:t>
      </w:r>
      <w:r>
        <w:rPr>
          <w:u w:val="single" w:color="000000"/>
        </w:rPr>
        <w:t xml:space="preserve"> </w:t>
      </w:r>
      <w:r>
        <w:rPr>
          <w:u w:val="single" w:color="000000"/>
        </w:rPr>
        <w:t>credito,</w:t>
      </w:r>
      <w:r>
        <w:rPr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u w:val="single" w:color="000000"/>
        </w:rPr>
        <w:t xml:space="preserve"> </w:t>
      </w:r>
      <w:r>
        <w:rPr>
          <w:u w:val="single" w:color="000000"/>
        </w:rPr>
        <w:t>valori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bollo</w:t>
      </w:r>
      <w:r>
        <w:rPr>
          <w:u w:val="single" w:color="000000"/>
        </w:rPr>
        <w:t xml:space="preserve"> </w:t>
      </w:r>
      <w:r>
        <w:rPr>
          <w:u w:val="single" w:color="000000"/>
        </w:rPr>
        <w:t>e</w:t>
      </w:r>
      <w:r>
        <w:rPr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u w:val="single" w:color="000000"/>
        </w:rPr>
        <w:t xml:space="preserve"> </w:t>
      </w:r>
      <w:r>
        <w:rPr>
          <w:u w:val="single" w:color="000000"/>
        </w:rPr>
        <w:t>strumenti</w:t>
      </w:r>
      <w:r>
        <w:rPr>
          <w:u w:val="single" w:color="000000"/>
        </w:rPr>
        <w:t xml:space="preserve"> </w:t>
      </w:r>
      <w:r>
        <w:rPr>
          <w:u w:val="single" w:color="000000"/>
        </w:rPr>
        <w:t>o</w:t>
      </w:r>
      <w:r>
        <w:rPr>
          <w:u w:val="single" w:color="000000"/>
        </w:rPr>
        <w:t xml:space="preserve"> </w:t>
      </w:r>
      <w:r>
        <w:rPr>
          <w:u w:val="single" w:color="000000"/>
        </w:rPr>
        <w:t>segni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riconoscimento</w:t>
      </w:r>
      <w:r>
        <w:t xml:space="preserve"> </w:t>
      </w:r>
    </w:p>
    <w:p w14:paraId="51FF4983" w14:textId="77777777" w:rsidR="00770EF6" w:rsidRDefault="002223DE">
      <w:pPr>
        <w:numPr>
          <w:ilvl w:val="0"/>
          <w:numId w:val="89"/>
        </w:numPr>
        <w:ind w:right="50" w:hanging="360"/>
      </w:pPr>
      <w:r>
        <w:rPr>
          <w:b/>
        </w:rPr>
        <w:t xml:space="preserve">Falsificazione di monete, spendita e introduzione nello </w:t>
      </w:r>
      <w:r>
        <w:rPr>
          <w:b/>
        </w:rPr>
        <w:t>Stato, previo concerto, di monete falsificate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453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tre</w:t>
      </w:r>
      <w:r>
        <w:t xml:space="preserve"> </w:t>
      </w:r>
      <w:r>
        <w:t>a</w:t>
      </w:r>
      <w:r>
        <w:t xml:space="preserve"> </w:t>
      </w:r>
      <w:r>
        <w:t>dodici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€</w:t>
      </w:r>
      <w:r>
        <w:t xml:space="preserve"> </w:t>
      </w:r>
      <w:r>
        <w:t>516,00</w:t>
      </w:r>
      <w:r>
        <w:t xml:space="preserve"> </w:t>
      </w:r>
      <w:r>
        <w:t>a</w:t>
      </w:r>
      <w:r>
        <w:t xml:space="preserve"> </w:t>
      </w:r>
      <w:r>
        <w:t>€</w:t>
      </w:r>
      <w:r>
        <w:t xml:space="preserve"> </w:t>
      </w:r>
      <w:r>
        <w:t>3.098,00:</w:t>
      </w:r>
      <w:r>
        <w:rPr>
          <w:b/>
        </w:rPr>
        <w:t xml:space="preserve">  </w:t>
      </w:r>
    </w:p>
    <w:p w14:paraId="49B3F87C" w14:textId="77777777" w:rsidR="00770EF6" w:rsidRDefault="002223DE">
      <w:pPr>
        <w:numPr>
          <w:ilvl w:val="1"/>
          <w:numId w:val="89"/>
        </w:numPr>
        <w:spacing w:line="259" w:lineRule="auto"/>
        <w:ind w:right="50" w:hanging="360"/>
      </w:pPr>
      <w:r>
        <w:t>chiunque</w:t>
      </w:r>
      <w:r>
        <w:t xml:space="preserve"> </w:t>
      </w:r>
      <w:r>
        <w:t>contraffà</w:t>
      </w:r>
      <w:r>
        <w:t xml:space="preserve"> </w:t>
      </w:r>
      <w:r>
        <w:t>monete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straniere,</w:t>
      </w:r>
      <w:r>
        <w:t xml:space="preserve"> </w:t>
      </w:r>
      <w:r>
        <w:t>aventi</w:t>
      </w:r>
      <w:r>
        <w:t xml:space="preserve"> </w:t>
      </w:r>
      <w:r>
        <w:t>corso</w:t>
      </w:r>
      <w:r>
        <w:t xml:space="preserve"> </w:t>
      </w:r>
      <w:r>
        <w:t>legale</w:t>
      </w:r>
      <w:r>
        <w:t xml:space="preserve"> </w:t>
      </w:r>
      <w:r>
        <w:t>nello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fuori;</w:t>
      </w:r>
      <w:r>
        <w:t xml:space="preserve"> </w:t>
      </w:r>
    </w:p>
    <w:p w14:paraId="18509B58" w14:textId="77777777" w:rsidR="00770EF6" w:rsidRDefault="002223DE">
      <w:pPr>
        <w:numPr>
          <w:ilvl w:val="1"/>
          <w:numId w:val="89"/>
        </w:numPr>
        <w:spacing w:after="0"/>
        <w:ind w:right="50" w:hanging="360"/>
      </w:pPr>
      <w:r>
        <w:t>chiunque</w:t>
      </w:r>
      <w:r>
        <w:t xml:space="preserve"> </w:t>
      </w:r>
      <w:r>
        <w:t>altera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modo</w:t>
      </w:r>
      <w:r>
        <w:t xml:space="preserve"> </w:t>
      </w:r>
      <w:r>
        <w:t>monete</w:t>
      </w:r>
      <w:r>
        <w:t xml:space="preserve"> </w:t>
      </w:r>
      <w:r>
        <w:t>genuine,</w:t>
      </w:r>
      <w:r>
        <w:t xml:space="preserve"> </w:t>
      </w:r>
      <w:r>
        <w:t>col</w:t>
      </w:r>
      <w:r>
        <w:t xml:space="preserve"> </w:t>
      </w:r>
      <w:r>
        <w:t>dare</w:t>
      </w:r>
      <w:r>
        <w:t xml:space="preserve"> </w:t>
      </w:r>
      <w:r>
        <w:t>ad</w:t>
      </w:r>
      <w:r>
        <w:t xml:space="preserve"> </w:t>
      </w:r>
      <w:r>
        <w:t>esse</w:t>
      </w:r>
      <w:r>
        <w:t xml:space="preserve"> </w:t>
      </w:r>
      <w:r>
        <w:t>l'apparenza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valore</w:t>
      </w:r>
      <w:r>
        <w:t xml:space="preserve"> </w:t>
      </w:r>
      <w:r>
        <w:t>superiore;</w:t>
      </w:r>
      <w:r>
        <w:t xml:space="preserve"> </w:t>
      </w:r>
    </w:p>
    <w:p w14:paraId="676440D4" w14:textId="77777777" w:rsidR="00770EF6" w:rsidRDefault="002223DE">
      <w:pPr>
        <w:numPr>
          <w:ilvl w:val="1"/>
          <w:numId w:val="89"/>
        </w:numPr>
        <w:spacing w:after="0"/>
        <w:ind w:right="50" w:hanging="360"/>
      </w:pPr>
      <w:r>
        <w:t>chiunque,</w:t>
      </w:r>
      <w:r>
        <w:t xml:space="preserve"> </w:t>
      </w:r>
      <w:r>
        <w:t>non</w:t>
      </w:r>
      <w:r>
        <w:t xml:space="preserve"> </w:t>
      </w:r>
      <w:r>
        <w:t>essendo</w:t>
      </w:r>
      <w:r>
        <w:t xml:space="preserve"> </w:t>
      </w:r>
      <w:r>
        <w:t>concorso</w:t>
      </w:r>
      <w:r>
        <w:t xml:space="preserve"> </w:t>
      </w:r>
      <w:r>
        <w:t>nella</w:t>
      </w:r>
      <w:r>
        <w:t xml:space="preserve"> </w:t>
      </w:r>
      <w:r>
        <w:t>contraffazione</w:t>
      </w:r>
      <w:r>
        <w:t xml:space="preserve"> </w:t>
      </w:r>
      <w:r>
        <w:t>o</w:t>
      </w:r>
      <w:r>
        <w:t xml:space="preserve"> </w:t>
      </w:r>
      <w:r>
        <w:t>nell'alterazione,</w:t>
      </w:r>
      <w:r>
        <w:t xml:space="preserve"> </w:t>
      </w:r>
      <w:r>
        <w:t>ma</w:t>
      </w:r>
      <w:r>
        <w:t xml:space="preserve"> </w:t>
      </w:r>
      <w:r>
        <w:t>di</w:t>
      </w:r>
      <w:r>
        <w:t xml:space="preserve"> </w:t>
      </w:r>
      <w:r>
        <w:t>concerto</w:t>
      </w:r>
      <w:r>
        <w:t xml:space="preserve"> </w:t>
      </w:r>
      <w:r>
        <w:t>con</w:t>
      </w:r>
      <w:r>
        <w:t xml:space="preserve"> </w:t>
      </w:r>
      <w:r>
        <w:t>chi</w:t>
      </w:r>
      <w:r>
        <w:t xml:space="preserve"> </w:t>
      </w:r>
      <w:r>
        <w:t>l'ha</w:t>
      </w:r>
      <w:r>
        <w:t xml:space="preserve"> </w:t>
      </w:r>
      <w:r>
        <w:t>eseguita</w:t>
      </w:r>
      <w:r>
        <w:t xml:space="preserve"> </w:t>
      </w:r>
      <w:r>
        <w:t>ovvero</w:t>
      </w:r>
      <w:r>
        <w:t xml:space="preserve"> </w:t>
      </w:r>
      <w:r>
        <w:t>con</w:t>
      </w:r>
      <w:r>
        <w:t xml:space="preserve"> </w:t>
      </w:r>
      <w:r>
        <w:t>un</w:t>
      </w:r>
      <w:r>
        <w:t xml:space="preserve"> </w:t>
      </w:r>
      <w:r>
        <w:t>intermediario,</w:t>
      </w:r>
      <w:r>
        <w:t xml:space="preserve"> </w:t>
      </w:r>
      <w:r>
        <w:t>introduce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o</w:t>
      </w:r>
      <w:r>
        <w:t xml:space="preserve"> </w:t>
      </w:r>
      <w:r>
        <w:t>detiene</w:t>
      </w:r>
      <w:r>
        <w:t xml:space="preserve"> </w:t>
      </w:r>
      <w:r>
        <w:t>o</w:t>
      </w:r>
      <w:r>
        <w:t xml:space="preserve"> </w:t>
      </w:r>
      <w:r>
        <w:t>spende</w:t>
      </w:r>
      <w:r>
        <w:t xml:space="preserve"> </w:t>
      </w:r>
      <w:r>
        <w:t>o</w:t>
      </w:r>
      <w:r>
        <w:t xml:space="preserve"> </w:t>
      </w:r>
      <w:r>
        <w:t>mette</w:t>
      </w:r>
      <w:r>
        <w:t xml:space="preserve"> </w:t>
      </w:r>
      <w:r>
        <w:t>altrimenti</w:t>
      </w:r>
      <w:r>
        <w:t xml:space="preserve"> </w:t>
      </w:r>
      <w:r>
        <w:t>in</w:t>
      </w:r>
      <w:r>
        <w:t xml:space="preserve"> </w:t>
      </w:r>
      <w:r>
        <w:t>circolazione</w:t>
      </w:r>
      <w:r>
        <w:t xml:space="preserve"> </w:t>
      </w:r>
      <w:r>
        <w:t>monete</w:t>
      </w:r>
      <w:r>
        <w:t xml:space="preserve"> </w:t>
      </w:r>
      <w:r>
        <w:t>contraffatte</w:t>
      </w:r>
      <w:r>
        <w:t xml:space="preserve"> </w:t>
      </w:r>
      <w:r>
        <w:t>o</w:t>
      </w:r>
      <w:r>
        <w:t xml:space="preserve"> </w:t>
      </w:r>
      <w:r>
        <w:t>alterate;</w:t>
      </w:r>
      <w:r>
        <w:t xml:space="preserve"> </w:t>
      </w:r>
    </w:p>
    <w:p w14:paraId="0C17F842" w14:textId="77777777" w:rsidR="00770EF6" w:rsidRDefault="002223DE">
      <w:pPr>
        <w:numPr>
          <w:ilvl w:val="1"/>
          <w:numId w:val="89"/>
        </w:numPr>
        <w:spacing w:after="236"/>
        <w:ind w:right="50" w:hanging="360"/>
      </w:pPr>
      <w:r>
        <w:t>chiunque,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metterle</w:t>
      </w:r>
      <w:r>
        <w:t xml:space="preserve"> </w:t>
      </w:r>
      <w:r>
        <w:t>in</w:t>
      </w:r>
      <w:r>
        <w:t xml:space="preserve"> </w:t>
      </w:r>
      <w:r>
        <w:t>circolazione,</w:t>
      </w:r>
      <w:r>
        <w:t xml:space="preserve"> </w:t>
      </w:r>
      <w:r>
        <w:t>acquista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riceve</w:t>
      </w:r>
      <w:r>
        <w:t xml:space="preserve"> </w:t>
      </w:r>
      <w:r>
        <w:t>da</w:t>
      </w:r>
      <w:r>
        <w:t xml:space="preserve"> </w:t>
      </w:r>
      <w:r>
        <w:t>chi</w:t>
      </w:r>
      <w:r>
        <w:t xml:space="preserve"> </w:t>
      </w:r>
      <w:r>
        <w:t>le</w:t>
      </w:r>
      <w:r>
        <w:t xml:space="preserve"> </w:t>
      </w:r>
      <w:r>
        <w:t>ha</w:t>
      </w:r>
      <w:r>
        <w:t xml:space="preserve"> </w:t>
      </w:r>
      <w:r>
        <w:t>falsificate,</w:t>
      </w:r>
      <w:r>
        <w:t xml:space="preserve"> </w:t>
      </w:r>
      <w:r>
        <w:t>ovvero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inte</w:t>
      </w:r>
      <w:r>
        <w:t>rmediario,</w:t>
      </w:r>
      <w:r>
        <w:t xml:space="preserve"> </w:t>
      </w:r>
      <w:r>
        <w:t>monete</w:t>
      </w:r>
      <w:r>
        <w:t xml:space="preserve"> </w:t>
      </w:r>
      <w:r>
        <w:t>contraffatte</w:t>
      </w:r>
      <w:r>
        <w:t xml:space="preserve"> </w:t>
      </w:r>
      <w:r>
        <w:t>o</w:t>
      </w:r>
      <w:r>
        <w:t xml:space="preserve"> </w:t>
      </w:r>
      <w:r>
        <w:t>alterate.</w:t>
      </w:r>
      <w:r>
        <w:t xml:space="preserve"> </w:t>
      </w:r>
    </w:p>
    <w:p w14:paraId="0E9BBD64" w14:textId="77777777" w:rsidR="00770EF6" w:rsidRDefault="002223DE">
      <w:pPr>
        <w:numPr>
          <w:ilvl w:val="0"/>
          <w:numId w:val="89"/>
        </w:numPr>
        <w:spacing w:after="237"/>
        <w:ind w:right="50" w:hanging="360"/>
      </w:pPr>
      <w:r>
        <w:rPr>
          <w:b/>
        </w:rPr>
        <w:t xml:space="preserve">Alterazione di monete,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454.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altera</w:t>
      </w:r>
      <w:r>
        <w:t xml:space="preserve"> </w:t>
      </w:r>
      <w:r>
        <w:t>monete</w:t>
      </w:r>
      <w:r>
        <w:t xml:space="preserve"> </w:t>
      </w:r>
      <w:r>
        <w:t>della</w:t>
      </w:r>
      <w:r>
        <w:t xml:space="preserve"> </w:t>
      </w:r>
      <w:r>
        <w:t>qualità</w:t>
      </w:r>
      <w:r>
        <w:t xml:space="preserve"> </w:t>
      </w:r>
      <w:r>
        <w:t>indicata</w:t>
      </w:r>
      <w:r>
        <w:t xml:space="preserve"> </w:t>
      </w:r>
      <w:r>
        <w:t>nell'articolo</w:t>
      </w:r>
      <w:r>
        <w:t xml:space="preserve"> </w:t>
      </w:r>
      <w:r>
        <w:t>precedente,</w:t>
      </w:r>
      <w:r>
        <w:t xml:space="preserve"> </w:t>
      </w:r>
      <w:r>
        <w:t>scemandone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modo</w:t>
      </w:r>
      <w:r>
        <w:t xml:space="preserve"> </w:t>
      </w:r>
      <w:r>
        <w:t>il</w:t>
      </w:r>
      <w:r>
        <w:t xml:space="preserve"> </w:t>
      </w:r>
      <w:r>
        <w:t>valore,</w:t>
      </w:r>
      <w:r>
        <w:t xml:space="preserve"> </w:t>
      </w:r>
      <w:r>
        <w:t>ovvero,</w:t>
      </w:r>
      <w:r>
        <w:t xml:space="preserve"> </w:t>
      </w:r>
      <w:r>
        <w:t>rispetto</w:t>
      </w:r>
      <w:r>
        <w:t xml:space="preserve"> </w:t>
      </w:r>
      <w:r>
        <w:t>alle</w:t>
      </w:r>
      <w:r>
        <w:t xml:space="preserve"> </w:t>
      </w:r>
      <w:r>
        <w:t>monete</w:t>
      </w:r>
      <w:r>
        <w:t xml:space="preserve"> </w:t>
      </w:r>
      <w:r>
        <w:t>in</w:t>
      </w:r>
      <w:r>
        <w:t xml:space="preserve"> </w:t>
      </w:r>
      <w:r>
        <w:t>tal</w:t>
      </w:r>
      <w:r>
        <w:t xml:space="preserve"> </w:t>
      </w:r>
      <w:r>
        <w:t>modo</w:t>
      </w:r>
      <w:r>
        <w:t xml:space="preserve"> </w:t>
      </w:r>
      <w:r>
        <w:t>alterate,</w:t>
      </w:r>
      <w:r>
        <w:t xml:space="preserve"> </w:t>
      </w:r>
      <w:r>
        <w:t>commette</w:t>
      </w:r>
      <w:r>
        <w:t xml:space="preserve"> </w:t>
      </w:r>
      <w:r>
        <w:t>alcuno</w:t>
      </w:r>
      <w:r>
        <w:t xml:space="preserve"> </w:t>
      </w:r>
      <w:r>
        <w:t>dei</w:t>
      </w:r>
      <w:r>
        <w:t xml:space="preserve"> </w:t>
      </w:r>
      <w:r>
        <w:t>fatti</w:t>
      </w:r>
      <w:r>
        <w:t xml:space="preserve"> </w:t>
      </w:r>
      <w:r>
        <w:t>indicati</w:t>
      </w:r>
      <w:r>
        <w:t xml:space="preserve"> </w:t>
      </w:r>
      <w:r>
        <w:t>nei</w:t>
      </w:r>
      <w:r>
        <w:t xml:space="preserve"> </w:t>
      </w:r>
      <w:r>
        <w:t>n.</w:t>
      </w:r>
      <w:r>
        <w:t xml:space="preserve"> </w:t>
      </w:r>
      <w:r>
        <w:t>3</w:t>
      </w:r>
      <w:r>
        <w:t xml:space="preserve"> </w:t>
      </w:r>
      <w:r>
        <w:t>e</w:t>
      </w:r>
      <w:r>
        <w:t xml:space="preserve"> </w:t>
      </w:r>
      <w:r>
        <w:t>4</w:t>
      </w:r>
      <w:r>
        <w:t xml:space="preserve"> </w:t>
      </w:r>
      <w:r>
        <w:t>del</w:t>
      </w:r>
      <w:r>
        <w:t xml:space="preserve"> </w:t>
      </w:r>
      <w:r>
        <w:t>detto</w:t>
      </w:r>
      <w:r>
        <w:t xml:space="preserve"> </w:t>
      </w:r>
      <w:r>
        <w:t>articolo,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cinque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103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516.</w:t>
      </w:r>
      <w:r>
        <w:t xml:space="preserve"> </w:t>
      </w:r>
    </w:p>
    <w:p w14:paraId="07BD6EC3" w14:textId="77777777" w:rsidR="00770EF6" w:rsidRDefault="002223DE">
      <w:pPr>
        <w:numPr>
          <w:ilvl w:val="0"/>
          <w:numId w:val="89"/>
        </w:numPr>
        <w:spacing w:after="237"/>
        <w:ind w:right="50" w:hanging="360"/>
      </w:pPr>
      <w:r>
        <w:rPr>
          <w:b/>
        </w:rPr>
        <w:t xml:space="preserve">Spendita e introduzione nello Stato, senza concerto, di monete falsificate,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455</w:t>
      </w:r>
      <w:r>
        <w:t xml:space="preserve"> </w:t>
      </w:r>
      <w:r>
        <w:t>c.p.</w:t>
      </w:r>
      <w:r>
        <w:rPr>
          <w:b/>
        </w:rP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preveduti</w:t>
      </w:r>
      <w:r>
        <w:t xml:space="preserve"> </w:t>
      </w:r>
      <w:r>
        <w:t>dai</w:t>
      </w:r>
      <w:r>
        <w:t xml:space="preserve"> </w:t>
      </w:r>
      <w:r>
        <w:t>due</w:t>
      </w:r>
      <w:r>
        <w:t xml:space="preserve"> </w:t>
      </w:r>
      <w:r>
        <w:t>articoli</w:t>
      </w:r>
      <w:r>
        <w:t xml:space="preserve"> </w:t>
      </w:r>
      <w:r>
        <w:t>precedenti,</w:t>
      </w:r>
      <w:r>
        <w:t xml:space="preserve"> </w:t>
      </w:r>
      <w:r>
        <w:t>introduce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acquista</w:t>
      </w:r>
      <w:r>
        <w:t xml:space="preserve"> </w:t>
      </w:r>
      <w:r>
        <w:t>o</w:t>
      </w:r>
      <w:r>
        <w:t xml:space="preserve"> </w:t>
      </w:r>
      <w:r>
        <w:t>detiene</w:t>
      </w:r>
      <w:r>
        <w:t xml:space="preserve"> </w:t>
      </w:r>
      <w:r>
        <w:t>monete</w:t>
      </w:r>
      <w:r>
        <w:t xml:space="preserve"> </w:t>
      </w:r>
      <w:r>
        <w:t>contraffatte</w:t>
      </w:r>
      <w:r>
        <w:t xml:space="preserve"> </w:t>
      </w:r>
      <w:r>
        <w:t>o</w:t>
      </w:r>
      <w:r>
        <w:t xml:space="preserve"> </w:t>
      </w:r>
      <w:r>
        <w:t>alterate,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metterle</w:t>
      </w:r>
      <w:r>
        <w:t xml:space="preserve"> </w:t>
      </w:r>
      <w:r>
        <w:t>in</w:t>
      </w:r>
      <w:r>
        <w:t xml:space="preserve"> </w:t>
      </w:r>
      <w:r>
        <w:t>circolazione,</w:t>
      </w:r>
      <w:r>
        <w:t xml:space="preserve"> </w:t>
      </w:r>
      <w:r>
        <w:t>ovvero</w:t>
      </w:r>
      <w:r>
        <w:t xml:space="preserve"> </w:t>
      </w:r>
      <w:r>
        <w:t>le</w:t>
      </w:r>
      <w:r>
        <w:t xml:space="preserve"> </w:t>
      </w:r>
      <w:r>
        <w:t>spende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mette</w:t>
      </w:r>
      <w:r>
        <w:t xml:space="preserve"> </w:t>
      </w:r>
      <w:r>
        <w:t>altrimenti</w:t>
      </w:r>
      <w:r>
        <w:t xml:space="preserve"> </w:t>
      </w:r>
      <w:r>
        <w:t>in</w:t>
      </w:r>
      <w:r>
        <w:t xml:space="preserve"> </w:t>
      </w:r>
      <w:r>
        <w:t>circolazione.</w:t>
      </w:r>
      <w:r>
        <w:t xml:space="preserve"> </w:t>
      </w:r>
    </w:p>
    <w:p w14:paraId="094EE29E" w14:textId="77777777" w:rsidR="00770EF6" w:rsidRDefault="002223DE">
      <w:pPr>
        <w:numPr>
          <w:ilvl w:val="0"/>
          <w:numId w:val="89"/>
        </w:numPr>
        <w:spacing w:after="237"/>
        <w:ind w:right="50" w:hanging="360"/>
      </w:pPr>
      <w:r>
        <w:rPr>
          <w:b/>
        </w:rPr>
        <w:t xml:space="preserve">Spendita di monete falsificate ricevute in buona fede,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457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spende</w:t>
      </w:r>
      <w:r>
        <w:t xml:space="preserve"> </w:t>
      </w:r>
      <w:r>
        <w:t>o</w:t>
      </w:r>
      <w:r>
        <w:t xml:space="preserve"> </w:t>
      </w:r>
      <w:r>
        <w:t>mette</w:t>
      </w:r>
      <w:r>
        <w:t xml:space="preserve"> </w:t>
      </w:r>
      <w:r>
        <w:t>altrimenti</w:t>
      </w:r>
      <w:r>
        <w:t xml:space="preserve"> </w:t>
      </w:r>
      <w:r>
        <w:t>in</w:t>
      </w:r>
      <w:r>
        <w:t xml:space="preserve"> </w:t>
      </w:r>
      <w:r>
        <w:t>circolazione</w:t>
      </w:r>
      <w:r>
        <w:t xml:space="preserve"> </w:t>
      </w:r>
      <w:r>
        <w:t>monete</w:t>
      </w:r>
      <w:r>
        <w:t xml:space="preserve"> </w:t>
      </w:r>
      <w:r>
        <w:t>contraffatte</w:t>
      </w:r>
      <w:r>
        <w:t xml:space="preserve"> </w:t>
      </w:r>
      <w:r>
        <w:t>o</w:t>
      </w:r>
      <w:r>
        <w:t xml:space="preserve"> </w:t>
      </w:r>
      <w:r>
        <w:t>alterate,</w:t>
      </w:r>
      <w:r>
        <w:t xml:space="preserve"> </w:t>
      </w:r>
      <w:r>
        <w:t>da</w:t>
      </w:r>
      <w:r>
        <w:t xml:space="preserve"> </w:t>
      </w:r>
      <w:r>
        <w:t>lui</w:t>
      </w:r>
      <w:r>
        <w:t xml:space="preserve"> </w:t>
      </w:r>
      <w:r>
        <w:t>ricevute</w:t>
      </w:r>
      <w:r>
        <w:t xml:space="preserve"> </w:t>
      </w:r>
      <w:r>
        <w:t>in</w:t>
      </w:r>
      <w:r>
        <w:t xml:space="preserve"> </w:t>
      </w:r>
      <w:r>
        <w:t>buona</w:t>
      </w:r>
      <w:r>
        <w:t xml:space="preserve"> </w:t>
      </w:r>
      <w:r>
        <w:t>fede.</w:t>
      </w:r>
      <w:r>
        <w:t xml:space="preserve"> </w:t>
      </w:r>
    </w:p>
    <w:p w14:paraId="32588E95" w14:textId="77777777" w:rsidR="00770EF6" w:rsidRDefault="002223DE">
      <w:pPr>
        <w:numPr>
          <w:ilvl w:val="0"/>
          <w:numId w:val="89"/>
        </w:numPr>
        <w:spacing w:after="238"/>
        <w:ind w:right="50" w:hanging="360"/>
      </w:pPr>
      <w:r>
        <w:rPr>
          <w:b/>
        </w:rPr>
        <w:t xml:space="preserve">Falsificazione di valori di bollo, introduzione nello Stato, acquisto, detenzione o messa in circolazione di valori di bollo falsificati, </w:t>
      </w:r>
      <w:r>
        <w:t>previsto</w:t>
      </w:r>
      <w:r>
        <w:t xml:space="preserve"> </w:t>
      </w:r>
      <w:r>
        <w:t>dall’art</w:t>
      </w:r>
      <w:r>
        <w:t xml:space="preserve"> </w:t>
      </w:r>
      <w:r>
        <w:t>459</w:t>
      </w:r>
      <w:r>
        <w:t xml:space="preserve"> </w:t>
      </w:r>
      <w:r>
        <w:t>c.p..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degli</w:t>
      </w:r>
      <w:r>
        <w:t xml:space="preserve"> </w:t>
      </w:r>
      <w:r>
        <w:t>articoli</w:t>
      </w:r>
      <w:r>
        <w:t xml:space="preserve"> </w:t>
      </w:r>
      <w:r>
        <w:t>453,</w:t>
      </w:r>
      <w:r>
        <w:t xml:space="preserve"> </w:t>
      </w:r>
      <w:r>
        <w:t>455</w:t>
      </w:r>
      <w:r>
        <w:t xml:space="preserve"> </w:t>
      </w:r>
      <w:r>
        <w:t>e</w:t>
      </w:r>
      <w:r>
        <w:t xml:space="preserve"> </w:t>
      </w:r>
      <w:r>
        <w:t>457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anche</w:t>
      </w:r>
      <w:r>
        <w:t xml:space="preserve"> </w:t>
      </w:r>
      <w:r>
        <w:t>alla</w:t>
      </w:r>
      <w:r>
        <w:t xml:space="preserve"> </w:t>
      </w:r>
      <w:r>
        <w:t>contraffazione</w:t>
      </w:r>
      <w:r>
        <w:t xml:space="preserve"> </w:t>
      </w:r>
      <w:r>
        <w:t>o</w:t>
      </w:r>
      <w:r>
        <w:t xml:space="preserve"> </w:t>
      </w:r>
      <w:r>
        <w:t>alterazione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introduzione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o</w:t>
      </w:r>
      <w:r>
        <w:t xml:space="preserve"> </w:t>
      </w:r>
      <w:r>
        <w:t>all'acquisto,</w:t>
      </w:r>
      <w:r>
        <w:t xml:space="preserve"> </w:t>
      </w:r>
      <w:r>
        <w:t>detenzione</w:t>
      </w:r>
      <w:r>
        <w:t xml:space="preserve"> </w:t>
      </w:r>
      <w:r>
        <w:t>e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circolazione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contraffatti;</w:t>
      </w:r>
      <w:r>
        <w:t xml:space="preserve"> </w:t>
      </w:r>
      <w:r>
        <w:t>ma</w:t>
      </w:r>
      <w:r>
        <w:t xml:space="preserve"> </w:t>
      </w:r>
      <w:r>
        <w:t>le</w:t>
      </w:r>
      <w:r>
        <w:t xml:space="preserve"> </w:t>
      </w:r>
      <w:r>
        <w:t>pene</w:t>
      </w:r>
      <w:r>
        <w:t xml:space="preserve"> </w:t>
      </w:r>
      <w:r>
        <w:t>sono</w:t>
      </w:r>
      <w:r>
        <w:t xml:space="preserve"> </w:t>
      </w:r>
      <w:r>
        <w:t>ridotte di</w:t>
      </w:r>
      <w:r>
        <w:t xml:space="preserve"> </w:t>
      </w:r>
      <w:r>
        <w:t>un</w:t>
      </w:r>
      <w:r>
        <w:t xml:space="preserve"> </w:t>
      </w:r>
      <w:r>
        <w:t>terzo.</w:t>
      </w:r>
      <w:r>
        <w:t xml:space="preserve"> </w:t>
      </w:r>
      <w:r>
        <w:t>Agli effetti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penale,</w:t>
      </w:r>
      <w:r>
        <w:t xml:space="preserve"> </w:t>
      </w:r>
      <w:r>
        <w:t>s'inte</w:t>
      </w:r>
      <w:r>
        <w:t>ndono</w:t>
      </w:r>
      <w:r>
        <w:t xml:space="preserve"> </w:t>
      </w:r>
      <w:r>
        <w:t>per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 la</w:t>
      </w:r>
      <w:r>
        <w:t xml:space="preserve"> </w:t>
      </w:r>
      <w:r>
        <w:t>carta</w:t>
      </w:r>
      <w:r>
        <w:t xml:space="preserve"> </w:t>
      </w:r>
      <w:r>
        <w:t>bollata, le</w:t>
      </w:r>
      <w:r>
        <w:t xml:space="preserve"> </w:t>
      </w:r>
      <w:r>
        <w:t>marche</w:t>
      </w:r>
      <w:r>
        <w:t xml:space="preserve"> </w:t>
      </w:r>
      <w:r>
        <w:t>da</w:t>
      </w:r>
      <w:r>
        <w:t xml:space="preserve"> </w:t>
      </w:r>
      <w:r>
        <w:t>bollo,</w:t>
      </w:r>
      <w:r>
        <w:t xml:space="preserve"> </w:t>
      </w:r>
      <w:r>
        <w:t>i</w:t>
      </w:r>
      <w:r>
        <w:t xml:space="preserve"> </w:t>
      </w:r>
      <w:r>
        <w:t>francobolli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altri</w:t>
      </w:r>
      <w:r>
        <w:t xml:space="preserve"> </w:t>
      </w:r>
      <w:r>
        <w:t>valori</w:t>
      </w:r>
      <w:r>
        <w:t xml:space="preserve"> </w:t>
      </w:r>
      <w:r>
        <w:t>equiparati</w:t>
      </w:r>
      <w:r>
        <w:t xml:space="preserve"> </w:t>
      </w:r>
      <w:r>
        <w:t>a</w:t>
      </w:r>
      <w:r>
        <w:t xml:space="preserve"> </w:t>
      </w:r>
      <w:r>
        <w:t>questi</w:t>
      </w:r>
      <w:r>
        <w:t xml:space="preserve"> </w:t>
      </w:r>
      <w:r>
        <w:t>da</w:t>
      </w:r>
      <w:r>
        <w:t xml:space="preserve"> </w:t>
      </w:r>
      <w:r>
        <w:t>leggi</w:t>
      </w:r>
      <w:r>
        <w:t xml:space="preserve"> </w:t>
      </w:r>
      <w:r>
        <w:t>speciali.</w:t>
      </w:r>
      <w:r>
        <w:rPr>
          <w:b/>
        </w:rPr>
        <w:t xml:space="preserve"> </w:t>
      </w:r>
    </w:p>
    <w:p w14:paraId="0A62B30A" w14:textId="77777777" w:rsidR="00770EF6" w:rsidRDefault="002223DE">
      <w:pPr>
        <w:numPr>
          <w:ilvl w:val="0"/>
          <w:numId w:val="89"/>
        </w:numPr>
        <w:spacing w:after="237"/>
        <w:ind w:right="50" w:hanging="360"/>
      </w:pPr>
      <w:r>
        <w:rPr>
          <w:b/>
        </w:rPr>
        <w:t xml:space="preserve">Contraffazione di carta filigranata in uso per la fabbricazione di carte di pubblico credito o di valori di </w:t>
      </w:r>
      <w:r>
        <w:rPr>
          <w:b/>
        </w:rPr>
        <w:t xml:space="preserve">bollo,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460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contraffà</w:t>
      </w:r>
      <w:r>
        <w:t xml:space="preserve"> </w:t>
      </w:r>
      <w:r>
        <w:t>la</w:t>
      </w:r>
      <w:r>
        <w:t xml:space="preserve"> </w:t>
      </w:r>
      <w:r>
        <w:t>carta</w:t>
      </w:r>
      <w:r>
        <w:t xml:space="preserve"> </w:t>
      </w:r>
      <w:r>
        <w:t>filigranata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adopera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fabbricazione</w:t>
      </w:r>
      <w:r>
        <w:t xml:space="preserve"> </w:t>
      </w:r>
      <w:r>
        <w:t>delle</w:t>
      </w:r>
      <w:r>
        <w:t xml:space="preserve"> </w:t>
      </w:r>
      <w:r>
        <w:t>carte</w:t>
      </w:r>
      <w:r>
        <w:t xml:space="preserve"> </w:t>
      </w:r>
      <w:r>
        <w:t>di</w:t>
      </w:r>
      <w:r>
        <w:t xml:space="preserve"> </w:t>
      </w:r>
      <w:r>
        <w:t>pubblico</w:t>
      </w:r>
      <w:r>
        <w:t xml:space="preserve"> </w:t>
      </w:r>
      <w:r>
        <w:t>credito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bollo,</w:t>
      </w:r>
      <w:r>
        <w:t xml:space="preserve"> </w:t>
      </w:r>
      <w:r>
        <w:t>ovvero</w:t>
      </w:r>
      <w:r>
        <w:t xml:space="preserve"> </w:t>
      </w:r>
      <w:r>
        <w:t>acquista,</w:t>
      </w:r>
      <w:r>
        <w:t xml:space="preserve"> </w:t>
      </w:r>
      <w:r>
        <w:t>detiene</w:t>
      </w:r>
      <w:r>
        <w:t xml:space="preserve"> </w:t>
      </w:r>
      <w:r>
        <w:t>o</w:t>
      </w:r>
      <w:r>
        <w:t xml:space="preserve"> </w:t>
      </w:r>
      <w:r>
        <w:t>aliena</w:t>
      </w:r>
      <w:r>
        <w:t xml:space="preserve"> </w:t>
      </w:r>
      <w:r>
        <w:t>tale</w:t>
      </w:r>
      <w:r>
        <w:t xml:space="preserve"> </w:t>
      </w:r>
      <w:r>
        <w:t>carta</w:t>
      </w:r>
      <w:r>
        <w:t xml:space="preserve"> </w:t>
      </w:r>
      <w:r>
        <w:t>contraffatta.</w:t>
      </w:r>
      <w:r>
        <w:t xml:space="preserve"> </w:t>
      </w:r>
    </w:p>
    <w:p w14:paraId="077B2FFF" w14:textId="77777777" w:rsidR="00770EF6" w:rsidRDefault="002223DE">
      <w:pPr>
        <w:numPr>
          <w:ilvl w:val="0"/>
          <w:numId w:val="89"/>
        </w:numPr>
        <w:spacing w:after="237"/>
        <w:ind w:right="50" w:hanging="360"/>
      </w:pPr>
      <w:r>
        <w:rPr>
          <w:b/>
        </w:rPr>
        <w:t xml:space="preserve">Fabbricazione o detenzione di filigrane o di strumenti destinati alla falsificazione di monete, di valori di bollo o di carta filigranata,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461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fabbrica,</w:t>
      </w:r>
      <w:r>
        <w:t xml:space="preserve"> </w:t>
      </w:r>
      <w:r>
        <w:t>acquista,</w:t>
      </w:r>
      <w:r>
        <w:t xml:space="preserve"> </w:t>
      </w:r>
      <w:r>
        <w:t>detiene</w:t>
      </w:r>
      <w:r>
        <w:t xml:space="preserve"> </w:t>
      </w:r>
      <w:r>
        <w:t>o</w:t>
      </w:r>
      <w:r>
        <w:t xml:space="preserve"> </w:t>
      </w:r>
      <w:r>
        <w:t>aliena</w:t>
      </w:r>
      <w:r>
        <w:t xml:space="preserve"> </w:t>
      </w:r>
      <w:r>
        <w:t>filigrane,</w:t>
      </w:r>
      <w:r>
        <w:t xml:space="preserve"> </w:t>
      </w:r>
      <w:r>
        <w:t>programmi</w:t>
      </w:r>
      <w:r>
        <w:t xml:space="preserve"> </w:t>
      </w:r>
      <w:r>
        <w:t>e</w:t>
      </w:r>
      <w:r>
        <w:t xml:space="preserve"> </w:t>
      </w:r>
      <w:r>
        <w:t>dati</w:t>
      </w:r>
      <w:r>
        <w:t xml:space="preserve"> </w:t>
      </w:r>
      <w:r>
        <w:t>i</w:t>
      </w:r>
      <w:r>
        <w:t>nformatici</w:t>
      </w:r>
      <w:r>
        <w:t xml:space="preserve"> </w:t>
      </w:r>
      <w:r>
        <w:t>o</w:t>
      </w:r>
      <w:r>
        <w:t xml:space="preserve"> </w:t>
      </w:r>
      <w:r>
        <w:t>strumenti</w:t>
      </w:r>
      <w:r>
        <w:t xml:space="preserve"> </w:t>
      </w:r>
      <w:r>
        <w:t>destinati</w:t>
      </w:r>
      <w:r>
        <w:t xml:space="preserve"> </w:t>
      </w:r>
      <w:r>
        <w:t>alla</w:t>
      </w:r>
      <w:r>
        <w:t xml:space="preserve"> </w:t>
      </w:r>
      <w:r>
        <w:t>contraffazione</w:t>
      </w:r>
      <w:r>
        <w:t xml:space="preserve"> </w:t>
      </w:r>
      <w:r>
        <w:t>o</w:t>
      </w:r>
      <w:r>
        <w:t xml:space="preserve"> </w:t>
      </w:r>
      <w:r>
        <w:t>alterazione</w:t>
      </w:r>
      <w:r>
        <w:t xml:space="preserve"> </w:t>
      </w:r>
      <w:r>
        <w:t>di</w:t>
      </w:r>
      <w:r>
        <w:t xml:space="preserve"> </w:t>
      </w:r>
      <w:r>
        <w:t>monete,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carta</w:t>
      </w:r>
      <w:r>
        <w:t xml:space="preserve"> </w:t>
      </w:r>
      <w:r>
        <w:t>filigranata,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non</w:t>
      </w:r>
      <w:r>
        <w:t xml:space="preserve"> </w:t>
      </w:r>
      <w:r>
        <w:t>costituisce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cinque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€</w:t>
      </w:r>
      <w:r>
        <w:t xml:space="preserve"> </w:t>
      </w:r>
      <w:r>
        <w:t>103,00</w:t>
      </w:r>
      <w:r>
        <w:t xml:space="preserve"> </w:t>
      </w:r>
      <w:r>
        <w:t>a</w:t>
      </w:r>
      <w:r>
        <w:t xml:space="preserve"> </w:t>
      </w:r>
      <w:r>
        <w:t>€</w:t>
      </w:r>
      <w:r>
        <w:t xml:space="preserve"> </w:t>
      </w:r>
      <w:r>
        <w:t>516,00.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pena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se</w:t>
      </w:r>
      <w:r>
        <w:t xml:space="preserve"> </w:t>
      </w:r>
      <w:r>
        <w:t>le</w:t>
      </w:r>
      <w:r>
        <w:t xml:space="preserve"> </w:t>
      </w:r>
      <w:r>
        <w:t>condotte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primo</w:t>
      </w:r>
      <w:r>
        <w:t xml:space="preserve"> </w:t>
      </w:r>
      <w:r>
        <w:t>comma</w:t>
      </w:r>
      <w:r>
        <w:t xml:space="preserve"> </w:t>
      </w:r>
      <w:r>
        <w:t>hanno</w:t>
      </w:r>
      <w:r>
        <w:t xml:space="preserve"> </w:t>
      </w:r>
      <w:r>
        <w:t>ad</w:t>
      </w:r>
      <w:r>
        <w:t xml:space="preserve"> </w:t>
      </w:r>
      <w:r>
        <w:t>oggetto</w:t>
      </w:r>
      <w:r>
        <w:t xml:space="preserve"> </w:t>
      </w:r>
      <w:r>
        <w:t>ologrammi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componenti</w:t>
      </w:r>
      <w:r>
        <w:t xml:space="preserve"> </w:t>
      </w:r>
      <w:r>
        <w:t>della</w:t>
      </w:r>
      <w:r>
        <w:t xml:space="preserve"> </w:t>
      </w:r>
      <w:r>
        <w:t>moneta</w:t>
      </w:r>
      <w:r>
        <w:t xml:space="preserve"> </w:t>
      </w:r>
      <w:r>
        <w:t>destinati</w:t>
      </w:r>
      <w:r>
        <w:t xml:space="preserve"> </w:t>
      </w:r>
      <w:r>
        <w:t>ad</w:t>
      </w:r>
      <w:r>
        <w:t xml:space="preserve"> </w:t>
      </w:r>
      <w:r>
        <w:t>assicurarne</w:t>
      </w:r>
      <w:r>
        <w:t xml:space="preserve"> </w:t>
      </w:r>
      <w:r>
        <w:t>la</w:t>
      </w:r>
      <w:r>
        <w:t xml:space="preserve"> </w:t>
      </w:r>
      <w:r>
        <w:t>protezione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contraffazione</w:t>
      </w:r>
      <w:r>
        <w:t xml:space="preserve"> </w:t>
      </w:r>
      <w:r>
        <w:t>o</w:t>
      </w:r>
      <w:r>
        <w:t xml:space="preserve"> </w:t>
      </w:r>
      <w:r>
        <w:t>l’alterazione.</w:t>
      </w:r>
      <w:r>
        <w:t xml:space="preserve"> </w:t>
      </w:r>
    </w:p>
    <w:p w14:paraId="1BED074E" w14:textId="77777777" w:rsidR="00770EF6" w:rsidRDefault="002223DE">
      <w:pPr>
        <w:numPr>
          <w:ilvl w:val="0"/>
          <w:numId w:val="89"/>
        </w:numPr>
        <w:spacing w:after="237"/>
        <w:ind w:right="50" w:hanging="360"/>
      </w:pPr>
      <w:r>
        <w:rPr>
          <w:b/>
        </w:rPr>
        <w:t xml:space="preserve">Uso di valori di bollo contraffatti o </w:t>
      </w:r>
      <w:r>
        <w:rPr>
          <w:b/>
        </w:rPr>
        <w:t xml:space="preserve">alterati,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464,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chiunque,</w:t>
      </w:r>
      <w:r>
        <w:t xml:space="preserve"> </w:t>
      </w:r>
      <w:r>
        <w:t>non</w:t>
      </w:r>
      <w:r>
        <w:t xml:space="preserve"> </w:t>
      </w:r>
      <w:r>
        <w:t>essendo</w:t>
      </w:r>
      <w:r>
        <w:t xml:space="preserve"> </w:t>
      </w:r>
      <w:r>
        <w:t>concorso</w:t>
      </w:r>
      <w:r>
        <w:t xml:space="preserve"> </w:t>
      </w:r>
      <w:r>
        <w:t>nella</w:t>
      </w:r>
      <w:r>
        <w:t xml:space="preserve"> </w:t>
      </w:r>
      <w:r>
        <w:t>contraffazione</w:t>
      </w:r>
      <w:r>
        <w:t xml:space="preserve"> </w:t>
      </w:r>
      <w:r>
        <w:t>o</w:t>
      </w:r>
      <w:r>
        <w:t xml:space="preserve"> </w:t>
      </w:r>
      <w:r>
        <w:t>nell’alterazione,</w:t>
      </w:r>
      <w:r>
        <w:t xml:space="preserve"> </w:t>
      </w:r>
      <w:r>
        <w:t>fa</w:t>
      </w:r>
      <w:r>
        <w:t xml:space="preserve"> </w:t>
      </w:r>
      <w:r>
        <w:t>uso</w:t>
      </w:r>
      <w:r>
        <w:t xml:space="preserve"> </w:t>
      </w:r>
      <w:r>
        <w:t>di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bollo</w:t>
      </w:r>
      <w:r>
        <w:t xml:space="preserve"> </w:t>
      </w:r>
      <w:r>
        <w:t>contraffatti</w:t>
      </w:r>
      <w:r>
        <w:t xml:space="preserve"> </w:t>
      </w:r>
      <w:r>
        <w:t>o</w:t>
      </w:r>
      <w:r>
        <w:t xml:space="preserve"> </w:t>
      </w:r>
      <w:r>
        <w:t>alterati.</w:t>
      </w:r>
      <w:r>
        <w:rPr>
          <w:b/>
        </w:rPr>
        <w:t xml:space="preserve"> </w:t>
      </w:r>
    </w:p>
    <w:p w14:paraId="6F3E019E" w14:textId="77777777" w:rsidR="00770EF6" w:rsidRDefault="002223DE">
      <w:pPr>
        <w:numPr>
          <w:ilvl w:val="0"/>
          <w:numId w:val="89"/>
        </w:numPr>
        <w:spacing w:after="232"/>
        <w:ind w:right="50" w:hanging="360"/>
      </w:pPr>
      <w:r>
        <w:rPr>
          <w:b/>
        </w:rPr>
        <w:t>Contraffazione, alterazione o uso di marchi o segni distintivi ovvero di brevet</w:t>
      </w:r>
      <w:r>
        <w:rPr>
          <w:b/>
        </w:rPr>
        <w:t>ti, modelli e disegni,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473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chiunque,</w:t>
      </w:r>
      <w:r>
        <w:t xml:space="preserve"> </w:t>
      </w:r>
      <w:r>
        <w:t>potendo</w:t>
      </w:r>
      <w:r>
        <w:t xml:space="preserve"> </w:t>
      </w:r>
      <w:r>
        <w:t>conoscere</w:t>
      </w:r>
      <w:r>
        <w:t xml:space="preserve"> </w:t>
      </w:r>
      <w:r>
        <w:t>dell´esistenza</w:t>
      </w:r>
      <w:r>
        <w:t xml:space="preserve"> </w:t>
      </w:r>
      <w:r>
        <w:t>del</w:t>
      </w:r>
      <w:r>
        <w:t xml:space="preserve"> </w:t>
      </w:r>
      <w:r>
        <w:t>titolo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industriale,</w:t>
      </w:r>
      <w:r>
        <w:t xml:space="preserve"> </w:t>
      </w:r>
      <w:r>
        <w:t>contraffà</w:t>
      </w:r>
      <w:r>
        <w:t xml:space="preserve"> </w:t>
      </w:r>
      <w:r>
        <w:t>o</w:t>
      </w:r>
      <w:r>
        <w:t xml:space="preserve"> </w:t>
      </w:r>
      <w:r>
        <w:t>altera</w:t>
      </w:r>
      <w:r>
        <w:t xml:space="preserve"> </w:t>
      </w:r>
      <w:r>
        <w:t>marchi</w:t>
      </w:r>
      <w:r>
        <w:t xml:space="preserve"> </w:t>
      </w:r>
      <w:r>
        <w:t>o</w:t>
      </w:r>
      <w:r>
        <w:t xml:space="preserve"> </w:t>
      </w:r>
      <w:r>
        <w:t>segni</w:t>
      </w:r>
      <w:r>
        <w:t xml:space="preserve"> </w:t>
      </w:r>
      <w:r>
        <w:t>distintivi,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esteri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industriali,</w:t>
      </w:r>
      <w:r>
        <w:t xml:space="preserve"> </w:t>
      </w:r>
      <w:r>
        <w:t>ovvero</w:t>
      </w:r>
      <w:r>
        <w:t xml:space="preserve"> </w:t>
      </w:r>
      <w:r>
        <w:t>chiunque,</w:t>
      </w:r>
      <w:r>
        <w:t xml:space="preserve"> </w:t>
      </w:r>
      <w:r>
        <w:t>senza</w:t>
      </w:r>
      <w:r>
        <w:t xml:space="preserve"> </w:t>
      </w:r>
      <w:r>
        <w:t>essere</w:t>
      </w:r>
      <w:r>
        <w:t xml:space="preserve"> </w:t>
      </w:r>
      <w:r>
        <w:t>concorso</w:t>
      </w:r>
      <w:r>
        <w:t xml:space="preserve"> </w:t>
      </w:r>
      <w:r>
        <w:t>nella</w:t>
      </w:r>
      <w:r>
        <w:t xml:space="preserve"> </w:t>
      </w:r>
      <w:r>
        <w:t>contraffazione</w:t>
      </w:r>
      <w:r>
        <w:t xml:space="preserve"> </w:t>
      </w:r>
      <w:r>
        <w:t>o</w:t>
      </w:r>
      <w:r>
        <w:t xml:space="preserve"> </w:t>
      </w:r>
      <w:r>
        <w:t>alterazione,</w:t>
      </w:r>
      <w:r>
        <w:t xml:space="preserve"> </w:t>
      </w:r>
      <w:r>
        <w:t>fa</w:t>
      </w:r>
      <w:r>
        <w:t xml:space="preserve"> </w:t>
      </w:r>
      <w:r>
        <w:t>uso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marchi</w:t>
      </w:r>
      <w:r>
        <w:t xml:space="preserve"> </w:t>
      </w:r>
      <w:r>
        <w:t>o</w:t>
      </w:r>
      <w:r>
        <w:t xml:space="preserve"> </w:t>
      </w:r>
      <w:r>
        <w:t>segni</w:t>
      </w:r>
      <w:r>
        <w:t xml:space="preserve"> </w:t>
      </w:r>
      <w:r>
        <w:t>contraffati</w:t>
      </w:r>
      <w:r>
        <w:t xml:space="preserve"> </w:t>
      </w:r>
      <w:r>
        <w:t>o</w:t>
      </w:r>
      <w:r>
        <w:t xml:space="preserve"> </w:t>
      </w:r>
      <w:r>
        <w:t>alterati</w:t>
      </w:r>
      <w:r>
        <w:rPr>
          <w:b/>
        </w:rPr>
        <w:t xml:space="preserve">. </w:t>
      </w:r>
      <w:r>
        <w:t>Soggiace</w:t>
      </w:r>
      <w:r>
        <w:t xml:space="preserve"> </w:t>
      </w:r>
      <w:r>
        <w:t>alla</w:t>
      </w:r>
      <w:r>
        <w:t xml:space="preserve"> </w:t>
      </w:r>
      <w:r>
        <w:t>pena</w:t>
      </w:r>
      <w:r>
        <w:t xml:space="preserve"> </w:t>
      </w:r>
      <w:r>
        <w:t>della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quattro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3.500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35.000</w:t>
      </w:r>
      <w:r>
        <w:t xml:space="preserve"> </w:t>
      </w:r>
      <w:r>
        <w:t>chiunque</w:t>
      </w:r>
      <w:r>
        <w:t xml:space="preserve"> </w:t>
      </w:r>
      <w:r>
        <w:t>contraffà</w:t>
      </w:r>
      <w:r>
        <w:t xml:space="preserve"> </w:t>
      </w:r>
      <w:r>
        <w:t>o</w:t>
      </w:r>
      <w:r>
        <w:t xml:space="preserve"> </w:t>
      </w:r>
      <w:r>
        <w:t>altera</w:t>
      </w:r>
      <w:r>
        <w:t xml:space="preserve"> </w:t>
      </w:r>
      <w:r>
        <w:t>brevetti,</w:t>
      </w:r>
      <w:r>
        <w:t xml:space="preserve"> </w:t>
      </w:r>
      <w:r>
        <w:t>disegni</w:t>
      </w:r>
      <w:r>
        <w:t xml:space="preserve"> </w:t>
      </w:r>
      <w:r>
        <w:t>o</w:t>
      </w:r>
      <w:r>
        <w:t xml:space="preserve"> </w:t>
      </w:r>
      <w:r>
        <w:t>modelli</w:t>
      </w:r>
      <w:r>
        <w:t xml:space="preserve"> </w:t>
      </w:r>
      <w:r>
        <w:t>industriali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esteri,</w:t>
      </w:r>
      <w:r>
        <w:t xml:space="preserve"> </w:t>
      </w:r>
      <w:r>
        <w:t>ovvero,</w:t>
      </w:r>
      <w:r>
        <w:t xml:space="preserve"> </w:t>
      </w:r>
      <w:r>
        <w:t>senza</w:t>
      </w:r>
      <w:r>
        <w:t xml:space="preserve"> </w:t>
      </w:r>
      <w:r>
        <w:t>essere</w:t>
      </w:r>
      <w:r>
        <w:t xml:space="preserve"> </w:t>
      </w:r>
      <w:r>
        <w:t>concorso</w:t>
      </w:r>
      <w:r>
        <w:t xml:space="preserve"> </w:t>
      </w:r>
      <w:r>
        <w:t>nella</w:t>
      </w:r>
      <w:r>
        <w:t xml:space="preserve"> </w:t>
      </w:r>
      <w:r>
        <w:t>contraffazione</w:t>
      </w:r>
      <w:r>
        <w:t xml:space="preserve"> </w:t>
      </w:r>
      <w:r>
        <w:t>o</w:t>
      </w:r>
      <w:r>
        <w:t xml:space="preserve"> </w:t>
      </w:r>
      <w:r>
        <w:t>alterazione,</w:t>
      </w:r>
      <w:r>
        <w:t xml:space="preserve"> </w:t>
      </w:r>
      <w:r>
        <w:t>fa</w:t>
      </w:r>
      <w:r>
        <w:t xml:space="preserve"> </w:t>
      </w:r>
      <w:r>
        <w:t>uso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brevetti,</w:t>
      </w:r>
      <w:r>
        <w:t xml:space="preserve"> </w:t>
      </w:r>
      <w:r>
        <w:t>disegni</w:t>
      </w:r>
      <w:r>
        <w:t xml:space="preserve"> </w:t>
      </w:r>
      <w:r>
        <w:t>o</w:t>
      </w:r>
      <w:r>
        <w:t xml:space="preserve"> </w:t>
      </w:r>
      <w:r>
        <w:t>modelli</w:t>
      </w:r>
      <w:r>
        <w:t xml:space="preserve"> </w:t>
      </w:r>
      <w:r>
        <w:t>contraffatti</w:t>
      </w:r>
      <w:r>
        <w:t xml:space="preserve"> </w:t>
      </w:r>
      <w:r>
        <w:t>o</w:t>
      </w:r>
      <w:r>
        <w:t xml:space="preserve"> </w:t>
      </w:r>
      <w:r>
        <w:t>alterati.</w:t>
      </w:r>
      <w:r>
        <w:t xml:space="preserve"> </w:t>
      </w:r>
      <w:r>
        <w:rPr>
          <w:b/>
        </w:rPr>
        <w:t xml:space="preserve"> </w:t>
      </w:r>
    </w:p>
    <w:p w14:paraId="38D0F2C6" w14:textId="77777777" w:rsidR="00770EF6" w:rsidRDefault="002223DE">
      <w:pPr>
        <w:spacing w:after="237"/>
        <w:ind w:left="436" w:right="50"/>
      </w:pPr>
      <w:r>
        <w:t>I</w:t>
      </w:r>
      <w:r>
        <w:t xml:space="preserve"> </w:t>
      </w:r>
      <w:r>
        <w:t>delitti</w:t>
      </w:r>
      <w:r>
        <w:t xml:space="preserve"> </w:t>
      </w:r>
      <w:r>
        <w:t>previsti</w:t>
      </w:r>
      <w:r>
        <w:t xml:space="preserve"> </w:t>
      </w:r>
      <w:r>
        <w:t>dai</w:t>
      </w:r>
      <w:r>
        <w:t xml:space="preserve"> </w:t>
      </w:r>
      <w:r>
        <w:t>commi</w:t>
      </w:r>
      <w:r>
        <w:t xml:space="preserve"> </w:t>
      </w:r>
      <w:r>
        <w:t>primo</w:t>
      </w:r>
      <w:r>
        <w:t xml:space="preserve"> </w:t>
      </w:r>
      <w:r>
        <w:t>e</w:t>
      </w:r>
      <w:r>
        <w:t xml:space="preserve"> </w:t>
      </w:r>
      <w:r>
        <w:t>secondo</w:t>
      </w:r>
      <w:r>
        <w:t xml:space="preserve"> </w:t>
      </w:r>
      <w:r>
        <w:t>sono</w:t>
      </w:r>
      <w:r>
        <w:t xml:space="preserve"> </w:t>
      </w:r>
      <w:r>
        <w:t>punibili</w:t>
      </w:r>
      <w:r>
        <w:t xml:space="preserve"> </w:t>
      </w:r>
      <w:r>
        <w:t>a</w:t>
      </w:r>
      <w:r>
        <w:t xml:space="preserve"> </w:t>
      </w:r>
      <w:r>
        <w:t>condizione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state</w:t>
      </w:r>
      <w:r>
        <w:t xml:space="preserve"> </w:t>
      </w:r>
      <w:r>
        <w:t>osservate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delle</w:t>
      </w:r>
      <w:r>
        <w:t xml:space="preserve"> </w:t>
      </w:r>
      <w:r>
        <w:t>leggi</w:t>
      </w:r>
      <w:r>
        <w:t xml:space="preserve"> </w:t>
      </w:r>
      <w:r>
        <w:t>interne,</w:t>
      </w:r>
      <w:r>
        <w:t xml:space="preserve"> </w:t>
      </w:r>
      <w:r>
        <w:t>dei</w:t>
      </w:r>
      <w:r>
        <w:t xml:space="preserve"> </w:t>
      </w:r>
      <w:r>
        <w:t>regolamenti</w:t>
      </w:r>
      <w:r>
        <w:t xml:space="preserve"> </w:t>
      </w:r>
      <w:r>
        <w:t>comunitari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convenzioni</w:t>
      </w:r>
      <w:r>
        <w:t xml:space="preserve"> </w:t>
      </w:r>
      <w:r>
        <w:t>internazionali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proprietà</w:t>
      </w:r>
      <w:r>
        <w:t xml:space="preserve"> </w:t>
      </w:r>
      <w:r>
        <w:t>intellettuale</w:t>
      </w:r>
      <w:r>
        <w:t xml:space="preserve"> </w:t>
      </w:r>
      <w:r>
        <w:t>o</w:t>
      </w:r>
      <w:r>
        <w:t xml:space="preserve"> </w:t>
      </w:r>
      <w:r>
        <w:t>industriale.</w:t>
      </w:r>
      <w:r>
        <w:rPr>
          <w:b/>
        </w:rPr>
        <w:t xml:space="preserve"> </w:t>
      </w:r>
    </w:p>
    <w:p w14:paraId="42FE70D1" w14:textId="77777777" w:rsidR="00770EF6" w:rsidRDefault="002223DE">
      <w:pPr>
        <w:numPr>
          <w:ilvl w:val="0"/>
          <w:numId w:val="89"/>
        </w:numPr>
        <w:ind w:right="50" w:hanging="360"/>
      </w:pPr>
      <w:r>
        <w:rPr>
          <w:b/>
        </w:rPr>
        <w:t>Introduzione nello Stato e commercio di prodotti con segn</w:t>
      </w:r>
      <w:r>
        <w:rPr>
          <w:b/>
        </w:rPr>
        <w:t xml:space="preserve">i falsi,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474</w:t>
      </w:r>
      <w:r>
        <w:t xml:space="preserve"> </w:t>
      </w:r>
      <w:r>
        <w:t>c.p.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concorso</w:t>
      </w:r>
      <w:r>
        <w:t xml:space="preserve"> </w:t>
      </w:r>
      <w:r>
        <w:t>nei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dall´art.</w:t>
      </w:r>
      <w:r>
        <w:t xml:space="preserve"> </w:t>
      </w:r>
      <w:r>
        <w:t>473,</w:t>
      </w:r>
      <w:r>
        <w:t xml:space="preserve"> </w:t>
      </w:r>
      <w:r>
        <w:t>chiunque</w:t>
      </w:r>
      <w:r>
        <w:t xml:space="preserve"> </w:t>
      </w:r>
      <w:r>
        <w:t>introduce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trarne</w:t>
      </w:r>
      <w:r>
        <w:t xml:space="preserve"> </w:t>
      </w:r>
      <w:r>
        <w:t>profitto,</w:t>
      </w:r>
      <w:r>
        <w:t xml:space="preserve"> </w:t>
      </w:r>
      <w:r>
        <w:t>prodotti</w:t>
      </w:r>
      <w:r>
        <w:t xml:space="preserve"> </w:t>
      </w:r>
      <w:r>
        <w:t>industriali</w:t>
      </w:r>
      <w:r>
        <w:t xml:space="preserve"> </w:t>
      </w:r>
      <w:r>
        <w:t>con</w:t>
      </w:r>
      <w:r>
        <w:t xml:space="preserve"> </w:t>
      </w:r>
      <w:r>
        <w:t>marchi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segni</w:t>
      </w:r>
      <w:r>
        <w:t xml:space="preserve"> </w:t>
      </w:r>
      <w:r>
        <w:t>distintivi,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esteri,</w:t>
      </w:r>
      <w:r>
        <w:t xml:space="preserve"> </w:t>
      </w:r>
      <w:r>
        <w:t>contraffatti</w:t>
      </w:r>
      <w:r>
        <w:t xml:space="preserve"> </w:t>
      </w:r>
      <w:r>
        <w:t>o</w:t>
      </w:r>
      <w:r>
        <w:t xml:space="preserve"> </w:t>
      </w:r>
      <w:r>
        <w:t>alterati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quattro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3.500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35.000.</w:t>
      </w:r>
      <w:r>
        <w:t xml:space="preserve"> </w:t>
      </w:r>
      <w:r>
        <w:rPr>
          <w:b/>
        </w:rPr>
        <w:t xml:space="preserve"> </w:t>
      </w:r>
    </w:p>
    <w:p w14:paraId="363AE86E" w14:textId="77777777" w:rsidR="00770EF6" w:rsidRDefault="002223DE">
      <w:pPr>
        <w:spacing w:after="231"/>
        <w:ind w:left="730" w:right="50"/>
      </w:pPr>
      <w:r>
        <w:t>Fuori</w:t>
      </w:r>
      <w:r>
        <w:t xml:space="preserve"> </w:t>
      </w:r>
      <w:r>
        <w:t>dei cassi</w:t>
      </w:r>
      <w:r>
        <w:t xml:space="preserve"> </w:t>
      </w:r>
      <w:r>
        <w:t>di concorso nella</w:t>
      </w:r>
      <w:r>
        <w:t xml:space="preserve"> </w:t>
      </w:r>
      <w:r>
        <w:t>contraffazione,</w:t>
      </w:r>
      <w:r>
        <w:t xml:space="preserve"> </w:t>
      </w:r>
      <w:r>
        <w:t>alterazione,</w:t>
      </w:r>
      <w:r>
        <w:t xml:space="preserve"> </w:t>
      </w:r>
      <w:r>
        <w:t>introduzione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 chiunque</w:t>
      </w:r>
      <w:r>
        <w:t xml:space="preserve"> </w:t>
      </w:r>
      <w:r>
        <w:t>detiene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vendita,</w:t>
      </w:r>
      <w:r>
        <w:t xml:space="preserve"> </w:t>
      </w:r>
      <w:r>
        <w:t>pone</w:t>
      </w:r>
      <w:r>
        <w:t xml:space="preserve"> </w:t>
      </w:r>
      <w:r>
        <w:t>in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mette</w:t>
      </w:r>
      <w:r>
        <w:t xml:space="preserve"> </w:t>
      </w:r>
      <w:r>
        <w:t>altrimenti</w:t>
      </w:r>
      <w:r>
        <w:t xml:space="preserve"> </w:t>
      </w:r>
      <w:r>
        <w:t>in</w:t>
      </w:r>
      <w:r>
        <w:t xml:space="preserve"> </w:t>
      </w:r>
      <w:r>
        <w:t>circolazione,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trarne</w:t>
      </w:r>
      <w:r>
        <w:t xml:space="preserve"> </w:t>
      </w:r>
      <w:r>
        <w:t>profitto,</w:t>
      </w:r>
      <w:r>
        <w:t xml:space="preserve"> </w:t>
      </w:r>
      <w:r>
        <w:t>i</w:t>
      </w:r>
      <w:r>
        <w:t xml:space="preserve"> </w:t>
      </w:r>
      <w:r>
        <w:t>prodotti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comma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fino</w:t>
      </w:r>
      <w:r>
        <w:t xml:space="preserve"> </w:t>
      </w:r>
      <w:r>
        <w:t>a</w:t>
      </w:r>
      <w:r>
        <w:t xml:space="preserve"> </w:t>
      </w:r>
      <w:r>
        <w:t>due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fin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20.000.</w:t>
      </w:r>
      <w:r>
        <w:t xml:space="preserve">  </w:t>
      </w:r>
    </w:p>
    <w:p w14:paraId="0CF38A06" w14:textId="77777777" w:rsidR="00770EF6" w:rsidRDefault="002223DE">
      <w:pPr>
        <w:ind w:left="730" w:right="50"/>
      </w:pPr>
      <w:r>
        <w:t>I</w:t>
      </w:r>
      <w:r>
        <w:t xml:space="preserve"> </w:t>
      </w:r>
      <w:r>
        <w:t>delitti</w:t>
      </w:r>
      <w:r>
        <w:t xml:space="preserve"> </w:t>
      </w:r>
      <w:r>
        <w:t>previsti</w:t>
      </w:r>
      <w:r>
        <w:t xml:space="preserve"> </w:t>
      </w:r>
      <w:r>
        <w:t>dai</w:t>
      </w:r>
      <w:r>
        <w:t xml:space="preserve"> </w:t>
      </w:r>
      <w:r>
        <w:t>commi</w:t>
      </w:r>
      <w:r>
        <w:t xml:space="preserve"> </w:t>
      </w:r>
      <w:r>
        <w:t>primo</w:t>
      </w:r>
      <w:r>
        <w:t xml:space="preserve"> </w:t>
      </w:r>
      <w:r>
        <w:t>e</w:t>
      </w:r>
      <w:r>
        <w:t xml:space="preserve"> </w:t>
      </w:r>
      <w:r>
        <w:t>secondo</w:t>
      </w:r>
      <w:r>
        <w:t xml:space="preserve"> </w:t>
      </w:r>
      <w:r>
        <w:t>sono</w:t>
      </w:r>
      <w:r>
        <w:t xml:space="preserve"> </w:t>
      </w:r>
      <w:r>
        <w:t>punibili</w:t>
      </w:r>
      <w:r>
        <w:t xml:space="preserve"> </w:t>
      </w:r>
      <w:r>
        <w:t>a</w:t>
      </w:r>
      <w:r>
        <w:t xml:space="preserve"> </w:t>
      </w:r>
      <w:r>
        <w:t>condizione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state</w:t>
      </w:r>
      <w:r>
        <w:t xml:space="preserve"> </w:t>
      </w:r>
      <w:r>
        <w:t>osservate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delle</w:t>
      </w:r>
      <w:r>
        <w:t xml:space="preserve"> </w:t>
      </w:r>
      <w:r>
        <w:t>leggi</w:t>
      </w:r>
      <w:r>
        <w:t xml:space="preserve"> </w:t>
      </w:r>
      <w:r>
        <w:t>interne,</w:t>
      </w:r>
      <w:r>
        <w:t xml:space="preserve"> </w:t>
      </w:r>
      <w:r>
        <w:t>dei</w:t>
      </w:r>
      <w:r>
        <w:t xml:space="preserve"> </w:t>
      </w:r>
      <w:r>
        <w:t>regolamenti</w:t>
      </w:r>
      <w:r>
        <w:t xml:space="preserve"> </w:t>
      </w:r>
      <w:r>
        <w:t>comunitari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convenzioni</w:t>
      </w:r>
      <w:r>
        <w:t xml:space="preserve"> </w:t>
      </w:r>
      <w:r>
        <w:t>internazionali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proprietà</w:t>
      </w:r>
      <w:r>
        <w:t xml:space="preserve"> </w:t>
      </w:r>
      <w:r>
        <w:t>intellettuale</w:t>
      </w:r>
      <w:r>
        <w:t xml:space="preserve"> </w:t>
      </w:r>
      <w:r>
        <w:t>o</w:t>
      </w:r>
      <w:r>
        <w:t xml:space="preserve"> </w:t>
      </w:r>
      <w:r>
        <w:t>industriale.</w:t>
      </w:r>
      <w:r>
        <w:t xml:space="preserve"> </w:t>
      </w:r>
    </w:p>
    <w:p w14:paraId="7602B549" w14:textId="77777777" w:rsidR="00770EF6" w:rsidRDefault="002223DE">
      <w:pPr>
        <w:pStyle w:val="Titolo4"/>
        <w:spacing w:after="238"/>
        <w:ind w:left="-5"/>
        <w:jc w:val="left"/>
      </w:pPr>
      <w:r>
        <w:rPr>
          <w:u w:val="single" w:color="000000"/>
        </w:rPr>
        <w:t>Delitti</w:t>
      </w:r>
      <w:r>
        <w:rPr>
          <w:u w:val="single" w:color="000000"/>
        </w:rPr>
        <w:t xml:space="preserve"> </w:t>
      </w:r>
      <w:r>
        <w:rPr>
          <w:u w:val="single" w:color="000000"/>
        </w:rPr>
        <w:t>contro</w:t>
      </w:r>
      <w:r>
        <w:rPr>
          <w:u w:val="single" w:color="000000"/>
        </w:rPr>
        <w:t xml:space="preserve"> </w:t>
      </w:r>
      <w:r>
        <w:rPr>
          <w:u w:val="single" w:color="000000"/>
        </w:rPr>
        <w:t>l’industria</w:t>
      </w:r>
      <w:r>
        <w:rPr>
          <w:u w:val="single" w:color="000000"/>
        </w:rPr>
        <w:t xml:space="preserve"> </w:t>
      </w:r>
      <w:r>
        <w:rPr>
          <w:u w:val="single" w:color="000000"/>
        </w:rPr>
        <w:t>e</w:t>
      </w:r>
      <w:r>
        <w:rPr>
          <w:u w:val="single" w:color="000000"/>
        </w:rPr>
        <w:t xml:space="preserve"> </w:t>
      </w:r>
      <w:r>
        <w:rPr>
          <w:u w:val="single" w:color="000000"/>
        </w:rPr>
        <w:t>il</w:t>
      </w:r>
      <w:r>
        <w:rPr>
          <w:u w:val="single" w:color="000000"/>
        </w:rPr>
        <w:t xml:space="preserve"> </w:t>
      </w:r>
      <w:r>
        <w:rPr>
          <w:u w:val="single" w:color="000000"/>
        </w:rPr>
        <w:t>commercio</w:t>
      </w:r>
      <w:r>
        <w:rPr>
          <w:b w:val="0"/>
        </w:rPr>
        <w:t xml:space="preserve"> </w:t>
      </w:r>
    </w:p>
    <w:p w14:paraId="60F198B2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 xml:space="preserve">Turbata </w:t>
      </w:r>
      <w:r>
        <w:rPr>
          <w:b/>
        </w:rPr>
        <w:t>libertà dell’industria o del commercio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513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adopera</w:t>
      </w:r>
      <w:r>
        <w:t xml:space="preserve"> </w:t>
      </w:r>
      <w:r>
        <w:t>violenza</w:t>
      </w:r>
      <w:r>
        <w:t xml:space="preserve"> </w:t>
      </w:r>
      <w:r>
        <w:t>sulle</w:t>
      </w:r>
      <w:r>
        <w:t xml:space="preserve"> </w:t>
      </w:r>
      <w:r>
        <w:t>cose</w:t>
      </w:r>
      <w:r>
        <w:t xml:space="preserve"> </w:t>
      </w:r>
      <w:r>
        <w:t>ovvero</w:t>
      </w:r>
      <w:r>
        <w:t xml:space="preserve"> </w:t>
      </w:r>
      <w:r>
        <w:t>mezzi</w:t>
      </w:r>
      <w:r>
        <w:t xml:space="preserve"> </w:t>
      </w:r>
      <w:r>
        <w:t>fraudolenti</w:t>
      </w:r>
      <w:r>
        <w:t xml:space="preserve"> </w:t>
      </w:r>
      <w:r>
        <w:t>per</w:t>
      </w:r>
      <w:r>
        <w:t xml:space="preserve"> </w:t>
      </w:r>
      <w:r>
        <w:t>impedire</w:t>
      </w:r>
      <w:r>
        <w:t xml:space="preserve"> </w:t>
      </w:r>
      <w:r>
        <w:t>o</w:t>
      </w:r>
      <w:r>
        <w:t xml:space="preserve"> </w:t>
      </w:r>
      <w:r>
        <w:t>turbare</w:t>
      </w:r>
      <w:r>
        <w:t xml:space="preserve"> </w:t>
      </w:r>
      <w:r>
        <w:t>l'esercizio</w:t>
      </w:r>
      <w:r>
        <w:t xml:space="preserve"> </w:t>
      </w:r>
      <w:r>
        <w:t>di</w:t>
      </w:r>
      <w:r>
        <w:t xml:space="preserve"> </w:t>
      </w:r>
      <w:r>
        <w:t>un'industria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commercio.</w:t>
      </w:r>
      <w:r>
        <w:t xml:space="preserve">  </w:t>
      </w:r>
    </w:p>
    <w:p w14:paraId="2F7BC326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>Illecita concorrenza con minaccia o viol</w:t>
      </w:r>
      <w:r>
        <w:rPr>
          <w:b/>
        </w:rPr>
        <w:t>enza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513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nell'esercizio</w:t>
      </w:r>
      <w:r>
        <w:t xml:space="preserve"> </w:t>
      </w:r>
      <w:r>
        <w:t>di</w:t>
      </w:r>
      <w:r>
        <w:t xml:space="preserve"> </w:t>
      </w:r>
      <w:r>
        <w:t>un'attività</w:t>
      </w:r>
      <w:r>
        <w:t xml:space="preserve"> </w:t>
      </w:r>
      <w:r>
        <w:t>commerciale,</w:t>
      </w:r>
      <w:r>
        <w:t xml:space="preserve"> </w:t>
      </w:r>
      <w:r>
        <w:t>industriale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produttiva,</w:t>
      </w:r>
      <w:r>
        <w:t xml:space="preserve"> </w:t>
      </w:r>
      <w:r>
        <w:t>compie</w:t>
      </w:r>
      <w:r>
        <w:t xml:space="preserve"> </w:t>
      </w:r>
      <w:r>
        <w:t>atti</w:t>
      </w:r>
      <w:r>
        <w:t xml:space="preserve"> </w:t>
      </w:r>
      <w:r>
        <w:t>di</w:t>
      </w:r>
      <w:r>
        <w:t xml:space="preserve"> </w:t>
      </w:r>
      <w:r>
        <w:t>concorrenza</w:t>
      </w:r>
      <w:r>
        <w:t xml:space="preserve"> </w:t>
      </w:r>
      <w:r>
        <w:t>con</w:t>
      </w:r>
      <w:r>
        <w:t xml:space="preserve"> </w:t>
      </w:r>
      <w:r>
        <w:t>violenza</w:t>
      </w:r>
      <w:r>
        <w:t xml:space="preserve"> </w:t>
      </w:r>
      <w:r>
        <w:t>o</w:t>
      </w:r>
      <w:r>
        <w:t xml:space="preserve"> </w:t>
      </w:r>
      <w:r>
        <w:t>minaccia.</w:t>
      </w:r>
      <w:r>
        <w:t xml:space="preserve"> </w:t>
      </w:r>
    </w:p>
    <w:p w14:paraId="39FA6485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>Frodi contro le industrie nazionali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514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ponendo</w:t>
      </w:r>
      <w:r>
        <w:t xml:space="preserve"> </w:t>
      </w:r>
      <w:r>
        <w:t>in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mettendo</w:t>
      </w:r>
      <w:r>
        <w:t xml:space="preserve"> </w:t>
      </w:r>
      <w:r>
        <w:t>altrimenti</w:t>
      </w:r>
      <w:r>
        <w:t xml:space="preserve"> </w:t>
      </w:r>
      <w:r>
        <w:t>in</w:t>
      </w:r>
      <w:r>
        <w:t xml:space="preserve"> </w:t>
      </w:r>
      <w:r>
        <w:t>circolazione,</w:t>
      </w:r>
      <w:r>
        <w:t xml:space="preserve"> </w:t>
      </w:r>
      <w:r>
        <w:t>sui</w:t>
      </w:r>
      <w:r>
        <w:t xml:space="preserve"> </w:t>
      </w:r>
      <w:r>
        <w:t>mercati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esteri,</w:t>
      </w:r>
      <w:r>
        <w:t xml:space="preserve"> </w:t>
      </w:r>
      <w:r>
        <w:t>prodotti</w:t>
      </w:r>
      <w:r>
        <w:t xml:space="preserve"> </w:t>
      </w:r>
      <w:r>
        <w:t>industriali,</w:t>
      </w:r>
      <w:r>
        <w:t xml:space="preserve"> </w:t>
      </w:r>
      <w:r>
        <w:t>con</w:t>
      </w:r>
      <w:r>
        <w:t xml:space="preserve"> </w:t>
      </w:r>
      <w:r>
        <w:t>nomi,</w:t>
      </w:r>
      <w:r>
        <w:t xml:space="preserve"> </w:t>
      </w:r>
      <w:r>
        <w:t>marchi</w:t>
      </w:r>
      <w:r>
        <w:t xml:space="preserve"> </w:t>
      </w:r>
      <w:r>
        <w:t>o</w:t>
      </w:r>
      <w:r>
        <w:t xml:space="preserve"> </w:t>
      </w:r>
      <w:r>
        <w:t>segni</w:t>
      </w:r>
      <w:r>
        <w:t xml:space="preserve"> </w:t>
      </w:r>
      <w:r>
        <w:t>distintivi</w:t>
      </w:r>
      <w:r>
        <w:t xml:space="preserve"> </w:t>
      </w:r>
      <w:r>
        <w:t>contraffatti</w:t>
      </w:r>
      <w:r>
        <w:t xml:space="preserve"> </w:t>
      </w:r>
      <w:r>
        <w:t>o</w:t>
      </w:r>
      <w:r>
        <w:t xml:space="preserve"> </w:t>
      </w:r>
      <w:r>
        <w:t>alterati,</w:t>
      </w:r>
      <w:r>
        <w:t xml:space="preserve"> </w:t>
      </w:r>
      <w:r>
        <w:t>cagiona</w:t>
      </w:r>
      <w:r>
        <w:t xml:space="preserve"> </w:t>
      </w:r>
      <w:r>
        <w:t>un</w:t>
      </w:r>
      <w:r>
        <w:t xml:space="preserve"> </w:t>
      </w:r>
      <w:r>
        <w:t>nocumento</w:t>
      </w:r>
      <w:r>
        <w:t xml:space="preserve"> </w:t>
      </w:r>
      <w:r>
        <w:t>all´industria</w:t>
      </w:r>
      <w:r>
        <w:t xml:space="preserve"> </w:t>
      </w:r>
      <w:r>
        <w:t>nazionale.</w:t>
      </w:r>
      <w:r>
        <w:t xml:space="preserve"> </w:t>
      </w:r>
    </w:p>
    <w:p w14:paraId="55EF0261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>Frode nell’esercizio del commercio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515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chiunque,</w:t>
      </w:r>
      <w:r>
        <w:t xml:space="preserve"> </w:t>
      </w:r>
      <w:r>
        <w:t>nell'esercizio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attività</w:t>
      </w:r>
      <w:r>
        <w:t xml:space="preserve"> </w:t>
      </w:r>
      <w:r>
        <w:t>commerciale,</w:t>
      </w:r>
      <w:r>
        <w:t xml:space="preserve"> </w:t>
      </w:r>
      <w:r>
        <w:t>ovvero</w:t>
      </w:r>
      <w:r>
        <w:t xml:space="preserve"> </w:t>
      </w:r>
      <w:r>
        <w:t>in</w:t>
      </w:r>
      <w:r>
        <w:t xml:space="preserve"> </w:t>
      </w:r>
      <w:r>
        <w:t>uno</w:t>
      </w:r>
      <w:r>
        <w:t xml:space="preserve"> </w:t>
      </w:r>
      <w:r>
        <w:t>spaccio</w:t>
      </w:r>
      <w:r>
        <w:t xml:space="preserve"> </w:t>
      </w:r>
      <w:r>
        <w:t>aperto</w:t>
      </w:r>
      <w:r>
        <w:t xml:space="preserve"> </w:t>
      </w:r>
      <w:r>
        <w:t>al</w:t>
      </w:r>
      <w:r>
        <w:t xml:space="preserve"> </w:t>
      </w:r>
      <w:r>
        <w:t>pubblico,</w:t>
      </w:r>
      <w:r>
        <w:t xml:space="preserve"> </w:t>
      </w:r>
      <w:r>
        <w:t>consegna</w:t>
      </w:r>
      <w:r>
        <w:t xml:space="preserve"> </w:t>
      </w:r>
      <w:r>
        <w:t>all'acquirente</w:t>
      </w:r>
      <w:r>
        <w:t xml:space="preserve"> </w:t>
      </w:r>
      <w:r>
        <w:t>una</w:t>
      </w:r>
      <w:r>
        <w:t xml:space="preserve"> </w:t>
      </w:r>
      <w:r>
        <w:t>cosa</w:t>
      </w:r>
      <w:r>
        <w:t xml:space="preserve"> </w:t>
      </w:r>
      <w:r>
        <w:t>mobile</w:t>
      </w:r>
      <w:r>
        <w:t xml:space="preserve"> </w:t>
      </w:r>
      <w:r>
        <w:t>per</w:t>
      </w:r>
      <w:r>
        <w:t xml:space="preserve"> </w:t>
      </w:r>
      <w:r>
        <w:t>un'altra,</w:t>
      </w:r>
      <w:r>
        <w:t xml:space="preserve"> </w:t>
      </w:r>
      <w:r>
        <w:t>ovvero</w:t>
      </w:r>
      <w:r>
        <w:t xml:space="preserve"> </w:t>
      </w:r>
      <w:r>
        <w:t>una</w:t>
      </w:r>
      <w:r>
        <w:t xml:space="preserve"> </w:t>
      </w:r>
      <w:r>
        <w:t>cosa</w:t>
      </w:r>
      <w:r>
        <w:t xml:space="preserve"> </w:t>
      </w:r>
      <w:r>
        <w:t>mobile,</w:t>
      </w:r>
      <w:r>
        <w:t xml:space="preserve"> </w:t>
      </w:r>
      <w:r>
        <w:t>per</w:t>
      </w:r>
      <w:r>
        <w:t xml:space="preserve"> </w:t>
      </w:r>
      <w:r>
        <w:t>origine,</w:t>
      </w:r>
      <w:r>
        <w:t xml:space="preserve"> </w:t>
      </w:r>
      <w:r>
        <w:t>provenienza,</w:t>
      </w:r>
      <w:r>
        <w:t xml:space="preserve"> </w:t>
      </w:r>
      <w:r>
        <w:t>qualità</w:t>
      </w:r>
      <w:r>
        <w:t xml:space="preserve"> </w:t>
      </w:r>
      <w:r>
        <w:t>o</w:t>
      </w:r>
      <w:r>
        <w:t xml:space="preserve"> </w:t>
      </w:r>
      <w:r>
        <w:t>quantità,</w:t>
      </w:r>
      <w:r>
        <w:t xml:space="preserve"> </w:t>
      </w:r>
      <w:r>
        <w:t>diversa</w:t>
      </w:r>
      <w:r>
        <w:t xml:space="preserve"> </w:t>
      </w:r>
      <w:r>
        <w:t>da</w:t>
      </w:r>
      <w:r>
        <w:t xml:space="preserve"> </w:t>
      </w:r>
      <w:r>
        <w:t>quella</w:t>
      </w:r>
      <w:r>
        <w:t xml:space="preserve"> </w:t>
      </w:r>
      <w:r>
        <w:t>dichiarata</w:t>
      </w:r>
      <w:r>
        <w:t xml:space="preserve"> </w:t>
      </w:r>
      <w:r>
        <w:t>o</w:t>
      </w:r>
      <w:r>
        <w:t xml:space="preserve"> </w:t>
      </w:r>
      <w:r>
        <w:t>pattuita.</w:t>
      </w:r>
      <w:r>
        <w:t xml:space="preserve"> </w:t>
      </w:r>
    </w:p>
    <w:p w14:paraId="4D3B28B1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 xml:space="preserve">Vendita di sostanze alimentari non genuine come genuine,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516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pone</w:t>
      </w:r>
      <w:r>
        <w:t xml:space="preserve"> </w:t>
      </w:r>
      <w:r>
        <w:t>in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mette</w:t>
      </w:r>
      <w:r>
        <w:t xml:space="preserve"> </w:t>
      </w:r>
      <w:r>
        <w:t>altrimenti</w:t>
      </w:r>
      <w:r>
        <w:t xml:space="preserve"> </w:t>
      </w:r>
      <w:r>
        <w:t>in</w:t>
      </w:r>
      <w:r>
        <w:t xml:space="preserve"> </w:t>
      </w:r>
      <w:r>
        <w:t>commercio</w:t>
      </w:r>
      <w:r>
        <w:t xml:space="preserve"> </w:t>
      </w:r>
      <w:r>
        <w:t>come</w:t>
      </w:r>
      <w:r>
        <w:t xml:space="preserve"> </w:t>
      </w:r>
      <w:r>
        <w:t>genuine</w:t>
      </w:r>
      <w:r>
        <w:t xml:space="preserve"> </w:t>
      </w:r>
      <w:r>
        <w:t>sostanze</w:t>
      </w:r>
      <w:r>
        <w:t xml:space="preserve"> </w:t>
      </w:r>
      <w:r>
        <w:t>alimentari</w:t>
      </w:r>
      <w:r>
        <w:t xml:space="preserve"> </w:t>
      </w:r>
      <w:r>
        <w:t>non</w:t>
      </w:r>
      <w:r>
        <w:t xml:space="preserve"> </w:t>
      </w:r>
      <w:r>
        <w:t>genuine.</w:t>
      </w:r>
      <w:r>
        <w:t xml:space="preserve"> </w:t>
      </w:r>
    </w:p>
    <w:p w14:paraId="7194E5E4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>Vendita di prodotti industriali con segni mendaci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517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pone</w:t>
      </w:r>
      <w:r>
        <w:t xml:space="preserve"> </w:t>
      </w:r>
      <w:r>
        <w:t>in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mette</w:t>
      </w:r>
      <w:r>
        <w:t xml:space="preserve"> </w:t>
      </w:r>
      <w:r>
        <w:t>altrimenti</w:t>
      </w:r>
      <w:r>
        <w:t xml:space="preserve"> </w:t>
      </w:r>
      <w:r>
        <w:t>in</w:t>
      </w:r>
      <w:r>
        <w:t xml:space="preserve"> </w:t>
      </w:r>
      <w:r>
        <w:t>circolazione</w:t>
      </w:r>
      <w:r>
        <w:t xml:space="preserve"> </w:t>
      </w:r>
      <w:r>
        <w:t>opere</w:t>
      </w:r>
      <w:r>
        <w:t xml:space="preserve"> </w:t>
      </w:r>
      <w:r>
        <w:t>dell´ingegno</w:t>
      </w:r>
      <w:r>
        <w:t xml:space="preserve"> </w:t>
      </w:r>
      <w:r>
        <w:t>o</w:t>
      </w:r>
      <w:r>
        <w:t xml:space="preserve"> </w:t>
      </w:r>
      <w:r>
        <w:t>prodotti</w:t>
      </w:r>
      <w:r>
        <w:t xml:space="preserve"> </w:t>
      </w:r>
      <w:r>
        <w:t>industriali,</w:t>
      </w:r>
      <w:r>
        <w:t xml:space="preserve"> </w:t>
      </w:r>
      <w:r>
        <w:t>con</w:t>
      </w:r>
      <w:r>
        <w:t xml:space="preserve"> </w:t>
      </w:r>
      <w:r>
        <w:t>nomi,</w:t>
      </w:r>
      <w:r>
        <w:t xml:space="preserve"> </w:t>
      </w:r>
      <w:r>
        <w:t>marchi</w:t>
      </w:r>
      <w:r>
        <w:t xml:space="preserve"> </w:t>
      </w:r>
      <w:r>
        <w:t>o</w:t>
      </w:r>
      <w:r>
        <w:t xml:space="preserve"> </w:t>
      </w:r>
      <w:r>
        <w:t>segni</w:t>
      </w:r>
      <w:r>
        <w:t xml:space="preserve"> </w:t>
      </w:r>
      <w:r>
        <w:t>distintivi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esteri,</w:t>
      </w:r>
      <w:r>
        <w:t xml:space="preserve"> </w:t>
      </w:r>
      <w:r>
        <w:t>atti</w:t>
      </w:r>
      <w:r>
        <w:t xml:space="preserve"> </w:t>
      </w:r>
      <w:r>
        <w:t>a</w:t>
      </w:r>
      <w:r>
        <w:t xml:space="preserve"> </w:t>
      </w:r>
      <w:r>
        <w:t>indurre</w:t>
      </w:r>
      <w:r>
        <w:t xml:space="preserve"> </w:t>
      </w:r>
      <w:r>
        <w:t>in</w:t>
      </w:r>
      <w:r>
        <w:t xml:space="preserve"> </w:t>
      </w:r>
      <w:r>
        <w:t>inganno</w:t>
      </w:r>
      <w:r>
        <w:t xml:space="preserve"> </w:t>
      </w:r>
      <w:r>
        <w:t>il</w:t>
      </w:r>
      <w:r>
        <w:t xml:space="preserve"> </w:t>
      </w:r>
      <w:r>
        <w:t>compratore</w:t>
      </w:r>
      <w:r>
        <w:t xml:space="preserve"> </w:t>
      </w:r>
      <w:r>
        <w:t>sull´origine,</w:t>
      </w:r>
      <w:r>
        <w:t xml:space="preserve"> </w:t>
      </w:r>
      <w:r>
        <w:t>provenienza</w:t>
      </w:r>
      <w:r>
        <w:t xml:space="preserve"> </w:t>
      </w:r>
      <w:r>
        <w:t>o</w:t>
      </w:r>
      <w:r>
        <w:t xml:space="preserve"> </w:t>
      </w:r>
      <w:r>
        <w:t>qualità</w:t>
      </w:r>
      <w:r>
        <w:t xml:space="preserve"> </w:t>
      </w:r>
      <w:r>
        <w:t>dell´opera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prodotto.</w:t>
      </w:r>
      <w:r>
        <w:t xml:space="preserve"> </w:t>
      </w:r>
    </w:p>
    <w:p w14:paraId="784442A0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>Fabbricazione e commercio di beni realizzati usurpando titoli di proprietà industriale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</w:t>
      </w:r>
      <w:r>
        <w:t xml:space="preserve"> </w:t>
      </w:r>
      <w:r>
        <w:t>art</w:t>
      </w:r>
      <w:r>
        <w:t xml:space="preserve"> </w:t>
      </w:r>
      <w:r>
        <w:t>517</w:t>
      </w:r>
      <w:r>
        <w:t>‐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che,</w:t>
      </w:r>
      <w:r>
        <w:t xml:space="preserve"> </w:t>
      </w:r>
      <w:r>
        <w:t>salva</w:t>
      </w:r>
      <w:r>
        <w:t xml:space="preserve"> </w:t>
      </w:r>
      <w:r>
        <w:t>l'applicazione</w:t>
      </w:r>
      <w:r>
        <w:t xml:space="preserve"> </w:t>
      </w:r>
      <w:r>
        <w:t>degli</w:t>
      </w:r>
      <w:r>
        <w:t xml:space="preserve"> </w:t>
      </w:r>
      <w:r>
        <w:t>artt.</w:t>
      </w:r>
      <w:r>
        <w:t xml:space="preserve"> </w:t>
      </w:r>
      <w:r>
        <w:t>473</w:t>
      </w:r>
      <w:r>
        <w:t xml:space="preserve"> </w:t>
      </w:r>
      <w:r>
        <w:t>e</w:t>
      </w:r>
      <w:r>
        <w:t xml:space="preserve"> </w:t>
      </w:r>
      <w:r>
        <w:t>474</w:t>
      </w:r>
      <w:r>
        <w:t xml:space="preserve"> </w:t>
      </w:r>
      <w:r>
        <w:t>c.p.,</w:t>
      </w:r>
      <w:r>
        <w:t xml:space="preserve"> </w:t>
      </w:r>
      <w:r>
        <w:t>punisce</w:t>
      </w:r>
      <w:r>
        <w:t xml:space="preserve"> </w:t>
      </w:r>
      <w:r>
        <w:t>chiunque,</w:t>
      </w:r>
      <w:r>
        <w:t xml:space="preserve"> </w:t>
      </w:r>
      <w:r>
        <w:t>potendo</w:t>
      </w:r>
      <w:r>
        <w:t xml:space="preserve"> </w:t>
      </w:r>
      <w:r>
        <w:t>conoscere</w:t>
      </w:r>
      <w:r>
        <w:t xml:space="preserve"> </w:t>
      </w:r>
      <w:r>
        <w:t>dell'esistenza</w:t>
      </w:r>
      <w:r>
        <w:t xml:space="preserve"> </w:t>
      </w:r>
      <w:r>
        <w:t>del</w:t>
      </w:r>
      <w:r>
        <w:t xml:space="preserve"> </w:t>
      </w:r>
      <w:r>
        <w:t>titolo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industriale,</w:t>
      </w:r>
      <w:r>
        <w:t xml:space="preserve"> </w:t>
      </w:r>
      <w:r>
        <w:t>fabbrica</w:t>
      </w:r>
      <w:r>
        <w:t xml:space="preserve"> </w:t>
      </w:r>
      <w:r>
        <w:t>o</w:t>
      </w:r>
      <w:r>
        <w:t xml:space="preserve"> </w:t>
      </w:r>
      <w:r>
        <w:t>adopera</w:t>
      </w:r>
      <w:r>
        <w:t xml:space="preserve"> </w:t>
      </w:r>
      <w:r>
        <w:t>industrialmente</w:t>
      </w:r>
      <w:r>
        <w:t xml:space="preserve"> </w:t>
      </w:r>
      <w:r>
        <w:t>oggetti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beni</w:t>
      </w:r>
      <w:r>
        <w:t xml:space="preserve"> </w:t>
      </w:r>
      <w:r>
        <w:t>realizzati</w:t>
      </w:r>
      <w:r>
        <w:t xml:space="preserve"> </w:t>
      </w:r>
      <w:r>
        <w:t>usurpando</w:t>
      </w:r>
      <w:r>
        <w:t xml:space="preserve"> </w:t>
      </w:r>
      <w:r>
        <w:t>un</w:t>
      </w:r>
      <w:r>
        <w:t xml:space="preserve"> </w:t>
      </w:r>
      <w:r>
        <w:t>titolo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industriale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dello</w:t>
      </w:r>
      <w:r>
        <w:t xml:space="preserve"> </w:t>
      </w:r>
      <w:r>
        <w:t>stesso,</w:t>
      </w:r>
      <w:r>
        <w:t xml:space="preserve"> </w:t>
      </w:r>
      <w:r>
        <w:t>nonché</w:t>
      </w:r>
      <w:r>
        <w:t xml:space="preserve"> </w:t>
      </w:r>
    </w:p>
    <w:p w14:paraId="6DBCFC6B" w14:textId="77777777" w:rsidR="00770EF6" w:rsidRDefault="002223DE">
      <w:pPr>
        <w:ind w:left="436" w:right="50"/>
      </w:pPr>
      <w:r>
        <w:t>chi,</w:t>
      </w:r>
      <w:r>
        <w:t xml:space="preserve"> </w:t>
      </w:r>
      <w:r>
        <w:t>al fine</w:t>
      </w:r>
      <w:r>
        <w:t xml:space="preserve"> </w:t>
      </w:r>
      <w:r>
        <w:t>di trarne profitto, introduce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detiene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vendita, pone</w:t>
      </w:r>
      <w:r>
        <w:t xml:space="preserve"> </w:t>
      </w:r>
      <w:r>
        <w:t>in</w:t>
      </w:r>
      <w:r>
        <w:t xml:space="preserve"> </w:t>
      </w:r>
      <w:r>
        <w:t>vendita con</w:t>
      </w:r>
      <w:r>
        <w:t xml:space="preserve"> </w:t>
      </w:r>
      <w:r>
        <w:t>offerta</w:t>
      </w:r>
      <w:r>
        <w:t xml:space="preserve"> </w:t>
      </w:r>
      <w:r>
        <w:t>diretta</w:t>
      </w:r>
      <w:r>
        <w:t xml:space="preserve"> </w:t>
      </w:r>
      <w:r>
        <w:t>ai</w:t>
      </w:r>
      <w:r>
        <w:t xml:space="preserve"> </w:t>
      </w:r>
      <w:r>
        <w:t>consumatori</w:t>
      </w:r>
      <w:r>
        <w:t xml:space="preserve"> </w:t>
      </w:r>
      <w:r>
        <w:t>o</w:t>
      </w:r>
      <w:r>
        <w:t xml:space="preserve"> </w:t>
      </w:r>
      <w:r>
        <w:t>mette</w:t>
      </w:r>
      <w:r>
        <w:t xml:space="preserve"> </w:t>
      </w:r>
      <w:r>
        <w:t>comunque</w:t>
      </w:r>
      <w:r>
        <w:t xml:space="preserve"> </w:t>
      </w:r>
      <w:r>
        <w:t>in</w:t>
      </w:r>
      <w:r>
        <w:t xml:space="preserve"> </w:t>
      </w:r>
      <w:r>
        <w:t>circolazione</w:t>
      </w:r>
      <w:r>
        <w:t xml:space="preserve"> </w:t>
      </w:r>
      <w:r>
        <w:t>tali</w:t>
      </w:r>
      <w:r>
        <w:t xml:space="preserve"> </w:t>
      </w:r>
      <w:r>
        <w:t>beni.</w:t>
      </w:r>
      <w:r>
        <w:t xml:space="preserve">  </w:t>
      </w:r>
    </w:p>
    <w:p w14:paraId="062C7E4D" w14:textId="77777777" w:rsidR="00770EF6" w:rsidRDefault="002223DE">
      <w:pPr>
        <w:numPr>
          <w:ilvl w:val="0"/>
          <w:numId w:val="90"/>
        </w:numPr>
        <w:ind w:right="50" w:hanging="360"/>
      </w:pPr>
      <w:r>
        <w:rPr>
          <w:b/>
        </w:rPr>
        <w:t xml:space="preserve">Contraffazione di indicazioni geografiche o denominazioni di origine dei prodotti agroalimentari,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517</w:t>
      </w:r>
      <w:r>
        <w:t>‐</w:t>
      </w:r>
      <w:r>
        <w:rPr>
          <w:i/>
        </w:rPr>
        <w:t xml:space="preserve">quater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contraffà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altera</w:t>
      </w:r>
      <w:r>
        <w:t xml:space="preserve"> </w:t>
      </w:r>
      <w:r>
        <w:t>indicazioni</w:t>
      </w:r>
      <w:r>
        <w:t xml:space="preserve"> </w:t>
      </w:r>
      <w:r>
        <w:t>geografiche</w:t>
      </w:r>
      <w:r>
        <w:t xml:space="preserve"> </w:t>
      </w:r>
      <w:r>
        <w:t>o</w:t>
      </w:r>
      <w:r>
        <w:t xml:space="preserve"> </w:t>
      </w:r>
      <w:r>
        <w:t>denominazioni</w:t>
      </w:r>
      <w:r>
        <w:t xml:space="preserve"> </w:t>
      </w:r>
      <w:r>
        <w:t>di</w:t>
      </w:r>
      <w:r>
        <w:t xml:space="preserve"> </w:t>
      </w:r>
      <w:r>
        <w:t>origine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agroalimentari,</w:t>
      </w:r>
      <w:r>
        <w:t xml:space="preserve"> </w:t>
      </w:r>
      <w:r>
        <w:t>nonché</w:t>
      </w:r>
      <w:r>
        <w:t xml:space="preserve"> </w:t>
      </w:r>
      <w:r>
        <w:t>chi,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trarne</w:t>
      </w:r>
      <w:r>
        <w:t xml:space="preserve"> </w:t>
      </w:r>
      <w:r>
        <w:t>profitto,</w:t>
      </w:r>
      <w:r>
        <w:t xml:space="preserve"> </w:t>
      </w:r>
      <w:r>
        <w:t>introduce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detiene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vendita,</w:t>
      </w:r>
      <w:r>
        <w:t xml:space="preserve"> </w:t>
      </w:r>
      <w:r>
        <w:t>pone</w:t>
      </w:r>
      <w:r>
        <w:t xml:space="preserve"> </w:t>
      </w:r>
      <w:r>
        <w:t>in</w:t>
      </w:r>
      <w:r>
        <w:t xml:space="preserve"> </w:t>
      </w:r>
      <w:r>
        <w:t>vendita</w:t>
      </w:r>
      <w:r>
        <w:t xml:space="preserve"> </w:t>
      </w:r>
      <w:r>
        <w:t>con</w:t>
      </w:r>
      <w:r>
        <w:t xml:space="preserve"> </w:t>
      </w:r>
      <w:r>
        <w:t>offerta</w:t>
      </w:r>
      <w:r>
        <w:t xml:space="preserve"> </w:t>
      </w:r>
      <w:r>
        <w:t>diretta</w:t>
      </w:r>
      <w:r>
        <w:t xml:space="preserve"> </w:t>
      </w:r>
      <w:r>
        <w:t>ai</w:t>
      </w:r>
      <w:r>
        <w:t xml:space="preserve"> </w:t>
      </w:r>
      <w:r>
        <w:t>consumatori</w:t>
      </w:r>
      <w:r>
        <w:t xml:space="preserve"> </w:t>
      </w:r>
      <w:r>
        <w:t>o</w:t>
      </w:r>
      <w:r>
        <w:t xml:space="preserve"> </w:t>
      </w:r>
      <w:r>
        <w:t>mette</w:t>
      </w:r>
      <w:r>
        <w:t xml:space="preserve"> </w:t>
      </w:r>
      <w:r>
        <w:t>comunque</w:t>
      </w:r>
      <w:r>
        <w:t xml:space="preserve"> </w:t>
      </w:r>
      <w:r>
        <w:t>in</w:t>
      </w:r>
      <w:r>
        <w:t xml:space="preserve"> </w:t>
      </w:r>
      <w:r>
        <w:t>circolazione</w:t>
      </w:r>
      <w:r>
        <w:t xml:space="preserve"> </w:t>
      </w:r>
      <w:r>
        <w:t>i</w:t>
      </w:r>
      <w:r>
        <w:t xml:space="preserve"> </w:t>
      </w:r>
      <w:r>
        <w:t>medesimi</w:t>
      </w:r>
      <w:r>
        <w:t xml:space="preserve"> </w:t>
      </w:r>
      <w:r>
        <w:t>prodotti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indicazioni</w:t>
      </w:r>
      <w:r>
        <w:t xml:space="preserve"> </w:t>
      </w:r>
      <w:r>
        <w:t>o</w:t>
      </w:r>
      <w:r>
        <w:t xml:space="preserve"> </w:t>
      </w:r>
      <w:r>
        <w:t>denominazioni</w:t>
      </w:r>
      <w:r>
        <w:t xml:space="preserve"> </w:t>
      </w:r>
      <w:r>
        <w:t>contraffatte.</w:t>
      </w:r>
      <w:r>
        <w:t xml:space="preserve">  </w:t>
      </w:r>
    </w:p>
    <w:p w14:paraId="73F5F2F6" w14:textId="77777777" w:rsidR="00770EF6" w:rsidRDefault="002223DE">
      <w:pPr>
        <w:spacing w:after="149" w:line="259" w:lineRule="auto"/>
        <w:ind w:left="0" w:firstLine="0"/>
        <w:jc w:val="left"/>
      </w:pPr>
      <w:r>
        <w:rPr>
          <w:b/>
        </w:rPr>
        <w:t xml:space="preserve"> </w:t>
      </w:r>
    </w:p>
    <w:p w14:paraId="3D76C0E7" w14:textId="77777777" w:rsidR="00770EF6" w:rsidRDefault="002223DE">
      <w:pPr>
        <w:pStyle w:val="Titolo3"/>
        <w:spacing w:after="0" w:line="360" w:lineRule="auto"/>
        <w:ind w:left="777" w:right="49" w:hanging="792"/>
      </w:pPr>
      <w:r>
        <w:rPr>
          <w:sz w:val="24"/>
        </w:rPr>
        <w:t>D.2.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Attività</w:t>
      </w:r>
      <w:r>
        <w:rPr>
          <w:sz w:val="24"/>
        </w:rPr>
        <w:t xml:space="preserve"> </w:t>
      </w:r>
      <w:r>
        <w:rPr>
          <w:sz w:val="24"/>
        </w:rPr>
        <w:t>sensibili</w:t>
      </w:r>
      <w:r>
        <w:rPr>
          <w:sz w:val="24"/>
        </w:rPr>
        <w:t xml:space="preserve"> </w:t>
      </w:r>
      <w:r>
        <w:rPr>
          <w:sz w:val="24"/>
        </w:rPr>
        <w:t>nell’ambito</w:t>
      </w:r>
      <w:r>
        <w:rPr>
          <w:sz w:val="24"/>
        </w:rPr>
        <w:t xml:space="preserve"> </w:t>
      </w:r>
      <w:r>
        <w:rPr>
          <w:sz w:val="24"/>
        </w:rPr>
        <w:t>dei</w:t>
      </w:r>
      <w:r>
        <w:rPr>
          <w:sz w:val="24"/>
        </w:rPr>
        <w:t xml:space="preserve"> </w:t>
      </w:r>
      <w:r>
        <w:rPr>
          <w:sz w:val="24"/>
        </w:rPr>
        <w:t>reati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falsità</w:t>
      </w:r>
      <w:r>
        <w:rPr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 xml:space="preserve"> </w:t>
      </w:r>
      <w:r>
        <w:rPr>
          <w:sz w:val="24"/>
        </w:rPr>
        <w:t>dei</w:t>
      </w:r>
      <w:r>
        <w:rPr>
          <w:sz w:val="24"/>
        </w:rPr>
        <w:t xml:space="preserve"> </w:t>
      </w:r>
      <w:r>
        <w:rPr>
          <w:sz w:val="24"/>
        </w:rPr>
        <w:t>delitti</w:t>
      </w:r>
      <w:r>
        <w:rPr>
          <w:sz w:val="24"/>
        </w:rPr>
        <w:t xml:space="preserve"> </w:t>
      </w:r>
      <w:r>
        <w:rPr>
          <w:sz w:val="24"/>
        </w:rPr>
        <w:t>contro</w:t>
      </w:r>
      <w:r>
        <w:rPr>
          <w:sz w:val="24"/>
        </w:rPr>
        <w:t xml:space="preserve"> </w:t>
      </w:r>
      <w:r>
        <w:rPr>
          <w:sz w:val="24"/>
        </w:rPr>
        <w:t>l’industria</w:t>
      </w:r>
      <w:r>
        <w:rPr>
          <w:sz w:val="24"/>
        </w:rPr>
        <w:t xml:space="preserve"> </w:t>
      </w:r>
      <w:r>
        <w:rPr>
          <w:sz w:val="24"/>
        </w:rPr>
        <w:t>ed</w:t>
      </w:r>
      <w:r>
        <w:rPr>
          <w:sz w:val="24"/>
        </w:rPr>
        <w:t xml:space="preserve"> </w:t>
      </w:r>
      <w:r>
        <w:rPr>
          <w:sz w:val="24"/>
        </w:rPr>
        <w:t>il</w:t>
      </w:r>
      <w:r>
        <w:rPr>
          <w:sz w:val="24"/>
        </w:rPr>
        <w:t xml:space="preserve"> </w:t>
      </w:r>
      <w:r>
        <w:rPr>
          <w:sz w:val="24"/>
        </w:rPr>
        <w:t>commercio</w:t>
      </w:r>
      <w:r>
        <w:rPr>
          <w:sz w:val="24"/>
        </w:rPr>
        <w:t xml:space="preserve"> </w:t>
      </w:r>
    </w:p>
    <w:p w14:paraId="0FD32960" w14:textId="77777777" w:rsidR="00770EF6" w:rsidRDefault="002223DE">
      <w:pPr>
        <w:ind w:left="-2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</w:t>
      </w:r>
      <w:r>
        <w:t xml:space="preserve"> </w:t>
      </w:r>
      <w:r>
        <w:rPr>
          <w:i/>
        </w:rPr>
        <w:t xml:space="preserve">risk assessment,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falsità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delitti</w:t>
      </w:r>
      <w:r>
        <w:t xml:space="preserve"> </w:t>
      </w:r>
      <w:r>
        <w:t>contro</w:t>
      </w:r>
      <w:r>
        <w:t xml:space="preserve"> </w:t>
      </w:r>
      <w:r>
        <w:t>l’industria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commercio</w:t>
      </w:r>
      <w:r>
        <w:t xml:space="preserve"> </w:t>
      </w:r>
      <w:r>
        <w:t>previsti</w:t>
      </w:r>
      <w:r>
        <w:t xml:space="preserve"> </w:t>
      </w:r>
      <w:r>
        <w:t>dagli</w:t>
      </w:r>
      <w:r>
        <w:t xml:space="preserve"> </w:t>
      </w:r>
      <w:r>
        <w:t>artt.</w:t>
      </w:r>
      <w:r>
        <w:t xml:space="preserve"> </w:t>
      </w:r>
      <w:r>
        <w:t>25</w:t>
      </w:r>
      <w:r>
        <w:t>‐</w:t>
      </w:r>
      <w:r>
        <w:rPr>
          <w:i/>
        </w:rPr>
        <w:t xml:space="preserve">bis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bis</w:t>
      </w:r>
      <w:r>
        <w:t>.1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 </w:t>
      </w:r>
    </w:p>
    <w:p w14:paraId="32E6F7FB" w14:textId="77777777" w:rsidR="00770EF6" w:rsidRDefault="002223DE">
      <w:pPr>
        <w:numPr>
          <w:ilvl w:val="0"/>
          <w:numId w:val="91"/>
        </w:numPr>
        <w:spacing w:after="114" w:line="262" w:lineRule="auto"/>
        <w:ind w:right="763" w:hanging="360"/>
      </w:pPr>
      <w:r>
        <w:rPr>
          <w:i/>
        </w:rPr>
        <w:t xml:space="preserve">Gestione delle </w:t>
      </w:r>
      <w:r>
        <w:rPr>
          <w:i/>
        </w:rPr>
        <w:t xml:space="preserve">attività commerciali; </w:t>
      </w:r>
    </w:p>
    <w:p w14:paraId="61C4232F" w14:textId="77777777" w:rsidR="00770EF6" w:rsidRDefault="002223DE">
      <w:pPr>
        <w:numPr>
          <w:ilvl w:val="0"/>
          <w:numId w:val="91"/>
        </w:numPr>
        <w:spacing w:after="0" w:line="361" w:lineRule="auto"/>
        <w:ind w:right="763" w:hanging="360"/>
      </w:pPr>
      <w:r>
        <w:rPr>
          <w:i/>
        </w:rPr>
        <w:t xml:space="preserve">Gestione delle AIC, inserimento dei farmaci nei prontuari ed attività di market access; </w:t>
      </w:r>
      <w:r>
        <w:rPr>
          <w:b/>
          <w:i/>
        </w:rPr>
        <w:t>3.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i/>
        </w:rPr>
        <w:t xml:space="preserve">Gestione qualità prodotti. </w:t>
      </w:r>
    </w:p>
    <w:p w14:paraId="3C86BB75" w14:textId="77777777" w:rsidR="00770EF6" w:rsidRDefault="002223DE">
      <w:pPr>
        <w:spacing w:after="269" w:line="259" w:lineRule="auto"/>
        <w:ind w:left="360" w:firstLine="0"/>
        <w:jc w:val="left"/>
      </w:pPr>
      <w:r>
        <w:t xml:space="preserve"> </w:t>
      </w:r>
    </w:p>
    <w:p w14:paraId="17D25B3C" w14:textId="77777777" w:rsidR="00770EF6" w:rsidRDefault="002223DE">
      <w:pPr>
        <w:pStyle w:val="Titolo3"/>
        <w:tabs>
          <w:tab w:val="center" w:pos="2557"/>
        </w:tabs>
        <w:spacing w:after="98" w:line="265" w:lineRule="auto"/>
        <w:ind w:left="-15" w:firstLine="0"/>
        <w:jc w:val="left"/>
      </w:pPr>
      <w:r>
        <w:rPr>
          <w:sz w:val="24"/>
        </w:rPr>
        <w:t>D.3.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Principi</w:t>
      </w:r>
      <w:r>
        <w:rPr>
          <w:sz w:val="24"/>
        </w:rPr>
        <w:t xml:space="preserve"> </w:t>
      </w:r>
      <w:r>
        <w:rPr>
          <w:sz w:val="24"/>
        </w:rPr>
        <w:t>generali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comportamento</w:t>
      </w:r>
      <w:r>
        <w:rPr>
          <w:sz w:val="24"/>
        </w:rPr>
        <w:t xml:space="preserve"> </w:t>
      </w:r>
    </w:p>
    <w:p w14:paraId="7C02DD91" w14:textId="77777777" w:rsidR="00770EF6" w:rsidRDefault="002223DE">
      <w:pPr>
        <w:ind w:left="-2" w:right="50"/>
      </w:pPr>
      <w:r>
        <w:t>I</w:t>
      </w:r>
      <w:r>
        <w:t xml:space="preserve"> </w:t>
      </w:r>
      <w:r>
        <w:t>seguenti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si</w:t>
      </w:r>
      <w:r>
        <w:t xml:space="preserve"> </w:t>
      </w:r>
      <w:r>
        <w:t>applican</w:t>
      </w:r>
      <w:r>
        <w:t>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“sensibili”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falsità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all’art.25</w:t>
      </w:r>
      <w:r>
        <w:t>‐</w:t>
      </w:r>
      <w:r>
        <w:rPr>
          <w:i/>
        </w:rPr>
        <w:t xml:space="preserve">bis </w:t>
      </w:r>
      <w:r>
        <w:t>ed</w:t>
      </w:r>
      <w:r>
        <w:t xml:space="preserve"> </w:t>
      </w:r>
      <w:r>
        <w:t>ai</w:t>
      </w:r>
      <w:r>
        <w:t xml:space="preserve"> </w:t>
      </w:r>
      <w:r>
        <w:t>delitti</w:t>
      </w:r>
      <w:r>
        <w:t xml:space="preserve"> </w:t>
      </w:r>
      <w:r>
        <w:t>contro</w:t>
      </w:r>
      <w:r>
        <w:t xml:space="preserve"> </w:t>
      </w:r>
      <w:r>
        <w:t>l’industria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commercio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25</w:t>
      </w:r>
      <w:r>
        <w:t>‐</w:t>
      </w:r>
      <w:r>
        <w:rPr>
          <w:i/>
        </w:rPr>
        <w:t>bis.1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231/2001.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generale,</w:t>
      </w:r>
      <w:r>
        <w:t xml:space="preserve"> </w:t>
      </w:r>
      <w:r>
        <w:t>a</w:t>
      </w:r>
      <w:r>
        <w:t xml:space="preserve"> </w:t>
      </w:r>
      <w:r>
        <w:t>tali</w:t>
      </w:r>
      <w:r>
        <w:t xml:space="preserve"> </w:t>
      </w:r>
      <w:r>
        <w:t>soggetti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14FAFC8A" w14:textId="77777777" w:rsidR="00770EF6" w:rsidRDefault="002223DE">
      <w:pPr>
        <w:numPr>
          <w:ilvl w:val="0"/>
          <w:numId w:val="92"/>
        </w:numPr>
        <w:ind w:right="50" w:hanging="284"/>
      </w:pPr>
      <w:r>
        <w:t>garantire</w:t>
      </w:r>
      <w:r>
        <w:t xml:space="preserve"> </w:t>
      </w:r>
      <w:r>
        <w:t>elevati</w:t>
      </w:r>
      <w:r>
        <w:t xml:space="preserve"> </w:t>
      </w:r>
      <w:r>
        <w:t>standard</w:t>
      </w:r>
      <w:r>
        <w:t xml:space="preserve"> </w:t>
      </w:r>
      <w:r>
        <w:t>qualitativi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competenza,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posta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concorrenza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mercato;</w:t>
      </w:r>
      <w:r>
        <w:t xml:space="preserve"> </w:t>
      </w:r>
    </w:p>
    <w:p w14:paraId="7BB6ED28" w14:textId="77777777" w:rsidR="00770EF6" w:rsidRDefault="002223DE">
      <w:pPr>
        <w:numPr>
          <w:ilvl w:val="0"/>
          <w:numId w:val="92"/>
        </w:numPr>
        <w:ind w:right="50" w:hanging="284"/>
      </w:pPr>
      <w:r>
        <w:t>fornire</w:t>
      </w:r>
      <w:r>
        <w:t xml:space="preserve"> </w:t>
      </w:r>
      <w:r>
        <w:t>informazioni</w:t>
      </w:r>
      <w:r>
        <w:t xml:space="preserve"> </w:t>
      </w:r>
      <w:r>
        <w:t>veritiere,</w:t>
      </w:r>
      <w:r>
        <w:t xml:space="preserve"> </w:t>
      </w:r>
      <w:r>
        <w:t>precise</w:t>
      </w:r>
      <w:r>
        <w:t xml:space="preserve"> </w:t>
      </w:r>
      <w:r>
        <w:t>ed</w:t>
      </w:r>
      <w:r>
        <w:t xml:space="preserve"> </w:t>
      </w:r>
      <w:r>
        <w:t>esaurienti</w:t>
      </w:r>
      <w:r>
        <w:t xml:space="preserve"> </w:t>
      </w:r>
      <w:r>
        <w:t>circa</w:t>
      </w:r>
      <w:r>
        <w:t xml:space="preserve"> </w:t>
      </w:r>
      <w:r>
        <w:t>l’origine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qualità</w:t>
      </w:r>
      <w:r>
        <w:t xml:space="preserve"> </w:t>
      </w:r>
      <w:r>
        <w:t>dei</w:t>
      </w:r>
      <w:r>
        <w:t xml:space="preserve"> </w:t>
      </w:r>
      <w:r>
        <w:t>prodotti</w:t>
      </w:r>
      <w:r>
        <w:t xml:space="preserve"> </w:t>
      </w:r>
      <w:r>
        <w:t>posti</w:t>
      </w:r>
      <w:r>
        <w:t xml:space="preserve"> </w:t>
      </w:r>
      <w:r>
        <w:t>in</w:t>
      </w:r>
      <w:r>
        <w:t xml:space="preserve"> </w:t>
      </w:r>
      <w:r>
        <w:t>vendita.</w:t>
      </w:r>
      <w:r>
        <w:t xml:space="preserve"> </w:t>
      </w:r>
    </w:p>
    <w:p w14:paraId="33B50C1F" w14:textId="77777777" w:rsidR="00770EF6" w:rsidRDefault="002223DE">
      <w:pPr>
        <w:ind w:left="-2" w:right="50"/>
      </w:pPr>
      <w:r>
        <w:t>È</w:t>
      </w:r>
      <w:r>
        <w:t xml:space="preserve"> </w:t>
      </w:r>
      <w:r>
        <w:rPr>
          <w:b/>
        </w:rPr>
        <w:t xml:space="preserve">fatto espresso divieto </w:t>
      </w:r>
      <w:r>
        <w:t>ai</w:t>
      </w:r>
      <w:r>
        <w:t xml:space="preserve"> </w:t>
      </w:r>
      <w:r>
        <w:t>Destinatari,</w:t>
      </w:r>
      <w:r>
        <w:t xml:space="preserve"> </w:t>
      </w:r>
      <w:r>
        <w:t>di</w:t>
      </w:r>
      <w:r>
        <w:t xml:space="preserve"> </w:t>
      </w:r>
      <w:r>
        <w:t>dichiarare</w:t>
      </w:r>
      <w:r>
        <w:t xml:space="preserve"> </w:t>
      </w:r>
      <w:r>
        <w:t>caratteristiche</w:t>
      </w:r>
      <w:r>
        <w:t xml:space="preserve"> </w:t>
      </w:r>
      <w:r>
        <w:t>del</w:t>
      </w:r>
      <w:r>
        <w:t xml:space="preserve"> </w:t>
      </w:r>
      <w:r>
        <w:t>prodotto</w:t>
      </w:r>
      <w:r>
        <w:t xml:space="preserve"> </w:t>
      </w:r>
      <w:r>
        <w:t>non</w:t>
      </w:r>
      <w:r>
        <w:t xml:space="preserve"> </w:t>
      </w:r>
      <w:r>
        <w:t>veritiere</w:t>
      </w:r>
      <w:r>
        <w:t xml:space="preserve"> </w:t>
      </w:r>
      <w:r>
        <w:t>e</w:t>
      </w:r>
      <w:r>
        <w:t xml:space="preserve"> </w:t>
      </w:r>
      <w:r>
        <w:t>diverse</w:t>
      </w:r>
      <w:r>
        <w:t xml:space="preserve"> </w:t>
      </w:r>
      <w:r>
        <w:t>da</w:t>
      </w:r>
      <w:r>
        <w:t xml:space="preserve"> </w:t>
      </w:r>
      <w:r>
        <w:t>quelle</w:t>
      </w:r>
      <w:r>
        <w:t xml:space="preserve"> </w:t>
      </w:r>
      <w:r>
        <w:t>effettive;</w:t>
      </w:r>
      <w:r>
        <w:t xml:space="preserve"> </w:t>
      </w:r>
      <w:r>
        <w:t>tale</w:t>
      </w:r>
      <w:r>
        <w:t xml:space="preserve"> </w:t>
      </w:r>
      <w:r>
        <w:t>principio</w:t>
      </w:r>
      <w:r>
        <w:t xml:space="preserve"> </w:t>
      </w:r>
      <w:r>
        <w:t>viene</w:t>
      </w:r>
      <w:r>
        <w:t xml:space="preserve"> </w:t>
      </w:r>
      <w:r>
        <w:t>rispettato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fase</w:t>
      </w:r>
      <w:r>
        <w:t xml:space="preserve"> </w:t>
      </w:r>
      <w:r>
        <w:t>della</w:t>
      </w:r>
      <w:r>
        <w:t xml:space="preserve"> </w:t>
      </w:r>
      <w:r>
        <w:t>produzione</w:t>
      </w:r>
      <w:r>
        <w:t xml:space="preserve"> </w:t>
      </w:r>
      <w:r>
        <w:t>e</w:t>
      </w:r>
      <w:r>
        <w:t xml:space="preserve"> </w:t>
      </w:r>
      <w:r>
        <w:t>commercializzazione.</w:t>
      </w:r>
      <w:r>
        <w:t xml:space="preserve"> </w:t>
      </w:r>
    </w:p>
    <w:p w14:paraId="439ECD04" w14:textId="77777777" w:rsidR="00770EF6" w:rsidRDefault="002223DE">
      <w:pPr>
        <w:spacing w:after="269" w:line="259" w:lineRule="auto"/>
        <w:ind w:left="0" w:firstLine="0"/>
        <w:jc w:val="left"/>
      </w:pPr>
      <w:r>
        <w:t xml:space="preserve"> </w:t>
      </w:r>
    </w:p>
    <w:p w14:paraId="3E2BDE6E" w14:textId="77777777" w:rsidR="00770EF6" w:rsidRDefault="002223DE">
      <w:pPr>
        <w:pStyle w:val="Titolo3"/>
        <w:tabs>
          <w:tab w:val="center" w:pos="2463"/>
        </w:tabs>
        <w:spacing w:after="98" w:line="265" w:lineRule="auto"/>
        <w:ind w:left="-15" w:firstLine="0"/>
        <w:jc w:val="left"/>
      </w:pPr>
      <w:r>
        <w:rPr>
          <w:sz w:val="24"/>
        </w:rPr>
        <w:t>D.4.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Protocolli</w:t>
      </w:r>
      <w:r>
        <w:rPr>
          <w:sz w:val="24"/>
        </w:rPr>
        <w:t xml:space="preserve"> </w:t>
      </w:r>
      <w:r>
        <w:rPr>
          <w:sz w:val="24"/>
        </w:rPr>
        <w:t>specifici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prevenzione</w:t>
      </w:r>
      <w:r>
        <w:rPr>
          <w:sz w:val="24"/>
        </w:rPr>
        <w:t xml:space="preserve">  </w:t>
      </w:r>
    </w:p>
    <w:p w14:paraId="340102D8" w14:textId="77777777" w:rsidR="00770EF6" w:rsidRDefault="002223DE">
      <w:pPr>
        <w:spacing w:after="255" w:line="259" w:lineRule="auto"/>
        <w:ind w:left="-2" w:right="50"/>
      </w:pPr>
      <w:r>
        <w:t>Di</w:t>
      </w:r>
      <w:r>
        <w:t xml:space="preserve"> </w:t>
      </w:r>
      <w:r>
        <w:t>seguito sono</w:t>
      </w:r>
      <w:r>
        <w:t xml:space="preserve"> </w:t>
      </w:r>
      <w:r>
        <w:t>elencate 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</w:p>
    <w:p w14:paraId="25D6ECFD" w14:textId="77777777" w:rsidR="00770EF6" w:rsidRDefault="002223DE">
      <w:pPr>
        <w:numPr>
          <w:ilvl w:val="0"/>
          <w:numId w:val="93"/>
        </w:numPr>
        <w:spacing w:after="114" w:line="262" w:lineRule="auto"/>
        <w:ind w:right="50" w:hanging="360"/>
      </w:pPr>
      <w:r>
        <w:rPr>
          <w:i/>
        </w:rPr>
        <w:t>Gestione delle a</w:t>
      </w:r>
      <w:r>
        <w:rPr>
          <w:i/>
        </w:rPr>
        <w:t xml:space="preserve">ttività commerciali; </w:t>
      </w:r>
    </w:p>
    <w:p w14:paraId="414E7B8E" w14:textId="77777777" w:rsidR="00770EF6" w:rsidRDefault="002223DE">
      <w:pPr>
        <w:numPr>
          <w:ilvl w:val="0"/>
          <w:numId w:val="93"/>
        </w:numPr>
        <w:spacing w:after="215" w:line="262" w:lineRule="auto"/>
        <w:ind w:right="50" w:hanging="360"/>
      </w:pPr>
      <w:r>
        <w:rPr>
          <w:i/>
        </w:rPr>
        <w:t xml:space="preserve">Gestione qualità prodotti. </w:t>
      </w:r>
    </w:p>
    <w:p w14:paraId="7AE6C1A9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attività commerciali </w:t>
      </w:r>
      <w:r>
        <w:t>e</w:t>
      </w:r>
      <w:r>
        <w:t xml:space="preserve"> </w:t>
      </w:r>
      <w:r>
        <w:t>la</w:t>
      </w:r>
      <w:r>
        <w:t xml:space="preserve"> </w:t>
      </w:r>
      <w:r>
        <w:rPr>
          <w:b/>
        </w:rPr>
        <w:t xml:space="preserve">gestione della qualità dei prodotti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frode nell’esercizio del commercio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immetta</w:t>
      </w:r>
      <w:r>
        <w:t xml:space="preserve"> </w:t>
      </w:r>
      <w:r>
        <w:t>in</w:t>
      </w:r>
      <w:r>
        <w:t xml:space="preserve"> </w:t>
      </w:r>
      <w:r>
        <w:t>commercio</w:t>
      </w:r>
      <w:r>
        <w:t xml:space="preserve"> </w:t>
      </w:r>
      <w:r>
        <w:t>prodotti</w:t>
      </w:r>
      <w:r>
        <w:t xml:space="preserve"> </w:t>
      </w:r>
      <w:r>
        <w:t>con</w:t>
      </w:r>
      <w:r>
        <w:t xml:space="preserve"> </w:t>
      </w:r>
      <w:r>
        <w:t>caratteristiche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qualità</w:t>
      </w:r>
      <w:r>
        <w:t xml:space="preserve"> </w:t>
      </w:r>
      <w:r>
        <w:t>diversa</w:t>
      </w:r>
      <w:r>
        <w:t xml:space="preserve"> </w:t>
      </w:r>
      <w:r>
        <w:t>da</w:t>
      </w:r>
      <w:r>
        <w:t xml:space="preserve"> </w:t>
      </w:r>
      <w:r>
        <w:t>quella</w:t>
      </w:r>
      <w:r>
        <w:t xml:space="preserve"> </w:t>
      </w:r>
      <w:r>
        <w:t>dichiarata.</w:t>
      </w:r>
      <w:r>
        <w:t xml:space="preserve"> </w:t>
      </w:r>
    </w:p>
    <w:p w14:paraId="01A070C0" w14:textId="77777777" w:rsidR="00770EF6" w:rsidRDefault="002223DE">
      <w:pPr>
        <w:spacing w:after="234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03122F13" w14:textId="77777777" w:rsidR="00770EF6" w:rsidRDefault="002223DE">
      <w:pPr>
        <w:spacing w:after="114" w:line="361" w:lineRule="auto"/>
        <w:ind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rPr>
          <w:b/>
        </w:rPr>
        <w:t>gestione delle attività commerciali</w:t>
      </w:r>
      <w:r>
        <w:t xml:space="preserve"> </w:t>
      </w:r>
      <w:r>
        <w:t>si</w:t>
      </w:r>
      <w:r>
        <w:t xml:space="preserve"> </w:t>
      </w:r>
      <w:r>
        <w:t>rimanda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indicato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ed il suo Patrimonio, reato di corruzione fra p</w:t>
      </w:r>
      <w:r>
        <w:rPr>
          <w:i/>
        </w:rPr>
        <w:t>rivati e delitto di induzione a non rendere dichiarazioni o a rendere dichiarazioni mendaci all’Autorità Giudiziaria</w:t>
      </w:r>
      <w:r>
        <w:t>”.</w:t>
      </w:r>
      <w:r>
        <w:t xml:space="preserve"> </w:t>
      </w:r>
    </w:p>
    <w:p w14:paraId="6BA49DA7" w14:textId="77777777" w:rsidR="00770EF6" w:rsidRDefault="002223DE">
      <w:pPr>
        <w:ind w:left="-2" w:right="50"/>
      </w:pPr>
      <w:r>
        <w:t>Inoltre,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predetta</w:t>
      </w:r>
      <w:r>
        <w:t xml:space="preserve"> </w:t>
      </w:r>
      <w:r>
        <w:t>attività</w:t>
      </w:r>
      <w:r>
        <w:t xml:space="preserve"> </w:t>
      </w:r>
      <w:r>
        <w:t>e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qualità</w:t>
      </w:r>
      <w:r>
        <w:t xml:space="preserve"> </w:t>
      </w:r>
      <w:r>
        <w:t>dei</w:t>
      </w:r>
      <w:r>
        <w:t xml:space="preserve"> </w:t>
      </w:r>
      <w:r>
        <w:t>prodotti,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obbligo </w:t>
      </w:r>
      <w:r>
        <w:t>di:</w:t>
      </w:r>
      <w:r>
        <w:t xml:space="preserve"> </w:t>
      </w:r>
    </w:p>
    <w:p w14:paraId="25410C63" w14:textId="77777777" w:rsidR="00770EF6" w:rsidRDefault="002223DE">
      <w:pPr>
        <w:numPr>
          <w:ilvl w:val="0"/>
          <w:numId w:val="94"/>
        </w:numPr>
        <w:spacing w:line="259" w:lineRule="auto"/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e</w:t>
      </w:r>
      <w:r>
        <w:t xml:space="preserve"> </w:t>
      </w:r>
      <w:r>
        <w:t>procedure</w:t>
      </w:r>
      <w:r>
        <w:t xml:space="preserve"> </w:t>
      </w:r>
      <w:r>
        <w:t>definite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Quality</w:t>
      </w:r>
      <w:r>
        <w:t xml:space="preserve"> </w:t>
      </w:r>
      <w:r>
        <w:t>Assurance</w:t>
      </w:r>
      <w:r>
        <w:t xml:space="preserve"> </w:t>
      </w:r>
      <w:r>
        <w:t>e</w:t>
      </w:r>
      <w:r>
        <w:t xml:space="preserve"> </w:t>
      </w:r>
    </w:p>
    <w:p w14:paraId="4B84EEBB" w14:textId="77777777" w:rsidR="00770EF6" w:rsidRDefault="002223DE">
      <w:pPr>
        <w:spacing w:after="248" w:line="259" w:lineRule="auto"/>
        <w:ind w:left="295" w:right="50"/>
      </w:pPr>
      <w:r>
        <w:t>Quality</w:t>
      </w:r>
      <w:r>
        <w:t xml:space="preserve"> </w:t>
      </w:r>
      <w:r>
        <w:t>Control,</w:t>
      </w:r>
      <w:r>
        <w:t xml:space="preserve"> </w:t>
      </w:r>
      <w:r>
        <w:t>che</w:t>
      </w:r>
      <w:r>
        <w:t xml:space="preserve"> </w:t>
      </w:r>
      <w:r>
        <w:t>costituiscono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Modello;</w:t>
      </w:r>
      <w:r>
        <w:t xml:space="preserve"> </w:t>
      </w:r>
    </w:p>
    <w:p w14:paraId="45C761B0" w14:textId="77777777" w:rsidR="00770EF6" w:rsidRDefault="002223DE">
      <w:pPr>
        <w:numPr>
          <w:ilvl w:val="0"/>
          <w:numId w:val="94"/>
        </w:numPr>
        <w:spacing w:after="247" w:line="259" w:lineRule="auto"/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dei</w:t>
      </w:r>
      <w:r>
        <w:t xml:space="preserve"> </w:t>
      </w:r>
      <w:r>
        <w:t>prodotti</w:t>
      </w:r>
      <w:r>
        <w:t xml:space="preserve"> </w:t>
      </w:r>
      <w:r>
        <w:t>destinati</w:t>
      </w:r>
      <w:r>
        <w:t xml:space="preserve"> </w:t>
      </w:r>
      <w:r>
        <w:t>alla</w:t>
      </w:r>
      <w:r>
        <w:t xml:space="preserve"> </w:t>
      </w:r>
      <w:r>
        <w:t>vendita;</w:t>
      </w:r>
      <w:r>
        <w:t xml:space="preserve"> </w:t>
      </w:r>
    </w:p>
    <w:p w14:paraId="0CFB6A0B" w14:textId="77777777" w:rsidR="00770EF6" w:rsidRDefault="002223DE">
      <w:pPr>
        <w:numPr>
          <w:ilvl w:val="0"/>
          <w:numId w:val="94"/>
        </w:numPr>
        <w:ind w:right="50" w:hanging="284"/>
      </w:pPr>
      <w:r>
        <w:t>garantire</w:t>
      </w:r>
      <w:r>
        <w:t xml:space="preserve"> </w:t>
      </w:r>
      <w:r>
        <w:t>adeguati</w:t>
      </w:r>
      <w:r>
        <w:t xml:space="preserve"> </w:t>
      </w:r>
      <w:r>
        <w:t>controlli</w:t>
      </w:r>
      <w:r>
        <w:t xml:space="preserve"> </w:t>
      </w:r>
      <w:r>
        <w:t>di</w:t>
      </w:r>
      <w:r>
        <w:t xml:space="preserve"> </w:t>
      </w:r>
      <w:r>
        <w:t>qualità</w:t>
      </w:r>
      <w:r>
        <w:t xml:space="preserve"> </w:t>
      </w:r>
      <w:r>
        <w:t>sia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prodotti</w:t>
      </w:r>
      <w:r>
        <w:t xml:space="preserve"> </w:t>
      </w:r>
      <w:r>
        <w:t>in</w:t>
      </w:r>
      <w:r>
        <w:t xml:space="preserve"> </w:t>
      </w:r>
      <w:r>
        <w:t>ingresso</w:t>
      </w:r>
      <w:r>
        <w:t xml:space="preserve"> </w:t>
      </w:r>
      <w:r>
        <w:t>che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prodotti</w:t>
      </w:r>
      <w:r>
        <w:t xml:space="preserve"> </w:t>
      </w:r>
      <w:r>
        <w:t>in</w:t>
      </w:r>
      <w:r>
        <w:t xml:space="preserve"> </w:t>
      </w:r>
      <w:r>
        <w:t>uscita</w:t>
      </w:r>
      <w:r>
        <w:t xml:space="preserve"> </w:t>
      </w:r>
      <w:r>
        <w:t>nonché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tutto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produttivo;</w:t>
      </w:r>
      <w:r>
        <w:t xml:space="preserve"> </w:t>
      </w:r>
    </w:p>
    <w:p w14:paraId="241FD7F4" w14:textId="77777777" w:rsidR="00770EF6" w:rsidRDefault="002223DE">
      <w:pPr>
        <w:numPr>
          <w:ilvl w:val="0"/>
          <w:numId w:val="94"/>
        </w:numPr>
        <w:ind w:right="50" w:hanging="284"/>
      </w:pPr>
      <w:r>
        <w:t>verificare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e</w:t>
      </w:r>
      <w:r>
        <w:t xml:space="preserve"> </w:t>
      </w:r>
      <w:r>
        <w:t>correttezza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a</w:t>
      </w:r>
      <w:r>
        <w:t xml:space="preserve"> </w:t>
      </w:r>
      <w:r>
        <w:t>supporto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effettuati</w:t>
      </w:r>
      <w:r>
        <w:t xml:space="preserve"> </w:t>
      </w:r>
      <w:r>
        <w:t>e</w:t>
      </w:r>
      <w:r>
        <w:t xml:space="preserve"> </w:t>
      </w:r>
      <w:r>
        <w:t>garantirne</w:t>
      </w:r>
      <w:r>
        <w:t xml:space="preserve"> </w:t>
      </w:r>
      <w:r>
        <w:t>l’archiviazione,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specifici</w:t>
      </w:r>
      <w:r>
        <w:t xml:space="preserve"> </w:t>
      </w:r>
      <w:r>
        <w:t>sistemi</w:t>
      </w:r>
      <w:r>
        <w:t xml:space="preserve"> </w:t>
      </w:r>
      <w:r>
        <w:t>informativi;</w:t>
      </w:r>
      <w:r>
        <w:t xml:space="preserve"> </w:t>
      </w:r>
    </w:p>
    <w:p w14:paraId="74AC68B4" w14:textId="77777777" w:rsidR="00770EF6" w:rsidRDefault="002223DE">
      <w:pPr>
        <w:numPr>
          <w:ilvl w:val="0"/>
          <w:numId w:val="94"/>
        </w:numPr>
        <w:ind w:right="50" w:hanging="284"/>
      </w:pPr>
      <w:r>
        <w:t>assicurarsi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prodotti</w:t>
      </w:r>
      <w:r>
        <w:t xml:space="preserve"> </w:t>
      </w:r>
      <w:r>
        <w:t>commercializzati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siano</w:t>
      </w:r>
      <w:r>
        <w:t xml:space="preserve"> </w:t>
      </w:r>
      <w:r>
        <w:t>dotati</w:t>
      </w:r>
      <w:r>
        <w:t xml:space="preserve"> </w:t>
      </w:r>
      <w:r>
        <w:t>delle</w:t>
      </w:r>
      <w:r>
        <w:t xml:space="preserve"> </w:t>
      </w:r>
      <w:r>
        <w:t>necessarie</w:t>
      </w:r>
      <w:r>
        <w:t xml:space="preserve"> </w:t>
      </w:r>
      <w:r>
        <w:t>autorizzazioni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standard</w:t>
      </w:r>
      <w:r>
        <w:t xml:space="preserve"> </w:t>
      </w:r>
      <w:r>
        <w:t>qualitativi</w:t>
      </w:r>
      <w:r>
        <w:t xml:space="preserve"> </w:t>
      </w:r>
      <w:r>
        <w:t>richiesti;</w:t>
      </w:r>
      <w:r>
        <w:t xml:space="preserve"> </w:t>
      </w:r>
    </w:p>
    <w:p w14:paraId="1539C305" w14:textId="77777777" w:rsidR="00770EF6" w:rsidRDefault="002223DE">
      <w:pPr>
        <w:numPr>
          <w:ilvl w:val="0"/>
          <w:numId w:val="94"/>
        </w:numPr>
        <w:ind w:right="50" w:hanging="284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anomalie</w:t>
      </w:r>
      <w:r>
        <w:t xml:space="preserve"> </w:t>
      </w:r>
      <w:r>
        <w:t>riscontrate</w:t>
      </w:r>
      <w:r>
        <w:t xml:space="preserve"> </w:t>
      </w:r>
      <w:r>
        <w:t>sui</w:t>
      </w:r>
      <w:r>
        <w:t xml:space="preserve"> </w:t>
      </w:r>
      <w:r>
        <w:t>prodotti,</w:t>
      </w:r>
      <w:r>
        <w:t xml:space="preserve"> </w:t>
      </w:r>
      <w:r>
        <w:t>garantire</w:t>
      </w:r>
      <w:r>
        <w:t xml:space="preserve"> </w:t>
      </w:r>
      <w:r>
        <w:t>specifiche</w:t>
      </w:r>
      <w:r>
        <w:t xml:space="preserve"> </w:t>
      </w:r>
      <w:r>
        <w:t>analisi</w:t>
      </w:r>
      <w:r>
        <w:t xml:space="preserve"> </w:t>
      </w:r>
      <w:r>
        <w:t>volte</w:t>
      </w:r>
      <w:r>
        <w:t xml:space="preserve"> </w:t>
      </w:r>
      <w:r>
        <w:t>ad</w:t>
      </w:r>
      <w:r>
        <w:t xml:space="preserve"> </w:t>
      </w:r>
      <w:r>
        <w:t>evidenziare</w:t>
      </w:r>
      <w:r>
        <w:t xml:space="preserve"> </w:t>
      </w:r>
      <w:r>
        <w:t>potenziali</w:t>
      </w:r>
      <w:r>
        <w:t xml:space="preserve"> </w:t>
      </w:r>
      <w:r>
        <w:t>problematiche</w:t>
      </w:r>
      <w:r>
        <w:t xml:space="preserve"> </w:t>
      </w:r>
      <w:r>
        <w:t>legate</w:t>
      </w:r>
      <w:r>
        <w:t xml:space="preserve"> </w:t>
      </w:r>
      <w:r>
        <w:t>alla</w:t>
      </w:r>
      <w:r>
        <w:t xml:space="preserve"> </w:t>
      </w:r>
      <w:r>
        <w:t>produz</w:t>
      </w:r>
      <w:r>
        <w:t>ione</w:t>
      </w:r>
      <w:r>
        <w:t xml:space="preserve"> </w:t>
      </w:r>
      <w:r>
        <w:t>ed</w:t>
      </w:r>
      <w:r>
        <w:t xml:space="preserve"> </w:t>
      </w:r>
      <w:r>
        <w:t>eventuali</w:t>
      </w:r>
      <w:r>
        <w:t xml:space="preserve"> </w:t>
      </w:r>
      <w:r>
        <w:t>deviazioni</w:t>
      </w:r>
      <w:r>
        <w:t xml:space="preserve"> </w:t>
      </w:r>
      <w:r>
        <w:t>di</w:t>
      </w:r>
      <w:r>
        <w:t xml:space="preserve"> </w:t>
      </w:r>
      <w:r>
        <w:t>prodotto;</w:t>
      </w:r>
      <w:r>
        <w:t xml:space="preserve"> </w:t>
      </w:r>
    </w:p>
    <w:p w14:paraId="63FB5395" w14:textId="77777777" w:rsidR="00770EF6" w:rsidRDefault="002223DE">
      <w:pPr>
        <w:numPr>
          <w:ilvl w:val="0"/>
          <w:numId w:val="94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prodotti</w:t>
      </w:r>
      <w:r>
        <w:t xml:space="preserve"> </w:t>
      </w:r>
      <w:r>
        <w:t>siano</w:t>
      </w:r>
      <w:r>
        <w:t xml:space="preserve"> </w:t>
      </w:r>
      <w:r>
        <w:t>conservati</w:t>
      </w:r>
      <w:r>
        <w:t xml:space="preserve"> </w:t>
      </w:r>
      <w:r>
        <w:t>secondo</w:t>
      </w:r>
      <w:r>
        <w:t xml:space="preserve"> </w:t>
      </w:r>
      <w:r>
        <w:t>specifiche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stoccaggio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assicurino</w:t>
      </w:r>
      <w:r>
        <w:t xml:space="preserve"> </w:t>
      </w:r>
      <w:r>
        <w:t>il</w:t>
      </w:r>
      <w:r>
        <w:t xml:space="preserve"> </w:t>
      </w:r>
      <w:r>
        <w:t>corretto</w:t>
      </w:r>
      <w:r>
        <w:t xml:space="preserve"> </w:t>
      </w:r>
      <w:r>
        <w:t>mantenimento</w:t>
      </w:r>
      <w:r>
        <w:t xml:space="preserve"> </w:t>
      </w:r>
      <w:r>
        <w:t>prima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commercializzazione;</w:t>
      </w:r>
      <w:r>
        <w:t xml:space="preserve"> </w:t>
      </w:r>
    </w:p>
    <w:p w14:paraId="3BC260E2" w14:textId="77777777" w:rsidR="00770EF6" w:rsidRDefault="002223DE">
      <w:pPr>
        <w:numPr>
          <w:ilvl w:val="0"/>
          <w:numId w:val="94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anomalie</w:t>
      </w:r>
      <w:r>
        <w:t xml:space="preserve"> </w:t>
      </w:r>
      <w:r>
        <w:t>nel</w:t>
      </w:r>
      <w:r>
        <w:t xml:space="preserve"> </w:t>
      </w:r>
      <w:r>
        <w:t>processo</w:t>
      </w:r>
      <w:r>
        <w:t xml:space="preserve"> </w:t>
      </w:r>
      <w:r>
        <w:t>produttivo,</w:t>
      </w:r>
      <w:r>
        <w:t xml:space="preserve"> </w:t>
      </w:r>
      <w:r>
        <w:t>resi</w:t>
      </w:r>
      <w:r>
        <w:t xml:space="preserve"> </w:t>
      </w:r>
      <w:r>
        <w:t>e/o</w:t>
      </w:r>
      <w:r>
        <w:t xml:space="preserve"> </w:t>
      </w:r>
      <w:r>
        <w:t>reclami</w:t>
      </w:r>
      <w:r>
        <w:t xml:space="preserve"> </w:t>
      </w:r>
      <w:r>
        <w:t>sui</w:t>
      </w:r>
      <w:r>
        <w:t xml:space="preserve"> </w:t>
      </w:r>
      <w:r>
        <w:t>prodotti,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siano</w:t>
      </w:r>
      <w:r>
        <w:t xml:space="preserve"> </w:t>
      </w:r>
      <w:r>
        <w:t>posti</w:t>
      </w:r>
      <w:r>
        <w:t xml:space="preserve"> </w:t>
      </w:r>
      <w:r>
        <w:t>in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quarantena</w:t>
      </w:r>
      <w:r>
        <w:t xml:space="preserve"> </w:t>
      </w:r>
      <w:r>
        <w:t>e</w:t>
      </w:r>
      <w:r>
        <w:t xml:space="preserve"> </w:t>
      </w:r>
      <w:r>
        <w:t>siano</w:t>
      </w:r>
      <w:r>
        <w:t xml:space="preserve"> </w:t>
      </w:r>
      <w:r>
        <w:t>avviate</w:t>
      </w:r>
      <w:r>
        <w:t xml:space="preserve"> </w:t>
      </w:r>
      <w:r>
        <w:t>le</w:t>
      </w:r>
      <w:r>
        <w:t xml:space="preserve"> </w:t>
      </w:r>
      <w:r>
        <w:t>dovute</w:t>
      </w:r>
      <w:r>
        <w:t xml:space="preserve"> </w:t>
      </w:r>
      <w:r>
        <w:t>indagini;</w:t>
      </w:r>
      <w:r>
        <w:t xml:space="preserve"> </w:t>
      </w:r>
    </w:p>
    <w:p w14:paraId="2B0B8B34" w14:textId="77777777" w:rsidR="00770EF6" w:rsidRDefault="002223DE">
      <w:pPr>
        <w:numPr>
          <w:ilvl w:val="0"/>
          <w:numId w:val="94"/>
        </w:numPr>
        <w:spacing w:after="257" w:line="259" w:lineRule="auto"/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il</w:t>
      </w:r>
      <w:r>
        <w:t xml:space="preserve"> </w:t>
      </w:r>
      <w:r>
        <w:t>ritiro</w:t>
      </w:r>
      <w:r>
        <w:t xml:space="preserve"> </w:t>
      </w:r>
      <w:r>
        <w:t>dei</w:t>
      </w:r>
      <w:r>
        <w:t xml:space="preserve"> </w:t>
      </w:r>
      <w:r>
        <w:t>prodotti</w:t>
      </w:r>
      <w:r>
        <w:t xml:space="preserve"> </w:t>
      </w:r>
      <w:r>
        <w:t>dal</w:t>
      </w:r>
      <w:r>
        <w:t xml:space="preserve"> </w:t>
      </w:r>
      <w:r>
        <w:t>mercato</w:t>
      </w:r>
      <w:r>
        <w:t xml:space="preserve"> </w:t>
      </w:r>
      <w:r>
        <w:t>e</w:t>
      </w:r>
      <w:r>
        <w:t xml:space="preserve"> </w:t>
      </w:r>
      <w:r>
        <w:t>relativi</w:t>
      </w:r>
      <w:r>
        <w:t xml:space="preserve"> </w:t>
      </w:r>
      <w:r>
        <w:t>adempimenti,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74E82035" w14:textId="77777777" w:rsidR="00770EF6" w:rsidRDefault="002223DE">
      <w:pPr>
        <w:numPr>
          <w:ilvl w:val="1"/>
          <w:numId w:val="94"/>
        </w:numPr>
        <w:spacing w:after="113" w:line="259" w:lineRule="auto"/>
        <w:ind w:right="50" w:hanging="360"/>
      </w:pPr>
      <w:r>
        <w:t>i</w:t>
      </w:r>
      <w:r>
        <w:t xml:space="preserve"> </w:t>
      </w:r>
      <w:r>
        <w:t>prodotti</w:t>
      </w:r>
      <w:r>
        <w:t xml:space="preserve"> </w:t>
      </w:r>
      <w:r>
        <w:t>che,</w:t>
      </w:r>
      <w:r>
        <w:t xml:space="preserve"> </w:t>
      </w:r>
      <w:r>
        <w:t>direttamente</w:t>
      </w:r>
      <w:r>
        <w:t xml:space="preserve"> </w:t>
      </w:r>
      <w:r>
        <w:t>o</w:t>
      </w:r>
      <w:r>
        <w:t xml:space="preserve"> </w:t>
      </w:r>
      <w:r>
        <w:t>indirettamente,</w:t>
      </w:r>
      <w:r>
        <w:t xml:space="preserve"> </w:t>
      </w:r>
      <w:r>
        <w:t>rappresentano</w:t>
      </w:r>
      <w:r>
        <w:t xml:space="preserve"> </w:t>
      </w:r>
      <w:r>
        <w:t>un</w:t>
      </w:r>
      <w:r>
        <w:t xml:space="preserve"> </w:t>
      </w:r>
      <w:r>
        <w:t>rischio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</w:p>
    <w:p w14:paraId="082874B0" w14:textId="77777777" w:rsidR="00770EF6" w:rsidRDefault="002223DE">
      <w:pPr>
        <w:ind w:left="730" w:right="50"/>
      </w:pPr>
      <w:r>
        <w:t>dei pazienti</w:t>
      </w:r>
      <w:r>
        <w:t xml:space="preserve"> </w:t>
      </w:r>
      <w:r>
        <w:t>siano</w:t>
      </w:r>
      <w:r>
        <w:t xml:space="preserve"> </w:t>
      </w:r>
      <w:r>
        <w:t>prontamente</w:t>
      </w:r>
      <w:r>
        <w:t xml:space="preserve"> </w:t>
      </w:r>
      <w:r>
        <w:t>ritirati</w:t>
      </w:r>
      <w:r>
        <w:t xml:space="preserve"> </w:t>
      </w:r>
      <w:r>
        <w:t>dal</w:t>
      </w:r>
      <w:r>
        <w:t xml:space="preserve"> </w:t>
      </w:r>
      <w:r>
        <w:t>mercato</w:t>
      </w:r>
      <w:r>
        <w:t xml:space="preserve"> </w:t>
      </w:r>
      <w:r>
        <w:t>o</w:t>
      </w:r>
      <w:r>
        <w:t xml:space="preserve"> </w:t>
      </w:r>
      <w:r>
        <w:t>dalla</w:t>
      </w:r>
      <w:r>
        <w:t xml:space="preserve"> </w:t>
      </w:r>
      <w:r>
        <w:t>distribuzione</w:t>
      </w:r>
      <w:r>
        <w:t xml:space="preserve"> </w:t>
      </w:r>
      <w:r>
        <w:t>o dai</w:t>
      </w:r>
      <w:r>
        <w:t xml:space="preserve"> </w:t>
      </w:r>
      <w:r>
        <w:t>canali</w:t>
      </w:r>
      <w:r>
        <w:t xml:space="preserve"> </w:t>
      </w:r>
      <w:r>
        <w:t>di sperimentazione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vigente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Gruppo;</w:t>
      </w:r>
      <w:r>
        <w:t xml:space="preserve"> </w:t>
      </w:r>
    </w:p>
    <w:p w14:paraId="131138EA" w14:textId="77777777" w:rsidR="00770EF6" w:rsidRDefault="002223DE">
      <w:pPr>
        <w:numPr>
          <w:ilvl w:val="1"/>
          <w:numId w:val="94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dia</w:t>
      </w:r>
      <w:r>
        <w:t xml:space="preserve"> </w:t>
      </w:r>
      <w:r>
        <w:t>un’informazione</w:t>
      </w:r>
      <w:r>
        <w:t xml:space="preserve"> </w:t>
      </w:r>
      <w:r>
        <w:t>tempestiva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interne</w:t>
      </w:r>
      <w:r>
        <w:t xml:space="preserve"> </w:t>
      </w:r>
      <w:r>
        <w:t>ed</w:t>
      </w:r>
      <w:r>
        <w:t xml:space="preserve"> </w:t>
      </w:r>
      <w:r>
        <w:t>agli</w:t>
      </w:r>
      <w:r>
        <w:t xml:space="preserve"> </w:t>
      </w:r>
      <w:r>
        <w:t>enti</w:t>
      </w:r>
      <w:r>
        <w:t xml:space="preserve"> </w:t>
      </w:r>
      <w:r>
        <w:t>esterni</w:t>
      </w:r>
      <w:r>
        <w:t xml:space="preserve"> </w:t>
      </w:r>
      <w:r>
        <w:t>(AIFA,</w:t>
      </w:r>
      <w:r>
        <w:t xml:space="preserve"> </w:t>
      </w:r>
      <w:r>
        <w:t>catena</w:t>
      </w:r>
      <w:r>
        <w:t xml:space="preserve"> </w:t>
      </w:r>
      <w:r>
        <w:t>distributiva,</w:t>
      </w:r>
      <w:r>
        <w:t xml:space="preserve"> </w:t>
      </w:r>
      <w:r>
        <w:t>ospedali,</w:t>
      </w:r>
      <w:r>
        <w:t xml:space="preserve"> </w:t>
      </w:r>
      <w:r>
        <w:t>medici,</w:t>
      </w:r>
      <w:r>
        <w:t xml:space="preserve"> </w:t>
      </w:r>
      <w:r>
        <w:t>clienti);</w:t>
      </w:r>
      <w:r>
        <w:t xml:space="preserve">  </w:t>
      </w:r>
    </w:p>
    <w:p w14:paraId="16C12C99" w14:textId="77777777" w:rsidR="00770EF6" w:rsidRDefault="002223DE">
      <w:pPr>
        <w:numPr>
          <w:ilvl w:val="1"/>
          <w:numId w:val="94"/>
        </w:numPr>
        <w:ind w:right="50" w:hanging="360"/>
      </w:pPr>
      <w:r>
        <w:t>la</w:t>
      </w:r>
      <w:r>
        <w:t xml:space="preserve"> </w:t>
      </w:r>
      <w:r>
        <w:t>documentazione</w:t>
      </w:r>
      <w:r>
        <w:t xml:space="preserve"> </w:t>
      </w:r>
      <w:r>
        <w:t>riguardante</w:t>
      </w:r>
      <w:r>
        <w:t xml:space="preserve"> </w:t>
      </w:r>
      <w:r>
        <w:t>ogni</w:t>
      </w:r>
      <w:r>
        <w:t xml:space="preserve"> </w:t>
      </w:r>
      <w:r>
        <w:t>singola</w:t>
      </w:r>
      <w:r>
        <w:t xml:space="preserve"> </w:t>
      </w:r>
      <w:r>
        <w:t>at</w:t>
      </w:r>
      <w:r>
        <w:t>tività</w:t>
      </w:r>
      <w:r>
        <w:t xml:space="preserve"> </w:t>
      </w:r>
      <w:r>
        <w:t>sia</w:t>
      </w:r>
      <w:r>
        <w:t xml:space="preserve"> </w:t>
      </w:r>
      <w:r>
        <w:t>archiviata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completa</w:t>
      </w:r>
      <w:r>
        <w:t xml:space="preserve"> </w:t>
      </w:r>
      <w:r>
        <w:t>tracciabilità</w:t>
      </w:r>
      <w:r>
        <w:t xml:space="preserve"> </w:t>
      </w:r>
      <w:r>
        <w:t>delle</w:t>
      </w:r>
      <w:r>
        <w:t xml:space="preserve"> </w:t>
      </w:r>
      <w:r>
        <w:t>informazioni;</w:t>
      </w:r>
      <w:r>
        <w:t xml:space="preserve"> </w:t>
      </w:r>
    </w:p>
    <w:p w14:paraId="0BD896EB" w14:textId="77777777" w:rsidR="00770EF6" w:rsidRDefault="002223DE">
      <w:pPr>
        <w:numPr>
          <w:ilvl w:val="0"/>
          <w:numId w:val="94"/>
        </w:numPr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il</w:t>
      </w:r>
      <w:r>
        <w:t xml:space="preserve"> </w:t>
      </w:r>
      <w:r>
        <w:t>trattamento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reclami,</w:t>
      </w:r>
      <w:r>
        <w:t xml:space="preserve"> </w:t>
      </w:r>
      <w:r>
        <w:t>dei</w:t>
      </w:r>
      <w:r>
        <w:t xml:space="preserve"> </w:t>
      </w:r>
      <w:r>
        <w:t>resi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note</w:t>
      </w:r>
      <w:r>
        <w:t xml:space="preserve"> </w:t>
      </w:r>
      <w:r>
        <w:t>di</w:t>
      </w:r>
      <w:r>
        <w:t xml:space="preserve"> </w:t>
      </w:r>
      <w:r>
        <w:t>credito,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0F2264BB" w14:textId="77777777" w:rsidR="00770EF6" w:rsidRDefault="002223DE">
      <w:pPr>
        <w:numPr>
          <w:ilvl w:val="1"/>
          <w:numId w:val="94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interno</w:t>
      </w:r>
      <w:r>
        <w:t xml:space="preserve"> </w:t>
      </w:r>
      <w:r>
        <w:t>per</w:t>
      </w:r>
      <w:r>
        <w:t xml:space="preserve"> </w:t>
      </w:r>
      <w:r>
        <w:t>l’attuazione</w:t>
      </w:r>
      <w:r>
        <w:t xml:space="preserve"> </w:t>
      </w:r>
      <w:r>
        <w:t>dell’operazione</w:t>
      </w:r>
      <w:r>
        <w:t xml:space="preserve"> </w:t>
      </w:r>
      <w:r>
        <w:t>garantisca</w:t>
      </w:r>
      <w:r>
        <w:t xml:space="preserve"> </w:t>
      </w:r>
      <w:r>
        <w:t>che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reclami</w:t>
      </w:r>
      <w:r>
        <w:t xml:space="preserve"> </w:t>
      </w:r>
      <w:r>
        <w:t>ricevuti</w:t>
      </w:r>
      <w:r>
        <w:t xml:space="preserve"> </w:t>
      </w:r>
      <w:r>
        <w:t>da</w:t>
      </w:r>
      <w:r>
        <w:t xml:space="preserve"> </w:t>
      </w:r>
      <w:r>
        <w:t>Sanofi</w:t>
      </w:r>
      <w:r>
        <w:t xml:space="preserve"> </w:t>
      </w:r>
      <w:r>
        <w:t>siano</w:t>
      </w:r>
      <w:r>
        <w:t xml:space="preserve"> </w:t>
      </w:r>
      <w:r>
        <w:t>sottoposti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adeguato</w:t>
      </w:r>
      <w:r>
        <w:t xml:space="preserve"> </w:t>
      </w:r>
      <w:r>
        <w:t>controllo</w:t>
      </w:r>
      <w:r>
        <w:t xml:space="preserve"> </w:t>
      </w:r>
      <w:r>
        <w:t>tecnico</w:t>
      </w:r>
      <w:r>
        <w:t xml:space="preserve"> </w:t>
      </w:r>
      <w:r>
        <w:t>e</w:t>
      </w:r>
      <w:r>
        <w:t xml:space="preserve"> </w:t>
      </w:r>
      <w:r>
        <w:t>documentale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richieste</w:t>
      </w:r>
      <w:r>
        <w:t xml:space="preserve"> </w:t>
      </w:r>
      <w:r>
        <w:t>regolamentari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standard</w:t>
      </w:r>
      <w:r>
        <w:t xml:space="preserve"> </w:t>
      </w:r>
      <w:r>
        <w:t>di</w:t>
      </w:r>
      <w:r>
        <w:t xml:space="preserve"> </w:t>
      </w:r>
      <w:r>
        <w:t>Gruppo;</w:t>
      </w:r>
      <w:r>
        <w:t xml:space="preserve"> </w:t>
      </w:r>
    </w:p>
    <w:p w14:paraId="357F059E" w14:textId="77777777" w:rsidR="00770EF6" w:rsidRDefault="002223DE">
      <w:pPr>
        <w:numPr>
          <w:ilvl w:val="1"/>
          <w:numId w:val="94"/>
        </w:numPr>
        <w:ind w:right="50" w:hanging="360"/>
      </w:pPr>
      <w:r>
        <w:t>tutti</w:t>
      </w:r>
      <w:r>
        <w:t xml:space="preserve"> </w:t>
      </w:r>
      <w:r>
        <w:t>i</w:t>
      </w:r>
      <w:r>
        <w:t xml:space="preserve"> </w:t>
      </w:r>
      <w:r>
        <w:t>reclami</w:t>
      </w:r>
      <w:r>
        <w:t xml:space="preserve"> </w:t>
      </w:r>
      <w:r>
        <w:t>ricevuti</w:t>
      </w:r>
      <w:r>
        <w:t xml:space="preserve"> </w:t>
      </w:r>
      <w:r>
        <w:t>siano</w:t>
      </w:r>
      <w:r>
        <w:t xml:space="preserve"> </w:t>
      </w:r>
      <w:r>
        <w:t>adeguatamente</w:t>
      </w:r>
      <w:r>
        <w:t xml:space="preserve"> </w:t>
      </w:r>
      <w:r>
        <w:t>registrati,</w:t>
      </w:r>
      <w:r>
        <w:t xml:space="preserve"> </w:t>
      </w:r>
      <w:r>
        <w:t>classificati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alla</w:t>
      </w:r>
      <w:r>
        <w:t xml:space="preserve"> </w:t>
      </w:r>
      <w:r>
        <w:t>natura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gravità</w:t>
      </w:r>
      <w:r>
        <w:t xml:space="preserve"> </w:t>
      </w:r>
      <w:r>
        <w:t>del</w:t>
      </w:r>
      <w:r>
        <w:t xml:space="preserve"> </w:t>
      </w:r>
      <w:r>
        <w:t>presunto</w:t>
      </w:r>
      <w:r>
        <w:t xml:space="preserve"> </w:t>
      </w:r>
      <w:r>
        <w:t>difetto,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del</w:t>
      </w:r>
      <w:r>
        <w:t xml:space="preserve"> </w:t>
      </w:r>
      <w:r>
        <w:t>rischio</w:t>
      </w:r>
      <w:r>
        <w:t xml:space="preserve"> </w:t>
      </w:r>
      <w:r>
        <w:t>potenziale;</w:t>
      </w:r>
      <w:r>
        <w:t xml:space="preserve"> </w:t>
      </w:r>
    </w:p>
    <w:p w14:paraId="65075444" w14:textId="77777777" w:rsidR="00770EF6" w:rsidRDefault="002223DE">
      <w:pPr>
        <w:numPr>
          <w:ilvl w:val="1"/>
          <w:numId w:val="94"/>
        </w:numPr>
        <w:ind w:right="50" w:hanging="360"/>
      </w:pPr>
      <w:r>
        <w:t>ogni</w:t>
      </w:r>
      <w:r>
        <w:t xml:space="preserve"> </w:t>
      </w:r>
      <w:r>
        <w:t>risposta,</w:t>
      </w:r>
      <w:r>
        <w:t xml:space="preserve"> </w:t>
      </w:r>
      <w:r>
        <w:t>informazione</w:t>
      </w:r>
      <w:r>
        <w:t xml:space="preserve"> </w:t>
      </w:r>
      <w:r>
        <w:t>o</w:t>
      </w:r>
      <w:r>
        <w:t xml:space="preserve"> </w:t>
      </w:r>
      <w:r>
        <w:t>comunicazione</w:t>
      </w:r>
      <w:r>
        <w:t xml:space="preserve"> </w:t>
      </w:r>
      <w:r>
        <w:t>inviata</w:t>
      </w:r>
      <w:r>
        <w:t xml:space="preserve"> </w:t>
      </w:r>
      <w:r>
        <w:t>all’AIFA</w:t>
      </w:r>
      <w:r>
        <w:t xml:space="preserve"> </w:t>
      </w:r>
      <w:r>
        <w:t>(ove</w:t>
      </w:r>
      <w:r>
        <w:t xml:space="preserve"> </w:t>
      </w:r>
      <w:r>
        <w:t>applicabile)</w:t>
      </w:r>
      <w:r>
        <w:t xml:space="preserve"> </w:t>
      </w:r>
      <w:r>
        <w:t>sia</w:t>
      </w:r>
      <w:r>
        <w:t xml:space="preserve"> </w:t>
      </w:r>
      <w:r>
        <w:t>preventiv</w:t>
      </w:r>
      <w:r>
        <w:t>amente</w:t>
      </w:r>
      <w:r>
        <w:t xml:space="preserve"> </w:t>
      </w:r>
      <w:r>
        <w:t>validata</w:t>
      </w:r>
      <w:r>
        <w:t xml:space="preserve"> </w:t>
      </w:r>
      <w:r>
        <w:t>da</w:t>
      </w:r>
      <w:r>
        <w:t xml:space="preserve"> </w:t>
      </w:r>
      <w:r>
        <w:t>persona</w:t>
      </w:r>
      <w:r>
        <w:t xml:space="preserve"> </w:t>
      </w:r>
      <w:r>
        <w:t>dotata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poteri;</w:t>
      </w:r>
      <w:r>
        <w:t xml:space="preserve"> </w:t>
      </w:r>
    </w:p>
    <w:p w14:paraId="653894AF" w14:textId="77777777" w:rsidR="00770EF6" w:rsidRDefault="002223DE">
      <w:pPr>
        <w:numPr>
          <w:ilvl w:val="1"/>
          <w:numId w:val="94"/>
        </w:numPr>
        <w:spacing w:after="257" w:line="259" w:lineRule="auto"/>
        <w:ind w:right="50" w:hanging="360"/>
      </w:pPr>
      <w:r>
        <w:t>le</w:t>
      </w:r>
      <w:r>
        <w:t xml:space="preserve"> </w:t>
      </w:r>
      <w:r>
        <w:t>note</w:t>
      </w:r>
      <w:r>
        <w:t xml:space="preserve"> </w:t>
      </w:r>
      <w:r>
        <w:t>di</w:t>
      </w:r>
      <w:r>
        <w:t xml:space="preserve"> </w:t>
      </w:r>
      <w:r>
        <w:t>credito</w:t>
      </w:r>
      <w:r>
        <w:t xml:space="preserve"> </w:t>
      </w:r>
      <w:r>
        <w:t>siano</w:t>
      </w:r>
      <w:r>
        <w:t xml:space="preserve"> </w:t>
      </w:r>
      <w:r>
        <w:t>preventivamente</w:t>
      </w:r>
      <w:r>
        <w:t xml:space="preserve"> </w:t>
      </w:r>
      <w:r>
        <w:t>autorizzate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adeguati</w:t>
      </w:r>
      <w:r>
        <w:t xml:space="preserve"> </w:t>
      </w:r>
      <w:r>
        <w:t>poteri;</w:t>
      </w:r>
      <w:r>
        <w:t xml:space="preserve"> </w:t>
      </w:r>
    </w:p>
    <w:p w14:paraId="46ACF190" w14:textId="77777777" w:rsidR="00770EF6" w:rsidRDefault="002223DE">
      <w:pPr>
        <w:numPr>
          <w:ilvl w:val="1"/>
          <w:numId w:val="94"/>
        </w:numPr>
        <w:ind w:right="50" w:hanging="360"/>
      </w:pPr>
      <w:r>
        <w:t>la</w:t>
      </w:r>
      <w:r>
        <w:t xml:space="preserve"> </w:t>
      </w:r>
      <w:r>
        <w:t>documentazione</w:t>
      </w:r>
      <w:r>
        <w:t xml:space="preserve"> </w:t>
      </w:r>
      <w:r>
        <w:t>riguardante</w:t>
      </w:r>
      <w:r>
        <w:t xml:space="preserve"> </w:t>
      </w:r>
      <w:r>
        <w:t>ogni</w:t>
      </w:r>
      <w:r>
        <w:t xml:space="preserve"> </w:t>
      </w:r>
      <w:r>
        <w:t>singola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processo</w:t>
      </w:r>
      <w:r>
        <w:t xml:space="preserve"> </w:t>
      </w:r>
      <w:r>
        <w:t>sia</w:t>
      </w:r>
      <w:r>
        <w:t xml:space="preserve"> </w:t>
      </w:r>
      <w:r>
        <w:t>archiviata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completa</w:t>
      </w:r>
      <w:r>
        <w:t xml:space="preserve"> </w:t>
      </w:r>
      <w:r>
        <w:t>tracciabilità</w:t>
      </w:r>
      <w:r>
        <w:t xml:space="preserve"> </w:t>
      </w:r>
      <w:r>
        <w:t>delle</w:t>
      </w:r>
      <w:r>
        <w:t xml:space="preserve"> </w:t>
      </w:r>
      <w:r>
        <w:t>informazioni;</w:t>
      </w:r>
      <w:r>
        <w:t xml:space="preserve"> </w:t>
      </w:r>
    </w:p>
    <w:p w14:paraId="73BC020B" w14:textId="77777777" w:rsidR="00770EF6" w:rsidRDefault="002223DE">
      <w:pPr>
        <w:numPr>
          <w:ilvl w:val="0"/>
          <w:numId w:val="94"/>
        </w:numPr>
        <w:ind w:right="50" w:hanging="284"/>
      </w:pPr>
      <w:r>
        <w:t>ove,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succitate</w:t>
      </w:r>
      <w:r>
        <w:t xml:space="preserve"> </w:t>
      </w:r>
      <w:r>
        <w:t>attività,</w:t>
      </w:r>
      <w:r>
        <w:t xml:space="preserve"> </w:t>
      </w:r>
      <w:r>
        <w:t>vengano</w:t>
      </w:r>
      <w:r>
        <w:t xml:space="preserve"> </w:t>
      </w:r>
      <w:r>
        <w:t>utilizzate</w:t>
      </w:r>
      <w:r>
        <w:t xml:space="preserve"> </w:t>
      </w:r>
      <w:r>
        <w:t>delle</w:t>
      </w:r>
      <w:r>
        <w:t xml:space="preserve"> </w:t>
      </w:r>
      <w:r>
        <w:t>terze</w:t>
      </w:r>
      <w:r>
        <w:t xml:space="preserve"> </w:t>
      </w:r>
      <w:r>
        <w:t>parti,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qualificate</w:t>
      </w:r>
      <w:r>
        <w:t xml:space="preserve"> </w:t>
      </w:r>
      <w:r>
        <w:t>e</w:t>
      </w:r>
      <w:r>
        <w:t xml:space="preserve"> </w:t>
      </w:r>
      <w:r>
        <w:t>sottoposte</w:t>
      </w:r>
      <w:r>
        <w:t xml:space="preserve"> </w:t>
      </w:r>
      <w:r>
        <w:t>ad</w:t>
      </w:r>
      <w:r>
        <w:t xml:space="preserve"> </w:t>
      </w:r>
      <w:r>
        <w:t>audit</w:t>
      </w:r>
      <w:r>
        <w:t xml:space="preserve"> </w:t>
      </w:r>
      <w:r>
        <w:t>periodici,</w:t>
      </w:r>
      <w:r>
        <w:t xml:space="preserve"> </w:t>
      </w:r>
      <w:r>
        <w:t>nonché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disciplinati</w:t>
      </w:r>
      <w:r>
        <w:t xml:space="preserve"> </w:t>
      </w:r>
      <w:r>
        <w:t>tramite</w:t>
      </w:r>
      <w:r>
        <w:t xml:space="preserve"> </w:t>
      </w:r>
      <w:r>
        <w:t>specifici</w:t>
      </w:r>
      <w:r>
        <w:t xml:space="preserve"> </w:t>
      </w:r>
      <w:r>
        <w:t>contratti</w:t>
      </w:r>
      <w:r>
        <w:t xml:space="preserve"> </w:t>
      </w:r>
      <w:r>
        <w:t>contenenti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specifichino:</w:t>
      </w:r>
      <w:r>
        <w:t xml:space="preserve"> </w:t>
      </w:r>
    </w:p>
    <w:p w14:paraId="0EA74CF2" w14:textId="77777777" w:rsidR="00770EF6" w:rsidRDefault="002223DE">
      <w:pPr>
        <w:numPr>
          <w:ilvl w:val="1"/>
          <w:numId w:val="94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rispettare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D.Lgs.231/2001,</w:t>
      </w:r>
      <w:r>
        <w:t xml:space="preserve"> </w:t>
      </w:r>
      <w:r>
        <w:t>nonché</w:t>
      </w:r>
      <w:r>
        <w:t xml:space="preserve"> </w:t>
      </w:r>
      <w:r>
        <w:t>di</w:t>
      </w:r>
      <w:r>
        <w:t xml:space="preserve"> </w:t>
      </w:r>
      <w:r>
        <w:t>attenersi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ed</w:t>
      </w:r>
      <w:r>
        <w:t xml:space="preserve"> </w:t>
      </w:r>
      <w:r>
        <w:t>al</w:t>
      </w:r>
      <w:r>
        <w:t xml:space="preserve"> </w:t>
      </w:r>
      <w:r>
        <w:t>Codice</w:t>
      </w:r>
      <w:r>
        <w:t xml:space="preserve"> </w:t>
      </w:r>
      <w:r>
        <w:t>Etico</w:t>
      </w:r>
      <w:r>
        <w:t xml:space="preserve"> </w:t>
      </w:r>
      <w:r>
        <w:t>di</w:t>
      </w:r>
      <w:r>
        <w:t xml:space="preserve"> </w:t>
      </w:r>
      <w:r>
        <w:t>Sanofi;</w:t>
      </w:r>
      <w:r>
        <w:t xml:space="preserve"> </w:t>
      </w:r>
    </w:p>
    <w:p w14:paraId="433F9796" w14:textId="77777777" w:rsidR="00770EF6" w:rsidRDefault="002223DE">
      <w:pPr>
        <w:numPr>
          <w:ilvl w:val="1"/>
          <w:numId w:val="94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terza</w:t>
      </w:r>
      <w:r>
        <w:t xml:space="preserve"> </w:t>
      </w:r>
      <w:r>
        <w:t>parte</w:t>
      </w:r>
      <w:r>
        <w:t xml:space="preserve"> </w:t>
      </w:r>
      <w:r>
        <w:t>dichiari</w:t>
      </w:r>
      <w:r>
        <w:t xml:space="preserve"> </w:t>
      </w:r>
      <w:r>
        <w:t>di</w:t>
      </w:r>
      <w:r>
        <w:t xml:space="preserve"> </w:t>
      </w:r>
      <w:r>
        <w:t>aver</w:t>
      </w:r>
      <w:r>
        <w:t xml:space="preserve"> </w:t>
      </w:r>
      <w:r>
        <w:t>posto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adempimenti</w:t>
      </w:r>
      <w:r>
        <w:t xml:space="preserve"> </w:t>
      </w:r>
      <w:r>
        <w:t>e</w:t>
      </w:r>
      <w:r>
        <w:t xml:space="preserve"> </w:t>
      </w:r>
      <w:r>
        <w:t>cautele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sopra</w:t>
      </w:r>
      <w:r>
        <w:t xml:space="preserve"> </w:t>
      </w:r>
      <w:r>
        <w:t>indicati,</w:t>
      </w:r>
      <w:r>
        <w:t xml:space="preserve"> </w:t>
      </w:r>
      <w:r>
        <w:t>avendo</w:t>
      </w:r>
      <w:r>
        <w:t xml:space="preserve"> </w:t>
      </w:r>
      <w:r>
        <w:t>dotato</w:t>
      </w:r>
      <w:r>
        <w:t xml:space="preserve"> </w:t>
      </w:r>
      <w:r>
        <w:t>–</w:t>
      </w:r>
      <w:r>
        <w:t xml:space="preserve"> </w:t>
      </w:r>
      <w:r>
        <w:t>ove</w:t>
      </w:r>
      <w:r>
        <w:t xml:space="preserve"> </w:t>
      </w:r>
      <w:r>
        <w:t>possibile</w:t>
      </w:r>
      <w:r>
        <w:t xml:space="preserve"> </w:t>
      </w:r>
      <w:r>
        <w:t>–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struttura</w:t>
      </w:r>
      <w:r>
        <w:t xml:space="preserve"> </w:t>
      </w:r>
      <w:r>
        <w:t>aziendale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interne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del</w:t>
      </w:r>
      <w:r>
        <w:t xml:space="preserve"> </w:t>
      </w:r>
      <w:r>
        <w:t>tutto</w:t>
      </w:r>
      <w:r>
        <w:t xml:space="preserve"> </w:t>
      </w:r>
      <w:r>
        <w:t>adeguati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prevenzione;</w:t>
      </w:r>
      <w:r>
        <w:t xml:space="preserve"> </w:t>
      </w:r>
    </w:p>
    <w:p w14:paraId="79A72DC1" w14:textId="77777777" w:rsidR="00770EF6" w:rsidRDefault="002223DE">
      <w:pPr>
        <w:numPr>
          <w:ilvl w:val="1"/>
          <w:numId w:val="94"/>
        </w:numPr>
        <w:ind w:right="50" w:hanging="360"/>
      </w:pPr>
      <w:r>
        <w:t>che</w:t>
      </w:r>
      <w:r>
        <w:t xml:space="preserve"> </w:t>
      </w:r>
      <w:r>
        <w:t>la</w:t>
      </w:r>
      <w:r>
        <w:t xml:space="preserve"> </w:t>
      </w:r>
      <w:r>
        <w:t>non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suddette</w:t>
      </w:r>
      <w:r>
        <w:t xml:space="preserve"> </w:t>
      </w:r>
      <w:r>
        <w:t>dichiarazioni</w:t>
      </w:r>
      <w:r>
        <w:t xml:space="preserve"> </w:t>
      </w:r>
      <w:r>
        <w:t>potrebbe</w:t>
      </w:r>
      <w:r>
        <w:t xml:space="preserve"> </w:t>
      </w:r>
      <w:r>
        <w:t>costituire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risoluzione</w:t>
      </w:r>
      <w:r>
        <w:t xml:space="preserve"> </w:t>
      </w:r>
      <w:r>
        <w:t>del</w:t>
      </w:r>
      <w:r>
        <w:t xml:space="preserve"> </w:t>
      </w:r>
      <w:r>
        <w:t>contratto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dell’art.1456</w:t>
      </w:r>
      <w:r>
        <w:t xml:space="preserve"> </w:t>
      </w:r>
      <w:r>
        <w:t>c.c.</w:t>
      </w:r>
      <w:r>
        <w:t xml:space="preserve"> </w:t>
      </w:r>
    </w:p>
    <w:p w14:paraId="1D934445" w14:textId="77777777" w:rsidR="00770EF6" w:rsidRDefault="002223DE">
      <w:pPr>
        <w:spacing w:after="249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35AEC7FC" w14:textId="77777777" w:rsidR="00770EF6" w:rsidRDefault="002223DE">
      <w:pPr>
        <w:numPr>
          <w:ilvl w:val="0"/>
          <w:numId w:val="94"/>
        </w:numPr>
        <w:spacing w:after="248" w:line="259" w:lineRule="auto"/>
        <w:ind w:right="50" w:hanging="284"/>
      </w:pPr>
      <w:r>
        <w:t>commercializzare</w:t>
      </w:r>
      <w:r>
        <w:t xml:space="preserve"> </w:t>
      </w:r>
      <w:r>
        <w:t>prodotti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in</w:t>
      </w:r>
      <w:r>
        <w:t xml:space="preserve"> </w:t>
      </w:r>
      <w:r>
        <w:t>possesso</w:t>
      </w:r>
      <w:r>
        <w:t xml:space="preserve"> </w:t>
      </w:r>
      <w:r>
        <w:t>delle</w:t>
      </w:r>
      <w:r>
        <w:t xml:space="preserve"> </w:t>
      </w:r>
      <w:r>
        <w:t>relative</w:t>
      </w:r>
      <w:r>
        <w:t xml:space="preserve"> </w:t>
      </w:r>
      <w:r>
        <w:t>autorizzazioni</w:t>
      </w:r>
      <w:r>
        <w:t xml:space="preserve"> </w:t>
      </w:r>
      <w:r>
        <w:t>ovvero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stati</w:t>
      </w:r>
      <w:r>
        <w:t xml:space="preserve"> </w:t>
      </w:r>
      <w:r>
        <w:t>sottoposti</w:t>
      </w:r>
      <w:r>
        <w:t xml:space="preserve"> </w:t>
      </w:r>
      <w:r>
        <w:t>agli</w:t>
      </w:r>
      <w:r>
        <w:t xml:space="preserve"> </w:t>
      </w:r>
      <w:r>
        <w:t>specifici</w:t>
      </w:r>
      <w:r>
        <w:t xml:space="preserve"> </w:t>
      </w:r>
      <w:r>
        <w:t>controlli</w:t>
      </w:r>
      <w:r>
        <w:t xml:space="preserve"> </w:t>
      </w:r>
      <w:r>
        <w:t>di</w:t>
      </w:r>
      <w:r>
        <w:t xml:space="preserve"> </w:t>
      </w:r>
      <w:r>
        <w:t>qualità</w:t>
      </w:r>
      <w:r>
        <w:t xml:space="preserve"> </w:t>
      </w:r>
      <w:r>
        <w:t>previsti;</w:t>
      </w:r>
      <w:r>
        <w:t xml:space="preserve"> </w:t>
      </w:r>
    </w:p>
    <w:p w14:paraId="0D3ADBE0" w14:textId="77777777" w:rsidR="00770EF6" w:rsidRDefault="002223DE">
      <w:pPr>
        <w:numPr>
          <w:ilvl w:val="0"/>
          <w:numId w:val="94"/>
        </w:numPr>
        <w:spacing w:after="247" w:line="259" w:lineRule="auto"/>
        <w:ind w:right="50" w:hanging="284"/>
      </w:pPr>
      <w:r>
        <w:t>effettuare</w:t>
      </w:r>
      <w:r>
        <w:t xml:space="preserve"> </w:t>
      </w:r>
      <w:r>
        <w:t>forniture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di</w:t>
      </w:r>
      <w:r>
        <w:t xml:space="preserve"> </w:t>
      </w:r>
      <w:r>
        <w:t>qualità</w:t>
      </w:r>
      <w:r>
        <w:t xml:space="preserve"> </w:t>
      </w:r>
      <w:r>
        <w:t>diversa</w:t>
      </w:r>
      <w:r>
        <w:t xml:space="preserve"> </w:t>
      </w:r>
      <w:r>
        <w:t>da</w:t>
      </w:r>
      <w:r>
        <w:t xml:space="preserve"> </w:t>
      </w:r>
      <w:r>
        <w:t>quella</w:t>
      </w:r>
      <w:r>
        <w:t xml:space="preserve"> </w:t>
      </w:r>
      <w:r>
        <w:t>dichiarata</w:t>
      </w:r>
      <w:r>
        <w:t xml:space="preserve"> </w:t>
      </w:r>
      <w:r>
        <w:t>o</w:t>
      </w:r>
      <w:r>
        <w:t xml:space="preserve"> </w:t>
      </w:r>
      <w:r>
        <w:t>pattuite;</w:t>
      </w:r>
      <w:r>
        <w:t xml:space="preserve"> </w:t>
      </w:r>
    </w:p>
    <w:p w14:paraId="2611E53C" w14:textId="77777777" w:rsidR="00770EF6" w:rsidRDefault="002223DE">
      <w:pPr>
        <w:numPr>
          <w:ilvl w:val="0"/>
          <w:numId w:val="94"/>
        </w:numPr>
        <w:ind w:right="50" w:hanging="284"/>
      </w:pPr>
      <w:r>
        <w:t>immettere</w:t>
      </w:r>
      <w:r>
        <w:t xml:space="preserve"> </w:t>
      </w:r>
      <w:r>
        <w:t>in</w:t>
      </w:r>
      <w:r>
        <w:t xml:space="preserve"> </w:t>
      </w:r>
      <w:r>
        <w:t>commercio,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ottenerne</w:t>
      </w:r>
      <w:r>
        <w:t xml:space="preserve"> </w:t>
      </w:r>
      <w:r>
        <w:t>un</w:t>
      </w:r>
      <w:r>
        <w:t xml:space="preserve"> </w:t>
      </w:r>
      <w:r>
        <w:t>indebito</w:t>
      </w:r>
      <w:r>
        <w:t xml:space="preserve"> </w:t>
      </w:r>
      <w:r>
        <w:t>vantaggio,</w:t>
      </w:r>
      <w:r>
        <w:t xml:space="preserve"> </w:t>
      </w:r>
      <w:r>
        <w:t>prodotti</w:t>
      </w:r>
      <w:r>
        <w:t xml:space="preserve"> </w:t>
      </w:r>
      <w:r>
        <w:t>deteriorati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non</w:t>
      </w:r>
      <w:r>
        <w:t xml:space="preserve"> </w:t>
      </w:r>
      <w:r>
        <w:t>dotati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qualitativi</w:t>
      </w:r>
      <w:r>
        <w:t xml:space="preserve"> </w:t>
      </w:r>
      <w:r>
        <w:t>previsti.</w:t>
      </w:r>
      <w:r>
        <w:t xml:space="preserve"> </w:t>
      </w:r>
    </w:p>
    <w:p w14:paraId="179405DE" w14:textId="77777777" w:rsidR="00770EF6" w:rsidRDefault="002223DE">
      <w:pPr>
        <w:spacing w:after="234" w:line="259" w:lineRule="auto"/>
        <w:ind w:left="0" w:firstLine="0"/>
        <w:jc w:val="left"/>
      </w:pPr>
      <w:r>
        <w:t xml:space="preserve"> </w:t>
      </w:r>
    </w:p>
    <w:p w14:paraId="24B1CBAC" w14:textId="77777777" w:rsidR="00770EF6" w:rsidRDefault="002223DE">
      <w:pPr>
        <w:spacing w:after="257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53DF5DE6" w14:textId="77777777" w:rsidR="00770EF6" w:rsidRDefault="002223DE">
      <w:pPr>
        <w:spacing w:after="213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delle AIC, </w:t>
      </w:r>
      <w:r>
        <w:rPr>
          <w:i/>
        </w:rPr>
        <w:t xml:space="preserve">inserimento dei farmaci nei prontuari ed attività di market access. </w:t>
      </w:r>
    </w:p>
    <w:p w14:paraId="3B222748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AIC, l’inserimento dei farmaci nei prontuari e le attività di market access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delitti contro l’industria ed il comme</w:t>
      </w:r>
      <w:r>
        <w:rPr>
          <w:b/>
        </w:rPr>
        <w:t xml:space="preserve">rcio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vantaggio</w:t>
      </w:r>
      <w:r>
        <w:t xml:space="preserve"> </w:t>
      </w:r>
      <w:r>
        <w:t>illecito,</w:t>
      </w:r>
      <w:r>
        <w:t xml:space="preserve"> </w:t>
      </w:r>
      <w:r>
        <w:t>proceda</w:t>
      </w:r>
      <w:r>
        <w:t xml:space="preserve"> </w:t>
      </w:r>
      <w:r>
        <w:t>alla</w:t>
      </w:r>
      <w:r>
        <w:t xml:space="preserve"> </w:t>
      </w:r>
      <w:r>
        <w:t>commercializzazione,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italiano,</w:t>
      </w:r>
      <w:r>
        <w:t xml:space="preserve"> </w:t>
      </w:r>
      <w:r>
        <w:t>di</w:t>
      </w:r>
      <w:r>
        <w:t xml:space="preserve"> </w:t>
      </w:r>
      <w:r>
        <w:t>prodotti</w:t>
      </w:r>
      <w:r>
        <w:t xml:space="preserve"> </w:t>
      </w:r>
      <w:r>
        <w:t>per</w:t>
      </w:r>
      <w:r>
        <w:t xml:space="preserve"> </w:t>
      </w:r>
      <w:r>
        <w:t>quali</w:t>
      </w:r>
      <w:r>
        <w:t xml:space="preserve"> </w:t>
      </w:r>
      <w:r>
        <w:t>il</w:t>
      </w:r>
      <w:r>
        <w:t xml:space="preserve"> </w:t>
      </w:r>
      <w:r>
        <w:t>brevetto</w:t>
      </w:r>
      <w:r>
        <w:t xml:space="preserve"> </w:t>
      </w:r>
      <w:r>
        <w:t>di</w:t>
      </w:r>
      <w:r>
        <w:t xml:space="preserve"> </w:t>
      </w:r>
      <w:r>
        <w:t>terzi</w:t>
      </w:r>
      <w:r>
        <w:t xml:space="preserve"> </w:t>
      </w:r>
      <w:r>
        <w:t>non</w:t>
      </w:r>
      <w:r>
        <w:t xml:space="preserve"> </w:t>
      </w:r>
      <w:r>
        <w:t>è</w:t>
      </w:r>
      <w:r>
        <w:t xml:space="preserve"> </w:t>
      </w:r>
      <w:r>
        <w:t>ancora</w:t>
      </w:r>
      <w:r>
        <w:t xml:space="preserve"> </w:t>
      </w:r>
      <w:r>
        <w:t>scaduto.</w:t>
      </w:r>
      <w:r>
        <w:t xml:space="preserve"> </w:t>
      </w:r>
    </w:p>
    <w:p w14:paraId="2849D01F" w14:textId="77777777" w:rsidR="00770EF6" w:rsidRDefault="002223DE">
      <w:pPr>
        <w:spacing w:after="232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32C1FC5F" w14:textId="77777777" w:rsidR="00770EF6" w:rsidRDefault="002223DE">
      <w:pPr>
        <w:spacing w:after="136" w:line="361" w:lineRule="auto"/>
        <w:ind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predette</w:t>
      </w:r>
      <w:r>
        <w:t xml:space="preserve"> </w:t>
      </w:r>
      <w:r>
        <w:t>attività,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indicato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 il suo patrimonio, reato di corruzione tra privati e delitto di induzione a non rendere dichiarazioni o a rendere dichiarazioni mendaci all’Autorità Giudiziaria</w:t>
      </w:r>
      <w:r>
        <w:t>”</w:t>
      </w:r>
      <w:r>
        <w:t xml:space="preserve"> </w:t>
      </w:r>
      <w:r>
        <w:t>è,</w:t>
      </w:r>
      <w:r>
        <w:t xml:space="preserve"> </w:t>
      </w:r>
      <w:r>
        <w:t>altresì</w:t>
      </w:r>
      <w:r>
        <w:rPr>
          <w:b/>
        </w:rPr>
        <w:t xml:space="preserve">, fatto obbligo </w:t>
      </w:r>
      <w:r>
        <w:t>di:</w:t>
      </w:r>
      <w:r>
        <w:t xml:space="preserve"> </w:t>
      </w:r>
    </w:p>
    <w:p w14:paraId="56FB8A73" w14:textId="77777777" w:rsidR="00770EF6" w:rsidRDefault="002223DE">
      <w:pPr>
        <w:numPr>
          <w:ilvl w:val="0"/>
          <w:numId w:val="94"/>
        </w:numPr>
        <w:spacing w:after="248" w:line="259" w:lineRule="auto"/>
        <w:ind w:right="50" w:hanging="284"/>
      </w:pPr>
      <w:r>
        <w:t>verificar</w:t>
      </w:r>
      <w:r>
        <w:t>e</w:t>
      </w:r>
      <w:r>
        <w:t xml:space="preserve"> </w:t>
      </w:r>
      <w:r>
        <w:t>il</w:t>
      </w:r>
      <w:r>
        <w:t xml:space="preserve"> </w:t>
      </w:r>
      <w:r>
        <w:t>possesso</w:t>
      </w:r>
      <w:r>
        <w:t xml:space="preserve"> </w:t>
      </w:r>
      <w:r>
        <w:t>dei</w:t>
      </w:r>
      <w:r>
        <w:t xml:space="preserve"> </w:t>
      </w:r>
      <w:r>
        <w:t>titoli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industriale</w:t>
      </w:r>
      <w:r>
        <w:t xml:space="preserve"> </w:t>
      </w:r>
      <w:r>
        <w:t>dei</w:t>
      </w:r>
      <w:r>
        <w:t xml:space="preserve"> </w:t>
      </w:r>
      <w:r>
        <w:t>prodotti</w:t>
      </w:r>
      <w:r>
        <w:t xml:space="preserve"> </w:t>
      </w:r>
      <w:r>
        <w:t>prima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commercializzazione;</w:t>
      </w:r>
      <w:r>
        <w:t xml:space="preserve"> </w:t>
      </w:r>
    </w:p>
    <w:p w14:paraId="0AFB31A0" w14:textId="77777777" w:rsidR="00770EF6" w:rsidRDefault="002223DE">
      <w:pPr>
        <w:numPr>
          <w:ilvl w:val="0"/>
          <w:numId w:val="94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dei</w:t>
      </w:r>
      <w:r>
        <w:t xml:space="preserve"> </w:t>
      </w:r>
      <w:r>
        <w:t>foglietti</w:t>
      </w:r>
      <w:r>
        <w:t xml:space="preserve"> </w:t>
      </w:r>
      <w:r>
        <w:t>illustrativi</w:t>
      </w:r>
      <w:r>
        <w:t xml:space="preserve"> </w:t>
      </w:r>
      <w:r>
        <w:t>delle</w:t>
      </w:r>
      <w:r>
        <w:t xml:space="preserve"> </w:t>
      </w:r>
      <w:r>
        <w:t>specialità</w:t>
      </w:r>
      <w:r>
        <w:t xml:space="preserve"> </w:t>
      </w:r>
      <w:r>
        <w:t>medicinali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è</w:t>
      </w:r>
      <w:r>
        <w:t xml:space="preserve"> </w:t>
      </w:r>
      <w:r>
        <w:t>richiesta</w:t>
      </w:r>
      <w:r>
        <w:t xml:space="preserve"> </w:t>
      </w:r>
      <w:r>
        <w:t>l’Autorizzazione</w:t>
      </w:r>
      <w:r>
        <w:t xml:space="preserve"> </w:t>
      </w:r>
      <w:r>
        <w:t>all’immissione</w:t>
      </w:r>
      <w:r>
        <w:t xml:space="preserve"> </w:t>
      </w:r>
      <w:r>
        <w:t>in</w:t>
      </w:r>
      <w:r>
        <w:t xml:space="preserve"> </w:t>
      </w:r>
      <w:r>
        <w:t>commercio</w:t>
      </w:r>
      <w:r>
        <w:t xml:space="preserve"> </w:t>
      </w:r>
      <w:r>
        <w:t>sia</w:t>
      </w:r>
      <w:r>
        <w:t xml:space="preserve"> </w:t>
      </w:r>
      <w:r>
        <w:t>effettuata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dotati</w:t>
      </w:r>
      <w:r>
        <w:t xml:space="preserve"> </w:t>
      </w:r>
      <w:r>
        <w:t>delle</w:t>
      </w:r>
      <w:r>
        <w:t xml:space="preserve"> </w:t>
      </w:r>
      <w:r>
        <w:t>opportune</w:t>
      </w:r>
      <w:r>
        <w:t xml:space="preserve"> </w:t>
      </w:r>
      <w:r>
        <w:t>competenze</w:t>
      </w:r>
      <w:r>
        <w:t xml:space="preserve"> </w:t>
      </w:r>
      <w:r>
        <w:t>e</w:t>
      </w:r>
      <w:r>
        <w:t xml:space="preserve"> </w:t>
      </w:r>
      <w:r>
        <w:t>poteri;</w:t>
      </w:r>
      <w:r>
        <w:t xml:space="preserve"> </w:t>
      </w:r>
    </w:p>
    <w:p w14:paraId="61AB846A" w14:textId="77777777" w:rsidR="00770EF6" w:rsidRDefault="002223DE">
      <w:pPr>
        <w:numPr>
          <w:ilvl w:val="0"/>
          <w:numId w:val="94"/>
        </w:numPr>
        <w:ind w:right="50" w:hanging="284"/>
      </w:pPr>
      <w:r>
        <w:t>prevedere,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promozione</w:t>
      </w:r>
      <w:r>
        <w:t xml:space="preserve"> </w:t>
      </w:r>
      <w:r>
        <w:t>anche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regolatorio,</w:t>
      </w:r>
      <w:r>
        <w:t xml:space="preserve"> </w:t>
      </w:r>
      <w:r>
        <w:t>che:</w:t>
      </w:r>
      <w:r>
        <w:t xml:space="preserve"> </w:t>
      </w:r>
    </w:p>
    <w:p w14:paraId="0C03C6AE" w14:textId="77777777" w:rsidR="00770EF6" w:rsidRDefault="002223DE">
      <w:pPr>
        <w:numPr>
          <w:ilvl w:val="1"/>
          <w:numId w:val="94"/>
        </w:numPr>
        <w:ind w:right="50" w:hanging="360"/>
      </w:pPr>
      <w:r>
        <w:t>sia</w:t>
      </w:r>
      <w:r>
        <w:t xml:space="preserve"> </w:t>
      </w:r>
      <w:r>
        <w:t>garantita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autoriz</w:t>
      </w:r>
      <w:r>
        <w:t>zazione</w:t>
      </w:r>
      <w:r>
        <w:t xml:space="preserve"> </w:t>
      </w:r>
      <w:r>
        <w:t>e</w:t>
      </w:r>
      <w:r>
        <w:t xml:space="preserve"> </w:t>
      </w:r>
      <w:r>
        <w:t>sottoscrizione</w:t>
      </w:r>
      <w:r>
        <w:t xml:space="preserve"> </w:t>
      </w:r>
      <w:r>
        <w:t>di</w:t>
      </w:r>
      <w:r>
        <w:t xml:space="preserve"> </w:t>
      </w:r>
      <w:r>
        <w:t>contratti</w:t>
      </w:r>
      <w:r>
        <w:t xml:space="preserve"> </w:t>
      </w:r>
      <w:r>
        <w:t>relativi</w:t>
      </w:r>
      <w:r>
        <w:t xml:space="preserve"> </w:t>
      </w:r>
      <w:r>
        <w:t>a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iniziative</w:t>
      </w:r>
      <w:r>
        <w:t xml:space="preserve"> </w:t>
      </w:r>
      <w:r>
        <w:t>di</w:t>
      </w:r>
      <w:r>
        <w:t xml:space="preserve"> </w:t>
      </w:r>
      <w:r>
        <w:t>promozione;</w:t>
      </w:r>
      <w:r>
        <w:t xml:space="preserve"> </w:t>
      </w:r>
    </w:p>
    <w:p w14:paraId="07E9B178" w14:textId="77777777" w:rsidR="00770EF6" w:rsidRDefault="002223DE">
      <w:pPr>
        <w:numPr>
          <w:ilvl w:val="1"/>
          <w:numId w:val="94"/>
        </w:numPr>
        <w:ind w:right="50" w:hanging="36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promozione</w:t>
      </w:r>
      <w:r>
        <w:t xml:space="preserve"> </w:t>
      </w:r>
      <w:r>
        <w:t>siano</w:t>
      </w:r>
      <w:r>
        <w:t xml:space="preserve"> </w:t>
      </w:r>
      <w:r>
        <w:t>autorizzate,</w:t>
      </w:r>
      <w:r>
        <w:t xml:space="preserve"> </w:t>
      </w:r>
      <w:r>
        <w:t>verificate</w:t>
      </w:r>
      <w:r>
        <w:t xml:space="preserve"> </w:t>
      </w:r>
      <w:r>
        <w:t>dai</w:t>
      </w:r>
      <w:r>
        <w:t xml:space="preserve"> </w:t>
      </w:r>
      <w:r>
        <w:t>Direttori/responsabili</w:t>
      </w:r>
      <w:r>
        <w:t xml:space="preserve"> </w:t>
      </w:r>
      <w:r>
        <w:t>di</w:t>
      </w:r>
      <w:r>
        <w:t xml:space="preserve"> </w:t>
      </w:r>
      <w:r>
        <w:t>funzione</w:t>
      </w:r>
      <w:r>
        <w:t xml:space="preserve"> </w:t>
      </w:r>
      <w:r>
        <w:t>indicati</w:t>
      </w:r>
      <w:r>
        <w:t xml:space="preserve"> </w:t>
      </w:r>
      <w:r>
        <w:t>nelle</w:t>
      </w:r>
      <w:r>
        <w:t xml:space="preserve"> </w:t>
      </w:r>
      <w:r>
        <w:t>deleghe</w:t>
      </w:r>
      <w:r>
        <w:t xml:space="preserve"> </w:t>
      </w:r>
      <w:r>
        <w:t>interne,</w:t>
      </w:r>
      <w:r>
        <w:t xml:space="preserve"> </w:t>
      </w:r>
      <w:r>
        <w:t>nelle</w:t>
      </w:r>
      <w:r>
        <w:t xml:space="preserve"> </w:t>
      </w:r>
      <w:r>
        <w:t>procure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procedure</w:t>
      </w:r>
      <w:r>
        <w:t xml:space="preserve"> </w:t>
      </w:r>
      <w:r>
        <w:t>aziendali,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assicurata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comunicazioni</w:t>
      </w:r>
      <w:r>
        <w:t xml:space="preserve"> </w:t>
      </w:r>
      <w:r>
        <w:t>promozionali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altro</w:t>
      </w:r>
      <w:r>
        <w:t xml:space="preserve"> </w:t>
      </w:r>
      <w:r>
        <w:t>genere.</w:t>
      </w:r>
      <w:r>
        <w:t xml:space="preserve"> </w:t>
      </w:r>
    </w:p>
    <w:p w14:paraId="2B49FB2C" w14:textId="77777777" w:rsidR="00770EF6" w:rsidRDefault="002223DE">
      <w:pPr>
        <w:spacing w:after="249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rPr>
          <w:b/>
        </w:rPr>
        <w:t xml:space="preserve"> fatto divieto</w:t>
      </w:r>
      <w:r>
        <w:t xml:space="preserve"> </w:t>
      </w:r>
      <w:r>
        <w:t>di:</w:t>
      </w:r>
      <w:r>
        <w:t xml:space="preserve"> </w:t>
      </w:r>
    </w:p>
    <w:p w14:paraId="503591C3" w14:textId="77777777" w:rsidR="00770EF6" w:rsidRDefault="002223DE">
      <w:pPr>
        <w:numPr>
          <w:ilvl w:val="0"/>
          <w:numId w:val="94"/>
        </w:numPr>
        <w:spacing w:line="259" w:lineRule="auto"/>
        <w:ind w:right="50" w:hanging="284"/>
      </w:pPr>
      <w:r>
        <w:t>commercializzare</w:t>
      </w:r>
      <w:r>
        <w:t xml:space="preserve"> </w:t>
      </w:r>
      <w:r>
        <w:t>prodotti</w:t>
      </w:r>
      <w:r>
        <w:t xml:space="preserve"> </w:t>
      </w:r>
      <w:r>
        <w:t>su</w:t>
      </w:r>
      <w:r>
        <w:t xml:space="preserve"> </w:t>
      </w:r>
      <w:r>
        <w:t>cui</w:t>
      </w:r>
      <w:r>
        <w:t xml:space="preserve"> </w:t>
      </w:r>
      <w:r>
        <w:t>gravino</w:t>
      </w:r>
      <w:r>
        <w:t xml:space="preserve"> </w:t>
      </w:r>
      <w:r>
        <w:t>diritti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industriale</w:t>
      </w:r>
      <w:r>
        <w:t xml:space="preserve"> </w:t>
      </w:r>
      <w:r>
        <w:t>in</w:t>
      </w:r>
      <w:r>
        <w:t xml:space="preserve"> </w:t>
      </w:r>
      <w:r>
        <w:t>capo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terzi.</w:t>
      </w:r>
      <w:r>
        <w:t xml:space="preserve"> </w:t>
      </w:r>
    </w:p>
    <w:p w14:paraId="3225CA52" w14:textId="77777777" w:rsidR="00770EF6" w:rsidRDefault="002223DE">
      <w:pPr>
        <w:spacing w:after="268" w:line="259" w:lineRule="auto"/>
        <w:ind w:left="0" w:firstLine="0"/>
        <w:jc w:val="left"/>
      </w:pPr>
      <w:r>
        <w:t xml:space="preserve"> </w:t>
      </w:r>
    </w:p>
    <w:p w14:paraId="6ECF7584" w14:textId="77777777" w:rsidR="00770EF6" w:rsidRDefault="002223DE">
      <w:pPr>
        <w:pStyle w:val="Titolo3"/>
        <w:tabs>
          <w:tab w:val="center" w:pos="3173"/>
        </w:tabs>
        <w:spacing w:after="98" w:line="265" w:lineRule="auto"/>
        <w:ind w:left="-15" w:firstLine="0"/>
        <w:jc w:val="left"/>
      </w:pPr>
      <w:r>
        <w:rPr>
          <w:sz w:val="24"/>
        </w:rPr>
        <w:t>D.5.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Flussi</w:t>
      </w:r>
      <w:r>
        <w:rPr>
          <w:sz w:val="24"/>
        </w:rPr>
        <w:t xml:space="preserve"> </w:t>
      </w:r>
      <w:r>
        <w:rPr>
          <w:sz w:val="24"/>
        </w:rPr>
        <w:t>informativi</w:t>
      </w:r>
      <w:r>
        <w:rPr>
          <w:sz w:val="24"/>
        </w:rPr>
        <w:t xml:space="preserve"> </w:t>
      </w:r>
      <w:r>
        <w:rPr>
          <w:sz w:val="24"/>
        </w:rPr>
        <w:t>verso</w:t>
      </w:r>
      <w:r>
        <w:rPr>
          <w:sz w:val="24"/>
        </w:rPr>
        <w:t xml:space="preserve"> </w:t>
      </w:r>
      <w:r>
        <w:rPr>
          <w:sz w:val="24"/>
        </w:rPr>
        <w:t>l’Organismo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Vigilanza</w:t>
      </w:r>
      <w:r>
        <w:rPr>
          <w:sz w:val="24"/>
        </w:rPr>
        <w:t xml:space="preserve"> </w:t>
      </w:r>
    </w:p>
    <w:p w14:paraId="27DC3EF8" w14:textId="77777777" w:rsidR="00770EF6" w:rsidRDefault="002223DE">
      <w:pPr>
        <w:ind w:left="-2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degli</w:t>
      </w:r>
      <w:r>
        <w:t xml:space="preserve"> </w:t>
      </w:r>
      <w:r>
        <w:t>artt.</w:t>
      </w:r>
      <w:r>
        <w:t xml:space="preserve"> </w:t>
      </w:r>
      <w:r>
        <w:t>25</w:t>
      </w:r>
      <w:r>
        <w:t>‐</w:t>
      </w:r>
      <w:r>
        <w:rPr>
          <w:i/>
        </w:rPr>
        <w:t xml:space="preserve">bis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bis.1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476866DE" w14:textId="77777777" w:rsidR="00770EF6" w:rsidRDefault="002223DE">
      <w:pPr>
        <w:spacing w:after="269" w:line="259" w:lineRule="auto"/>
        <w:ind w:left="0" w:firstLine="0"/>
        <w:jc w:val="left"/>
      </w:pPr>
      <w:r>
        <w:t xml:space="preserve"> </w:t>
      </w:r>
    </w:p>
    <w:p w14:paraId="0B3F2406" w14:textId="77777777" w:rsidR="00770EF6" w:rsidRDefault="002223DE">
      <w:pPr>
        <w:pStyle w:val="Titolo3"/>
        <w:tabs>
          <w:tab w:val="center" w:pos="1209"/>
        </w:tabs>
        <w:spacing w:after="229" w:line="265" w:lineRule="auto"/>
        <w:ind w:left="-15" w:firstLine="0"/>
        <w:jc w:val="left"/>
      </w:pPr>
      <w:r>
        <w:rPr>
          <w:sz w:val="24"/>
        </w:rPr>
        <w:t>D.6.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Sanzioni</w:t>
      </w:r>
      <w:r>
        <w:rPr>
          <w:sz w:val="24"/>
        </w:rPr>
        <w:t xml:space="preserve"> </w:t>
      </w:r>
    </w:p>
    <w:p w14:paraId="1055B7B3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</w:t>
      </w:r>
      <w:r>
        <w:t>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43750660" w14:textId="77777777" w:rsidR="00770EF6" w:rsidRDefault="002223DE">
      <w:pPr>
        <w:ind w:left="-2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 </w:t>
      </w:r>
    </w:p>
    <w:p w14:paraId="7B825B20" w14:textId="77777777" w:rsidR="00770EF6" w:rsidRDefault="002223DE">
      <w:pPr>
        <w:spacing w:after="234" w:line="259" w:lineRule="auto"/>
        <w:ind w:left="0" w:firstLine="0"/>
        <w:jc w:val="left"/>
      </w:pPr>
      <w:r>
        <w:t xml:space="preserve"> </w:t>
      </w:r>
    </w:p>
    <w:p w14:paraId="52EEDB0D" w14:textId="77777777" w:rsidR="00770EF6" w:rsidRDefault="002223DE">
      <w:pPr>
        <w:spacing w:after="219" w:line="259" w:lineRule="auto"/>
        <w:ind w:left="0" w:firstLine="0"/>
        <w:jc w:val="left"/>
      </w:pPr>
      <w:r>
        <w:t xml:space="preserve"> </w:t>
      </w:r>
    </w:p>
    <w:p w14:paraId="30566873" w14:textId="77777777" w:rsidR="00770EF6" w:rsidRDefault="002223DE">
      <w:pPr>
        <w:spacing w:after="238" w:line="259" w:lineRule="auto"/>
        <w:ind w:left="0" w:firstLine="0"/>
        <w:jc w:val="left"/>
      </w:pPr>
      <w:r>
        <w:t xml:space="preserve"> </w:t>
      </w:r>
    </w:p>
    <w:p w14:paraId="7DF1DEBD" w14:textId="77777777" w:rsidR="00770EF6" w:rsidRDefault="002223DE">
      <w:pPr>
        <w:spacing w:after="0" w:line="259" w:lineRule="auto"/>
        <w:ind w:left="0" w:right="9" w:firstLine="0"/>
        <w:jc w:val="right"/>
      </w:pPr>
      <w:r>
        <w:rPr>
          <w:b/>
          <w:sz w:val="24"/>
        </w:rPr>
        <w:t xml:space="preserve"> </w:t>
      </w:r>
    </w:p>
    <w:p w14:paraId="42FAE621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2E5B685D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03BF929A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6767D71D" w14:textId="77777777" w:rsidR="00770EF6" w:rsidRDefault="002223DE">
      <w:pPr>
        <w:spacing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15B46415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4470265C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1D7C821F" w14:textId="77777777" w:rsidR="00770EF6" w:rsidRDefault="002223DE">
      <w:pPr>
        <w:spacing w:after="123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4C98ABEA" w14:textId="77777777" w:rsidR="00770EF6" w:rsidRDefault="002223DE">
      <w:pPr>
        <w:spacing w:after="161" w:line="259" w:lineRule="auto"/>
        <w:ind w:left="9639" w:firstLine="0"/>
        <w:jc w:val="left"/>
      </w:pPr>
      <w:r>
        <w:rPr>
          <w:b/>
          <w:sz w:val="24"/>
        </w:rPr>
        <w:t xml:space="preserve"> </w:t>
      </w:r>
    </w:p>
    <w:p w14:paraId="180802E2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>PARTE SPECIALE E: Reati Societari (art. 25‐</w:t>
      </w:r>
      <w:r>
        <w:rPr>
          <w:b/>
          <w:i/>
          <w:color w:val="515BA2"/>
          <w:sz w:val="28"/>
        </w:rPr>
        <w:t>ter</w:t>
      </w:r>
      <w:r>
        <w:rPr>
          <w:b/>
          <w:color w:val="515BA2"/>
          <w:sz w:val="28"/>
        </w:rPr>
        <w:t xml:space="preserve"> del Decreto) </w:t>
      </w:r>
    </w:p>
    <w:p w14:paraId="06634789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29BC056C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2D28D1FC" w14:textId="77777777" w:rsidR="00770EF6" w:rsidRDefault="002223DE">
      <w:pPr>
        <w:pStyle w:val="Titolo2"/>
        <w:tabs>
          <w:tab w:val="center" w:pos="3379"/>
        </w:tabs>
        <w:spacing w:after="229"/>
        <w:ind w:left="-15" w:firstLine="0"/>
        <w:jc w:val="left"/>
      </w:pPr>
      <w:r>
        <w:t>E.1.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</w:p>
    <w:p w14:paraId="120C6A8B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>ter</w:t>
      </w:r>
      <w:r>
        <w:t xml:space="preserve">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0160209B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False comunicazioni sociali,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2621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amministratori,</w:t>
      </w:r>
      <w:r>
        <w:t xml:space="preserve"> </w:t>
      </w:r>
      <w:r>
        <w:t>dei</w:t>
      </w:r>
      <w:r>
        <w:t xml:space="preserve"> </w:t>
      </w:r>
      <w:r>
        <w:t>direttori</w:t>
      </w:r>
      <w:r>
        <w:t xml:space="preserve"> </w:t>
      </w:r>
      <w:r>
        <w:t>generali,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  <w:r>
        <w:t>preposti</w:t>
      </w:r>
      <w:r>
        <w:t xml:space="preserve"> </w:t>
      </w:r>
      <w:r>
        <w:t>alla</w:t>
      </w:r>
      <w:r>
        <w:t xml:space="preserve"> </w:t>
      </w:r>
      <w:r>
        <w:t>redazione</w:t>
      </w:r>
      <w:r>
        <w:t xml:space="preserve"> </w:t>
      </w:r>
      <w:r>
        <w:t>dei</w:t>
      </w:r>
      <w:r>
        <w:t xml:space="preserve"> </w:t>
      </w:r>
      <w:r>
        <w:t>documenti</w:t>
      </w:r>
      <w:r>
        <w:t xml:space="preserve"> </w:t>
      </w:r>
      <w:r>
        <w:t>contabili</w:t>
      </w:r>
      <w:r>
        <w:t xml:space="preserve"> </w:t>
      </w:r>
      <w:r>
        <w:t>societari,</w:t>
      </w:r>
      <w:r>
        <w:t xml:space="preserve"> </w:t>
      </w:r>
      <w:r>
        <w:t>dei</w:t>
      </w:r>
      <w:r>
        <w:t xml:space="preserve"> </w:t>
      </w:r>
      <w:r>
        <w:t>sindaci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liquidatori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con</w:t>
      </w:r>
      <w:r>
        <w:t xml:space="preserve"> </w:t>
      </w:r>
      <w:r>
        <w:t>l’intenzione</w:t>
      </w:r>
      <w:r>
        <w:t xml:space="preserve"> </w:t>
      </w:r>
      <w:r>
        <w:t>di</w:t>
      </w:r>
      <w:r>
        <w:t xml:space="preserve"> </w:t>
      </w:r>
      <w:r>
        <w:t>ingannare</w:t>
      </w:r>
      <w:r>
        <w:t xml:space="preserve"> </w:t>
      </w:r>
      <w:r>
        <w:t>i</w:t>
      </w:r>
      <w:r>
        <w:t xml:space="preserve"> </w:t>
      </w:r>
      <w:r>
        <w:t>soci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pubblico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conseguire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ingiust</w:t>
      </w:r>
      <w:r>
        <w:t>o</w:t>
      </w:r>
      <w:r>
        <w:t xml:space="preserve"> </w:t>
      </w:r>
      <w:r>
        <w:t>profitto,</w:t>
      </w:r>
      <w:r>
        <w:t xml:space="preserve"> </w:t>
      </w:r>
      <w:r>
        <w:t>nei</w:t>
      </w:r>
      <w:r>
        <w:t xml:space="preserve"> </w:t>
      </w:r>
      <w:r>
        <w:t>bilanci,</w:t>
      </w:r>
      <w:r>
        <w:t xml:space="preserve"> </w:t>
      </w:r>
      <w:r>
        <w:t>nelle</w:t>
      </w:r>
      <w:r>
        <w:t xml:space="preserve"> </w:t>
      </w:r>
      <w:r>
        <w:t>relazioni</w:t>
      </w:r>
      <w:r>
        <w:t xml:space="preserve"> </w:t>
      </w:r>
      <w:r>
        <w:t>o</w:t>
      </w:r>
      <w:r>
        <w:t xml:space="preserve"> </w:t>
      </w:r>
      <w:r>
        <w:t>nelle</w:t>
      </w:r>
      <w:r>
        <w:t xml:space="preserve"> </w:t>
      </w:r>
      <w:r>
        <w:t>altre</w:t>
      </w:r>
      <w:r>
        <w:t xml:space="preserve"> </w:t>
      </w:r>
      <w:r>
        <w:t>comunicazioni</w:t>
      </w:r>
      <w:r>
        <w:t xml:space="preserve"> </w:t>
      </w:r>
      <w:r>
        <w:t>sociali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legge,</w:t>
      </w:r>
      <w:r>
        <w:t xml:space="preserve"> </w:t>
      </w:r>
      <w:r>
        <w:t>dirette</w:t>
      </w:r>
      <w:r>
        <w:t xml:space="preserve"> </w:t>
      </w:r>
      <w:r>
        <w:t>ai</w:t>
      </w:r>
      <w:r>
        <w:t xml:space="preserve"> </w:t>
      </w:r>
      <w:r>
        <w:t>soci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pubblico,</w:t>
      </w:r>
      <w:r>
        <w:t xml:space="preserve"> </w:t>
      </w:r>
      <w:r>
        <w:t>espongono</w:t>
      </w:r>
      <w:r>
        <w:t xml:space="preserve"> </w:t>
      </w:r>
      <w:r>
        <w:t>fatti</w:t>
      </w:r>
      <w:r>
        <w:t xml:space="preserve"> </w:t>
      </w:r>
      <w:r>
        <w:t>materiali</w:t>
      </w:r>
      <w:r>
        <w:t xml:space="preserve"> </w:t>
      </w:r>
      <w:r>
        <w:t>non</w:t>
      </w:r>
      <w:r>
        <w:t xml:space="preserve"> </w:t>
      </w:r>
      <w:r>
        <w:t>rispondenti</w:t>
      </w:r>
      <w:r>
        <w:t xml:space="preserve"> </w:t>
      </w:r>
      <w:r>
        <w:t>al</w:t>
      </w:r>
      <w:r>
        <w:t xml:space="preserve"> </w:t>
      </w:r>
      <w:r>
        <w:t>vero</w:t>
      </w:r>
      <w:r>
        <w:t xml:space="preserve"> </w:t>
      </w:r>
      <w:r>
        <w:t>ancorché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valutazioni</w:t>
      </w:r>
      <w:r>
        <w:t xml:space="preserve"> </w:t>
      </w:r>
      <w:r>
        <w:t>ovvero</w:t>
      </w:r>
      <w:r>
        <w:t xml:space="preserve"> </w:t>
      </w:r>
      <w:r>
        <w:t>omettono</w:t>
      </w:r>
      <w:r>
        <w:t xml:space="preserve"> </w:t>
      </w:r>
      <w:r>
        <w:t>informazioni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comunicazione</w:t>
      </w:r>
      <w:r>
        <w:t xml:space="preserve"> </w:t>
      </w:r>
      <w:r>
        <w:t>è</w:t>
      </w:r>
      <w:r>
        <w:t xml:space="preserve"> </w:t>
      </w:r>
      <w:r>
        <w:t>imposta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sulla</w:t>
      </w:r>
      <w:r>
        <w:t xml:space="preserve"> </w:t>
      </w:r>
      <w:r>
        <w:t>situazione</w:t>
      </w:r>
      <w:r>
        <w:t xml:space="preserve"> </w:t>
      </w:r>
      <w:r>
        <w:t>economica,</w:t>
      </w:r>
      <w:r>
        <w:t xml:space="preserve"> </w:t>
      </w:r>
      <w:r>
        <w:t>patrimoniale,</w:t>
      </w:r>
      <w:r>
        <w:t xml:space="preserve"> </w:t>
      </w:r>
      <w:r>
        <w:t>o</w:t>
      </w:r>
      <w:r>
        <w:t xml:space="preserve"> </w:t>
      </w:r>
      <w:r>
        <w:t>finanziaria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al</w:t>
      </w:r>
      <w:r>
        <w:t xml:space="preserve"> </w:t>
      </w:r>
      <w:r>
        <w:t>quale</w:t>
      </w:r>
      <w:r>
        <w:t xml:space="preserve"> </w:t>
      </w:r>
      <w:r>
        <w:t>essa</w:t>
      </w:r>
      <w:r>
        <w:t xml:space="preserve"> </w:t>
      </w:r>
      <w:r>
        <w:t>appartiene,</w:t>
      </w:r>
      <w:r>
        <w:t xml:space="preserve"> </w:t>
      </w:r>
      <w:r>
        <w:t>alterandola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sensibile</w:t>
      </w:r>
      <w:r>
        <w:t xml:space="preserve"> </w:t>
      </w:r>
      <w:r>
        <w:t>e</w:t>
      </w:r>
      <w:r>
        <w:t xml:space="preserve"> </w:t>
      </w:r>
      <w:r>
        <w:t>idoneo</w:t>
      </w:r>
      <w:r>
        <w:t xml:space="preserve"> </w:t>
      </w:r>
      <w:r>
        <w:t>ad</w:t>
      </w:r>
      <w:r>
        <w:t xml:space="preserve"> </w:t>
      </w:r>
      <w:r>
        <w:t>indurre</w:t>
      </w:r>
      <w:r>
        <w:t xml:space="preserve"> </w:t>
      </w:r>
      <w:r>
        <w:t>in</w:t>
      </w:r>
      <w:r>
        <w:t xml:space="preserve"> </w:t>
      </w:r>
      <w:r>
        <w:t>errore</w:t>
      </w:r>
      <w:r>
        <w:t xml:space="preserve"> 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sulla</w:t>
      </w:r>
      <w:r>
        <w:t xml:space="preserve"> </w:t>
      </w:r>
      <w:r>
        <w:t>predetta</w:t>
      </w:r>
      <w:r>
        <w:t xml:space="preserve"> </w:t>
      </w:r>
      <w:r>
        <w:t>situazione.</w:t>
      </w:r>
      <w:r>
        <w:t xml:space="preserve"> </w:t>
      </w:r>
      <w:r>
        <w:t>La</w:t>
      </w:r>
      <w:r>
        <w:t xml:space="preserve"> </w:t>
      </w:r>
      <w:r>
        <w:t>punibilità</w:t>
      </w:r>
      <w:r>
        <w:t xml:space="preserve"> </w:t>
      </w:r>
      <w:r>
        <w:t>è</w:t>
      </w:r>
      <w:r>
        <w:t xml:space="preserve"> </w:t>
      </w:r>
      <w:r>
        <w:t>estesa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riguardino</w:t>
      </w:r>
      <w:r>
        <w:t xml:space="preserve"> </w:t>
      </w:r>
      <w:r>
        <w:t>beni</w:t>
      </w:r>
      <w:r>
        <w:t xml:space="preserve"> </w:t>
      </w:r>
      <w:r>
        <w:t>posseduti</w:t>
      </w:r>
      <w:r>
        <w:t xml:space="preserve"> </w:t>
      </w:r>
      <w:r>
        <w:t>od</w:t>
      </w:r>
      <w:r>
        <w:t xml:space="preserve"> </w:t>
      </w:r>
      <w:r>
        <w:t>amministrati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di</w:t>
      </w:r>
      <w:r>
        <w:t xml:space="preserve"> </w:t>
      </w:r>
      <w:r>
        <w:t>terzi.</w:t>
      </w:r>
      <w:r>
        <w:t xml:space="preserve">  </w:t>
      </w:r>
    </w:p>
    <w:p w14:paraId="5FCF8012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 xml:space="preserve">Fatti di lieve entità,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2621</w:t>
      </w:r>
      <w:r>
        <w:t>‐</w:t>
      </w:r>
      <w:r>
        <w:rPr>
          <w:i/>
        </w:rPr>
        <w:t xml:space="preserve">bis </w:t>
      </w:r>
      <w:r>
        <w:t>c.c.,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costituiscano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reato,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la</w:t>
      </w:r>
      <w:r>
        <w:t xml:space="preserve"> </w:t>
      </w:r>
      <w:r>
        <w:t>pena</w:t>
      </w:r>
      <w:r>
        <w:t xml:space="preserve"> </w:t>
      </w:r>
      <w:r>
        <w:t>da</w:t>
      </w:r>
      <w:r>
        <w:t xml:space="preserve"> </w:t>
      </w:r>
      <w:r>
        <w:t>sei</w:t>
      </w:r>
      <w:r>
        <w:t xml:space="preserve"> </w:t>
      </w:r>
      <w:r>
        <w:t>mesi</w:t>
      </w:r>
      <w:r>
        <w:t xml:space="preserve"> </w:t>
      </w:r>
      <w:r>
        <w:t>a</w:t>
      </w:r>
      <w:r>
        <w:t xml:space="preserve"> </w:t>
      </w:r>
      <w:r>
        <w:t>tre</w:t>
      </w:r>
      <w:r>
        <w:t xml:space="preserve"> </w:t>
      </w:r>
      <w:r>
        <w:t>anni</w:t>
      </w:r>
      <w:r>
        <w:t xml:space="preserve"> </w:t>
      </w:r>
      <w:r>
        <w:t>di</w:t>
      </w:r>
      <w:r>
        <w:t xml:space="preserve"> </w:t>
      </w:r>
      <w:r>
        <w:t>reclusione</w:t>
      </w:r>
      <w:r>
        <w:t xml:space="preserve"> </w:t>
      </w:r>
      <w:r>
        <w:t>se</w:t>
      </w:r>
      <w:r>
        <w:t xml:space="preserve"> </w:t>
      </w:r>
      <w:r>
        <w:t>i</w:t>
      </w:r>
      <w:r>
        <w:t xml:space="preserve"> </w:t>
      </w:r>
      <w:r>
        <w:t>fatti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all´articolo</w:t>
      </w:r>
      <w:r>
        <w:t xml:space="preserve"> </w:t>
      </w:r>
      <w:r>
        <w:t>2621</w:t>
      </w:r>
      <w:r>
        <w:t xml:space="preserve"> </w:t>
      </w:r>
      <w:r>
        <w:t>sono</w:t>
      </w:r>
      <w:r>
        <w:t xml:space="preserve"> </w:t>
      </w:r>
      <w:r>
        <w:t>di</w:t>
      </w:r>
      <w:r>
        <w:t xml:space="preserve"> </w:t>
      </w:r>
      <w:r>
        <w:t>lieve</w:t>
      </w:r>
      <w:r>
        <w:t xml:space="preserve"> </w:t>
      </w:r>
      <w:r>
        <w:t>entità,</w:t>
      </w:r>
      <w:r>
        <w:t xml:space="preserve"> </w:t>
      </w:r>
      <w:r>
        <w:t>tenuto</w:t>
      </w:r>
      <w:r>
        <w:t xml:space="preserve"> </w:t>
      </w:r>
      <w:r>
        <w:t>conto</w:t>
      </w:r>
      <w:r>
        <w:t xml:space="preserve"> </w:t>
      </w:r>
      <w:r>
        <w:t>della</w:t>
      </w:r>
      <w:r>
        <w:t xml:space="preserve"> </w:t>
      </w:r>
      <w:r>
        <w:t>natura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dimensioni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o</w:t>
      </w:r>
      <w:r>
        <w:t xml:space="preserve"> </w:t>
      </w:r>
      <w:r>
        <w:t>degli</w:t>
      </w:r>
      <w:r>
        <w:t xml:space="preserve"> </w:t>
      </w:r>
      <w:r>
        <w:t>effetti</w:t>
      </w:r>
      <w:r>
        <w:t xml:space="preserve"> </w:t>
      </w:r>
      <w:r>
        <w:t>della</w:t>
      </w:r>
      <w:r>
        <w:t xml:space="preserve"> </w:t>
      </w:r>
      <w:r>
        <w:t>condotta.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costituiscano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reato,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pena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comma</w:t>
      </w:r>
      <w:r>
        <w:t xml:space="preserve"> </w:t>
      </w:r>
      <w:r>
        <w:t>precedente</w:t>
      </w:r>
      <w:r>
        <w:t xml:space="preserve"> </w:t>
      </w:r>
      <w:r>
        <w:t>quando</w:t>
      </w:r>
      <w:r>
        <w:t xml:space="preserve"> </w:t>
      </w:r>
      <w:r>
        <w:t>i</w:t>
      </w:r>
      <w:r>
        <w:t xml:space="preserve"> </w:t>
      </w:r>
      <w:r>
        <w:t>fatti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all´articolo</w:t>
      </w:r>
      <w:r>
        <w:t xml:space="preserve"> </w:t>
      </w:r>
      <w:r>
        <w:t>2621</w:t>
      </w:r>
      <w:r>
        <w:t xml:space="preserve"> </w:t>
      </w:r>
      <w:r>
        <w:t>riguardano</w:t>
      </w:r>
      <w:r>
        <w:t xml:space="preserve"> </w:t>
      </w:r>
      <w:r>
        <w:t>società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superano</w:t>
      </w:r>
      <w:r>
        <w:t xml:space="preserve"> </w:t>
      </w:r>
      <w:r>
        <w:t>i</w:t>
      </w:r>
      <w:r>
        <w:t xml:space="preserve"> </w:t>
      </w:r>
      <w:r>
        <w:t>limiti</w:t>
      </w:r>
      <w:r>
        <w:t xml:space="preserve"> </w:t>
      </w:r>
      <w:r>
        <w:t>indicati</w:t>
      </w:r>
      <w:r>
        <w:t xml:space="preserve"> </w:t>
      </w:r>
      <w:r>
        <w:t>dal</w:t>
      </w:r>
      <w:r>
        <w:t xml:space="preserve"> </w:t>
      </w:r>
      <w:r>
        <w:t>secondo</w:t>
      </w:r>
      <w:r>
        <w:t xml:space="preserve"> </w:t>
      </w:r>
      <w:r>
        <w:t>comma</w:t>
      </w:r>
      <w:r>
        <w:t xml:space="preserve"> </w:t>
      </w:r>
      <w:r>
        <w:t>dell´articolo</w:t>
      </w:r>
      <w:r>
        <w:t xml:space="preserve"> </w:t>
      </w:r>
      <w:r>
        <w:t>1</w:t>
      </w:r>
      <w:r>
        <w:t xml:space="preserve"> </w:t>
      </w:r>
      <w:r>
        <w:t>del</w:t>
      </w:r>
      <w:r>
        <w:t xml:space="preserve"> </w:t>
      </w:r>
      <w:r>
        <w:t>regio</w:t>
      </w:r>
      <w:r>
        <w:t xml:space="preserve"> </w:t>
      </w:r>
      <w:r>
        <w:t>decreto</w:t>
      </w:r>
      <w:r>
        <w:t xml:space="preserve"> </w:t>
      </w:r>
      <w:r>
        <w:t>16</w:t>
      </w:r>
      <w:r>
        <w:t xml:space="preserve"> </w:t>
      </w:r>
      <w:r>
        <w:t>marzo</w:t>
      </w:r>
      <w:r>
        <w:t xml:space="preserve"> </w:t>
      </w:r>
      <w:r>
        <w:t>1942,</w:t>
      </w:r>
      <w:r>
        <w:t xml:space="preserve"> </w:t>
      </w:r>
      <w:r>
        <w:t>n.</w:t>
      </w:r>
      <w:r>
        <w:t xml:space="preserve"> </w:t>
      </w:r>
      <w:r>
        <w:t>267.</w:t>
      </w:r>
      <w:r>
        <w:t xml:space="preserve"> </w:t>
      </w:r>
      <w:r>
        <w:t>In</w:t>
      </w:r>
      <w:r>
        <w:t xml:space="preserve"> </w:t>
      </w:r>
      <w:r>
        <w:t>tale</w:t>
      </w:r>
      <w:r>
        <w:t xml:space="preserve"> </w:t>
      </w:r>
      <w:r>
        <w:t>caso,</w:t>
      </w:r>
      <w:r>
        <w:t xml:space="preserve"> </w:t>
      </w:r>
      <w:r>
        <w:t>il</w:t>
      </w:r>
      <w:r>
        <w:t xml:space="preserve"> </w:t>
      </w:r>
      <w:r>
        <w:t>delitto</w:t>
      </w:r>
      <w:r>
        <w:t xml:space="preserve"> </w:t>
      </w:r>
      <w:r>
        <w:t>è</w:t>
      </w:r>
      <w:r>
        <w:t xml:space="preserve"> </w:t>
      </w:r>
      <w:r>
        <w:t>procedibile</w:t>
      </w:r>
      <w:r>
        <w:t xml:space="preserve"> </w:t>
      </w:r>
      <w:r>
        <w:t>a</w:t>
      </w:r>
      <w:r>
        <w:t xml:space="preserve"> </w:t>
      </w:r>
      <w:r>
        <w:t>querela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dei</w:t>
      </w:r>
      <w:r>
        <w:t xml:space="preserve"> </w:t>
      </w:r>
      <w:r>
        <w:t>soci,</w:t>
      </w:r>
      <w:r>
        <w:t xml:space="preserve"> </w:t>
      </w:r>
      <w:r>
        <w:t>dei</w:t>
      </w:r>
      <w:r>
        <w:t xml:space="preserve"> </w:t>
      </w:r>
      <w:r>
        <w:t>creditori</w:t>
      </w:r>
      <w:r>
        <w:t xml:space="preserve"> </w:t>
      </w:r>
      <w:r>
        <w:t>o</w:t>
      </w:r>
      <w:r>
        <w:t xml:space="preserve"> </w:t>
      </w:r>
      <w:r>
        <w:t>degli</w:t>
      </w:r>
      <w:r>
        <w:t xml:space="preserve"> </w:t>
      </w:r>
      <w:r>
        <w:t>altri</w:t>
      </w:r>
      <w:r>
        <w:t xml:space="preserve"> </w:t>
      </w:r>
      <w:r>
        <w:t>destinatari</w:t>
      </w:r>
      <w:r>
        <w:t xml:space="preserve"> </w:t>
      </w:r>
      <w:r>
        <w:t>della</w:t>
      </w:r>
      <w:r>
        <w:t xml:space="preserve"> </w:t>
      </w:r>
      <w:r>
        <w:t>comunicazione</w:t>
      </w:r>
      <w:r>
        <w:t xml:space="preserve"> </w:t>
      </w:r>
      <w:r>
        <w:t>sociale.</w:t>
      </w:r>
      <w:r>
        <w:t xml:space="preserve"> </w:t>
      </w:r>
    </w:p>
    <w:p w14:paraId="3671215C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False comunicazioni sociali delle società quotate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2622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amministratori,</w:t>
      </w:r>
      <w:r>
        <w:t xml:space="preserve"> </w:t>
      </w:r>
      <w:r>
        <w:t>dei</w:t>
      </w:r>
      <w:r>
        <w:t xml:space="preserve"> </w:t>
      </w:r>
      <w:r>
        <w:t>diret</w:t>
      </w:r>
      <w:r>
        <w:t>tori</w:t>
      </w:r>
      <w:r>
        <w:t xml:space="preserve"> </w:t>
      </w:r>
      <w:r>
        <w:t>generali,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  <w:r>
        <w:t>preposti</w:t>
      </w:r>
      <w:r>
        <w:t xml:space="preserve"> </w:t>
      </w:r>
      <w:r>
        <w:t>alla</w:t>
      </w:r>
      <w:r>
        <w:t xml:space="preserve"> </w:t>
      </w:r>
      <w:r>
        <w:t>redazione</w:t>
      </w:r>
      <w:r>
        <w:t xml:space="preserve"> </w:t>
      </w:r>
      <w:r>
        <w:t>dei</w:t>
      </w:r>
      <w:r>
        <w:t xml:space="preserve"> </w:t>
      </w:r>
      <w:r>
        <w:t>documenti</w:t>
      </w:r>
      <w:r>
        <w:t xml:space="preserve"> </w:t>
      </w:r>
      <w:r>
        <w:t>contabili</w:t>
      </w:r>
      <w:r>
        <w:t xml:space="preserve"> </w:t>
      </w:r>
      <w:r>
        <w:t>societari,</w:t>
      </w:r>
      <w:r>
        <w:t xml:space="preserve"> </w:t>
      </w:r>
      <w:r>
        <w:t>dei</w:t>
      </w:r>
      <w:r>
        <w:t xml:space="preserve"> </w:t>
      </w:r>
      <w:r>
        <w:t>sindaci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liquidatori</w:t>
      </w:r>
      <w:r>
        <w:t xml:space="preserve"> </w:t>
      </w:r>
      <w:r>
        <w:t>di</w:t>
      </w:r>
      <w:r>
        <w:t xml:space="preserve"> </w:t>
      </w:r>
      <w:r>
        <w:t>società</w:t>
      </w:r>
      <w:r>
        <w:t xml:space="preserve"> </w:t>
      </w:r>
      <w:r>
        <w:t>emittenti</w:t>
      </w:r>
      <w:r>
        <w:t xml:space="preserve"> </w:t>
      </w:r>
      <w:r>
        <w:t>strumenti</w:t>
      </w:r>
      <w:r>
        <w:t xml:space="preserve"> </w:t>
      </w:r>
      <w:r>
        <w:t>finanziari</w:t>
      </w:r>
      <w:r>
        <w:t xml:space="preserve"> </w:t>
      </w:r>
      <w:r>
        <w:t>ammessi</w:t>
      </w:r>
      <w:r>
        <w:t xml:space="preserve"> </w:t>
      </w:r>
      <w:r>
        <w:t>alla</w:t>
      </w:r>
      <w:r>
        <w:t xml:space="preserve"> </w:t>
      </w:r>
      <w:r>
        <w:t>negoziazione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mercato</w:t>
      </w:r>
      <w:r>
        <w:t xml:space="preserve"> </w:t>
      </w:r>
      <w:r>
        <w:t>regolamentato</w:t>
      </w:r>
      <w:r>
        <w:t xml:space="preserve"> </w:t>
      </w:r>
      <w:r>
        <w:t>italiano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 </w:t>
      </w:r>
      <w:r>
        <w:t>altro</w:t>
      </w:r>
      <w:r>
        <w:t xml:space="preserve"> </w:t>
      </w:r>
      <w:r>
        <w:t>Paese</w:t>
      </w:r>
      <w:r>
        <w:t xml:space="preserve"> </w:t>
      </w:r>
      <w:r>
        <w:t>dell´Unione</w:t>
      </w:r>
      <w:r>
        <w:t xml:space="preserve"> </w:t>
      </w:r>
      <w:r>
        <w:t>europea,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conseguire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profitto,</w:t>
      </w:r>
      <w:r>
        <w:t xml:space="preserve"> </w:t>
      </w:r>
      <w:r>
        <w:t>nei</w:t>
      </w:r>
      <w:r>
        <w:t xml:space="preserve"> </w:t>
      </w:r>
      <w:r>
        <w:t>bilanci,</w:t>
      </w:r>
      <w:r>
        <w:t xml:space="preserve"> </w:t>
      </w:r>
      <w:r>
        <w:t>nelle</w:t>
      </w:r>
      <w:r>
        <w:t xml:space="preserve"> </w:t>
      </w:r>
      <w:r>
        <w:t>relazioni</w:t>
      </w:r>
      <w:r>
        <w:t xml:space="preserve"> </w:t>
      </w:r>
      <w:r>
        <w:t>o</w:t>
      </w:r>
      <w:r>
        <w:t xml:space="preserve"> </w:t>
      </w:r>
      <w:r>
        <w:t>nelle</w:t>
      </w:r>
      <w:r>
        <w:t xml:space="preserve"> </w:t>
      </w:r>
      <w:r>
        <w:t>altre</w:t>
      </w:r>
      <w:r>
        <w:t xml:space="preserve"> </w:t>
      </w:r>
      <w:r>
        <w:t>comunicazioni</w:t>
      </w:r>
      <w:r>
        <w:t xml:space="preserve"> </w:t>
      </w:r>
      <w:r>
        <w:t>sociali</w:t>
      </w:r>
      <w:r>
        <w:t xml:space="preserve"> </w:t>
      </w:r>
      <w:r>
        <w:t>dirette</w:t>
      </w:r>
      <w:r>
        <w:t xml:space="preserve"> </w:t>
      </w:r>
      <w:r>
        <w:t>ai</w:t>
      </w:r>
      <w:r>
        <w:t xml:space="preserve"> </w:t>
      </w:r>
      <w:r>
        <w:t>soci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  </w:t>
      </w:r>
      <w:r>
        <w:t>pubblico</w:t>
      </w:r>
      <w:r>
        <w:t xml:space="preserve"> </w:t>
      </w:r>
      <w:r>
        <w:t>consapevolmente</w:t>
      </w:r>
      <w:r>
        <w:t xml:space="preserve"> </w:t>
      </w:r>
      <w:r>
        <w:t>espongono</w:t>
      </w:r>
      <w:r>
        <w:t xml:space="preserve"> </w:t>
      </w:r>
      <w:r>
        <w:t>fatti</w:t>
      </w:r>
      <w:r>
        <w:t xml:space="preserve"> </w:t>
      </w:r>
      <w:r>
        <w:t>materiali</w:t>
      </w:r>
      <w:r>
        <w:t xml:space="preserve"> </w:t>
      </w:r>
      <w:r>
        <w:t>non</w:t>
      </w:r>
      <w:r>
        <w:t xml:space="preserve"> </w:t>
      </w:r>
      <w:r>
        <w:t>rispondenti</w:t>
      </w:r>
      <w:r>
        <w:t xml:space="preserve"> </w:t>
      </w:r>
      <w:r>
        <w:t>al</w:t>
      </w:r>
      <w:r>
        <w:t xml:space="preserve"> </w:t>
      </w:r>
      <w:r>
        <w:t>vero</w:t>
      </w:r>
      <w:r>
        <w:t xml:space="preserve"> </w:t>
      </w:r>
      <w:r>
        <w:t>ovvero</w:t>
      </w:r>
      <w:r>
        <w:t xml:space="preserve"> </w:t>
      </w:r>
      <w:r>
        <w:t>omettono</w:t>
      </w:r>
      <w:r>
        <w:t xml:space="preserve"> </w:t>
      </w:r>
      <w:r>
        <w:t>fatti</w:t>
      </w:r>
      <w:r>
        <w:t xml:space="preserve"> </w:t>
      </w:r>
      <w:r>
        <w:t>materiali</w:t>
      </w:r>
      <w:r>
        <w:t xml:space="preserve"> </w:t>
      </w:r>
      <w:r>
        <w:t>rilevanti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comunicazione</w:t>
      </w:r>
      <w:r>
        <w:t xml:space="preserve"> </w:t>
      </w:r>
      <w:r>
        <w:t>è</w:t>
      </w:r>
      <w:r>
        <w:t xml:space="preserve"> </w:t>
      </w:r>
      <w:r>
        <w:t>imposta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sulla</w:t>
      </w:r>
      <w:r>
        <w:t xml:space="preserve"> </w:t>
      </w:r>
      <w:r>
        <w:t>situazione</w:t>
      </w:r>
      <w:r>
        <w:t xml:space="preserve">  </w:t>
      </w:r>
      <w:r>
        <w:t>economica,</w:t>
      </w:r>
      <w:r>
        <w:t xml:space="preserve"> </w:t>
      </w:r>
      <w:r>
        <w:t>patrimoniale</w:t>
      </w:r>
      <w:r>
        <w:t xml:space="preserve"> </w:t>
      </w:r>
      <w:r>
        <w:t>o</w:t>
      </w:r>
      <w:r>
        <w:t xml:space="preserve"> </w:t>
      </w:r>
      <w:r>
        <w:t>finanziaria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al</w:t>
      </w:r>
      <w:r>
        <w:t xml:space="preserve"> </w:t>
      </w:r>
      <w:r>
        <w:t>quale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appartiene,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concretamente</w:t>
      </w:r>
      <w:r>
        <w:t xml:space="preserve"> </w:t>
      </w:r>
      <w:r>
        <w:t>idoneo</w:t>
      </w:r>
      <w:r>
        <w:t xml:space="preserve"> </w:t>
      </w:r>
      <w:r>
        <w:t>ad</w:t>
      </w:r>
      <w:r>
        <w:t xml:space="preserve"> </w:t>
      </w:r>
      <w:r>
        <w:t>indur</w:t>
      </w:r>
      <w:r>
        <w:t>re</w:t>
      </w:r>
      <w:r>
        <w:t xml:space="preserve"> </w:t>
      </w:r>
      <w:r>
        <w:t>altri</w:t>
      </w:r>
      <w:r>
        <w:t xml:space="preserve"> </w:t>
      </w:r>
      <w:r>
        <w:t>in</w:t>
      </w:r>
      <w:r>
        <w:t xml:space="preserve"> </w:t>
      </w:r>
      <w:r>
        <w:t>errore.</w:t>
      </w:r>
      <w:r>
        <w:t xml:space="preserve">  </w:t>
      </w:r>
    </w:p>
    <w:p w14:paraId="2D199E2A" w14:textId="77777777" w:rsidR="00770EF6" w:rsidRDefault="002223DE">
      <w:pPr>
        <w:ind w:left="436" w:right="50"/>
      </w:pPr>
      <w:r>
        <w:t>La</w:t>
      </w:r>
      <w:r>
        <w:t xml:space="preserve"> </w:t>
      </w:r>
      <w:r>
        <w:t>punibilità</w:t>
      </w:r>
      <w:r>
        <w:t xml:space="preserve"> </w:t>
      </w:r>
      <w:r>
        <w:t>è</w:t>
      </w:r>
      <w:r>
        <w:t xml:space="preserve"> </w:t>
      </w:r>
      <w:r>
        <w:t>estesa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le</w:t>
      </w:r>
      <w:r>
        <w:t xml:space="preserve"> </w:t>
      </w:r>
      <w:r>
        <w:t>falsità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omissioni</w:t>
      </w:r>
      <w:r>
        <w:t xml:space="preserve"> </w:t>
      </w:r>
      <w:r>
        <w:t>riguardano</w:t>
      </w:r>
      <w:r>
        <w:t xml:space="preserve"> </w:t>
      </w:r>
      <w:r>
        <w:t>beni</w:t>
      </w:r>
      <w:r>
        <w:t xml:space="preserve">  </w:t>
      </w:r>
      <w:r>
        <w:t>posseduti</w:t>
      </w:r>
      <w:r>
        <w:t xml:space="preserve">  </w:t>
      </w:r>
      <w:r>
        <w:t>o</w:t>
      </w:r>
      <w:r>
        <w:t xml:space="preserve">  </w:t>
      </w:r>
      <w:r>
        <w:t>amministrati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di</w:t>
      </w:r>
      <w:r>
        <w:t xml:space="preserve"> </w:t>
      </w:r>
      <w:r>
        <w:t>terzi.</w:t>
      </w:r>
      <w:r>
        <w:t xml:space="preserve"> </w:t>
      </w:r>
    </w:p>
    <w:p w14:paraId="4AD57FA2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Impedito controllo,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2625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occultando</w:t>
      </w:r>
      <w:r>
        <w:t xml:space="preserve"> </w:t>
      </w:r>
      <w:r>
        <w:t>documenti</w:t>
      </w:r>
      <w:r>
        <w:t xml:space="preserve"> </w:t>
      </w:r>
      <w:r>
        <w:t>o</w:t>
      </w:r>
      <w:r>
        <w:t xml:space="preserve"> </w:t>
      </w:r>
      <w:r>
        <w:t>con</w:t>
      </w:r>
      <w:r>
        <w:t xml:space="preserve"> </w:t>
      </w:r>
      <w:r>
        <w:t>altri</w:t>
      </w:r>
      <w:r>
        <w:t xml:space="preserve"> </w:t>
      </w:r>
      <w:r>
        <w:t>idonei</w:t>
      </w:r>
      <w:r>
        <w:t xml:space="preserve"> </w:t>
      </w:r>
      <w:r>
        <w:t>artifici,</w:t>
      </w:r>
      <w:r>
        <w:t xml:space="preserve"> </w:t>
      </w:r>
      <w:r>
        <w:t>impediscono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ostacolano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legalmente</w:t>
      </w:r>
      <w:r>
        <w:t xml:space="preserve"> </w:t>
      </w:r>
      <w:r>
        <w:t>attribuite</w:t>
      </w:r>
      <w:r>
        <w:t xml:space="preserve"> </w:t>
      </w:r>
      <w:r>
        <w:t>ai</w:t>
      </w:r>
      <w:r>
        <w:t xml:space="preserve"> </w:t>
      </w:r>
      <w:r>
        <w:t>soci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organi</w:t>
      </w:r>
      <w:r>
        <w:t xml:space="preserve"> </w:t>
      </w:r>
      <w:r>
        <w:t>sociali.</w:t>
      </w:r>
      <w:r>
        <w:t xml:space="preserve"> </w:t>
      </w:r>
    </w:p>
    <w:p w14:paraId="7B8E438A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 xml:space="preserve">Indebita restituzione dei </w:t>
      </w:r>
      <w:r>
        <w:rPr>
          <w:b/>
        </w:rPr>
        <w:t xml:space="preserve">conferimenti,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2626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legittima</w:t>
      </w:r>
      <w:r>
        <w:t xml:space="preserve"> </w:t>
      </w:r>
      <w:r>
        <w:t>riduzione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sociale,</w:t>
      </w:r>
      <w:r>
        <w:t xml:space="preserve"> </w:t>
      </w:r>
      <w:r>
        <w:t>restituiscono,</w:t>
      </w:r>
      <w:r>
        <w:t xml:space="preserve"> </w:t>
      </w:r>
      <w:r>
        <w:t>anche</w:t>
      </w:r>
      <w:r>
        <w:t xml:space="preserve"> </w:t>
      </w:r>
      <w:r>
        <w:t>simulatamente,</w:t>
      </w:r>
      <w:r>
        <w:t xml:space="preserve"> </w:t>
      </w:r>
      <w:r>
        <w:t>i</w:t>
      </w:r>
      <w:r>
        <w:t xml:space="preserve"> </w:t>
      </w:r>
      <w:r>
        <w:t>conferimenti</w:t>
      </w:r>
      <w:r>
        <w:t xml:space="preserve"> </w:t>
      </w:r>
      <w:r>
        <w:t>ai</w:t>
      </w:r>
      <w:r>
        <w:t xml:space="preserve"> </w:t>
      </w:r>
      <w:r>
        <w:t>soci</w:t>
      </w:r>
      <w:r>
        <w:t xml:space="preserve"> </w:t>
      </w:r>
      <w:r>
        <w:t>o</w:t>
      </w:r>
      <w:r>
        <w:t xml:space="preserve"> </w:t>
      </w:r>
      <w:r>
        <w:t>li</w:t>
      </w:r>
      <w:r>
        <w:t xml:space="preserve"> </w:t>
      </w:r>
      <w:r>
        <w:t>liberano</w:t>
      </w:r>
      <w:r>
        <w:t xml:space="preserve"> </w:t>
      </w:r>
      <w:r>
        <w:t>dall’obbligo</w:t>
      </w:r>
      <w:r>
        <w:t xml:space="preserve"> </w:t>
      </w:r>
      <w:r>
        <w:t>di</w:t>
      </w:r>
      <w:r>
        <w:t xml:space="preserve"> </w:t>
      </w:r>
      <w:r>
        <w:t>eseguirli.</w:t>
      </w:r>
      <w:r>
        <w:t xml:space="preserve"> </w:t>
      </w:r>
    </w:p>
    <w:p w14:paraId="1BC1EF3C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 xml:space="preserve">Illegale ripartizione degli utili e delle riserve,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2627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che</w:t>
      </w:r>
      <w:r>
        <w:t xml:space="preserve"> </w:t>
      </w:r>
      <w:r>
        <w:t>ripartiscono</w:t>
      </w:r>
      <w:r>
        <w:t xml:space="preserve"> </w:t>
      </w:r>
      <w:r>
        <w:t>utili</w:t>
      </w:r>
      <w:r>
        <w:t xml:space="preserve"> </w:t>
      </w:r>
      <w:r>
        <w:t>o</w:t>
      </w:r>
      <w:r>
        <w:t xml:space="preserve"> </w:t>
      </w:r>
      <w:r>
        <w:t>acconti</w:t>
      </w:r>
      <w:r>
        <w:t xml:space="preserve"> </w:t>
      </w:r>
      <w:r>
        <w:t>su</w:t>
      </w:r>
      <w:r>
        <w:t xml:space="preserve"> </w:t>
      </w:r>
      <w:r>
        <w:t>utili</w:t>
      </w:r>
      <w:r>
        <w:t xml:space="preserve"> </w:t>
      </w:r>
      <w:r>
        <w:t>non</w:t>
      </w:r>
      <w:r>
        <w:t xml:space="preserve"> </w:t>
      </w:r>
      <w:r>
        <w:t>effettivamente</w:t>
      </w:r>
      <w:r>
        <w:t xml:space="preserve"> </w:t>
      </w:r>
      <w:r>
        <w:t>conseguiti</w:t>
      </w:r>
      <w:r>
        <w:t xml:space="preserve"> </w:t>
      </w:r>
      <w:r>
        <w:t>o</w:t>
      </w:r>
      <w:r>
        <w:t xml:space="preserve"> </w:t>
      </w:r>
      <w:r>
        <w:t>destinati</w:t>
      </w:r>
      <w:r>
        <w:t xml:space="preserve"> </w:t>
      </w:r>
      <w:r>
        <w:t>per</w:t>
      </w:r>
      <w:r>
        <w:t xml:space="preserve"> </w:t>
      </w:r>
      <w:r>
        <w:t>legge</w:t>
      </w:r>
      <w:r>
        <w:t xml:space="preserve"> </w:t>
      </w:r>
      <w:r>
        <w:t>a</w:t>
      </w:r>
      <w:r>
        <w:t xml:space="preserve"> </w:t>
      </w:r>
      <w:r>
        <w:t>ris</w:t>
      </w:r>
      <w:r>
        <w:t>erva,</w:t>
      </w:r>
      <w:r>
        <w:t xml:space="preserve"> </w:t>
      </w:r>
      <w:r>
        <w:t>ovvero</w:t>
      </w:r>
      <w:r>
        <w:t xml:space="preserve"> </w:t>
      </w:r>
      <w:r>
        <w:t>che</w:t>
      </w:r>
      <w:r>
        <w:t xml:space="preserve"> </w:t>
      </w:r>
      <w:r>
        <w:t>ripartiscono</w:t>
      </w:r>
      <w:r>
        <w:t xml:space="preserve"> </w:t>
      </w:r>
      <w:r>
        <w:t>riserve,</w:t>
      </w:r>
      <w:r>
        <w:t xml:space="preserve"> </w:t>
      </w:r>
      <w:r>
        <w:t>anche</w:t>
      </w:r>
      <w:r>
        <w:t xml:space="preserve"> </w:t>
      </w:r>
      <w:r>
        <w:t>non</w:t>
      </w:r>
      <w:r>
        <w:t xml:space="preserve"> </w:t>
      </w:r>
      <w:r>
        <w:t>costituite</w:t>
      </w:r>
      <w:r>
        <w:t xml:space="preserve"> </w:t>
      </w:r>
      <w:r>
        <w:t>con</w:t>
      </w:r>
      <w:r>
        <w:t xml:space="preserve"> </w:t>
      </w:r>
      <w:r>
        <w:t>utili,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possono</w:t>
      </w:r>
      <w:r>
        <w:t xml:space="preserve"> </w:t>
      </w:r>
      <w:r>
        <w:t>per</w:t>
      </w:r>
      <w:r>
        <w:t xml:space="preserve"> </w:t>
      </w:r>
      <w:r>
        <w:t>legge</w:t>
      </w:r>
      <w:r>
        <w:t xml:space="preserve"> </w:t>
      </w:r>
      <w:r>
        <w:t>essere</w:t>
      </w:r>
      <w:r>
        <w:t xml:space="preserve"> </w:t>
      </w:r>
      <w:r>
        <w:t>distribuite.</w:t>
      </w:r>
      <w:r>
        <w:t xml:space="preserve"> </w:t>
      </w:r>
    </w:p>
    <w:p w14:paraId="7A038C10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Illecite operazioni sulle azioni o quote sociali o della Società controllante,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2628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consentiti</w:t>
      </w:r>
      <w:r>
        <w:t xml:space="preserve"> </w:t>
      </w:r>
      <w:r>
        <w:t>dalla</w:t>
      </w:r>
      <w:r>
        <w:t xml:space="preserve"> </w:t>
      </w:r>
      <w:r>
        <w:t>legge,</w:t>
      </w:r>
      <w:r>
        <w:t xml:space="preserve"> </w:t>
      </w:r>
      <w:r>
        <w:t>acquistano</w:t>
      </w:r>
      <w:r>
        <w:t xml:space="preserve"> </w:t>
      </w:r>
      <w:r>
        <w:t>o</w:t>
      </w:r>
      <w:r>
        <w:t xml:space="preserve"> </w:t>
      </w:r>
      <w:r>
        <w:t>sottoscrivono</w:t>
      </w:r>
      <w:r>
        <w:t xml:space="preserve"> </w:t>
      </w:r>
      <w:r>
        <w:t>azioni</w:t>
      </w:r>
      <w:r>
        <w:t xml:space="preserve"> </w:t>
      </w:r>
      <w:r>
        <w:t>o</w:t>
      </w:r>
      <w:r>
        <w:t xml:space="preserve"> </w:t>
      </w:r>
      <w:r>
        <w:t>quote</w:t>
      </w:r>
      <w:r>
        <w:t xml:space="preserve"> </w:t>
      </w:r>
      <w:r>
        <w:t>sociali,</w:t>
      </w:r>
      <w:r>
        <w:t xml:space="preserve"> </w:t>
      </w:r>
      <w:r>
        <w:t>cagionando</w:t>
      </w:r>
      <w:r>
        <w:t xml:space="preserve"> </w:t>
      </w:r>
      <w:r>
        <w:t>una</w:t>
      </w:r>
      <w:r>
        <w:t xml:space="preserve"> </w:t>
      </w:r>
      <w:r>
        <w:t>lesione</w:t>
      </w:r>
      <w:r>
        <w:t xml:space="preserve"> </w:t>
      </w:r>
      <w:r>
        <w:t>all’integrità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riserve</w:t>
      </w:r>
      <w:r>
        <w:t xml:space="preserve"> </w:t>
      </w:r>
      <w:r>
        <w:t>non</w:t>
      </w:r>
      <w:r>
        <w:t xml:space="preserve"> </w:t>
      </w:r>
      <w:r>
        <w:t>distribuibili</w:t>
      </w:r>
      <w:r>
        <w:t xml:space="preserve"> </w:t>
      </w:r>
      <w:r>
        <w:t>per</w:t>
      </w:r>
      <w:r>
        <w:t xml:space="preserve"> </w:t>
      </w:r>
      <w:r>
        <w:t>legge;</w:t>
      </w:r>
      <w:r>
        <w:t xml:space="preserve"> </w:t>
      </w:r>
      <w:r>
        <w:t>ovvero</w:t>
      </w:r>
      <w:r>
        <w:t xml:space="preserve"> </w:t>
      </w:r>
      <w:r>
        <w:t>dagli</w:t>
      </w:r>
      <w:r>
        <w:t xml:space="preserve"> </w:t>
      </w:r>
      <w:r>
        <w:t>amministrat</w:t>
      </w:r>
      <w:r>
        <w:t>ori</w:t>
      </w:r>
      <w:r>
        <w:t xml:space="preserve"> </w:t>
      </w:r>
      <w:r>
        <w:t>che,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consentiti</w:t>
      </w:r>
      <w:r>
        <w:t xml:space="preserve"> </w:t>
      </w:r>
      <w:r>
        <w:t>dalla</w:t>
      </w:r>
      <w:r>
        <w:t xml:space="preserve"> </w:t>
      </w:r>
      <w:r>
        <w:t>legge,</w:t>
      </w:r>
      <w:r>
        <w:t xml:space="preserve"> </w:t>
      </w:r>
      <w:r>
        <w:t>acquistano</w:t>
      </w:r>
      <w:r>
        <w:t xml:space="preserve"> </w:t>
      </w:r>
      <w:r>
        <w:t>o</w:t>
      </w:r>
      <w:r>
        <w:t xml:space="preserve"> </w:t>
      </w:r>
      <w:r>
        <w:t>sottoscrivono</w:t>
      </w:r>
      <w:r>
        <w:t xml:space="preserve"> </w:t>
      </w:r>
      <w:r>
        <w:t>azioni</w:t>
      </w:r>
      <w:r>
        <w:t xml:space="preserve"> </w:t>
      </w:r>
      <w:r>
        <w:t>o</w:t>
      </w:r>
      <w:r>
        <w:t xml:space="preserve"> </w:t>
      </w:r>
      <w:r>
        <w:t>quote</w:t>
      </w:r>
      <w:r>
        <w:t xml:space="preserve"> </w:t>
      </w:r>
      <w:r>
        <w:t>emesse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controllante,</w:t>
      </w:r>
      <w:r>
        <w:t xml:space="preserve"> </w:t>
      </w:r>
      <w:r>
        <w:t>cagionando</w:t>
      </w:r>
      <w:r>
        <w:t xml:space="preserve"> </w:t>
      </w:r>
      <w:r>
        <w:t>una</w:t>
      </w:r>
      <w:r>
        <w:t xml:space="preserve"> </w:t>
      </w:r>
      <w:r>
        <w:t>lesione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riserve</w:t>
      </w:r>
      <w:r>
        <w:t xml:space="preserve"> </w:t>
      </w:r>
      <w:r>
        <w:t>non</w:t>
      </w:r>
      <w:r>
        <w:t xml:space="preserve"> </w:t>
      </w:r>
      <w:r>
        <w:t>distribuibili</w:t>
      </w:r>
      <w:r>
        <w:t xml:space="preserve"> </w:t>
      </w:r>
      <w:r>
        <w:t>per</w:t>
      </w:r>
      <w:r>
        <w:t xml:space="preserve"> </w:t>
      </w:r>
      <w:r>
        <w:t>legge.</w:t>
      </w:r>
      <w:r>
        <w:t xml:space="preserve"> </w:t>
      </w:r>
    </w:p>
    <w:p w14:paraId="752135A6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 xml:space="preserve">Operazioni in pregiudizio dei </w:t>
      </w:r>
      <w:r>
        <w:rPr>
          <w:b/>
        </w:rPr>
        <w:t>creditori,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2629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creditori,</w:t>
      </w:r>
      <w:r>
        <w:t xml:space="preserve"> </w:t>
      </w:r>
      <w:r>
        <w:t>effettuano</w:t>
      </w:r>
      <w:r>
        <w:t xml:space="preserve"> </w:t>
      </w:r>
      <w:r>
        <w:t>riduzioni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</w:t>
      </w:r>
      <w:r>
        <w:t xml:space="preserve"> </w:t>
      </w:r>
      <w:r>
        <w:t>o</w:t>
      </w:r>
      <w:r>
        <w:t xml:space="preserve"> </w:t>
      </w:r>
      <w:r>
        <w:t>fusioni</w:t>
      </w:r>
      <w:r>
        <w:t xml:space="preserve"> </w:t>
      </w:r>
      <w:r>
        <w:t>con</w:t>
      </w:r>
      <w:r>
        <w:t xml:space="preserve"> </w:t>
      </w:r>
      <w:r>
        <w:t>altra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scissioni,</w:t>
      </w:r>
      <w:r>
        <w:t xml:space="preserve"> </w:t>
      </w:r>
      <w:r>
        <w:t>cagionando</w:t>
      </w:r>
      <w:r>
        <w:t xml:space="preserve"> </w:t>
      </w:r>
      <w:r>
        <w:t>danno</w:t>
      </w:r>
      <w:r>
        <w:t xml:space="preserve"> </w:t>
      </w:r>
      <w:r>
        <w:t>ai</w:t>
      </w:r>
      <w:r>
        <w:t xml:space="preserve"> </w:t>
      </w:r>
      <w:r>
        <w:t>creditori.</w:t>
      </w:r>
      <w:r>
        <w:t xml:space="preserve"> </w:t>
      </w:r>
    </w:p>
    <w:p w14:paraId="16141A9E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 xml:space="preserve">Omessa comunicazione del conflitto di interessi, </w:t>
      </w:r>
      <w:r>
        <w:t>previsto</w:t>
      </w:r>
      <w:r>
        <w:t xml:space="preserve"> </w:t>
      </w:r>
      <w:r>
        <w:t>dall’art.2629</w:t>
      </w:r>
      <w:r>
        <w:t>‐</w:t>
      </w:r>
      <w:r>
        <w:rPr>
          <w:i/>
        </w:rPr>
        <w:t>bis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l´amministratore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componente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società</w:t>
      </w:r>
      <w:r>
        <w:t xml:space="preserve"> </w:t>
      </w:r>
      <w:r>
        <w:t>con</w:t>
      </w:r>
      <w:r>
        <w:t xml:space="preserve"> </w:t>
      </w:r>
      <w:r>
        <w:t>titoli</w:t>
      </w:r>
      <w:r>
        <w:t xml:space="preserve"> </w:t>
      </w:r>
      <w:r>
        <w:t>quotati</w:t>
      </w:r>
      <w:r>
        <w:t xml:space="preserve"> </w:t>
      </w:r>
      <w:r>
        <w:t>in</w:t>
      </w:r>
      <w:r>
        <w:t xml:space="preserve"> </w:t>
      </w:r>
      <w:r>
        <w:t>mercati</w:t>
      </w:r>
      <w:r>
        <w:t xml:space="preserve"> </w:t>
      </w:r>
      <w:r>
        <w:t>regolamentati</w:t>
      </w:r>
      <w:r>
        <w:t xml:space="preserve"> </w:t>
      </w:r>
      <w:r>
        <w:t>italiani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altro</w:t>
      </w:r>
      <w:r>
        <w:t xml:space="preserve"> </w:t>
      </w:r>
      <w:r>
        <w:t>Stato</w:t>
      </w:r>
      <w:r>
        <w:t xml:space="preserve"> </w:t>
      </w:r>
      <w:r>
        <w:t>dell´Unione</w:t>
      </w:r>
      <w:r>
        <w:t xml:space="preserve"> </w:t>
      </w:r>
      <w:r>
        <w:t>europea</w:t>
      </w:r>
      <w:r>
        <w:t xml:space="preserve"> </w:t>
      </w:r>
      <w:r>
        <w:t>o</w:t>
      </w:r>
      <w:r>
        <w:t xml:space="preserve"> </w:t>
      </w:r>
      <w:r>
        <w:t>diffusi</w:t>
      </w:r>
      <w:r>
        <w:t xml:space="preserve"> </w:t>
      </w:r>
      <w:r>
        <w:t>tra</w:t>
      </w:r>
      <w:r>
        <w:t xml:space="preserve"> </w:t>
      </w:r>
      <w:r>
        <w:t>il</w:t>
      </w:r>
      <w:r>
        <w:t xml:space="preserve"> </w:t>
      </w:r>
      <w:r>
        <w:t>pubblico</w:t>
      </w:r>
      <w:r>
        <w:t xml:space="preserve"> </w:t>
      </w:r>
      <w:r>
        <w:t>in</w:t>
      </w:r>
      <w:r>
        <w:t xml:space="preserve"> </w:t>
      </w:r>
      <w:r>
        <w:t>misura</w:t>
      </w:r>
      <w:r>
        <w:t xml:space="preserve"> </w:t>
      </w:r>
      <w:r>
        <w:t>rilevante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dell´articolo</w:t>
      </w:r>
      <w:r>
        <w:t xml:space="preserve"> </w:t>
      </w:r>
      <w:r>
        <w:t>116</w:t>
      </w:r>
      <w:r>
        <w:t xml:space="preserve"> </w:t>
      </w:r>
      <w:r>
        <w:t>del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24</w:t>
      </w:r>
      <w:r>
        <w:t xml:space="preserve"> </w:t>
      </w:r>
      <w:r>
        <w:t>febbraio</w:t>
      </w:r>
      <w:r>
        <w:t xml:space="preserve"> </w:t>
      </w:r>
      <w:r>
        <w:t>1998</w:t>
      </w:r>
      <w:r>
        <w:t xml:space="preserve"> </w:t>
      </w:r>
      <w:r>
        <w:t>,</w:t>
      </w:r>
      <w:r>
        <w:t xml:space="preserve"> </w:t>
      </w:r>
      <w:r>
        <w:t>n.</w:t>
      </w:r>
      <w:r>
        <w:t xml:space="preserve"> </w:t>
      </w:r>
      <w:r>
        <w:t>58,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modificazioni,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s</w:t>
      </w:r>
      <w:r>
        <w:t>ottoposto</w:t>
      </w:r>
      <w:r>
        <w:t xml:space="preserve"> </w:t>
      </w:r>
      <w:r>
        <w:t>a</w:t>
      </w:r>
      <w:r>
        <w:t xml:space="preserve"> </w:t>
      </w:r>
      <w:r>
        <w:t>vigilanza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1°</w:t>
      </w:r>
      <w:r>
        <w:t xml:space="preserve"> </w:t>
      </w:r>
      <w:r>
        <w:t>settembre</w:t>
      </w:r>
      <w:r>
        <w:t xml:space="preserve"> </w:t>
      </w:r>
      <w:r>
        <w:t>1993,</w:t>
      </w:r>
      <w:r>
        <w:t xml:space="preserve"> </w:t>
      </w:r>
      <w:r>
        <w:t>n.</w:t>
      </w:r>
      <w:r>
        <w:t xml:space="preserve"> </w:t>
      </w:r>
      <w:r>
        <w:t>385,</w:t>
      </w:r>
      <w:r>
        <w:t xml:space="preserve"> </w:t>
      </w:r>
      <w:r>
        <w:t>del</w:t>
      </w:r>
      <w:r>
        <w:t xml:space="preserve"> </w:t>
      </w:r>
      <w:r>
        <w:t>citato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n.</w:t>
      </w:r>
      <w:r>
        <w:t xml:space="preserve"> </w:t>
      </w:r>
      <w:r>
        <w:t>58</w:t>
      </w:r>
      <w:r>
        <w:t xml:space="preserve"> </w:t>
      </w:r>
      <w:r>
        <w:t>del</w:t>
      </w:r>
      <w:r>
        <w:t xml:space="preserve"> </w:t>
      </w:r>
      <w:r>
        <w:t>1998,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12</w:t>
      </w:r>
      <w:r>
        <w:t xml:space="preserve"> </w:t>
      </w:r>
      <w:r>
        <w:t>agosto</w:t>
      </w:r>
      <w:r>
        <w:t xml:space="preserve"> </w:t>
      </w:r>
      <w:r>
        <w:t>1982</w:t>
      </w:r>
      <w:r>
        <w:t xml:space="preserve"> </w:t>
      </w:r>
      <w:r>
        <w:t>,</w:t>
      </w:r>
      <w:r>
        <w:t xml:space="preserve"> </w:t>
      </w:r>
      <w:r>
        <w:t>n.</w:t>
      </w:r>
      <w:r>
        <w:t xml:space="preserve"> </w:t>
      </w:r>
      <w:r>
        <w:t>576,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21</w:t>
      </w:r>
      <w:r>
        <w:t xml:space="preserve"> </w:t>
      </w:r>
      <w:r>
        <w:t>aprile</w:t>
      </w:r>
      <w:r>
        <w:t xml:space="preserve"> </w:t>
      </w:r>
      <w:r>
        <w:t>1993</w:t>
      </w:r>
      <w:r>
        <w:t xml:space="preserve"> </w:t>
      </w:r>
      <w:r>
        <w:t>,</w:t>
      </w:r>
      <w:r>
        <w:t xml:space="preserve"> </w:t>
      </w:r>
      <w:r>
        <w:t>n.</w:t>
      </w:r>
      <w:r>
        <w:t xml:space="preserve"> </w:t>
      </w:r>
      <w:r>
        <w:t>124,</w:t>
      </w:r>
      <w:r>
        <w:t xml:space="preserve"> </w:t>
      </w:r>
      <w:r>
        <w:t>che</w:t>
      </w:r>
      <w:r>
        <w:t xml:space="preserve"> </w:t>
      </w:r>
      <w:r>
        <w:t>viola</w:t>
      </w:r>
      <w:r>
        <w:t xml:space="preserve"> </w:t>
      </w:r>
      <w:r>
        <w:t>gli</w:t>
      </w:r>
      <w:r>
        <w:t xml:space="preserve"> </w:t>
      </w:r>
      <w:r>
        <w:t>obblighi</w:t>
      </w:r>
      <w:r>
        <w:t xml:space="preserve"> </w:t>
      </w:r>
      <w:r>
        <w:t>previsti</w:t>
      </w:r>
      <w:r>
        <w:t xml:space="preserve"> </w:t>
      </w:r>
      <w:r>
        <w:t>dall´articolo</w:t>
      </w:r>
      <w:r>
        <w:t xml:space="preserve"> </w:t>
      </w:r>
      <w:r>
        <w:t>2391,</w:t>
      </w:r>
      <w:r>
        <w:t xml:space="preserve"> </w:t>
      </w:r>
      <w:r>
        <w:t>primo</w:t>
      </w:r>
      <w:r>
        <w:t xml:space="preserve"> </w:t>
      </w:r>
      <w:r>
        <w:t>comma.</w:t>
      </w:r>
      <w:r>
        <w:t xml:space="preserve"> </w:t>
      </w:r>
    </w:p>
    <w:p w14:paraId="1C4DD5E0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Formazione fittizia del capitale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2632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soci</w:t>
      </w:r>
      <w:r>
        <w:t xml:space="preserve"> </w:t>
      </w:r>
      <w:r>
        <w:t>conferenti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anche</w:t>
      </w:r>
      <w:r>
        <w:t xml:space="preserve"> </w:t>
      </w:r>
      <w:r>
        <w:t>in</w:t>
      </w:r>
      <w:r>
        <w:t xml:space="preserve"> </w:t>
      </w:r>
      <w:r>
        <w:t>parte,</w:t>
      </w:r>
      <w:r>
        <w:t xml:space="preserve"> </w:t>
      </w:r>
      <w:r>
        <w:t>formano</w:t>
      </w:r>
      <w:r>
        <w:t xml:space="preserve"> </w:t>
      </w:r>
      <w:r>
        <w:t>od</w:t>
      </w:r>
      <w:r>
        <w:t xml:space="preserve"> </w:t>
      </w:r>
      <w:r>
        <w:t>aumentano</w:t>
      </w:r>
      <w:r>
        <w:t xml:space="preserve"> </w:t>
      </w:r>
      <w:r>
        <w:t>fittiziamente</w:t>
      </w:r>
      <w:r>
        <w:t xml:space="preserve"> </w:t>
      </w:r>
      <w:r>
        <w:t>il</w:t>
      </w:r>
      <w:r>
        <w:t xml:space="preserve"> </w:t>
      </w:r>
      <w:r>
        <w:t>capitale</w:t>
      </w:r>
      <w:r>
        <w:t xml:space="preserve"> </w:t>
      </w:r>
      <w:r>
        <w:t>sociale</w:t>
      </w:r>
      <w:r>
        <w:t xml:space="preserve"> </w:t>
      </w:r>
      <w:r>
        <w:t>mediante</w:t>
      </w:r>
      <w:r>
        <w:t xml:space="preserve"> </w:t>
      </w:r>
      <w:r>
        <w:t>attribuzioni</w:t>
      </w:r>
      <w:r>
        <w:t xml:space="preserve"> </w:t>
      </w:r>
      <w:r>
        <w:t>di</w:t>
      </w:r>
      <w:r>
        <w:t xml:space="preserve"> </w:t>
      </w:r>
      <w:r>
        <w:t>azioni</w:t>
      </w:r>
      <w:r>
        <w:t xml:space="preserve"> </w:t>
      </w:r>
      <w:r>
        <w:t>o</w:t>
      </w:r>
      <w:r>
        <w:t xml:space="preserve"> </w:t>
      </w:r>
      <w:r>
        <w:t>quote</w:t>
      </w:r>
      <w:r>
        <w:t xml:space="preserve"> </w:t>
      </w:r>
      <w:r>
        <w:t>in</w:t>
      </w:r>
      <w:r>
        <w:t xml:space="preserve"> </w:t>
      </w:r>
      <w:r>
        <w:t>misura</w:t>
      </w:r>
      <w:r>
        <w:t xml:space="preserve"> </w:t>
      </w:r>
      <w:r>
        <w:t>complessivamente</w:t>
      </w:r>
      <w:r>
        <w:t xml:space="preserve"> </w:t>
      </w:r>
      <w:r>
        <w:t>superiore</w:t>
      </w:r>
      <w:r>
        <w:t xml:space="preserve"> </w:t>
      </w:r>
      <w:r>
        <w:t>all’ammontare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sociale,</w:t>
      </w:r>
      <w:r>
        <w:t xml:space="preserve"> </w:t>
      </w:r>
      <w:r>
        <w:t>sottoscrizione</w:t>
      </w:r>
      <w:r>
        <w:t xml:space="preserve"> </w:t>
      </w:r>
      <w:r>
        <w:t>reciproca</w:t>
      </w:r>
      <w:r>
        <w:t xml:space="preserve"> </w:t>
      </w:r>
      <w:r>
        <w:t>di</w:t>
      </w:r>
      <w:r>
        <w:t xml:space="preserve"> </w:t>
      </w:r>
      <w:r>
        <w:t>azioni</w:t>
      </w:r>
      <w:r>
        <w:t xml:space="preserve"> </w:t>
      </w:r>
      <w:r>
        <w:t>o</w:t>
      </w:r>
      <w:r>
        <w:t xml:space="preserve"> </w:t>
      </w:r>
      <w:r>
        <w:t>quote,</w:t>
      </w:r>
      <w:r>
        <w:t xml:space="preserve"> </w:t>
      </w:r>
      <w:r>
        <w:t>sopravvalutazione</w:t>
      </w:r>
      <w:r>
        <w:t xml:space="preserve"> </w:t>
      </w:r>
      <w:r>
        <w:t>rilevante</w:t>
      </w:r>
      <w:r>
        <w:t xml:space="preserve"> </w:t>
      </w:r>
      <w:r>
        <w:t>dei</w:t>
      </w:r>
      <w:r>
        <w:t xml:space="preserve"> </w:t>
      </w:r>
      <w:r>
        <w:t>conferimenti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in</w:t>
      </w:r>
      <w:r>
        <w:t xml:space="preserve"> </w:t>
      </w:r>
      <w:r>
        <w:t>natura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crediti</w:t>
      </w:r>
      <w:r>
        <w:t xml:space="preserve"> </w:t>
      </w:r>
      <w:r>
        <w:t>ovvero</w:t>
      </w:r>
      <w:r>
        <w:t xml:space="preserve"> </w:t>
      </w:r>
      <w:r>
        <w:t>del</w:t>
      </w:r>
      <w:r>
        <w:t xml:space="preserve"> </w:t>
      </w:r>
      <w:r>
        <w:t>patrimonio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trasformazione.</w:t>
      </w:r>
      <w:r>
        <w:t xml:space="preserve"> </w:t>
      </w:r>
    </w:p>
    <w:p w14:paraId="7112A7DF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Indebita ripartizione di beni sociali da parte dei liquidatori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2633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dei</w:t>
      </w:r>
      <w:r>
        <w:t xml:space="preserve"> </w:t>
      </w:r>
      <w:r>
        <w:t>liquidatori</w:t>
      </w:r>
      <w:r>
        <w:t xml:space="preserve"> </w:t>
      </w:r>
      <w:r>
        <w:t>che,</w:t>
      </w:r>
      <w:r>
        <w:t xml:space="preserve"> </w:t>
      </w:r>
      <w:r>
        <w:t>ripar</w:t>
      </w:r>
      <w:r>
        <w:t>tendo</w:t>
      </w:r>
      <w:r>
        <w:t xml:space="preserve"> </w:t>
      </w:r>
      <w:r>
        <w:t>i</w:t>
      </w:r>
      <w:r>
        <w:t xml:space="preserve"> </w:t>
      </w:r>
      <w:r>
        <w:t>beni</w:t>
      </w:r>
      <w:r>
        <w:t xml:space="preserve"> </w:t>
      </w:r>
      <w:r>
        <w:t>sociali</w:t>
      </w:r>
      <w:r>
        <w:t xml:space="preserve"> </w:t>
      </w:r>
      <w:r>
        <w:t>tra</w:t>
      </w:r>
      <w:r>
        <w:t xml:space="preserve"> </w:t>
      </w:r>
      <w:r>
        <w:t>i</w:t>
      </w:r>
      <w:r>
        <w:t xml:space="preserve"> </w:t>
      </w:r>
      <w:r>
        <w:t>soci</w:t>
      </w:r>
      <w:r>
        <w:t xml:space="preserve"> </w:t>
      </w:r>
      <w:r>
        <w:t>prima</w:t>
      </w:r>
      <w:r>
        <w:t xml:space="preserve"> </w:t>
      </w:r>
      <w:r>
        <w:t>del</w:t>
      </w:r>
      <w:r>
        <w:t xml:space="preserve"> </w:t>
      </w:r>
      <w:r>
        <w:t>pagamento</w:t>
      </w:r>
      <w:r>
        <w:t xml:space="preserve"> </w:t>
      </w:r>
      <w:r>
        <w:t>dei</w:t>
      </w:r>
      <w:r>
        <w:t xml:space="preserve"> </w:t>
      </w:r>
      <w:r>
        <w:t>creditori</w:t>
      </w:r>
      <w:r>
        <w:t xml:space="preserve"> </w:t>
      </w:r>
      <w:r>
        <w:t>sociali</w:t>
      </w:r>
      <w:r>
        <w:t xml:space="preserve"> </w:t>
      </w:r>
      <w:r>
        <w:t>o</w:t>
      </w:r>
      <w:r>
        <w:t xml:space="preserve"> </w:t>
      </w:r>
      <w:r>
        <w:t>dell´accantonamento</w:t>
      </w:r>
      <w:r>
        <w:t xml:space="preserve"> </w:t>
      </w:r>
      <w:r>
        <w:t>delle</w:t>
      </w:r>
      <w:r>
        <w:t xml:space="preserve"> </w:t>
      </w:r>
      <w:r>
        <w:t>somme</w:t>
      </w:r>
      <w:r>
        <w:t xml:space="preserve"> </w:t>
      </w:r>
      <w:r>
        <w:t>necessario</w:t>
      </w:r>
      <w:r>
        <w:t xml:space="preserve"> </w:t>
      </w:r>
      <w:r>
        <w:t>a</w:t>
      </w:r>
      <w:r>
        <w:t xml:space="preserve"> </w:t>
      </w:r>
      <w:r>
        <w:t>soddisfarli,</w:t>
      </w:r>
      <w:r>
        <w:t xml:space="preserve"> </w:t>
      </w:r>
      <w:r>
        <w:t>cagionano</w:t>
      </w:r>
      <w:r>
        <w:t xml:space="preserve"> </w:t>
      </w:r>
      <w:r>
        <w:t>danno</w:t>
      </w:r>
      <w:r>
        <w:t xml:space="preserve"> </w:t>
      </w:r>
      <w:r>
        <w:t>ai</w:t>
      </w:r>
      <w:r>
        <w:t xml:space="preserve"> </w:t>
      </w:r>
      <w:r>
        <w:t>creditori.</w:t>
      </w:r>
      <w:r>
        <w:t xml:space="preserve"> </w:t>
      </w:r>
    </w:p>
    <w:p w14:paraId="73BF0A5F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Illecita influenza sull’assemblea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2636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con</w:t>
      </w:r>
      <w:r>
        <w:t xml:space="preserve"> </w:t>
      </w:r>
      <w:r>
        <w:t>atti</w:t>
      </w:r>
      <w:r>
        <w:t xml:space="preserve"> </w:t>
      </w:r>
      <w:r>
        <w:t>simulati</w:t>
      </w:r>
      <w:r>
        <w:t xml:space="preserve"> </w:t>
      </w:r>
      <w:r>
        <w:t>o</w:t>
      </w:r>
      <w:r>
        <w:t xml:space="preserve"> </w:t>
      </w:r>
      <w:r>
        <w:t>fraudolenti,</w:t>
      </w:r>
      <w:r>
        <w:t xml:space="preserve"> </w:t>
      </w:r>
      <w:r>
        <w:t>determina</w:t>
      </w:r>
      <w:r>
        <w:t xml:space="preserve"> </w:t>
      </w:r>
      <w:r>
        <w:t>la</w:t>
      </w:r>
      <w:r>
        <w:t xml:space="preserve"> </w:t>
      </w:r>
      <w:r>
        <w:t>maggioranza</w:t>
      </w:r>
      <w:r>
        <w:t xml:space="preserve"> </w:t>
      </w:r>
      <w:r>
        <w:t>in</w:t>
      </w:r>
      <w:r>
        <w:t xml:space="preserve"> </w:t>
      </w:r>
      <w:r>
        <w:t>assemblea,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profitto.</w:t>
      </w:r>
      <w:r>
        <w:t xml:space="preserve"> </w:t>
      </w:r>
    </w:p>
    <w:p w14:paraId="02FDE22A" w14:textId="77777777" w:rsidR="00770EF6" w:rsidRDefault="002223DE">
      <w:pPr>
        <w:numPr>
          <w:ilvl w:val="0"/>
          <w:numId w:val="95"/>
        </w:numPr>
        <w:ind w:right="50" w:hanging="360"/>
      </w:pPr>
      <w:r>
        <w:rPr>
          <w:b/>
        </w:rPr>
        <w:t>Aggiotaggio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2637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diffonde</w:t>
      </w:r>
      <w:r>
        <w:t xml:space="preserve"> </w:t>
      </w:r>
      <w:r>
        <w:t>notizie</w:t>
      </w:r>
      <w:r>
        <w:t xml:space="preserve"> </w:t>
      </w:r>
      <w:r>
        <w:t>false,</w:t>
      </w:r>
      <w:r>
        <w:t xml:space="preserve"> </w:t>
      </w:r>
      <w:r>
        <w:t>ovvero</w:t>
      </w:r>
      <w:r>
        <w:t xml:space="preserve"> </w:t>
      </w:r>
      <w:r>
        <w:t>pone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operazioni</w:t>
      </w:r>
      <w:r>
        <w:t xml:space="preserve"> </w:t>
      </w:r>
      <w:r>
        <w:t>simulate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artifici</w:t>
      </w:r>
      <w:r>
        <w:t xml:space="preserve"> </w:t>
      </w:r>
      <w:r>
        <w:t>concretamente</w:t>
      </w:r>
      <w:r>
        <w:t xml:space="preserve"> </w:t>
      </w:r>
      <w:r>
        <w:t>idonei</w:t>
      </w:r>
      <w:r>
        <w:t xml:space="preserve"> </w:t>
      </w:r>
      <w:r>
        <w:t>a</w:t>
      </w:r>
      <w:r>
        <w:t xml:space="preserve"> </w:t>
      </w:r>
      <w:r>
        <w:t>provocare</w:t>
      </w:r>
      <w:r>
        <w:t xml:space="preserve"> </w:t>
      </w:r>
      <w:r>
        <w:t>una</w:t>
      </w:r>
      <w:r>
        <w:t xml:space="preserve"> </w:t>
      </w:r>
      <w:r>
        <w:t>sensibile</w:t>
      </w:r>
      <w:r>
        <w:t xml:space="preserve"> </w:t>
      </w:r>
      <w:r>
        <w:t>alterazione</w:t>
      </w:r>
      <w:r>
        <w:t xml:space="preserve"> </w:t>
      </w:r>
      <w:r>
        <w:t>del</w:t>
      </w:r>
      <w:r>
        <w:t xml:space="preserve"> </w:t>
      </w:r>
      <w:r>
        <w:t>prezzo</w:t>
      </w:r>
      <w:r>
        <w:t xml:space="preserve"> </w:t>
      </w:r>
      <w:r>
        <w:t>di</w:t>
      </w:r>
      <w:r>
        <w:t xml:space="preserve"> </w:t>
      </w:r>
      <w:r>
        <w:t>strumenti</w:t>
      </w:r>
      <w:r>
        <w:t xml:space="preserve"> </w:t>
      </w:r>
      <w:r>
        <w:t>finanziari</w:t>
      </w:r>
      <w:r>
        <w:t xml:space="preserve"> </w:t>
      </w:r>
      <w:r>
        <w:t>non</w:t>
      </w:r>
      <w:r>
        <w:t xml:space="preserve"> </w:t>
      </w:r>
      <w:r>
        <w:t>quotati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quali</w:t>
      </w:r>
      <w:r>
        <w:t xml:space="preserve"> </w:t>
      </w:r>
      <w:r>
        <w:t>non</w:t>
      </w:r>
      <w:r>
        <w:t xml:space="preserve"> </w:t>
      </w:r>
      <w:r>
        <w:t>è</w:t>
      </w:r>
      <w:r>
        <w:t xml:space="preserve"> </w:t>
      </w:r>
      <w:r>
        <w:t>stata</w:t>
      </w:r>
      <w:r>
        <w:t xml:space="preserve"> </w:t>
      </w:r>
      <w:r>
        <w:t>presentata</w:t>
      </w:r>
      <w:r>
        <w:t xml:space="preserve"> </w:t>
      </w:r>
      <w:r>
        <w:t>una</w:t>
      </w:r>
      <w:r>
        <w:t xml:space="preserve"> </w:t>
      </w:r>
      <w:r>
        <w:t>richiesta</w:t>
      </w:r>
      <w:r>
        <w:t xml:space="preserve"> </w:t>
      </w:r>
      <w:r>
        <w:t>di</w:t>
      </w:r>
      <w:r>
        <w:t xml:space="preserve"> </w:t>
      </w:r>
      <w:r>
        <w:t>ammissione</w:t>
      </w:r>
      <w:r>
        <w:t xml:space="preserve"> </w:t>
      </w:r>
      <w:r>
        <w:t>alle</w:t>
      </w:r>
      <w:r>
        <w:t xml:space="preserve"> </w:t>
      </w:r>
      <w:r>
        <w:t>negoziazioni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mercato</w:t>
      </w:r>
      <w:r>
        <w:t xml:space="preserve"> </w:t>
      </w:r>
      <w:r>
        <w:t>regolamentato,</w:t>
      </w:r>
      <w:r>
        <w:t xml:space="preserve"> </w:t>
      </w:r>
      <w:r>
        <w:t>ovvero</w:t>
      </w:r>
      <w:r>
        <w:t xml:space="preserve"> </w:t>
      </w:r>
      <w:r>
        <w:t>ad</w:t>
      </w:r>
      <w:r>
        <w:t xml:space="preserve"> </w:t>
      </w:r>
      <w:r>
        <w:t>incidere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significativo</w:t>
      </w:r>
      <w:r>
        <w:t xml:space="preserve"> </w:t>
      </w:r>
      <w:r>
        <w:t>sull´affidamento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pubblico</w:t>
      </w:r>
      <w:r>
        <w:t xml:space="preserve"> </w:t>
      </w:r>
      <w:r>
        <w:t>ripone</w:t>
      </w:r>
      <w:r>
        <w:t xml:space="preserve"> </w:t>
      </w:r>
      <w:r>
        <w:t>nella</w:t>
      </w:r>
      <w:r>
        <w:t xml:space="preserve"> </w:t>
      </w:r>
      <w:r>
        <w:t>stabilità</w:t>
      </w:r>
      <w:r>
        <w:t xml:space="preserve"> </w:t>
      </w:r>
      <w:r>
        <w:t>patrimoniale</w:t>
      </w:r>
      <w:r>
        <w:t xml:space="preserve"> </w:t>
      </w:r>
      <w:r>
        <w:t>di</w:t>
      </w:r>
      <w:r>
        <w:t xml:space="preserve"> </w:t>
      </w:r>
      <w:r>
        <w:t>banche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gruppi</w:t>
      </w:r>
      <w:r>
        <w:t xml:space="preserve"> </w:t>
      </w:r>
      <w:r>
        <w:t>bancari.</w:t>
      </w:r>
      <w:r>
        <w:t xml:space="preserve"> </w:t>
      </w:r>
    </w:p>
    <w:p w14:paraId="60DA1E47" w14:textId="77777777" w:rsidR="00770EF6" w:rsidRDefault="002223DE">
      <w:pPr>
        <w:numPr>
          <w:ilvl w:val="0"/>
          <w:numId w:val="95"/>
        </w:numPr>
        <w:spacing w:after="147"/>
        <w:ind w:right="50" w:hanging="360"/>
      </w:pPr>
      <w:r>
        <w:rPr>
          <w:b/>
        </w:rPr>
        <w:t>Ostacolo all’esercizio delle funzioni delle autorità pubbliche di vigila</w:t>
      </w:r>
      <w:r>
        <w:rPr>
          <w:b/>
        </w:rPr>
        <w:t>nza,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2638</w:t>
      </w:r>
      <w:r>
        <w:t xml:space="preserve"> </w:t>
      </w:r>
      <w:r>
        <w:t>c.c.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degli</w:t>
      </w:r>
      <w:r>
        <w:t xml:space="preserve"> </w:t>
      </w:r>
      <w:r>
        <w:t>amministratori,</w:t>
      </w:r>
      <w:r>
        <w:t xml:space="preserve"> </w:t>
      </w:r>
      <w:r>
        <w:t>dei</w:t>
      </w:r>
      <w:r>
        <w:t xml:space="preserve"> </w:t>
      </w:r>
      <w:r>
        <w:t>direttori</w:t>
      </w:r>
      <w:r>
        <w:t xml:space="preserve"> </w:t>
      </w:r>
      <w:r>
        <w:t>generali,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  <w:r>
        <w:t>preposti</w:t>
      </w:r>
      <w:r>
        <w:t xml:space="preserve"> </w:t>
      </w:r>
      <w:r>
        <w:t>alla</w:t>
      </w:r>
      <w:r>
        <w:t xml:space="preserve"> </w:t>
      </w:r>
      <w:r>
        <w:t>redazione</w:t>
      </w:r>
      <w:r>
        <w:t xml:space="preserve"> </w:t>
      </w:r>
      <w:r>
        <w:t>dei</w:t>
      </w:r>
      <w:r>
        <w:t xml:space="preserve"> </w:t>
      </w:r>
      <w:r>
        <w:t>documenti</w:t>
      </w:r>
      <w:r>
        <w:t xml:space="preserve"> </w:t>
      </w:r>
      <w:r>
        <w:t>contabili</w:t>
      </w:r>
      <w:r>
        <w:t xml:space="preserve"> </w:t>
      </w:r>
      <w:r>
        <w:t>societari,</w:t>
      </w:r>
      <w:r>
        <w:t xml:space="preserve"> </w:t>
      </w:r>
      <w:r>
        <w:t>dei</w:t>
      </w:r>
      <w:r>
        <w:t xml:space="preserve"> </w:t>
      </w:r>
      <w:r>
        <w:t>sindaci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liquidatori</w:t>
      </w:r>
      <w:r>
        <w:t xml:space="preserve"> </w:t>
      </w:r>
      <w:r>
        <w:t>di</w:t>
      </w:r>
      <w:r>
        <w:t xml:space="preserve"> </w:t>
      </w:r>
      <w:r>
        <w:t>Società</w:t>
      </w:r>
      <w:r>
        <w:t xml:space="preserve"> </w:t>
      </w:r>
      <w:r>
        <w:t>o</w:t>
      </w:r>
      <w:r>
        <w:t xml:space="preserve"> </w:t>
      </w:r>
      <w:r>
        <w:t>enti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sottoposti</w:t>
      </w:r>
      <w:r>
        <w:t xml:space="preserve"> </w:t>
      </w:r>
      <w:r>
        <w:t>per</w:t>
      </w:r>
      <w:r>
        <w:t xml:space="preserve"> </w:t>
      </w:r>
      <w:r>
        <w:t>legge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pubbliche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o</w:t>
      </w:r>
      <w:r>
        <w:t xml:space="preserve"> </w:t>
      </w:r>
      <w:r>
        <w:t>tenuti</w:t>
      </w:r>
      <w:r>
        <w:t xml:space="preserve"> </w:t>
      </w:r>
      <w:r>
        <w:t>ad</w:t>
      </w:r>
      <w:r>
        <w:t xml:space="preserve"> </w:t>
      </w:r>
      <w:r>
        <w:t>obblighi</w:t>
      </w:r>
      <w:r>
        <w:t xml:space="preserve"> </w:t>
      </w:r>
      <w:r>
        <w:t>nei</w:t>
      </w:r>
      <w:r>
        <w:t xml:space="preserve"> </w:t>
      </w:r>
      <w:r>
        <w:t>loro</w:t>
      </w:r>
      <w:r>
        <w:t xml:space="preserve"> </w:t>
      </w:r>
      <w:r>
        <w:t>confronti</w:t>
      </w:r>
      <w:r>
        <w:t xml:space="preserve"> </w:t>
      </w:r>
      <w:r>
        <w:t>i</w:t>
      </w:r>
      <w:r>
        <w:t xml:space="preserve"> </w:t>
      </w:r>
      <w:r>
        <w:t>quali</w:t>
      </w:r>
      <w:r>
        <w:t xml:space="preserve"> </w:t>
      </w:r>
      <w:r>
        <w:t>nelle</w:t>
      </w:r>
      <w:r>
        <w:t xml:space="preserve"> </w:t>
      </w:r>
      <w:r>
        <w:t>comunicazioni</w:t>
      </w:r>
      <w:r>
        <w:t xml:space="preserve"> </w:t>
      </w:r>
      <w:r>
        <w:t>alle</w:t>
      </w:r>
      <w:r>
        <w:t xml:space="preserve"> </w:t>
      </w:r>
      <w:r>
        <w:t>predette</w:t>
      </w:r>
      <w:r>
        <w:t xml:space="preserve"> </w:t>
      </w:r>
      <w:r>
        <w:t>autorità</w:t>
      </w:r>
      <w:r>
        <w:t xml:space="preserve"> </w:t>
      </w:r>
      <w:r>
        <w:t>previste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alla</w:t>
      </w:r>
      <w:r>
        <w:t xml:space="preserve"> </w:t>
      </w:r>
      <w:r>
        <w:t>legge,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ostacolare</w:t>
      </w:r>
      <w:r>
        <w:t xml:space="preserve"> </w:t>
      </w:r>
      <w:r>
        <w:t>l’esercizio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espongono</w:t>
      </w:r>
      <w:r>
        <w:t xml:space="preserve"> </w:t>
      </w:r>
      <w:r>
        <w:t>fatti</w:t>
      </w:r>
      <w:r>
        <w:t xml:space="preserve"> </w:t>
      </w:r>
      <w:r>
        <w:t>materiali</w:t>
      </w:r>
      <w:r>
        <w:t xml:space="preserve"> </w:t>
      </w:r>
      <w:r>
        <w:t>non</w:t>
      </w:r>
      <w:r>
        <w:t xml:space="preserve"> </w:t>
      </w:r>
      <w:r>
        <w:t>rispondenti</w:t>
      </w:r>
      <w:r>
        <w:t xml:space="preserve"> </w:t>
      </w:r>
      <w:r>
        <w:t>al</w:t>
      </w:r>
      <w:r>
        <w:t xml:space="preserve"> </w:t>
      </w:r>
      <w:r>
        <w:t>vero,</w:t>
      </w:r>
      <w:r>
        <w:t xml:space="preserve"> </w:t>
      </w:r>
      <w:r>
        <w:t>ancorché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valutazioni,</w:t>
      </w:r>
      <w:r>
        <w:t xml:space="preserve"> </w:t>
      </w:r>
      <w:r>
        <w:t>sulla</w:t>
      </w:r>
      <w:r>
        <w:t xml:space="preserve"> </w:t>
      </w:r>
      <w:r>
        <w:t>situazione</w:t>
      </w:r>
      <w:r>
        <w:t xml:space="preserve"> </w:t>
      </w:r>
      <w:r>
        <w:t>economica,</w:t>
      </w:r>
      <w:r>
        <w:t xml:space="preserve"> </w:t>
      </w:r>
      <w:r>
        <w:t>patrimoniale</w:t>
      </w:r>
      <w:r>
        <w:t xml:space="preserve"> </w:t>
      </w:r>
      <w:r>
        <w:t>o</w:t>
      </w:r>
      <w:r>
        <w:t xml:space="preserve"> </w:t>
      </w:r>
      <w:r>
        <w:t>finanziaria</w:t>
      </w:r>
      <w:r>
        <w:t xml:space="preserve"> </w:t>
      </w:r>
      <w:r>
        <w:t>dei</w:t>
      </w:r>
      <w:r>
        <w:t xml:space="preserve"> </w:t>
      </w:r>
      <w:r>
        <w:t>sottoposti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ovvero,</w:t>
      </w:r>
      <w:r>
        <w:t xml:space="preserve"> </w:t>
      </w:r>
      <w:r>
        <w:t>allo</w:t>
      </w:r>
      <w:r>
        <w:t xml:space="preserve"> </w:t>
      </w:r>
      <w:r>
        <w:t>stesso</w:t>
      </w:r>
      <w:r>
        <w:t xml:space="preserve"> </w:t>
      </w:r>
      <w:r>
        <w:t>fine,</w:t>
      </w:r>
      <w:r>
        <w:t xml:space="preserve"> </w:t>
      </w:r>
      <w:r>
        <w:t>occultano</w:t>
      </w:r>
      <w:r>
        <w:t xml:space="preserve"> </w:t>
      </w:r>
      <w:r>
        <w:t>con</w:t>
      </w:r>
      <w:r>
        <w:t xml:space="preserve"> </w:t>
      </w:r>
      <w:r>
        <w:t>altri</w:t>
      </w:r>
      <w:r>
        <w:t xml:space="preserve"> </w:t>
      </w:r>
      <w:r>
        <w:t>mezzi</w:t>
      </w:r>
      <w:r>
        <w:t xml:space="preserve"> </w:t>
      </w:r>
      <w:r>
        <w:t>fraudolenti,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fatti</w:t>
      </w:r>
      <w:r>
        <w:t xml:space="preserve"> </w:t>
      </w:r>
      <w:r>
        <w:t>che</w:t>
      </w:r>
      <w:r>
        <w:t xml:space="preserve"> </w:t>
      </w:r>
      <w:r>
        <w:t>avrebbero</w:t>
      </w:r>
      <w:r>
        <w:t xml:space="preserve"> </w:t>
      </w:r>
      <w:r>
        <w:t>dovuto</w:t>
      </w:r>
      <w:r>
        <w:t xml:space="preserve"> </w:t>
      </w:r>
      <w:r>
        <w:t>comunicare,</w:t>
      </w:r>
      <w:r>
        <w:t xml:space="preserve"> </w:t>
      </w:r>
      <w:r>
        <w:t>concernenti</w:t>
      </w:r>
      <w:r>
        <w:t xml:space="preserve"> </w:t>
      </w:r>
      <w:r>
        <w:t>la</w:t>
      </w:r>
      <w:r>
        <w:t xml:space="preserve"> </w:t>
      </w:r>
      <w:r>
        <w:t>situazione</w:t>
      </w:r>
      <w:r>
        <w:t xml:space="preserve"> </w:t>
      </w:r>
      <w:r>
        <w:t>medesima,</w:t>
      </w:r>
      <w:r>
        <w:t xml:space="preserve"> </w:t>
      </w:r>
      <w:r>
        <w:t>anche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riguardino</w:t>
      </w:r>
      <w:r>
        <w:t xml:space="preserve"> </w:t>
      </w:r>
      <w:r>
        <w:t>beni</w:t>
      </w:r>
      <w:r>
        <w:t xml:space="preserve"> </w:t>
      </w:r>
      <w:r>
        <w:t>posseduti</w:t>
      </w:r>
      <w:r>
        <w:t xml:space="preserve"> </w:t>
      </w:r>
      <w:r>
        <w:t>o</w:t>
      </w:r>
      <w:r>
        <w:t xml:space="preserve"> </w:t>
      </w:r>
      <w:r>
        <w:t>amministrati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</w:t>
      </w:r>
      <w:r>
        <w:t>di</w:t>
      </w:r>
      <w:r>
        <w:t xml:space="preserve"> </w:t>
      </w:r>
      <w:r>
        <w:t>terzi;</w:t>
      </w:r>
      <w:r>
        <w:t xml:space="preserve"> </w:t>
      </w:r>
      <w:r>
        <w:t>ovvero</w:t>
      </w:r>
      <w:r>
        <w:t xml:space="preserve"> </w:t>
      </w:r>
      <w:r>
        <w:t>dal</w:t>
      </w:r>
      <w:r>
        <w:t xml:space="preserve"> </w:t>
      </w:r>
      <w:r>
        <w:t>fatto</w:t>
      </w:r>
      <w:r>
        <w:t xml:space="preserve"> </w:t>
      </w:r>
      <w:r>
        <w:t>commesso</w:t>
      </w:r>
      <w:r>
        <w:t xml:space="preserve"> </w:t>
      </w:r>
      <w:r>
        <w:t>dagli</w:t>
      </w:r>
      <w:r>
        <w:t xml:space="preserve"> </w:t>
      </w:r>
      <w:r>
        <w:t>amministratori,</w:t>
      </w:r>
      <w:r>
        <w:t xml:space="preserve"> </w:t>
      </w:r>
      <w:r>
        <w:t>dai</w:t>
      </w:r>
      <w:r>
        <w:t xml:space="preserve"> </w:t>
      </w:r>
      <w:r>
        <w:t>direttori</w:t>
      </w:r>
      <w:r>
        <w:t xml:space="preserve"> </w:t>
      </w:r>
      <w:r>
        <w:t>generali,</w:t>
      </w:r>
      <w:r>
        <w:t xml:space="preserve"> </w:t>
      </w:r>
      <w:r>
        <w:t>dai</w:t>
      </w:r>
      <w:r>
        <w:t xml:space="preserve"> </w:t>
      </w:r>
      <w:r>
        <w:t>sindaci</w:t>
      </w:r>
      <w:r>
        <w:t xml:space="preserve"> </w:t>
      </w:r>
      <w:r>
        <w:t>e</w:t>
      </w:r>
      <w:r>
        <w:t xml:space="preserve"> </w:t>
      </w:r>
      <w:r>
        <w:t>dai</w:t>
      </w:r>
      <w:r>
        <w:t xml:space="preserve"> </w:t>
      </w:r>
      <w:r>
        <w:t>liquidatori</w:t>
      </w:r>
      <w:r>
        <w:t xml:space="preserve"> </w:t>
      </w:r>
      <w:r>
        <w:t>di</w:t>
      </w:r>
      <w:r>
        <w:t xml:space="preserve"> </w:t>
      </w:r>
      <w:r>
        <w:t>Società,</w:t>
      </w:r>
      <w:r>
        <w:t xml:space="preserve"> </w:t>
      </w:r>
      <w:r>
        <w:t>o</w:t>
      </w:r>
      <w:r>
        <w:t xml:space="preserve"> </w:t>
      </w:r>
      <w:r>
        <w:t>enti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sottoposti</w:t>
      </w:r>
      <w:r>
        <w:t xml:space="preserve"> </w:t>
      </w:r>
      <w:r>
        <w:t>per</w:t>
      </w:r>
      <w:r>
        <w:t xml:space="preserve"> </w:t>
      </w:r>
      <w:r>
        <w:t>legge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pubbliche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o</w:t>
      </w:r>
      <w:r>
        <w:t xml:space="preserve"> </w:t>
      </w:r>
      <w:r>
        <w:t>tenuti</w:t>
      </w:r>
      <w:r>
        <w:t xml:space="preserve"> </w:t>
      </w:r>
      <w:r>
        <w:t>ad</w:t>
      </w:r>
      <w:r>
        <w:t xml:space="preserve"> </w:t>
      </w:r>
      <w:r>
        <w:t>obblighi</w:t>
      </w:r>
      <w:r>
        <w:t xml:space="preserve"> </w:t>
      </w:r>
      <w:r>
        <w:t>nei</w:t>
      </w:r>
      <w:r>
        <w:t xml:space="preserve"> </w:t>
      </w:r>
      <w:r>
        <w:t>loro</w:t>
      </w:r>
      <w:r>
        <w:t xml:space="preserve"> </w:t>
      </w:r>
      <w:r>
        <w:t>confronti,</w:t>
      </w:r>
      <w:r>
        <w:t xml:space="preserve"> </w:t>
      </w:r>
      <w:r>
        <w:t>i</w:t>
      </w:r>
      <w:r>
        <w:t xml:space="preserve"> </w:t>
      </w:r>
      <w:r>
        <w:t>quali,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forma,</w:t>
      </w:r>
      <w:r>
        <w:t xml:space="preserve"> </w:t>
      </w:r>
      <w:r>
        <w:t>anche</w:t>
      </w:r>
      <w:r>
        <w:t xml:space="preserve"> </w:t>
      </w:r>
      <w:r>
        <w:t>omettendo</w:t>
      </w:r>
      <w:r>
        <w:t xml:space="preserve"> </w:t>
      </w:r>
      <w:r>
        <w:t>le</w:t>
      </w:r>
      <w:r>
        <w:t xml:space="preserve"> </w:t>
      </w:r>
      <w:r>
        <w:t>comunicazioni</w:t>
      </w:r>
      <w:r>
        <w:t xml:space="preserve"> </w:t>
      </w:r>
      <w:r>
        <w:t>dovute</w:t>
      </w:r>
      <w:r>
        <w:t xml:space="preserve"> </w:t>
      </w:r>
      <w:r>
        <w:t>alle</w:t>
      </w:r>
      <w:r>
        <w:t xml:space="preserve"> </w:t>
      </w:r>
      <w:r>
        <w:t>predette</w:t>
      </w:r>
      <w:r>
        <w:t xml:space="preserve"> </w:t>
      </w:r>
      <w:r>
        <w:t>autorità,</w:t>
      </w:r>
      <w:r>
        <w:t xml:space="preserve"> </w:t>
      </w:r>
      <w:r>
        <w:t>consapevolmente</w:t>
      </w:r>
      <w:r>
        <w:t xml:space="preserve"> </w:t>
      </w:r>
      <w:r>
        <w:t>ne</w:t>
      </w:r>
      <w:r>
        <w:t xml:space="preserve"> </w:t>
      </w:r>
      <w:r>
        <w:t>ostacolano</w:t>
      </w:r>
      <w:r>
        <w:t xml:space="preserve"> </w:t>
      </w:r>
      <w:r>
        <w:t>le</w:t>
      </w:r>
      <w:r>
        <w:t xml:space="preserve"> </w:t>
      </w:r>
      <w:r>
        <w:t>funzioni.</w:t>
      </w:r>
      <w:r>
        <w:t xml:space="preserve"> </w:t>
      </w:r>
    </w:p>
    <w:p w14:paraId="2AC86C67" w14:textId="77777777" w:rsidR="00770EF6" w:rsidRDefault="002223DE">
      <w:pPr>
        <w:pStyle w:val="Titolo2"/>
        <w:tabs>
          <w:tab w:val="center" w:pos="3088"/>
        </w:tabs>
        <w:ind w:left="-15" w:firstLine="0"/>
        <w:jc w:val="left"/>
      </w:pPr>
      <w:r>
        <w:t>E.2.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societari</w:t>
      </w:r>
      <w:r>
        <w:t xml:space="preserve"> </w:t>
      </w:r>
    </w:p>
    <w:p w14:paraId="65F37765" w14:textId="77777777" w:rsidR="00770EF6" w:rsidRDefault="002223DE">
      <w:pPr>
        <w:ind w:left="-2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</w:t>
      </w:r>
      <w:r>
        <w:t xml:space="preserve"> </w:t>
      </w:r>
      <w:r>
        <w:rPr>
          <w:i/>
        </w:rPr>
        <w:t xml:space="preserve">risk assessment,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societari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25</w:t>
      </w:r>
      <w:r>
        <w:t>‐</w:t>
      </w:r>
      <w:r>
        <w:rPr>
          <w:i/>
        </w:rPr>
        <w:t>ter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 </w:t>
      </w:r>
    </w:p>
    <w:p w14:paraId="48383E93" w14:textId="77777777" w:rsidR="00770EF6" w:rsidRDefault="002223DE">
      <w:pPr>
        <w:numPr>
          <w:ilvl w:val="0"/>
          <w:numId w:val="96"/>
        </w:numPr>
        <w:spacing w:after="114" w:line="262" w:lineRule="auto"/>
        <w:ind w:right="50" w:hanging="360"/>
      </w:pPr>
      <w:r>
        <w:rPr>
          <w:i/>
        </w:rPr>
        <w:t xml:space="preserve">Gestione degli adempimenti amministrativi e relative attività </w:t>
      </w:r>
      <w:r>
        <w:rPr>
          <w:i/>
        </w:rPr>
        <w:t xml:space="preserve">ispettive; </w:t>
      </w:r>
    </w:p>
    <w:p w14:paraId="30C561EC" w14:textId="77777777" w:rsidR="00770EF6" w:rsidRDefault="002223DE">
      <w:pPr>
        <w:numPr>
          <w:ilvl w:val="0"/>
          <w:numId w:val="96"/>
        </w:numPr>
        <w:spacing w:after="114" w:line="262" w:lineRule="auto"/>
        <w:ind w:right="50" w:hanging="360"/>
      </w:pPr>
      <w:r>
        <w:rPr>
          <w:i/>
        </w:rPr>
        <w:t xml:space="preserve">Gestione della contabilità, predisposizione del bilancio e fiscalità; </w:t>
      </w:r>
    </w:p>
    <w:p w14:paraId="1F4A7061" w14:textId="77777777" w:rsidR="00770EF6" w:rsidRDefault="002223DE">
      <w:pPr>
        <w:numPr>
          <w:ilvl w:val="0"/>
          <w:numId w:val="96"/>
        </w:numPr>
        <w:spacing w:after="114" w:line="262" w:lineRule="auto"/>
        <w:ind w:right="50" w:hanging="360"/>
      </w:pPr>
      <w:r>
        <w:rPr>
          <w:i/>
        </w:rPr>
        <w:t xml:space="preserve">Gestione attività assembleari ed operazioni sul capitale. </w:t>
      </w:r>
    </w:p>
    <w:p w14:paraId="05C60452" w14:textId="77777777" w:rsidR="00770EF6" w:rsidRDefault="002223DE">
      <w:pPr>
        <w:spacing w:after="277" w:line="259" w:lineRule="auto"/>
        <w:ind w:left="66" w:firstLine="0"/>
        <w:jc w:val="left"/>
      </w:pPr>
      <w:r>
        <w:rPr>
          <w:i/>
        </w:rPr>
        <w:t xml:space="preserve"> </w:t>
      </w:r>
    </w:p>
    <w:p w14:paraId="18A0716B" w14:textId="77777777" w:rsidR="00770EF6" w:rsidRDefault="002223DE">
      <w:pPr>
        <w:pStyle w:val="Titolo2"/>
        <w:tabs>
          <w:tab w:val="center" w:pos="2557"/>
        </w:tabs>
        <w:ind w:left="-15" w:firstLine="0"/>
        <w:jc w:val="left"/>
      </w:pPr>
      <w:r>
        <w:t>E.3.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  </w:t>
      </w:r>
    </w:p>
    <w:p w14:paraId="5E2BCF1D" w14:textId="77777777" w:rsidR="00770EF6" w:rsidRDefault="002223DE">
      <w:pPr>
        <w:ind w:left="-2" w:right="50"/>
      </w:pPr>
      <w:r>
        <w:t>I</w:t>
      </w:r>
      <w:r>
        <w:t xml:space="preserve"> </w:t>
      </w:r>
      <w:r>
        <w:t>seguenti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 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“sensibili”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reati</w:t>
      </w:r>
      <w:r>
        <w:t xml:space="preserve"> </w:t>
      </w:r>
      <w:r>
        <w:t>societari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25</w:t>
      </w:r>
      <w:r>
        <w:t>‐</w:t>
      </w:r>
      <w:r>
        <w:rPr>
          <w:i/>
        </w:rPr>
        <w:t xml:space="preserve">ter </w:t>
      </w:r>
      <w:r>
        <w:t>del</w:t>
      </w:r>
      <w:r>
        <w:t xml:space="preserve"> </w:t>
      </w:r>
      <w:r>
        <w:t>D.</w:t>
      </w:r>
      <w:r>
        <w:t xml:space="preserve"> </w:t>
      </w:r>
      <w:r>
        <w:t>Lgs.</w:t>
      </w:r>
      <w:r>
        <w:t xml:space="preserve"> </w:t>
      </w:r>
      <w:r>
        <w:t>231/2001.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generale,</w:t>
      </w:r>
      <w:r>
        <w:t xml:space="preserve"> </w:t>
      </w:r>
      <w:r>
        <w:t>a</w:t>
      </w:r>
      <w:r>
        <w:t xml:space="preserve"> </w:t>
      </w:r>
      <w:r>
        <w:t>tali</w:t>
      </w:r>
      <w:r>
        <w:t xml:space="preserve"> </w:t>
      </w:r>
      <w:r>
        <w:t>soggetti</w:t>
      </w:r>
      <w:r>
        <w:t xml:space="preserve"> </w:t>
      </w:r>
      <w:r>
        <w:t>è</w:t>
      </w:r>
      <w:r>
        <w:t xml:space="preserve"> </w:t>
      </w:r>
      <w:r>
        <w:t>richiesto</w:t>
      </w:r>
      <w:r>
        <w:t xml:space="preserve"> </w:t>
      </w:r>
      <w:r>
        <w:t>di:</w:t>
      </w:r>
      <w:r>
        <w:t xml:space="preserve"> </w:t>
      </w:r>
    </w:p>
    <w:p w14:paraId="51B5830C" w14:textId="77777777" w:rsidR="00770EF6" w:rsidRDefault="002223DE">
      <w:pPr>
        <w:numPr>
          <w:ilvl w:val="0"/>
          <w:numId w:val="97"/>
        </w:numPr>
        <w:ind w:right="50" w:hanging="285"/>
      </w:pPr>
      <w:r>
        <w:t>tenere</w:t>
      </w:r>
      <w:r>
        <w:t xml:space="preserve"> </w:t>
      </w:r>
      <w:r>
        <w:t>un</w:t>
      </w:r>
      <w:r>
        <w:t xml:space="preserve"> </w:t>
      </w:r>
      <w:r>
        <w:t>comportam</w:t>
      </w:r>
      <w:r>
        <w:t>ento</w:t>
      </w:r>
      <w:r>
        <w:t xml:space="preserve"> </w:t>
      </w:r>
      <w:r>
        <w:t>corretto,</w:t>
      </w:r>
      <w:r>
        <w:t xml:space="preserve"> </w:t>
      </w:r>
      <w:r>
        <w:t>trasparente</w:t>
      </w:r>
      <w:r>
        <w:t xml:space="preserve"> </w:t>
      </w:r>
      <w:r>
        <w:t>e</w:t>
      </w:r>
      <w:r>
        <w:t xml:space="preserve"> </w:t>
      </w:r>
      <w:r>
        <w:t>collaborativo,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interne,</w:t>
      </w:r>
      <w:r>
        <w:t xml:space="preserve"> </w:t>
      </w:r>
      <w:r>
        <w:t>in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finalizzate</w:t>
      </w:r>
      <w:r>
        <w:t xml:space="preserve"> </w:t>
      </w:r>
      <w:r>
        <w:t>alla</w:t>
      </w:r>
      <w:r>
        <w:t xml:space="preserve"> </w:t>
      </w:r>
      <w:r>
        <w:t>formazione</w:t>
      </w:r>
      <w:r>
        <w:t xml:space="preserve"> </w:t>
      </w:r>
      <w:r>
        <w:t>del</w:t>
      </w:r>
      <w:r>
        <w:t xml:space="preserve"> </w:t>
      </w:r>
      <w:r>
        <w:t>bilancio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altre</w:t>
      </w:r>
      <w:r>
        <w:t xml:space="preserve"> </w:t>
      </w:r>
      <w:r>
        <w:t>comunicazioni</w:t>
      </w:r>
      <w:r>
        <w:t xml:space="preserve"> </w:t>
      </w:r>
      <w:r>
        <w:t>sociali,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fornire</w:t>
      </w:r>
      <w:r>
        <w:t xml:space="preserve"> </w:t>
      </w:r>
      <w:r>
        <w:t>ai</w:t>
      </w:r>
      <w:r>
        <w:t xml:space="preserve"> </w:t>
      </w:r>
      <w:r>
        <w:t>soci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pubblico</w:t>
      </w:r>
      <w:r>
        <w:t xml:space="preserve"> </w:t>
      </w:r>
      <w:r>
        <w:t>un’informazione</w:t>
      </w:r>
      <w:r>
        <w:t xml:space="preserve"> </w:t>
      </w:r>
      <w:r>
        <w:t>veritiera</w:t>
      </w:r>
      <w:r>
        <w:t xml:space="preserve"> </w:t>
      </w:r>
      <w:r>
        <w:t>e</w:t>
      </w:r>
      <w:r>
        <w:t xml:space="preserve"> </w:t>
      </w:r>
      <w:r>
        <w:t>corretta</w:t>
      </w:r>
      <w:r>
        <w:t xml:space="preserve"> </w:t>
      </w:r>
      <w:r>
        <w:t>sulla</w:t>
      </w:r>
      <w:r>
        <w:t xml:space="preserve"> </w:t>
      </w:r>
      <w:r>
        <w:t>situazione</w:t>
      </w:r>
      <w:r>
        <w:t xml:space="preserve"> </w:t>
      </w:r>
      <w:r>
        <w:t>economica,</w:t>
      </w:r>
      <w:r>
        <w:t xml:space="preserve"> </w:t>
      </w:r>
      <w:r>
        <w:t>patrimoniale</w:t>
      </w:r>
      <w:r>
        <w:t xml:space="preserve"> </w:t>
      </w:r>
      <w:r>
        <w:t>e</w:t>
      </w:r>
      <w:r>
        <w:t xml:space="preserve"> </w:t>
      </w:r>
      <w:r>
        <w:t>finanziaria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3B713256" w14:textId="77777777" w:rsidR="00770EF6" w:rsidRDefault="002223DE">
      <w:pPr>
        <w:numPr>
          <w:ilvl w:val="0"/>
          <w:numId w:val="97"/>
        </w:numPr>
        <w:ind w:right="50" w:hanging="285"/>
      </w:pPr>
      <w:r>
        <w:t>osservare</w:t>
      </w:r>
      <w:r>
        <w:t xml:space="preserve"> </w:t>
      </w:r>
      <w:r>
        <w:t>rigorosamente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poste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dell’integrità</w:t>
      </w:r>
      <w:r>
        <w:t xml:space="preserve"> </w:t>
      </w:r>
      <w:r>
        <w:t>ed</w:t>
      </w:r>
      <w:r>
        <w:t xml:space="preserve"> </w:t>
      </w:r>
      <w:r>
        <w:t>effettività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ledere</w:t>
      </w:r>
      <w:r>
        <w:t xml:space="preserve"> </w:t>
      </w:r>
      <w:r>
        <w:t>le</w:t>
      </w:r>
      <w:r>
        <w:t xml:space="preserve"> </w:t>
      </w:r>
      <w:r>
        <w:t>garanzie</w:t>
      </w:r>
      <w:r>
        <w:t xml:space="preserve"> </w:t>
      </w:r>
      <w:r>
        <w:t>dei</w:t>
      </w:r>
      <w:r>
        <w:t xml:space="preserve"> </w:t>
      </w:r>
      <w:r>
        <w:t>creditori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terzi</w:t>
      </w:r>
      <w:r>
        <w:t xml:space="preserve"> </w:t>
      </w:r>
      <w:r>
        <w:t>in</w:t>
      </w:r>
      <w:r>
        <w:t xml:space="preserve"> </w:t>
      </w:r>
      <w:r>
        <w:t>genere;</w:t>
      </w:r>
      <w:r>
        <w:t xml:space="preserve"> </w:t>
      </w:r>
    </w:p>
    <w:p w14:paraId="00A4D1F5" w14:textId="77777777" w:rsidR="00770EF6" w:rsidRDefault="002223DE">
      <w:pPr>
        <w:numPr>
          <w:ilvl w:val="0"/>
          <w:numId w:val="97"/>
        </w:numPr>
        <w:ind w:right="50" w:hanging="285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regolare</w:t>
      </w:r>
      <w:r>
        <w:t xml:space="preserve"> </w:t>
      </w:r>
      <w:r>
        <w:t>funzionamento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organi</w:t>
      </w:r>
      <w:r>
        <w:t xml:space="preserve"> </w:t>
      </w:r>
      <w:r>
        <w:t>sociali,</w:t>
      </w:r>
      <w:r>
        <w:t xml:space="preserve"> </w:t>
      </w:r>
      <w:r>
        <w:t>garantendo</w:t>
      </w:r>
      <w:r>
        <w:t xml:space="preserve"> </w:t>
      </w:r>
      <w:r>
        <w:t>ed</w:t>
      </w:r>
      <w:r>
        <w:t xml:space="preserve"> </w:t>
      </w:r>
      <w:r>
        <w:t>agevolando</w:t>
      </w:r>
      <w:r>
        <w:t xml:space="preserve"> </w:t>
      </w:r>
      <w:r>
        <w:t>ogni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</w:t>
      </w:r>
      <w:r>
        <w:t xml:space="preserve"> </w:t>
      </w:r>
      <w:r>
        <w:t>sulla</w:t>
      </w:r>
      <w:r>
        <w:t xml:space="preserve"> </w:t>
      </w:r>
      <w:r>
        <w:t>gestione</w:t>
      </w:r>
      <w:r>
        <w:t xml:space="preserve"> </w:t>
      </w:r>
      <w:r>
        <w:t>sociale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legge;</w:t>
      </w:r>
      <w:r>
        <w:t xml:space="preserve"> </w:t>
      </w:r>
    </w:p>
    <w:p w14:paraId="4E1746C5" w14:textId="77777777" w:rsidR="00770EF6" w:rsidRDefault="002223DE">
      <w:pPr>
        <w:numPr>
          <w:ilvl w:val="0"/>
          <w:numId w:val="97"/>
        </w:numPr>
        <w:ind w:right="50" w:hanging="285"/>
      </w:pPr>
      <w:r>
        <w:t>effettuare</w:t>
      </w:r>
      <w:r>
        <w:t xml:space="preserve"> </w:t>
      </w:r>
      <w:r>
        <w:t>con</w:t>
      </w:r>
      <w:r>
        <w:t xml:space="preserve"> </w:t>
      </w:r>
      <w:r>
        <w:t>tempestività,</w:t>
      </w:r>
      <w:r>
        <w:t xml:space="preserve"> </w:t>
      </w:r>
      <w:r>
        <w:t>correttezza</w:t>
      </w:r>
      <w:r>
        <w:t xml:space="preserve"> </w:t>
      </w:r>
      <w:r>
        <w:t>e</w:t>
      </w:r>
      <w:r>
        <w:t xml:space="preserve"> </w:t>
      </w:r>
      <w:r>
        <w:t>buona</w:t>
      </w:r>
      <w:r>
        <w:t xml:space="preserve"> </w:t>
      </w:r>
      <w:r>
        <w:t>fede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comunicazioni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delle</w:t>
      </w:r>
      <w:r>
        <w:t xml:space="preserve"> </w:t>
      </w:r>
      <w:r>
        <w:t>Autorità</w:t>
      </w:r>
      <w:r>
        <w:t xml:space="preserve"> </w:t>
      </w:r>
      <w:r>
        <w:t>Amministrative</w:t>
      </w:r>
      <w:r>
        <w:t xml:space="preserve"> </w:t>
      </w:r>
      <w:r>
        <w:t>Indipendenti,</w:t>
      </w:r>
      <w:r>
        <w:t xml:space="preserve"> </w:t>
      </w:r>
      <w:r>
        <w:t>non</w:t>
      </w:r>
      <w:r>
        <w:t xml:space="preserve"> </w:t>
      </w:r>
      <w:r>
        <w:t>frapponendo</w:t>
      </w:r>
      <w:r>
        <w:t xml:space="preserve"> </w:t>
      </w:r>
      <w:r>
        <w:t>alcun</w:t>
      </w:r>
      <w:r>
        <w:t xml:space="preserve"> </w:t>
      </w:r>
      <w:r>
        <w:t>ostacolo</w:t>
      </w:r>
      <w:r>
        <w:t xml:space="preserve"> </w:t>
      </w:r>
      <w:r>
        <w:t>all’esercizio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dalle</w:t>
      </w:r>
      <w:r>
        <w:t xml:space="preserve"> </w:t>
      </w:r>
      <w:r>
        <w:t>stesse</w:t>
      </w:r>
      <w:r>
        <w:t xml:space="preserve"> </w:t>
      </w:r>
      <w:r>
        <w:t>esercitate.</w:t>
      </w:r>
      <w:r>
        <w:t xml:space="preserve"> </w:t>
      </w:r>
    </w:p>
    <w:p w14:paraId="6E02D832" w14:textId="77777777" w:rsidR="00770EF6" w:rsidRDefault="002223DE">
      <w:pPr>
        <w:spacing w:after="277" w:line="259" w:lineRule="auto"/>
        <w:ind w:left="0" w:firstLine="0"/>
        <w:jc w:val="left"/>
      </w:pPr>
      <w:r>
        <w:t xml:space="preserve"> </w:t>
      </w:r>
    </w:p>
    <w:p w14:paraId="7E2CD94A" w14:textId="77777777" w:rsidR="00770EF6" w:rsidRDefault="002223DE">
      <w:pPr>
        <w:pStyle w:val="Titolo2"/>
        <w:tabs>
          <w:tab w:val="center" w:pos="2463"/>
        </w:tabs>
        <w:ind w:left="-15" w:firstLine="0"/>
        <w:jc w:val="left"/>
      </w:pPr>
      <w:r>
        <w:t>E.4.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 </w:t>
      </w:r>
    </w:p>
    <w:p w14:paraId="1998F814" w14:textId="77777777" w:rsidR="00770EF6" w:rsidRDefault="002223DE">
      <w:pPr>
        <w:spacing w:after="256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1C71C50D" w14:textId="77777777" w:rsidR="00770EF6" w:rsidRDefault="002223DE">
      <w:pPr>
        <w:spacing w:after="214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della contabilità, predisposizione del bilancio e fiscalità. </w:t>
      </w:r>
    </w:p>
    <w:p w14:paraId="53A13686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connesse</w:t>
      </w:r>
      <w:r>
        <w:t xml:space="preserve"> </w:t>
      </w:r>
      <w:r>
        <w:t>alla</w:t>
      </w:r>
      <w:r>
        <w:t xml:space="preserve"> </w:t>
      </w:r>
      <w:r>
        <w:rPr>
          <w:b/>
        </w:rPr>
        <w:t xml:space="preserve">gestione della </w:t>
      </w:r>
      <w:r>
        <w:rPr>
          <w:b/>
        </w:rPr>
        <w:t>contabilità, predisposizione del bilancio e fiscalità</w:t>
      </w:r>
      <w:r>
        <w:t xml:space="preserve"> </w:t>
      </w:r>
      <w:r>
        <w:t>potrebbero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 xml:space="preserve">reato di false comunicazioni sociali,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attraverso</w:t>
      </w:r>
      <w:r>
        <w:t xml:space="preserve"> </w:t>
      </w:r>
      <w:r>
        <w:t>l’approvazione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bilancio</w:t>
      </w:r>
      <w:r>
        <w:t xml:space="preserve"> </w:t>
      </w:r>
      <w:r>
        <w:t>non</w:t>
      </w:r>
      <w:r>
        <w:t xml:space="preserve"> </w:t>
      </w:r>
      <w:r>
        <w:t>veritiero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causa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non</w:t>
      </w:r>
      <w:r>
        <w:t xml:space="preserve"> </w:t>
      </w:r>
      <w:r>
        <w:t>corretta</w:t>
      </w:r>
      <w:r>
        <w:t xml:space="preserve"> </w:t>
      </w:r>
      <w:r>
        <w:t>gestione,</w:t>
      </w:r>
      <w:r>
        <w:t xml:space="preserve"> </w:t>
      </w:r>
      <w:r>
        <w:t>registrazione,</w:t>
      </w:r>
      <w:r>
        <w:t xml:space="preserve"> </w:t>
      </w:r>
      <w:r>
        <w:t>aggregazione</w:t>
      </w:r>
      <w:r>
        <w:t xml:space="preserve"> </w:t>
      </w:r>
      <w:r>
        <w:t>e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contabili.</w:t>
      </w:r>
      <w:r>
        <w:t xml:space="preserve"> </w:t>
      </w:r>
    </w:p>
    <w:p w14:paraId="6AB5925C" w14:textId="77777777" w:rsidR="00770EF6" w:rsidRDefault="002223DE">
      <w:pPr>
        <w:spacing w:after="234" w:line="259" w:lineRule="auto"/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52BCD1E6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</w:t>
      </w:r>
      <w:r>
        <w:t>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contabilità</w:t>
      </w:r>
      <w:r>
        <w:t xml:space="preserve"> </w:t>
      </w:r>
      <w:r>
        <w:t>generale,</w:t>
      </w:r>
      <w:r>
        <w:t xml:space="preserve"> </w:t>
      </w:r>
      <w:r>
        <w:t>predisposizione</w:t>
      </w:r>
      <w:r>
        <w:t xml:space="preserve"> </w:t>
      </w:r>
      <w:r>
        <w:t>del</w:t>
      </w:r>
      <w:r>
        <w:t xml:space="preserve"> </w:t>
      </w:r>
      <w:r>
        <w:t>bilancio</w:t>
      </w:r>
      <w:r>
        <w:t xml:space="preserve"> </w:t>
      </w:r>
      <w:r>
        <w:t>e</w:t>
      </w:r>
      <w:r>
        <w:t xml:space="preserve"> </w:t>
      </w:r>
      <w:r>
        <w:t>fiscalità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30CD55C6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descritte</w:t>
      </w:r>
      <w:r>
        <w:t xml:space="preserve"> </w:t>
      </w:r>
      <w:r>
        <w:t>all’interno</w:t>
      </w:r>
      <w:r>
        <w:t xml:space="preserve"> </w:t>
      </w:r>
      <w:r>
        <w:t>del</w:t>
      </w:r>
      <w:r>
        <w:t xml:space="preserve"> </w:t>
      </w:r>
      <w:r>
        <w:t>manuale</w:t>
      </w:r>
      <w:r>
        <w:t xml:space="preserve"> </w:t>
      </w:r>
      <w:r>
        <w:t>contabile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contabili,</w:t>
      </w:r>
      <w:r>
        <w:t xml:space="preserve"> </w:t>
      </w:r>
      <w:r>
        <w:t>periodicamente</w:t>
      </w:r>
      <w:r>
        <w:t xml:space="preserve"> </w:t>
      </w:r>
      <w:r>
        <w:t>aggiornati,</w:t>
      </w:r>
      <w:r>
        <w:t xml:space="preserve"> </w:t>
      </w:r>
      <w:r>
        <w:t>ove</w:t>
      </w:r>
      <w:r>
        <w:t xml:space="preserve"> </w:t>
      </w:r>
      <w:r>
        <w:t>siano</w:t>
      </w:r>
      <w:r>
        <w:t xml:space="preserve"> </w:t>
      </w:r>
      <w:r>
        <w:t>indicati</w:t>
      </w:r>
      <w:r>
        <w:t xml:space="preserve"> </w:t>
      </w:r>
      <w:r>
        <w:t>con</w:t>
      </w:r>
      <w:r>
        <w:t xml:space="preserve"> </w:t>
      </w:r>
      <w:r>
        <w:t>chiarezza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di</w:t>
      </w:r>
      <w:r>
        <w:t xml:space="preserve"> </w:t>
      </w:r>
      <w:r>
        <w:t>contabilizzazione</w:t>
      </w:r>
      <w:r>
        <w:t xml:space="preserve"> </w:t>
      </w:r>
      <w:r>
        <w:t>per</w:t>
      </w:r>
      <w:r>
        <w:t xml:space="preserve"> </w:t>
      </w:r>
      <w:r>
        <w:t>ogni</w:t>
      </w:r>
      <w:r>
        <w:t xml:space="preserve"> </w:t>
      </w:r>
      <w:r>
        <w:t>singola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transazione;</w:t>
      </w:r>
      <w:r>
        <w:t xml:space="preserve"> </w:t>
      </w:r>
    </w:p>
    <w:p w14:paraId="50605203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l’adozione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procedura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chiusure</w:t>
      </w:r>
      <w:r>
        <w:t xml:space="preserve"> </w:t>
      </w:r>
      <w:r>
        <w:t>di</w:t>
      </w:r>
      <w:r>
        <w:t xml:space="preserve"> </w:t>
      </w:r>
      <w:r>
        <w:t>bilancio,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vengano</w:t>
      </w:r>
      <w:r>
        <w:t xml:space="preserve"> </w:t>
      </w:r>
      <w:r>
        <w:t>disciplinate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tempistiche</w:t>
      </w:r>
      <w:r>
        <w:t xml:space="preserve"> </w:t>
      </w:r>
      <w:r>
        <w:t>con</w:t>
      </w:r>
      <w:r>
        <w:t xml:space="preserve"> </w:t>
      </w:r>
      <w:r>
        <w:t>cui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notizie</w:t>
      </w:r>
      <w:r>
        <w:t xml:space="preserve"> </w:t>
      </w:r>
      <w:r>
        <w:t>devono</w:t>
      </w:r>
      <w:r>
        <w:t xml:space="preserve"> </w:t>
      </w:r>
      <w:r>
        <w:t>pervenire</w:t>
      </w:r>
      <w:r>
        <w:t xml:space="preserve"> </w:t>
      </w:r>
      <w:r>
        <w:t>alla</w:t>
      </w:r>
      <w:r>
        <w:t xml:space="preserve"> </w:t>
      </w:r>
      <w:r>
        <w:t>Direzione</w:t>
      </w:r>
      <w:r>
        <w:t xml:space="preserve"> </w:t>
      </w:r>
      <w:r>
        <w:t>Finance,</w:t>
      </w:r>
      <w:r>
        <w:t xml:space="preserve"> </w:t>
      </w:r>
      <w:r>
        <w:t>responsabile</w:t>
      </w:r>
      <w:r>
        <w:t xml:space="preserve"> </w:t>
      </w:r>
      <w:r>
        <w:t>della</w:t>
      </w:r>
      <w:r>
        <w:t xml:space="preserve"> </w:t>
      </w:r>
      <w:r>
        <w:t>redazione</w:t>
      </w:r>
      <w:r>
        <w:t xml:space="preserve"> </w:t>
      </w:r>
      <w:r>
        <w:t>del</w:t>
      </w:r>
      <w:r>
        <w:t xml:space="preserve"> </w:t>
      </w:r>
      <w:r>
        <w:t>bilancio;</w:t>
      </w:r>
      <w:r>
        <w:t xml:space="preserve"> </w:t>
      </w:r>
    </w:p>
    <w:p w14:paraId="1A372910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di</w:t>
      </w:r>
      <w:r>
        <w:t xml:space="preserve"> </w:t>
      </w:r>
      <w:r>
        <w:t>rilevazione</w:t>
      </w:r>
      <w:r>
        <w:t xml:space="preserve"> </w:t>
      </w:r>
      <w:r>
        <w:t>e</w:t>
      </w:r>
      <w:r>
        <w:t xml:space="preserve"> </w:t>
      </w:r>
      <w:r>
        <w:t>registrazione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impresa</w:t>
      </w:r>
      <w:r>
        <w:t xml:space="preserve"> </w:t>
      </w:r>
      <w:r>
        <w:t>siano</w:t>
      </w:r>
      <w:r>
        <w:t xml:space="preserve"> </w:t>
      </w:r>
      <w:r>
        <w:t>effettuate</w:t>
      </w:r>
      <w:r>
        <w:t xml:space="preserve"> </w:t>
      </w:r>
      <w:r>
        <w:t>con</w:t>
      </w:r>
      <w:r>
        <w:t xml:space="preserve"> </w:t>
      </w:r>
      <w:r>
        <w:t>correttezz</w:t>
      </w:r>
      <w:r>
        <w:t>a</w:t>
      </w:r>
      <w:r>
        <w:t xml:space="preserve"> </w:t>
      </w:r>
      <w:r>
        <w:t>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veridicità</w:t>
      </w:r>
      <w:r>
        <w:t xml:space="preserve"> </w:t>
      </w:r>
      <w:r>
        <w:t>e</w:t>
      </w:r>
      <w:r>
        <w:t xml:space="preserve"> </w:t>
      </w:r>
      <w:r>
        <w:t>completezza.</w:t>
      </w:r>
      <w:r>
        <w:t xml:space="preserve"> </w:t>
      </w:r>
      <w:r>
        <w:t>Laddove</w:t>
      </w:r>
      <w:r>
        <w:t xml:space="preserve"> </w:t>
      </w:r>
      <w:r>
        <w:t>tali</w:t>
      </w:r>
      <w:r>
        <w:t xml:space="preserve"> </w:t>
      </w:r>
      <w:r>
        <w:t>operazioni</w:t>
      </w:r>
      <w:r>
        <w:t xml:space="preserve"> </w:t>
      </w:r>
      <w:r>
        <w:t>siano</w:t>
      </w:r>
      <w:r>
        <w:t xml:space="preserve"> </w:t>
      </w:r>
      <w:r>
        <w:t>svolte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terze</w:t>
      </w:r>
      <w:r>
        <w:t xml:space="preserve"> </w:t>
      </w:r>
      <w:r>
        <w:t>parti,</w:t>
      </w:r>
      <w:r>
        <w:t xml:space="preserve"> </w:t>
      </w:r>
      <w:r>
        <w:t>i</w:t>
      </w:r>
      <w:r>
        <w:t xml:space="preserve"> </w:t>
      </w:r>
      <w:r>
        <w:t>relativi</w:t>
      </w:r>
      <w:r>
        <w:t xml:space="preserve"> </w:t>
      </w:r>
      <w:r>
        <w:t>rapporti</w:t>
      </w:r>
      <w:r>
        <w:t xml:space="preserve"> </w:t>
      </w:r>
      <w:r>
        <w:t>ed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siano</w:t>
      </w:r>
      <w:r>
        <w:t xml:space="preserve"> </w:t>
      </w:r>
      <w:r>
        <w:t>formalizzati</w:t>
      </w:r>
      <w:r>
        <w:t xml:space="preserve"> </w:t>
      </w:r>
      <w:r>
        <w:t>per</w:t>
      </w:r>
      <w:r>
        <w:t xml:space="preserve"> </w:t>
      </w:r>
      <w:r>
        <w:t>una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rischio;</w:t>
      </w:r>
      <w:r>
        <w:t xml:space="preserve">  </w:t>
      </w:r>
    </w:p>
    <w:p w14:paraId="512F1AD6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Direttori/responsabili</w:t>
      </w:r>
      <w:r>
        <w:t xml:space="preserve"> </w:t>
      </w:r>
      <w:r>
        <w:t>delle</w:t>
      </w:r>
      <w:r>
        <w:t xml:space="preserve"> </w:t>
      </w:r>
      <w:r>
        <w:t>diverse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forniscano</w:t>
      </w:r>
      <w:r>
        <w:t xml:space="preserve"> </w:t>
      </w:r>
      <w:r>
        <w:t>alla</w:t>
      </w:r>
      <w:r>
        <w:t xml:space="preserve"> </w:t>
      </w:r>
      <w:r>
        <w:t>Direzione</w:t>
      </w:r>
      <w:r>
        <w:t xml:space="preserve"> </w:t>
      </w:r>
      <w:r>
        <w:t>Finance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Casa</w:t>
      </w:r>
      <w:r>
        <w:t xml:space="preserve"> </w:t>
      </w:r>
      <w:r>
        <w:t>Madre,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loro</w:t>
      </w:r>
      <w:r>
        <w:t xml:space="preserve"> </w:t>
      </w:r>
      <w:r>
        <w:t>richieste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tempestivo</w:t>
      </w:r>
      <w:r>
        <w:t xml:space="preserve"> </w:t>
      </w:r>
      <w:r>
        <w:t>e</w:t>
      </w:r>
      <w:r>
        <w:t xml:space="preserve"> </w:t>
      </w:r>
      <w:r>
        <w:t>attestando,</w:t>
      </w:r>
      <w:r>
        <w:t xml:space="preserve"> </w:t>
      </w:r>
      <w:r>
        <w:t>ove</w:t>
      </w:r>
      <w:r>
        <w:t xml:space="preserve"> </w:t>
      </w:r>
      <w:r>
        <w:t>possibile,</w:t>
      </w:r>
      <w:r>
        <w:t xml:space="preserve"> </w:t>
      </w:r>
      <w:r>
        <w:t>la</w:t>
      </w:r>
      <w:r>
        <w:t xml:space="preserve"> </w:t>
      </w:r>
      <w:r>
        <w:t>completezza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veridicità</w:t>
      </w:r>
      <w:r>
        <w:t xml:space="preserve"> </w:t>
      </w:r>
      <w:r>
        <w:t>delle</w:t>
      </w:r>
      <w:r>
        <w:t xml:space="preserve"> </w:t>
      </w:r>
      <w:r>
        <w:t>informazioni,</w:t>
      </w:r>
      <w:r>
        <w:t xml:space="preserve"> </w:t>
      </w:r>
      <w:r>
        <w:t>o</w:t>
      </w:r>
      <w:r>
        <w:t xml:space="preserve"> </w:t>
      </w:r>
      <w:r>
        <w:t>indicando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fornire</w:t>
      </w:r>
      <w:r>
        <w:t xml:space="preserve"> </w:t>
      </w:r>
      <w:r>
        <w:t>tale</w:t>
      </w:r>
      <w:r>
        <w:t xml:space="preserve"> </w:t>
      </w:r>
      <w:r>
        <w:t>attestazione;</w:t>
      </w:r>
      <w:r>
        <w:t xml:space="preserve">  </w:t>
      </w:r>
    </w:p>
    <w:p w14:paraId="17255D49" w14:textId="77777777" w:rsidR="00770EF6" w:rsidRDefault="002223DE">
      <w:pPr>
        <w:numPr>
          <w:ilvl w:val="0"/>
          <w:numId w:val="98"/>
        </w:numPr>
        <w:spacing w:after="132" w:line="362" w:lineRule="auto"/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poste</w:t>
      </w:r>
      <w:r>
        <w:t xml:space="preserve"> </w:t>
      </w:r>
      <w:r>
        <w:t>più</w:t>
      </w:r>
      <w:r>
        <w:t xml:space="preserve"> </w:t>
      </w:r>
      <w:r>
        <w:t>significative</w:t>
      </w:r>
      <w:r>
        <w:t xml:space="preserve"> </w:t>
      </w:r>
      <w:r>
        <w:t>siano</w:t>
      </w:r>
      <w:r>
        <w:t xml:space="preserve"> </w:t>
      </w:r>
      <w:r>
        <w:t>previste</w:t>
      </w:r>
      <w:r>
        <w:t xml:space="preserve"> </w:t>
      </w:r>
      <w:r>
        <w:t>specifiche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riconciliazione</w:t>
      </w:r>
      <w:r>
        <w:t xml:space="preserve"> </w:t>
      </w:r>
      <w:r>
        <w:t>tra</w:t>
      </w:r>
      <w:r>
        <w:t xml:space="preserve"> </w:t>
      </w:r>
      <w:r>
        <w:t>bilancio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e</w:t>
      </w:r>
      <w:r>
        <w:t xml:space="preserve"> </w:t>
      </w:r>
      <w:r>
        <w:t>bilancio</w:t>
      </w:r>
      <w:r>
        <w:t xml:space="preserve"> </w:t>
      </w:r>
      <w:r>
        <w:t>d’esercizio</w:t>
      </w:r>
      <w:r>
        <w:t xml:space="preserve"> </w:t>
      </w:r>
      <w:r>
        <w:t>e</w:t>
      </w:r>
      <w:r>
        <w:t xml:space="preserve"> </w:t>
      </w:r>
      <w:r>
        <w:t>tali</w:t>
      </w:r>
      <w:r>
        <w:t xml:space="preserve"> </w:t>
      </w:r>
      <w:r>
        <w:t>riconciliazioni</w:t>
      </w:r>
      <w:r>
        <w:t xml:space="preserve"> </w:t>
      </w:r>
      <w:r>
        <w:t>siano</w:t>
      </w:r>
      <w:r>
        <w:t xml:space="preserve"> </w:t>
      </w:r>
      <w:r>
        <w:t>verificate</w:t>
      </w:r>
      <w:r>
        <w:t xml:space="preserve"> </w:t>
      </w:r>
      <w:r>
        <w:t>e</w:t>
      </w:r>
      <w:r>
        <w:t xml:space="preserve"> </w:t>
      </w:r>
      <w:r>
        <w:t>autorizzate</w:t>
      </w:r>
      <w:r>
        <w:t xml:space="preserve"> </w:t>
      </w:r>
      <w:r>
        <w:t>dal</w:t>
      </w:r>
      <w:r>
        <w:t xml:space="preserve"> </w:t>
      </w:r>
      <w:r>
        <w:t>Direttore</w:t>
      </w:r>
      <w:r>
        <w:t xml:space="preserve"> </w:t>
      </w:r>
      <w:r>
        <w:t>Finance;</w:t>
      </w:r>
      <w:r>
        <w:t xml:space="preserve"> </w:t>
      </w:r>
    </w:p>
    <w:p w14:paraId="0F786F52" w14:textId="77777777" w:rsidR="00770EF6" w:rsidRDefault="002223DE">
      <w:pPr>
        <w:numPr>
          <w:ilvl w:val="0"/>
          <w:numId w:val="98"/>
        </w:numPr>
        <w:ind w:right="50" w:hanging="284"/>
      </w:pPr>
      <w:r>
        <w:t>assicurarsi,</w:t>
      </w:r>
      <w:r>
        <w:t xml:space="preserve"> </w:t>
      </w:r>
      <w:r>
        <w:t>qualora</w:t>
      </w:r>
      <w:r>
        <w:t xml:space="preserve"> </w:t>
      </w:r>
      <w:r>
        <w:t>utile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comprensione</w:t>
      </w:r>
      <w:r>
        <w:t xml:space="preserve"> </w:t>
      </w:r>
      <w:r>
        <w:t>dell’informazione,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Direttori/responsabili</w:t>
      </w:r>
      <w:r>
        <w:t xml:space="preserve"> </w:t>
      </w:r>
      <w:r>
        <w:t>delle</w:t>
      </w:r>
      <w:r>
        <w:t xml:space="preserve"> </w:t>
      </w:r>
      <w:r>
        <w:t>diverse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indichino</w:t>
      </w:r>
      <w:r>
        <w:t xml:space="preserve"> </w:t>
      </w:r>
      <w:r>
        <w:t>i</w:t>
      </w:r>
      <w:r>
        <w:t xml:space="preserve"> </w:t>
      </w:r>
      <w:r>
        <w:t>documenti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fonti</w:t>
      </w:r>
      <w:r>
        <w:t xml:space="preserve"> </w:t>
      </w:r>
      <w:r>
        <w:t>originarie</w:t>
      </w:r>
      <w:r>
        <w:t xml:space="preserve"> </w:t>
      </w:r>
      <w:r>
        <w:t>dalle</w:t>
      </w:r>
      <w:r>
        <w:t xml:space="preserve"> </w:t>
      </w:r>
      <w:r>
        <w:t>quali</w:t>
      </w:r>
      <w:r>
        <w:t xml:space="preserve"> </w:t>
      </w:r>
      <w:r>
        <w:t>sono</w:t>
      </w:r>
      <w:r>
        <w:t xml:space="preserve"> </w:t>
      </w:r>
      <w:r>
        <w:t>tratte</w:t>
      </w:r>
      <w:r>
        <w:t xml:space="preserve"> </w:t>
      </w:r>
      <w:r>
        <w:t>ed</w:t>
      </w:r>
      <w:r>
        <w:t xml:space="preserve"> </w:t>
      </w:r>
      <w:r>
        <w:t>elaborat</w:t>
      </w:r>
      <w:r>
        <w:t>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trasmesse</w:t>
      </w:r>
      <w:r>
        <w:t xml:space="preserve"> </w:t>
      </w:r>
      <w:r>
        <w:t>e,</w:t>
      </w:r>
      <w:r>
        <w:t xml:space="preserve"> </w:t>
      </w:r>
      <w:r>
        <w:t>ove</w:t>
      </w:r>
      <w:r>
        <w:t xml:space="preserve"> </w:t>
      </w:r>
      <w:r>
        <w:t>possibile,</w:t>
      </w:r>
      <w:r>
        <w:t xml:space="preserve"> </w:t>
      </w:r>
      <w:r>
        <w:t>ne</w:t>
      </w:r>
      <w:r>
        <w:t xml:space="preserve"> </w:t>
      </w:r>
      <w:r>
        <w:t>alleghino</w:t>
      </w:r>
      <w:r>
        <w:t xml:space="preserve"> </w:t>
      </w:r>
      <w:r>
        <w:t>copia;</w:t>
      </w:r>
      <w:r>
        <w:t xml:space="preserve"> </w:t>
      </w:r>
    </w:p>
    <w:p w14:paraId="1A53604D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rilevazione,</w:t>
      </w:r>
      <w:r>
        <w:t xml:space="preserve"> </w:t>
      </w:r>
      <w:r>
        <w:t>la</w:t>
      </w:r>
      <w:r>
        <w:t xml:space="preserve"> </w:t>
      </w:r>
      <w:r>
        <w:t>trasmissione</w:t>
      </w:r>
      <w:r>
        <w:t xml:space="preserve"> </w:t>
      </w:r>
      <w:r>
        <w:t>e</w:t>
      </w:r>
      <w:r>
        <w:t xml:space="preserve"> </w:t>
      </w:r>
      <w:r>
        <w:t>l’aggregazione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contabili</w:t>
      </w:r>
      <w:r>
        <w:t xml:space="preserve"> </w:t>
      </w:r>
      <w:r>
        <w:t>finalizzate</w:t>
      </w:r>
      <w:r>
        <w:t xml:space="preserve"> </w:t>
      </w:r>
      <w:r>
        <w:t>alla</w:t>
      </w:r>
      <w:r>
        <w:t xml:space="preserve"> </w:t>
      </w:r>
      <w:r>
        <w:t>predisposizione</w:t>
      </w:r>
      <w:r>
        <w:t xml:space="preserve"> </w:t>
      </w:r>
      <w:r>
        <w:t>delle</w:t>
      </w:r>
      <w:r>
        <w:t xml:space="preserve"> </w:t>
      </w:r>
      <w:r>
        <w:t>comunicazioni</w:t>
      </w:r>
      <w:r>
        <w:t xml:space="preserve"> </w:t>
      </w:r>
      <w:r>
        <w:t>sociali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documenti</w:t>
      </w:r>
      <w:r>
        <w:t xml:space="preserve"> </w:t>
      </w:r>
      <w:r>
        <w:t>fiscali</w:t>
      </w:r>
      <w:r>
        <w:t xml:space="preserve"> </w:t>
      </w:r>
      <w:r>
        <w:t>avvenga</w:t>
      </w:r>
      <w:r>
        <w:t xml:space="preserve"> </w:t>
      </w:r>
      <w:r>
        <w:t>esclusivamente</w:t>
      </w:r>
      <w:r>
        <w:t xml:space="preserve"> </w:t>
      </w:r>
      <w:r>
        <w:t>tramite</w:t>
      </w:r>
      <w:r>
        <w:t xml:space="preserve"> </w:t>
      </w:r>
      <w:r>
        <w:t>modalità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dei</w:t>
      </w:r>
      <w:r>
        <w:t xml:space="preserve"> </w:t>
      </w:r>
      <w:r>
        <w:t>singoli</w:t>
      </w:r>
      <w:r>
        <w:t xml:space="preserve"> </w:t>
      </w:r>
      <w:r>
        <w:t>passaggi</w:t>
      </w:r>
      <w:r>
        <w:t xml:space="preserve"> </w:t>
      </w:r>
      <w:r>
        <w:t>del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l’identificazione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inseriscono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nel</w:t>
      </w:r>
      <w:r>
        <w:t xml:space="preserve"> </w:t>
      </w:r>
      <w:r>
        <w:t>sistema;</w:t>
      </w:r>
      <w:r>
        <w:t xml:space="preserve"> </w:t>
      </w:r>
    </w:p>
    <w:p w14:paraId="0BA236B4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segregazione</w:t>
      </w:r>
      <w:r>
        <w:t xml:space="preserve"> </w:t>
      </w:r>
      <w:r>
        <w:t>dei</w:t>
      </w:r>
      <w:r>
        <w:t xml:space="preserve"> </w:t>
      </w:r>
      <w:r>
        <w:t>compiti</w:t>
      </w:r>
      <w:r>
        <w:t xml:space="preserve"> </w:t>
      </w:r>
      <w:r>
        <w:t>tra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che</w:t>
      </w:r>
      <w:r>
        <w:t xml:space="preserve"> </w:t>
      </w:r>
      <w:r>
        <w:t>ha</w:t>
      </w:r>
      <w:r>
        <w:t xml:space="preserve"> </w:t>
      </w:r>
      <w:r>
        <w:t>effettuato</w:t>
      </w:r>
      <w:r>
        <w:t xml:space="preserve"> </w:t>
      </w:r>
      <w:r>
        <w:t>l’operazione,</w:t>
      </w:r>
      <w:r>
        <w:t xml:space="preserve"> </w:t>
      </w:r>
      <w:r>
        <w:t>chi</w:t>
      </w:r>
      <w:r>
        <w:t xml:space="preserve"> </w:t>
      </w:r>
      <w:r>
        <w:t>provvede</w:t>
      </w:r>
      <w:r>
        <w:t xml:space="preserve"> </w:t>
      </w:r>
      <w:r>
        <w:t>alla</w:t>
      </w:r>
      <w:r>
        <w:t xml:space="preserve"> </w:t>
      </w:r>
      <w:r>
        <w:t>registrazione</w:t>
      </w:r>
      <w:r>
        <w:t xml:space="preserve"> </w:t>
      </w:r>
      <w:r>
        <w:t>in</w:t>
      </w:r>
      <w:r>
        <w:t xml:space="preserve"> </w:t>
      </w:r>
      <w:r>
        <w:t>contabilità</w:t>
      </w:r>
      <w:r>
        <w:t xml:space="preserve"> </w:t>
      </w:r>
      <w:r>
        <w:t>e</w:t>
      </w:r>
      <w:r>
        <w:t xml:space="preserve"> </w:t>
      </w:r>
      <w:r>
        <w:t>chi</w:t>
      </w:r>
      <w:r>
        <w:t xml:space="preserve"> </w:t>
      </w:r>
      <w:r>
        <w:t>ad</w:t>
      </w:r>
      <w:r>
        <w:t xml:space="preserve"> </w:t>
      </w:r>
      <w:r>
        <w:t>effettuare</w:t>
      </w:r>
      <w:r>
        <w:t xml:space="preserve"> </w:t>
      </w:r>
      <w:r>
        <w:t>il</w:t>
      </w:r>
      <w:r>
        <w:t xml:space="preserve"> </w:t>
      </w:r>
      <w:r>
        <w:t>relativo</w:t>
      </w:r>
      <w:r>
        <w:t xml:space="preserve"> </w:t>
      </w:r>
      <w:r>
        <w:t>controllo;</w:t>
      </w:r>
      <w:r>
        <w:t xml:space="preserve"> </w:t>
      </w:r>
    </w:p>
    <w:p w14:paraId="69194ADD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eventuali</w:t>
      </w:r>
      <w:r>
        <w:t xml:space="preserve"> </w:t>
      </w:r>
      <w:r>
        <w:t>significative</w:t>
      </w:r>
      <w:r>
        <w:t xml:space="preserve"> </w:t>
      </w:r>
      <w:r>
        <w:t>modifiche</w:t>
      </w:r>
      <w:r>
        <w:t xml:space="preserve"> </w:t>
      </w:r>
      <w:r>
        <w:t>alle</w:t>
      </w:r>
      <w:r>
        <w:t xml:space="preserve"> </w:t>
      </w:r>
      <w:r>
        <w:t>poste</w:t>
      </w:r>
      <w:r>
        <w:t xml:space="preserve"> </w:t>
      </w:r>
      <w:r>
        <w:t>di</w:t>
      </w:r>
      <w:r>
        <w:t xml:space="preserve"> </w:t>
      </w:r>
      <w:r>
        <w:t>bilancio</w:t>
      </w:r>
      <w:r>
        <w:t xml:space="preserve"> </w:t>
      </w:r>
      <w:r>
        <w:t>o</w:t>
      </w:r>
      <w:r>
        <w:t xml:space="preserve"> </w:t>
      </w:r>
      <w:r>
        <w:t>ai</w:t>
      </w:r>
      <w:r>
        <w:t xml:space="preserve"> </w:t>
      </w:r>
      <w:r>
        <w:t>criteri</w:t>
      </w:r>
      <w:r>
        <w:t xml:space="preserve"> </w:t>
      </w:r>
      <w:r>
        <w:t>di</w:t>
      </w:r>
      <w:r>
        <w:t xml:space="preserve"> </w:t>
      </w:r>
      <w:r>
        <w:t>conta</w:t>
      </w:r>
      <w:r>
        <w:t>bilizzazione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siano</w:t>
      </w:r>
      <w:r>
        <w:t xml:space="preserve"> </w:t>
      </w:r>
      <w:r>
        <w:t>adeguatamente</w:t>
      </w:r>
      <w:r>
        <w:t xml:space="preserve"> </w:t>
      </w:r>
      <w:r>
        <w:t>autorizzati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 </w:t>
      </w:r>
    </w:p>
    <w:p w14:paraId="0A59F853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richiesta,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chiunque,</w:t>
      </w:r>
      <w:r>
        <w:t xml:space="preserve"> </w:t>
      </w:r>
      <w:r>
        <w:t>di</w:t>
      </w:r>
      <w:r>
        <w:t xml:space="preserve"> </w:t>
      </w:r>
      <w:r>
        <w:t>ingiustificate</w:t>
      </w:r>
      <w:r>
        <w:t xml:space="preserve"> </w:t>
      </w:r>
      <w:r>
        <w:t>variazioni</w:t>
      </w:r>
      <w:r>
        <w:t xml:space="preserve"> </w:t>
      </w:r>
      <w:r>
        <w:t>dei</w:t>
      </w:r>
      <w:r>
        <w:t xml:space="preserve"> </w:t>
      </w:r>
      <w:r>
        <w:t>criteri</w:t>
      </w:r>
      <w:r>
        <w:t xml:space="preserve"> </w:t>
      </w:r>
      <w:r>
        <w:t>di</w:t>
      </w:r>
      <w:r>
        <w:t xml:space="preserve"> </w:t>
      </w:r>
      <w:r>
        <w:t>rilevazione,</w:t>
      </w:r>
      <w:r>
        <w:t xml:space="preserve"> </w:t>
      </w:r>
      <w:r>
        <w:t>registrazione</w:t>
      </w:r>
      <w:r>
        <w:t xml:space="preserve"> </w:t>
      </w:r>
      <w:r>
        <w:t>e</w:t>
      </w:r>
      <w:r>
        <w:t xml:space="preserve"> </w:t>
      </w:r>
      <w:r>
        <w:t>rappresentazione</w:t>
      </w:r>
      <w:r>
        <w:t xml:space="preserve"> </w:t>
      </w:r>
      <w:r>
        <w:t>contabile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variazione</w:t>
      </w:r>
      <w:r>
        <w:t xml:space="preserve"> </w:t>
      </w:r>
      <w:r>
        <w:t>quantitativa</w:t>
      </w:r>
      <w:r>
        <w:t xml:space="preserve"> </w:t>
      </w:r>
      <w:r>
        <w:t>dei</w:t>
      </w:r>
      <w:r>
        <w:t xml:space="preserve"> </w:t>
      </w:r>
      <w:r>
        <w:t>dati</w:t>
      </w:r>
      <w:r>
        <w:t xml:space="preserve"> </w:t>
      </w:r>
      <w:r>
        <w:t>rispetto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già</w:t>
      </w:r>
      <w:r>
        <w:t xml:space="preserve"> </w:t>
      </w:r>
      <w:r>
        <w:t>contabilizzati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sia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immediata</w:t>
      </w:r>
      <w:r>
        <w:t xml:space="preserve"> </w:t>
      </w:r>
      <w:r>
        <w:t>comunicazione</w:t>
      </w:r>
      <w:r>
        <w:t xml:space="preserve"> </w:t>
      </w:r>
      <w:r>
        <w:t>ai</w:t>
      </w:r>
      <w:r>
        <w:t xml:space="preserve"> </w:t>
      </w:r>
      <w:r>
        <w:t>vertici</w:t>
      </w:r>
      <w:r>
        <w:t xml:space="preserve"> </w:t>
      </w:r>
      <w:r>
        <w:t>aziendali;</w:t>
      </w:r>
      <w:r>
        <w:t xml:space="preserve"> </w:t>
      </w:r>
    </w:p>
    <w:p w14:paraId="38983B2E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bozza</w:t>
      </w:r>
      <w:r>
        <w:t xml:space="preserve"> </w:t>
      </w:r>
      <w:r>
        <w:t>di</w:t>
      </w:r>
      <w:r>
        <w:t xml:space="preserve"> </w:t>
      </w:r>
      <w:r>
        <w:t>bilancio</w:t>
      </w:r>
      <w:r>
        <w:t xml:space="preserve"> </w:t>
      </w:r>
      <w:r>
        <w:t>sia</w:t>
      </w:r>
      <w:r>
        <w:t xml:space="preserve"> </w:t>
      </w:r>
      <w:r>
        <w:t>sottoposta</w:t>
      </w:r>
      <w:r>
        <w:t xml:space="preserve"> </w:t>
      </w:r>
      <w:r>
        <w:t>alla</w:t>
      </w:r>
      <w:r>
        <w:t xml:space="preserve"> </w:t>
      </w:r>
      <w:r>
        <w:t>verifica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previste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aziendali;</w:t>
      </w:r>
      <w:r>
        <w:t xml:space="preserve"> </w:t>
      </w:r>
    </w:p>
    <w:p w14:paraId="432321F0" w14:textId="77777777" w:rsidR="00770EF6" w:rsidRDefault="002223DE">
      <w:pPr>
        <w:numPr>
          <w:ilvl w:val="0"/>
          <w:numId w:val="98"/>
        </w:numPr>
        <w:spacing w:line="259" w:lineRule="auto"/>
        <w:ind w:right="50" w:hanging="284"/>
      </w:pPr>
      <w:r>
        <w:t>definire</w:t>
      </w:r>
      <w:r>
        <w:t xml:space="preserve"> </w:t>
      </w:r>
      <w:r>
        <w:t>e</w:t>
      </w:r>
      <w:r>
        <w:t xml:space="preserve"> </w:t>
      </w:r>
      <w:r>
        <w:t>formalizzare</w:t>
      </w:r>
      <w:r>
        <w:t xml:space="preserve"> </w:t>
      </w:r>
      <w:r>
        <w:t>adeguatamente</w:t>
      </w:r>
      <w:r>
        <w:t xml:space="preserve"> </w:t>
      </w:r>
      <w:r>
        <w:t>regole</w:t>
      </w:r>
      <w:r>
        <w:t xml:space="preserve"> </w:t>
      </w:r>
      <w:r>
        <w:t>condivise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prezzi</w:t>
      </w:r>
      <w:r>
        <w:t xml:space="preserve"> </w:t>
      </w:r>
      <w:r>
        <w:t>di</w:t>
      </w:r>
      <w:r>
        <w:t xml:space="preserve"> </w:t>
      </w:r>
      <w:r>
        <w:t>trasferimento;</w:t>
      </w:r>
      <w:r>
        <w:t xml:space="preserve"> </w:t>
      </w:r>
    </w:p>
    <w:p w14:paraId="35D9BFF1" w14:textId="77777777" w:rsidR="00770EF6" w:rsidRDefault="002223DE">
      <w:pPr>
        <w:numPr>
          <w:ilvl w:val="0"/>
          <w:numId w:val="98"/>
        </w:numPr>
        <w:spacing w:after="247" w:line="259" w:lineRule="auto"/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fiscali</w:t>
      </w:r>
      <w:r>
        <w:t xml:space="preserve"> </w:t>
      </w:r>
      <w:r>
        <w:t>siano</w:t>
      </w:r>
      <w:r>
        <w:t xml:space="preserve"> </w:t>
      </w:r>
      <w:r>
        <w:t>eseguiti</w:t>
      </w:r>
      <w:r>
        <w:t xml:space="preserve"> </w:t>
      </w:r>
      <w:r>
        <w:t>o</w:t>
      </w:r>
      <w:r>
        <w:t xml:space="preserve"> </w:t>
      </w:r>
      <w:r>
        <w:t>supportati</w:t>
      </w:r>
      <w:r>
        <w:t xml:space="preserve"> </w:t>
      </w:r>
      <w:r>
        <w:t>da</w:t>
      </w:r>
      <w:r>
        <w:t xml:space="preserve"> </w:t>
      </w:r>
      <w:r>
        <w:t>professionisti</w:t>
      </w:r>
      <w:r>
        <w:t xml:space="preserve"> </w:t>
      </w:r>
      <w:r>
        <w:t>ester</w:t>
      </w:r>
      <w:r>
        <w:t>ni</w:t>
      </w:r>
      <w:r>
        <w:t xml:space="preserve"> </w:t>
      </w:r>
      <w:r>
        <w:t>qualificati;</w:t>
      </w:r>
      <w:r>
        <w:t xml:space="preserve"> </w:t>
      </w:r>
    </w:p>
    <w:p w14:paraId="7DA54C86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Autorità,</w:t>
      </w:r>
      <w:r>
        <w:t xml:space="preserve"> </w:t>
      </w:r>
      <w:r>
        <w:t>incluse quelle</w:t>
      </w:r>
      <w:r>
        <w:t xml:space="preserve"> </w:t>
      </w:r>
      <w:r>
        <w:t>fiscali,</w:t>
      </w:r>
      <w:r>
        <w:t xml:space="preserve"> </w:t>
      </w:r>
      <w:r>
        <w:t>nonché</w:t>
      </w:r>
      <w:r>
        <w:t xml:space="preserve"> </w:t>
      </w:r>
      <w:r>
        <w:t>la</w:t>
      </w:r>
      <w:r>
        <w:t xml:space="preserve"> </w:t>
      </w:r>
      <w:r>
        <w:t>predisposizione</w:t>
      </w:r>
      <w:r>
        <w:t xml:space="preserve"> </w:t>
      </w:r>
      <w:r>
        <w:t>della</w:t>
      </w:r>
      <w:r>
        <w:t xml:space="preserve"> </w:t>
      </w:r>
      <w:r>
        <w:t>relativa</w:t>
      </w:r>
      <w:r>
        <w:t xml:space="preserve"> </w:t>
      </w:r>
      <w:r>
        <w:t>documentazione,</w:t>
      </w:r>
      <w:r>
        <w:t xml:space="preserve"> </w:t>
      </w:r>
      <w:r>
        <w:t>siano</w:t>
      </w:r>
      <w:r>
        <w:t xml:space="preserve"> </w:t>
      </w:r>
      <w:r>
        <w:t>gestiti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 previsioni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esistenti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protocolli</w:t>
      </w:r>
      <w:r>
        <w:t xml:space="preserve"> </w:t>
      </w:r>
      <w:r>
        <w:t>generali</w:t>
      </w:r>
      <w:r>
        <w:t xml:space="preserve"> </w:t>
      </w:r>
      <w:r>
        <w:t>richiamati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 Speciale;</w:t>
      </w:r>
      <w:r>
        <w:t xml:space="preserve"> </w:t>
      </w:r>
    </w:p>
    <w:p w14:paraId="4975B7ED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bozze</w:t>
      </w:r>
      <w:r>
        <w:t xml:space="preserve"> </w:t>
      </w:r>
      <w:r>
        <w:t>del</w:t>
      </w:r>
      <w:r>
        <w:t xml:space="preserve"> </w:t>
      </w:r>
      <w:r>
        <w:t>bilancio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altri</w:t>
      </w:r>
      <w:r>
        <w:t xml:space="preserve"> </w:t>
      </w:r>
      <w:r>
        <w:t>documenti</w:t>
      </w:r>
      <w:r>
        <w:t xml:space="preserve"> </w:t>
      </w:r>
      <w:r>
        <w:t>contabili</w:t>
      </w:r>
      <w:r>
        <w:t xml:space="preserve"> </w:t>
      </w:r>
      <w:r>
        <w:t>siano</w:t>
      </w:r>
      <w:r>
        <w:t xml:space="preserve"> </w:t>
      </w:r>
      <w:r>
        <w:t>messi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degli</w:t>
      </w:r>
      <w:r>
        <w:t xml:space="preserve"> </w:t>
      </w:r>
      <w:r>
        <w:t>amministratori</w:t>
      </w:r>
      <w:r>
        <w:t xml:space="preserve"> </w:t>
      </w:r>
      <w:r>
        <w:t>con</w:t>
      </w:r>
      <w:r>
        <w:t xml:space="preserve"> </w:t>
      </w:r>
      <w:r>
        <w:t>ragionevole</w:t>
      </w:r>
      <w:r>
        <w:t xml:space="preserve"> </w:t>
      </w:r>
      <w:r>
        <w:t>anticipo</w:t>
      </w:r>
      <w:r>
        <w:t xml:space="preserve"> </w:t>
      </w:r>
      <w:r>
        <w:t>rispetto</w:t>
      </w:r>
      <w:r>
        <w:t xml:space="preserve"> </w:t>
      </w:r>
      <w:r>
        <w:t>alla</w:t>
      </w:r>
      <w:r>
        <w:t xml:space="preserve"> </w:t>
      </w:r>
      <w:r>
        <w:t>riunione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chiamato</w:t>
      </w:r>
      <w:r>
        <w:t xml:space="preserve"> </w:t>
      </w:r>
      <w:r>
        <w:t>a</w:t>
      </w:r>
      <w:r>
        <w:t xml:space="preserve"> </w:t>
      </w:r>
      <w:r>
        <w:t>deliberare</w:t>
      </w:r>
      <w:r>
        <w:t xml:space="preserve"> </w:t>
      </w:r>
      <w:r>
        <w:t>sull’approvazione</w:t>
      </w:r>
      <w:r>
        <w:t xml:space="preserve"> </w:t>
      </w:r>
      <w:r>
        <w:t>del</w:t>
      </w:r>
      <w:r>
        <w:t xml:space="preserve"> </w:t>
      </w:r>
      <w:r>
        <w:t>bilancio;</w:t>
      </w:r>
      <w:r>
        <w:t xml:space="preserve"> </w:t>
      </w:r>
    </w:p>
    <w:p w14:paraId="441DD3B1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accesso</w:t>
      </w:r>
      <w:r>
        <w:t xml:space="preserve"> </w:t>
      </w:r>
      <w:r>
        <w:t>ai</w:t>
      </w:r>
      <w:r>
        <w:t xml:space="preserve"> </w:t>
      </w:r>
      <w:r>
        <w:t>sistemi</w:t>
      </w:r>
      <w:r>
        <w:t xml:space="preserve"> </w:t>
      </w:r>
      <w:r>
        <w:t>siano</w:t>
      </w:r>
      <w:r>
        <w:t xml:space="preserve"> </w:t>
      </w:r>
      <w:r>
        <w:t>identificati</w:t>
      </w:r>
      <w:r>
        <w:t xml:space="preserve"> </w:t>
      </w:r>
      <w:r>
        <w:t>e</w:t>
      </w:r>
      <w:r>
        <w:t xml:space="preserve"> </w:t>
      </w:r>
      <w:r>
        <w:t>garantiscano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separazione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coerenza</w:t>
      </w:r>
      <w:r>
        <w:t xml:space="preserve"> </w:t>
      </w:r>
      <w:r>
        <w:t>dei</w:t>
      </w:r>
      <w:r>
        <w:t xml:space="preserve"> </w:t>
      </w:r>
      <w:r>
        <w:t>livelli</w:t>
      </w:r>
      <w:r>
        <w:t xml:space="preserve"> </w:t>
      </w:r>
      <w:r>
        <w:t>autorizzativi;</w:t>
      </w:r>
      <w:r>
        <w:t xml:space="preserve"> </w:t>
      </w:r>
    </w:p>
    <w:p w14:paraId="474F09E9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esecuzione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SOX</w:t>
      </w:r>
      <w:r>
        <w:t xml:space="preserve"> </w:t>
      </w:r>
      <w:r>
        <w:t>(Sarbanes</w:t>
      </w:r>
      <w:r>
        <w:t>‐</w:t>
      </w:r>
      <w:r>
        <w:t>Oxley</w:t>
      </w:r>
      <w:r>
        <w:t xml:space="preserve"> </w:t>
      </w:r>
      <w:r>
        <w:t>Act)</w:t>
      </w:r>
      <w:r>
        <w:t xml:space="preserve"> </w:t>
      </w:r>
      <w:r>
        <w:t>e</w:t>
      </w:r>
      <w:r>
        <w:t xml:space="preserve"> </w:t>
      </w:r>
      <w:r>
        <w:t>riportati</w:t>
      </w:r>
      <w:r>
        <w:t xml:space="preserve"> </w:t>
      </w:r>
      <w:r>
        <w:t>nel</w:t>
      </w:r>
      <w:r>
        <w:t xml:space="preserve"> </w:t>
      </w:r>
      <w:r>
        <w:t>“Manuale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Interno”</w:t>
      </w:r>
      <w:r>
        <w:t xml:space="preserve"> </w:t>
      </w:r>
      <w:r>
        <w:t>del</w:t>
      </w:r>
      <w:r>
        <w:t xml:space="preserve"> </w:t>
      </w:r>
      <w:r>
        <w:t>Gruppo</w:t>
      </w:r>
      <w:r>
        <w:t xml:space="preserve"> </w:t>
      </w:r>
      <w:r>
        <w:t>Sanofi;</w:t>
      </w:r>
      <w:r>
        <w:t xml:space="preserve"> </w:t>
      </w:r>
    </w:p>
    <w:p w14:paraId="3E3C1CF7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ciascuna</w:t>
      </w:r>
      <w:r>
        <w:t xml:space="preserve"> </w:t>
      </w:r>
      <w:r>
        <w:t>funzione,</w:t>
      </w:r>
      <w:r>
        <w:t xml:space="preserve"> </w:t>
      </w:r>
      <w:r>
        <w:t>sia</w:t>
      </w:r>
      <w:r>
        <w:t xml:space="preserve"> </w:t>
      </w:r>
      <w:r>
        <w:t>individuato</w:t>
      </w:r>
      <w:r>
        <w:t xml:space="preserve"> </w:t>
      </w:r>
      <w:r>
        <w:t>un</w:t>
      </w:r>
      <w:r>
        <w:t xml:space="preserve"> </w:t>
      </w:r>
      <w:r>
        <w:t>responsabile</w:t>
      </w:r>
      <w:r>
        <w:t xml:space="preserve"> </w:t>
      </w:r>
      <w:r>
        <w:t>dell</w:t>
      </w:r>
      <w:r>
        <w:t>a</w:t>
      </w:r>
      <w:r>
        <w:t xml:space="preserve"> </w:t>
      </w:r>
      <w:r>
        <w:t>raccolta</w:t>
      </w:r>
      <w:r>
        <w:t xml:space="preserve"> </w:t>
      </w:r>
      <w:r>
        <w:t>e</w:t>
      </w:r>
      <w:r>
        <w:t xml:space="preserve"> </w:t>
      </w:r>
      <w:r>
        <w:t>dell’elaborazione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richieste</w:t>
      </w:r>
      <w:r>
        <w:t xml:space="preserve"> </w:t>
      </w:r>
      <w:r>
        <w:t>e</w:t>
      </w:r>
      <w:r>
        <w:t xml:space="preserve"> </w:t>
      </w:r>
      <w:r>
        <w:t>trasmesse</w:t>
      </w:r>
      <w:r>
        <w:t xml:space="preserve"> </w:t>
      </w:r>
      <w:r>
        <w:t>al</w:t>
      </w:r>
      <w:r>
        <w:t xml:space="preserve"> </w:t>
      </w:r>
      <w:r>
        <w:t>Collegio</w:t>
      </w:r>
      <w:r>
        <w:t xml:space="preserve"> </w:t>
      </w:r>
      <w:r>
        <w:t>Sindacale,</w:t>
      </w:r>
      <w:r>
        <w:t xml:space="preserve"> </w:t>
      </w:r>
      <w:r>
        <w:t>previa</w:t>
      </w:r>
      <w:r>
        <w:t xml:space="preserve"> </w:t>
      </w:r>
      <w:r>
        <w:t>verifica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completezza,</w:t>
      </w:r>
      <w:r>
        <w:t xml:space="preserve"> </w:t>
      </w:r>
      <w:r>
        <w:t>inerenza</w:t>
      </w:r>
      <w:r>
        <w:t xml:space="preserve"> </w:t>
      </w:r>
      <w:r>
        <w:t>e</w:t>
      </w:r>
      <w:r>
        <w:t xml:space="preserve"> </w:t>
      </w:r>
      <w:r>
        <w:t>correttezza;</w:t>
      </w:r>
      <w:r>
        <w:t xml:space="preserve"> </w:t>
      </w:r>
    </w:p>
    <w:p w14:paraId="23300A19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richieste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trasmissioni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informazioni,</w:t>
      </w:r>
      <w:r>
        <w:t xml:space="preserve"> </w:t>
      </w:r>
      <w:r>
        <w:t>nonché</w:t>
      </w:r>
      <w:r>
        <w:t xml:space="preserve"> </w:t>
      </w:r>
      <w:r>
        <w:t>ogni</w:t>
      </w:r>
      <w:r>
        <w:t xml:space="preserve"> </w:t>
      </w:r>
      <w:r>
        <w:t>rilievo,</w:t>
      </w:r>
      <w:r>
        <w:t xml:space="preserve"> </w:t>
      </w:r>
      <w:r>
        <w:t>comunicazione</w:t>
      </w:r>
      <w:r>
        <w:t xml:space="preserve"> </w:t>
      </w:r>
      <w:r>
        <w:t>o</w:t>
      </w:r>
      <w:r>
        <w:t xml:space="preserve"> </w:t>
      </w:r>
      <w:r>
        <w:t>valutazione</w:t>
      </w:r>
      <w:r>
        <w:t xml:space="preserve"> </w:t>
      </w:r>
      <w:r>
        <w:t>espressa</w:t>
      </w:r>
      <w:r>
        <w:t xml:space="preserve"> </w:t>
      </w:r>
      <w:r>
        <w:t>dal</w:t>
      </w:r>
      <w:r>
        <w:t xml:space="preserve"> </w:t>
      </w:r>
      <w:r>
        <w:t>Collegio</w:t>
      </w:r>
      <w:r>
        <w:t xml:space="preserve"> </w:t>
      </w:r>
      <w:r>
        <w:t>Sindacale,</w:t>
      </w:r>
      <w:r>
        <w:t xml:space="preserve"> </w:t>
      </w:r>
      <w:r>
        <w:t>siano</w:t>
      </w:r>
      <w:r>
        <w:t xml:space="preserve"> </w:t>
      </w:r>
      <w:r>
        <w:t>documentate</w:t>
      </w:r>
      <w:r>
        <w:t xml:space="preserve"> </w:t>
      </w:r>
      <w:r>
        <w:t>e</w:t>
      </w:r>
      <w:r>
        <w:t xml:space="preserve"> </w:t>
      </w:r>
      <w:r>
        <w:t>conservate</w:t>
      </w:r>
      <w:r>
        <w:t xml:space="preserve"> </w:t>
      </w:r>
      <w:r>
        <w:t>a</w:t>
      </w:r>
      <w:r>
        <w:t xml:space="preserve"> </w:t>
      </w:r>
      <w:r>
        <w:t>cura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di</w:t>
      </w:r>
      <w:r>
        <w:t xml:space="preserve"> </w:t>
      </w:r>
      <w:r>
        <w:t>funzione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punto</w:t>
      </w:r>
      <w:r>
        <w:t xml:space="preserve"> </w:t>
      </w:r>
      <w:r>
        <w:t>precedente;</w:t>
      </w:r>
      <w:r>
        <w:t xml:space="preserve"> </w:t>
      </w:r>
    </w:p>
    <w:p w14:paraId="050016CF" w14:textId="77777777" w:rsidR="00770EF6" w:rsidRDefault="002223DE">
      <w:pPr>
        <w:numPr>
          <w:ilvl w:val="0"/>
          <w:numId w:val="98"/>
        </w:numPr>
        <w:ind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documenti</w:t>
      </w:r>
      <w:r>
        <w:t xml:space="preserve"> </w:t>
      </w:r>
      <w:r>
        <w:t>relativi</w:t>
      </w:r>
      <w:r>
        <w:t xml:space="preserve"> </w:t>
      </w:r>
      <w:r>
        <w:t>ad</w:t>
      </w:r>
      <w:r>
        <w:t xml:space="preserve"> </w:t>
      </w:r>
      <w:r>
        <w:t>operazioni</w:t>
      </w:r>
      <w:r>
        <w:t xml:space="preserve"> </w:t>
      </w:r>
      <w:r>
        <w:t>all’ordine</w:t>
      </w:r>
      <w:r>
        <w:t xml:space="preserve"> </w:t>
      </w:r>
      <w:r>
        <w:t>del</w:t>
      </w:r>
      <w:r>
        <w:t xml:space="preserve"> </w:t>
      </w:r>
      <w:r>
        <w:t>giorno</w:t>
      </w:r>
      <w:r>
        <w:t xml:space="preserve"> </w:t>
      </w:r>
      <w:r>
        <w:t>delle</w:t>
      </w:r>
      <w:r>
        <w:t xml:space="preserve"> </w:t>
      </w:r>
      <w:r>
        <w:t>riunioni</w:t>
      </w:r>
      <w:r>
        <w:t xml:space="preserve"> </w:t>
      </w:r>
      <w:r>
        <w:t>del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o,</w:t>
      </w:r>
      <w:r>
        <w:t xml:space="preserve"> </w:t>
      </w:r>
      <w:r>
        <w:t>comunque,</w:t>
      </w:r>
      <w:r>
        <w:t xml:space="preserve"> </w:t>
      </w:r>
      <w:r>
        <w:t>relativi</w:t>
      </w:r>
      <w:r>
        <w:t xml:space="preserve"> </w:t>
      </w:r>
      <w:r>
        <w:t>a</w:t>
      </w:r>
      <w:r>
        <w:t xml:space="preserve"> </w:t>
      </w:r>
      <w:r>
        <w:t>operazioni</w:t>
      </w:r>
      <w:r>
        <w:t xml:space="preserve"> </w:t>
      </w:r>
      <w:r>
        <w:t>sulle</w:t>
      </w:r>
      <w:r>
        <w:t xml:space="preserve"> </w:t>
      </w:r>
      <w:r>
        <w:t>quali</w:t>
      </w:r>
      <w:r>
        <w:t xml:space="preserve"> </w:t>
      </w:r>
      <w:r>
        <w:t>il</w:t>
      </w:r>
      <w:r>
        <w:t xml:space="preserve"> </w:t>
      </w:r>
      <w:r>
        <w:t>Collegio</w:t>
      </w:r>
      <w:r>
        <w:t xml:space="preserve"> </w:t>
      </w:r>
      <w:r>
        <w:t>Sindacale</w:t>
      </w:r>
      <w:r>
        <w:t xml:space="preserve"> </w:t>
      </w:r>
      <w:r>
        <w:t>debba</w:t>
      </w:r>
      <w:r>
        <w:t xml:space="preserve"> </w:t>
      </w:r>
      <w:r>
        <w:t>esprimere</w:t>
      </w:r>
      <w:r>
        <w:t xml:space="preserve"> </w:t>
      </w:r>
      <w:r>
        <w:t>un</w:t>
      </w:r>
      <w:r>
        <w:t xml:space="preserve"> </w:t>
      </w:r>
      <w:r>
        <w:t>parere,</w:t>
      </w:r>
      <w:r>
        <w:t xml:space="preserve"> </w:t>
      </w:r>
      <w:r>
        <w:t>siano</w:t>
      </w:r>
      <w:r>
        <w:t xml:space="preserve"> </w:t>
      </w:r>
      <w:r>
        <w:t>comunicati</w:t>
      </w:r>
      <w:r>
        <w:t xml:space="preserve"> </w:t>
      </w:r>
      <w:r>
        <w:t>e</w:t>
      </w:r>
      <w:r>
        <w:t xml:space="preserve"> </w:t>
      </w:r>
      <w:r>
        <w:t>messi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con</w:t>
      </w:r>
      <w:r>
        <w:t xml:space="preserve"> </w:t>
      </w:r>
      <w:r>
        <w:t>ragionevole</w:t>
      </w:r>
      <w:r>
        <w:t xml:space="preserve"> </w:t>
      </w:r>
      <w:r>
        <w:t>anticipo</w:t>
      </w:r>
      <w:r>
        <w:t xml:space="preserve"> </w:t>
      </w:r>
      <w:r>
        <w:t>rispetto</w:t>
      </w:r>
      <w:r>
        <w:t xml:space="preserve"> </w:t>
      </w:r>
      <w:r>
        <w:t>alla</w:t>
      </w:r>
      <w:r>
        <w:t xml:space="preserve"> </w:t>
      </w:r>
      <w:r>
        <w:t>data</w:t>
      </w:r>
      <w:r>
        <w:t xml:space="preserve"> </w:t>
      </w:r>
      <w:r>
        <w:t>della</w:t>
      </w:r>
      <w:r>
        <w:t xml:space="preserve"> </w:t>
      </w:r>
      <w:r>
        <w:t>riunione;</w:t>
      </w:r>
      <w:r>
        <w:t xml:space="preserve"> </w:t>
      </w:r>
    </w:p>
    <w:p w14:paraId="6F77BFBD" w14:textId="77777777" w:rsidR="00770EF6" w:rsidRDefault="002223DE">
      <w:pPr>
        <w:numPr>
          <w:ilvl w:val="0"/>
          <w:numId w:val="98"/>
        </w:numPr>
        <w:ind w:right="50" w:hanging="284"/>
      </w:pPr>
      <w:r>
        <w:t>garantire</w:t>
      </w:r>
      <w:r>
        <w:t xml:space="preserve"> </w:t>
      </w:r>
      <w:r>
        <w:t>al</w:t>
      </w:r>
      <w:r>
        <w:t xml:space="preserve"> </w:t>
      </w:r>
      <w:r>
        <w:t>Coll</w:t>
      </w:r>
      <w:r>
        <w:t>egio</w:t>
      </w:r>
      <w:r>
        <w:t xml:space="preserve"> </w:t>
      </w:r>
      <w:r>
        <w:t>Sindacale</w:t>
      </w:r>
      <w:r>
        <w:t xml:space="preserve"> </w:t>
      </w:r>
      <w:r>
        <w:t>il</w:t>
      </w:r>
      <w:r>
        <w:t xml:space="preserve"> </w:t>
      </w:r>
      <w:r>
        <w:t>libero</w:t>
      </w:r>
      <w:r>
        <w:t xml:space="preserve"> </w:t>
      </w:r>
      <w:r>
        <w:t>accesso</w:t>
      </w:r>
      <w:r>
        <w:t xml:space="preserve"> </w:t>
      </w:r>
      <w:r>
        <w:t>alla</w:t>
      </w:r>
      <w:r>
        <w:t xml:space="preserve"> </w:t>
      </w:r>
      <w:r>
        <w:t>contabilità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altro</w:t>
      </w:r>
      <w:r>
        <w:t xml:space="preserve"> </w:t>
      </w:r>
      <w:r>
        <w:t>richiesto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corretto</w:t>
      </w:r>
      <w:r>
        <w:t xml:space="preserve"> </w:t>
      </w:r>
      <w:r>
        <w:t>svolgimento</w:t>
      </w:r>
      <w:r>
        <w:t xml:space="preserve"> </w:t>
      </w:r>
      <w:r>
        <w:t>dell’incarico;</w:t>
      </w:r>
      <w:r>
        <w:t xml:space="preserve"> </w:t>
      </w:r>
    </w:p>
    <w:p w14:paraId="6003ACDF" w14:textId="77777777" w:rsidR="00770EF6" w:rsidRDefault="002223DE">
      <w:pPr>
        <w:numPr>
          <w:ilvl w:val="0"/>
          <w:numId w:val="98"/>
        </w:numPr>
        <w:ind w:right="50" w:hanging="284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enti</w:t>
      </w:r>
      <w:r>
        <w:t xml:space="preserve"> </w:t>
      </w:r>
      <w:r>
        <w:t>pubblici</w:t>
      </w:r>
      <w:r>
        <w:t xml:space="preserve"> </w:t>
      </w:r>
      <w:r>
        <w:t>che</w:t>
      </w:r>
      <w:r>
        <w:t xml:space="preserve"> </w:t>
      </w:r>
      <w:r>
        <w:t>svolgono</w:t>
      </w:r>
      <w:r>
        <w:t xml:space="preserve"> </w:t>
      </w:r>
      <w:r>
        <w:t>attività</w:t>
      </w:r>
      <w:r>
        <w:t xml:space="preserve"> </w:t>
      </w:r>
      <w:r>
        <w:t>regolatorie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prevedere</w:t>
      </w:r>
      <w:r>
        <w:t xml:space="preserve"> </w:t>
      </w:r>
      <w:r>
        <w:t>che:</w:t>
      </w:r>
      <w:r>
        <w:t xml:space="preserve"> </w:t>
      </w:r>
    </w:p>
    <w:p w14:paraId="080BC08E" w14:textId="77777777" w:rsidR="00770EF6" w:rsidRDefault="002223DE">
      <w:pPr>
        <w:numPr>
          <w:ilvl w:val="1"/>
          <w:numId w:val="98"/>
        </w:numPr>
        <w:ind w:right="50" w:hanging="360"/>
      </w:pP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acquisizione</w:t>
      </w:r>
      <w:r>
        <w:t xml:space="preserve"> </w:t>
      </w:r>
      <w:r>
        <w:t>ed</w:t>
      </w:r>
      <w:r>
        <w:t xml:space="preserve"> </w:t>
      </w:r>
      <w:r>
        <w:t>elaborazione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e</w:t>
      </w:r>
      <w:r>
        <w:t xml:space="preserve"> </w:t>
      </w:r>
      <w:r>
        <w:t>completa</w:t>
      </w:r>
      <w:r>
        <w:t xml:space="preserve"> </w:t>
      </w:r>
      <w:r>
        <w:t>predisposizione</w:t>
      </w:r>
      <w:r>
        <w:t xml:space="preserve"> </w:t>
      </w:r>
      <w:r>
        <w:t>delle</w:t>
      </w:r>
      <w:r>
        <w:t xml:space="preserve"> </w:t>
      </w:r>
      <w:r>
        <w:t>comunicazioni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loro</w:t>
      </w:r>
      <w:r>
        <w:t xml:space="preserve"> </w:t>
      </w:r>
      <w:r>
        <w:t>puntuale</w:t>
      </w:r>
      <w:r>
        <w:t xml:space="preserve"> </w:t>
      </w:r>
      <w:r>
        <w:t>invio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tempi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di</w:t>
      </w:r>
      <w:r>
        <w:t xml:space="preserve"> </w:t>
      </w:r>
      <w:r>
        <w:t>settore;</w:t>
      </w:r>
      <w:r>
        <w:t xml:space="preserve"> </w:t>
      </w:r>
    </w:p>
    <w:p w14:paraId="45E6BD62" w14:textId="77777777" w:rsidR="00770EF6" w:rsidRDefault="002223DE">
      <w:pPr>
        <w:numPr>
          <w:ilvl w:val="1"/>
          <w:numId w:val="98"/>
        </w:numPr>
        <w:spacing w:after="235"/>
        <w:ind w:right="50" w:hanging="360"/>
      </w:pPr>
      <w:r>
        <w:t>sia</w:t>
      </w:r>
      <w:r>
        <w:t xml:space="preserve"> </w:t>
      </w:r>
      <w:r>
        <w:t>data</w:t>
      </w:r>
      <w:r>
        <w:t xml:space="preserve"> </w:t>
      </w:r>
      <w:r>
        <w:t>adeguata</w:t>
      </w:r>
      <w:r>
        <w:t xml:space="preserve"> </w:t>
      </w:r>
      <w:r>
        <w:t>evidenza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seguite</w:t>
      </w:r>
      <w:r>
        <w:t xml:space="preserve"> </w:t>
      </w:r>
      <w:r>
        <w:t>in</w:t>
      </w:r>
      <w:r>
        <w:t xml:space="preserve"> </w:t>
      </w:r>
      <w:r>
        <w:t>attuazione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richiesto</w:t>
      </w:r>
      <w:r>
        <w:t xml:space="preserve"> </w:t>
      </w:r>
      <w:r>
        <w:t>al</w:t>
      </w:r>
      <w:r>
        <w:t xml:space="preserve"> </w:t>
      </w:r>
      <w:r>
        <w:t>precedente</w:t>
      </w:r>
      <w:r>
        <w:t xml:space="preserve"> </w:t>
      </w:r>
      <w:r>
        <w:t>punto,</w:t>
      </w:r>
      <w:r>
        <w:t xml:space="preserve"> </w:t>
      </w: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all’individuazione</w:t>
      </w:r>
      <w:r>
        <w:t xml:space="preserve"> </w:t>
      </w:r>
      <w:r>
        <w:t>dei</w:t>
      </w:r>
      <w:r>
        <w:t xml:space="preserve"> </w:t>
      </w:r>
      <w:r>
        <w:t>responsabili</w:t>
      </w:r>
      <w:r>
        <w:t xml:space="preserve"> </w:t>
      </w:r>
      <w:r>
        <w:t>della</w:t>
      </w:r>
      <w:r>
        <w:t xml:space="preserve"> </w:t>
      </w:r>
      <w:r>
        <w:t>raccolta</w:t>
      </w:r>
      <w:r>
        <w:t xml:space="preserve"> </w:t>
      </w:r>
      <w:r>
        <w:t>e</w:t>
      </w:r>
      <w:r>
        <w:t xml:space="preserve"> </w:t>
      </w:r>
      <w:r>
        <w:t>dell’elaborazione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richieste</w:t>
      </w:r>
      <w:r>
        <w:t xml:space="preserve"> </w:t>
      </w:r>
      <w:r>
        <w:t>e</w:t>
      </w:r>
      <w:r>
        <w:t xml:space="preserve"> </w:t>
      </w:r>
      <w:r>
        <w:t>trasmesse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di</w:t>
      </w:r>
      <w:r>
        <w:t xml:space="preserve"> </w:t>
      </w:r>
      <w:r>
        <w:t>Vigilanza;</w:t>
      </w:r>
      <w:r>
        <w:t xml:space="preserve"> </w:t>
      </w:r>
    </w:p>
    <w:p w14:paraId="3FFC427A" w14:textId="77777777" w:rsidR="00770EF6" w:rsidRDefault="002223DE">
      <w:pPr>
        <w:numPr>
          <w:ilvl w:val="1"/>
          <w:numId w:val="98"/>
        </w:numPr>
        <w:ind w:right="50" w:hanging="360"/>
      </w:pPr>
      <w:r>
        <w:t>gli</w:t>
      </w:r>
      <w:r>
        <w:t xml:space="preserve"> </w:t>
      </w:r>
      <w:r>
        <w:t>adempimenti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delle</w:t>
      </w:r>
      <w:r>
        <w:t xml:space="preserve"> </w:t>
      </w:r>
      <w:r>
        <w:t>Autorità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siano</w:t>
      </w:r>
      <w:r>
        <w:t xml:space="preserve"> </w:t>
      </w:r>
      <w:r>
        <w:t>effettuati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massima</w:t>
      </w:r>
      <w:r>
        <w:t xml:space="preserve"> </w:t>
      </w:r>
      <w:r>
        <w:t>diligenza</w:t>
      </w:r>
      <w:r>
        <w:t xml:space="preserve"> </w:t>
      </w:r>
      <w:r>
        <w:t>e</w:t>
      </w:r>
      <w:r>
        <w:t xml:space="preserve"> </w:t>
      </w:r>
      <w:r>
        <w:t>professionalità,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fornire</w:t>
      </w:r>
      <w:r>
        <w:t xml:space="preserve"> </w:t>
      </w:r>
      <w:r>
        <w:t>informazioni</w:t>
      </w:r>
      <w:r>
        <w:t xml:space="preserve"> </w:t>
      </w:r>
      <w:r>
        <w:t>chiare,</w:t>
      </w:r>
      <w:r>
        <w:t xml:space="preserve"> </w:t>
      </w:r>
      <w:r>
        <w:t>accurate,</w:t>
      </w:r>
      <w:r>
        <w:t xml:space="preserve"> </w:t>
      </w:r>
      <w:r>
        <w:t>complete,</w:t>
      </w:r>
      <w:r>
        <w:t xml:space="preserve"> </w:t>
      </w:r>
      <w:r>
        <w:t>fedeli</w:t>
      </w:r>
      <w:r>
        <w:t xml:space="preserve"> </w:t>
      </w:r>
      <w:r>
        <w:t>e</w:t>
      </w:r>
      <w:r>
        <w:t xml:space="preserve"> </w:t>
      </w:r>
      <w:r>
        <w:t>veri</w:t>
      </w:r>
      <w:r>
        <w:t>tiere,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evitare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conflitto</w:t>
      </w:r>
      <w:r>
        <w:t xml:space="preserve"> </w:t>
      </w:r>
      <w:r>
        <w:t>di</w:t>
      </w:r>
      <w:r>
        <w:t xml:space="preserve"> </w:t>
      </w:r>
      <w:r>
        <w:t>interesse</w:t>
      </w:r>
      <w:r>
        <w:t xml:space="preserve"> </w:t>
      </w:r>
      <w:r>
        <w:t>e</w:t>
      </w:r>
      <w:r>
        <w:t xml:space="preserve"> </w:t>
      </w:r>
      <w:r>
        <w:t>darne</w:t>
      </w:r>
      <w:r>
        <w:t xml:space="preserve"> </w:t>
      </w:r>
      <w:r>
        <w:t>comunque</w:t>
      </w:r>
      <w:r>
        <w:t xml:space="preserve"> </w:t>
      </w:r>
      <w:r>
        <w:t>informativa</w:t>
      </w:r>
      <w:r>
        <w:t xml:space="preserve"> </w:t>
      </w:r>
      <w:r>
        <w:t>tempestivamente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ritenute</w:t>
      </w:r>
      <w:r>
        <w:t xml:space="preserve"> </w:t>
      </w:r>
      <w:r>
        <w:t>più</w:t>
      </w:r>
      <w:r>
        <w:t xml:space="preserve"> </w:t>
      </w:r>
      <w:r>
        <w:t>idonee;</w:t>
      </w:r>
      <w:r>
        <w:t xml:space="preserve"> </w:t>
      </w:r>
    </w:p>
    <w:p w14:paraId="4B8F0F0C" w14:textId="77777777" w:rsidR="00770EF6" w:rsidRDefault="002223DE">
      <w:pPr>
        <w:numPr>
          <w:ilvl w:val="1"/>
          <w:numId w:val="98"/>
        </w:numPr>
        <w:ind w:right="50" w:hanging="360"/>
      </w:pPr>
      <w:r>
        <w:t>sia</w:t>
      </w:r>
      <w:r>
        <w:t xml:space="preserve"> </w:t>
      </w:r>
      <w:r>
        <w:t>assicurata,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accertamenti</w:t>
      </w:r>
      <w:r>
        <w:t xml:space="preserve"> </w:t>
      </w:r>
      <w:r>
        <w:t>ispettivi</w:t>
      </w:r>
      <w:r>
        <w:t xml:space="preserve"> </w:t>
      </w:r>
      <w:r>
        <w:t>svolti</w:t>
      </w:r>
      <w:r>
        <w:t xml:space="preserve"> </w:t>
      </w:r>
      <w:r>
        <w:t>dalle</w:t>
      </w:r>
      <w:r>
        <w:t xml:space="preserve"> </w:t>
      </w:r>
      <w:r>
        <w:t>autorità</w:t>
      </w:r>
      <w:r>
        <w:t xml:space="preserve"> </w:t>
      </w:r>
      <w:r>
        <w:t>in</w:t>
      </w:r>
      <w:r>
        <w:t xml:space="preserve"> </w:t>
      </w:r>
      <w:r>
        <w:t>questione,</w:t>
      </w:r>
      <w:r>
        <w:t xml:space="preserve"> </w:t>
      </w:r>
      <w:r>
        <w:t>un’adeguata</w:t>
      </w:r>
      <w:r>
        <w:t xml:space="preserve"> </w:t>
      </w:r>
      <w:r>
        <w:t>collaborazione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competenti.</w:t>
      </w:r>
      <w:r>
        <w:t xml:space="preserve"> </w:t>
      </w:r>
      <w:r>
        <w:t>A</w:t>
      </w:r>
      <w:r>
        <w:t xml:space="preserve"> </w:t>
      </w:r>
      <w:r>
        <w:t>tal</w:t>
      </w:r>
      <w:r>
        <w:t xml:space="preserve"> </w:t>
      </w:r>
      <w:r>
        <w:t>fine,</w:t>
      </w:r>
      <w:r>
        <w:t xml:space="preserve"> </w:t>
      </w:r>
      <w:r>
        <w:t>è</w:t>
      </w:r>
      <w:r>
        <w:t xml:space="preserve"> </w:t>
      </w:r>
      <w:r>
        <w:t>individuato</w:t>
      </w:r>
      <w:r>
        <w:t xml:space="preserve"> </w:t>
      </w:r>
      <w:r>
        <w:t>in</w:t>
      </w:r>
      <w:r>
        <w:t xml:space="preserve"> </w:t>
      </w:r>
      <w:r>
        <w:t>ambito</w:t>
      </w:r>
      <w:r>
        <w:t xml:space="preserve"> </w:t>
      </w:r>
      <w:r>
        <w:t>aziendale,</w:t>
      </w:r>
      <w:r>
        <w:t xml:space="preserve"> </w:t>
      </w:r>
      <w:r>
        <w:t>un</w:t>
      </w:r>
      <w:r>
        <w:t xml:space="preserve"> </w:t>
      </w:r>
      <w:r>
        <w:t>responsabile</w:t>
      </w:r>
      <w:r>
        <w:t xml:space="preserve"> </w:t>
      </w:r>
      <w:r>
        <w:t>incaricato</w:t>
      </w:r>
      <w:r>
        <w:t xml:space="preserve">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il</w:t>
      </w:r>
      <w:r>
        <w:t xml:space="preserve"> </w:t>
      </w:r>
      <w:r>
        <w:t>coordinamento</w:t>
      </w:r>
      <w:r>
        <w:t xml:space="preserve"> </w:t>
      </w:r>
      <w:r>
        <w:t>tra</w:t>
      </w:r>
      <w:r>
        <w:t xml:space="preserve"> </w:t>
      </w:r>
      <w:r>
        <w:t>i</w:t>
      </w:r>
      <w:r>
        <w:t xml:space="preserve"> </w:t>
      </w:r>
      <w:r>
        <w:t>responsabili</w:t>
      </w:r>
      <w:r>
        <w:t xml:space="preserve"> </w:t>
      </w:r>
      <w:r>
        <w:t>delle</w:t>
      </w:r>
      <w:r>
        <w:t xml:space="preserve"> </w:t>
      </w:r>
      <w:r>
        <w:t>diverse</w:t>
      </w:r>
      <w:r>
        <w:t xml:space="preserve"> </w:t>
      </w:r>
      <w:r>
        <w:t>funzioni</w:t>
      </w:r>
      <w:r>
        <w:t xml:space="preserve"> </w:t>
      </w:r>
      <w:r>
        <w:t>aziendali;</w:t>
      </w:r>
      <w:r>
        <w:t xml:space="preserve"> </w:t>
      </w:r>
    </w:p>
    <w:p w14:paraId="4A411933" w14:textId="77777777" w:rsidR="00770EF6" w:rsidRDefault="002223DE">
      <w:pPr>
        <w:numPr>
          <w:ilvl w:val="1"/>
          <w:numId w:val="98"/>
        </w:numPr>
        <w:ind w:right="50" w:hanging="360"/>
      </w:pPr>
      <w:r>
        <w:t>il</w:t>
      </w:r>
      <w:r>
        <w:t xml:space="preserve"> </w:t>
      </w:r>
      <w:r>
        <w:t>responsabile</w:t>
      </w:r>
      <w:r>
        <w:t xml:space="preserve"> </w:t>
      </w:r>
      <w:r>
        <w:t>incaricato,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punto</w:t>
      </w:r>
      <w:r>
        <w:t xml:space="preserve"> </w:t>
      </w:r>
      <w:r>
        <w:t>precedente,</w:t>
      </w:r>
      <w:r>
        <w:t xml:space="preserve"> </w:t>
      </w:r>
      <w:r>
        <w:t>debba</w:t>
      </w:r>
      <w:r>
        <w:t xml:space="preserve"> </w:t>
      </w:r>
      <w:r>
        <w:t>stendere</w:t>
      </w:r>
      <w:r>
        <w:t xml:space="preserve"> </w:t>
      </w:r>
      <w:r>
        <w:t>un’apposita</w:t>
      </w:r>
      <w:r>
        <w:t xml:space="preserve"> </w:t>
      </w:r>
      <w:r>
        <w:t>informativa</w:t>
      </w:r>
      <w:r>
        <w:t xml:space="preserve"> </w:t>
      </w:r>
      <w:r>
        <w:t>sull’indagine</w:t>
      </w:r>
      <w:r>
        <w:t xml:space="preserve"> </w:t>
      </w:r>
      <w:r>
        <w:t>avviata</w:t>
      </w:r>
      <w:r>
        <w:t xml:space="preserve"> </w:t>
      </w:r>
      <w:r>
        <w:t>dall’autorità,</w:t>
      </w:r>
      <w:r>
        <w:t xml:space="preserve"> </w:t>
      </w:r>
      <w:r>
        <w:t>da</w:t>
      </w:r>
      <w:r>
        <w:t xml:space="preserve"> </w:t>
      </w:r>
      <w:r>
        <w:t>aggiornare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agli</w:t>
      </w:r>
      <w:r>
        <w:t xml:space="preserve"> </w:t>
      </w:r>
      <w:r>
        <w:t>sviluppi</w:t>
      </w:r>
      <w:r>
        <w:t xml:space="preserve"> </w:t>
      </w:r>
      <w:r>
        <w:t>e</w:t>
      </w:r>
      <w:r>
        <w:t xml:space="preserve"> </w:t>
      </w:r>
      <w:r>
        <w:t>all’esito</w:t>
      </w:r>
      <w:r>
        <w:t xml:space="preserve"> </w:t>
      </w:r>
      <w:r>
        <w:t>della</w:t>
      </w:r>
      <w:r>
        <w:t xml:space="preserve"> </w:t>
      </w:r>
      <w:r>
        <w:t>stessa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tale</w:t>
      </w:r>
      <w:r>
        <w:t xml:space="preserve"> </w:t>
      </w:r>
      <w:r>
        <w:t>informativa</w:t>
      </w:r>
      <w:r>
        <w:t xml:space="preserve"> </w:t>
      </w:r>
      <w:r>
        <w:t>debba</w:t>
      </w:r>
      <w:r>
        <w:t xml:space="preserve"> </w:t>
      </w:r>
      <w:r>
        <w:t>essere</w:t>
      </w:r>
      <w:r>
        <w:t xml:space="preserve"> </w:t>
      </w:r>
      <w:r>
        <w:t>inviata</w:t>
      </w:r>
      <w:r>
        <w:t xml:space="preserve"> </w:t>
      </w:r>
      <w:r>
        <w:t>agli</w:t>
      </w:r>
      <w:r>
        <w:t xml:space="preserve"> </w:t>
      </w:r>
      <w:r>
        <w:t>uffici</w:t>
      </w:r>
      <w:r>
        <w:t xml:space="preserve"> </w:t>
      </w:r>
      <w:r>
        <w:t>aziendali</w:t>
      </w:r>
      <w:r>
        <w:t xml:space="preserve"> </w:t>
      </w:r>
      <w:r>
        <w:t>competen</w:t>
      </w:r>
      <w:r>
        <w:t>ti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materia</w:t>
      </w:r>
      <w:r>
        <w:t xml:space="preserve"> </w:t>
      </w:r>
      <w:r>
        <w:t>trattata.</w:t>
      </w:r>
      <w:r>
        <w:t xml:space="preserve"> </w:t>
      </w:r>
    </w:p>
    <w:p w14:paraId="3E708B33" w14:textId="77777777" w:rsidR="00770EF6" w:rsidRDefault="002223DE">
      <w:pPr>
        <w:spacing w:after="249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</w:t>
      </w:r>
      <w:r>
        <w:t>di:</w:t>
      </w:r>
      <w:r>
        <w:t xml:space="preserve"> </w:t>
      </w:r>
    </w:p>
    <w:p w14:paraId="7E98FCEA" w14:textId="77777777" w:rsidR="00770EF6" w:rsidRDefault="002223DE">
      <w:pPr>
        <w:numPr>
          <w:ilvl w:val="0"/>
          <w:numId w:val="98"/>
        </w:numPr>
        <w:ind w:right="50" w:hanging="284"/>
      </w:pPr>
      <w:r>
        <w:t>porre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azioni</w:t>
      </w:r>
      <w:r>
        <w:t xml:space="preserve"> </w:t>
      </w:r>
      <w:r>
        <w:t>finalizzate</w:t>
      </w:r>
      <w:r>
        <w:t xml:space="preserve"> </w:t>
      </w:r>
      <w:r>
        <w:t>a</w:t>
      </w:r>
      <w:r>
        <w:t xml:space="preserve"> </w:t>
      </w:r>
      <w:r>
        <w:t>fornire</w:t>
      </w:r>
      <w:r>
        <w:t xml:space="preserve"> </w:t>
      </w:r>
      <w:r>
        <w:t>informazioni</w:t>
      </w:r>
      <w:r>
        <w:t xml:space="preserve"> </w:t>
      </w:r>
      <w:r>
        <w:t>fuorvianti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all’effettiva</w:t>
      </w:r>
      <w:r>
        <w:t xml:space="preserve"> </w:t>
      </w:r>
      <w:r>
        <w:t>rappresentazione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non</w:t>
      </w:r>
      <w:r>
        <w:t xml:space="preserve"> </w:t>
      </w:r>
      <w:r>
        <w:t>fornendo</w:t>
      </w:r>
      <w:r>
        <w:t xml:space="preserve"> </w:t>
      </w:r>
      <w:r>
        <w:t>una</w:t>
      </w:r>
      <w:r>
        <w:t xml:space="preserve"> </w:t>
      </w:r>
      <w:r>
        <w:t>corretta</w:t>
      </w:r>
      <w:r>
        <w:t xml:space="preserve"> </w:t>
      </w:r>
      <w:r>
        <w:t>rappresentazione</w:t>
      </w:r>
      <w:r>
        <w:t xml:space="preserve"> </w:t>
      </w:r>
      <w:r>
        <w:t>della</w:t>
      </w:r>
      <w:r>
        <w:t xml:space="preserve"> </w:t>
      </w:r>
      <w:r>
        <w:t>situazione</w:t>
      </w:r>
      <w:r>
        <w:t xml:space="preserve"> </w:t>
      </w:r>
      <w:r>
        <w:t>economica,</w:t>
      </w:r>
      <w:r>
        <w:t xml:space="preserve"> </w:t>
      </w:r>
      <w:r>
        <w:t>patrimoniale,</w:t>
      </w:r>
      <w:r>
        <w:t xml:space="preserve"> </w:t>
      </w:r>
      <w:r>
        <w:t>finanziaria</w:t>
      </w:r>
      <w:r>
        <w:t xml:space="preserve"> </w:t>
      </w:r>
      <w:r>
        <w:t>e</w:t>
      </w:r>
      <w:r>
        <w:t xml:space="preserve"> </w:t>
      </w:r>
      <w:r>
        <w:t>fiscale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4E2B9198" w14:textId="77777777" w:rsidR="00770EF6" w:rsidRDefault="002223DE">
      <w:pPr>
        <w:numPr>
          <w:ilvl w:val="0"/>
          <w:numId w:val="98"/>
        </w:numPr>
        <w:ind w:right="50" w:hanging="284"/>
      </w:pPr>
      <w:r>
        <w:t>omettere</w:t>
      </w:r>
      <w:r>
        <w:t xml:space="preserve"> </w:t>
      </w:r>
      <w:r>
        <w:t>dati</w:t>
      </w:r>
      <w:r>
        <w:t xml:space="preserve"> </w:t>
      </w:r>
      <w:r>
        <w:t>ed</w:t>
      </w:r>
      <w:r>
        <w:t xml:space="preserve"> </w:t>
      </w:r>
      <w:r>
        <w:t>informazioni</w:t>
      </w:r>
      <w:r>
        <w:t xml:space="preserve"> </w:t>
      </w:r>
      <w:r>
        <w:t>imposti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sulla</w:t>
      </w:r>
      <w:r>
        <w:t xml:space="preserve"> </w:t>
      </w:r>
      <w:r>
        <w:t>situazione</w:t>
      </w:r>
      <w:r>
        <w:t xml:space="preserve"> </w:t>
      </w:r>
      <w:r>
        <w:t>economica,</w:t>
      </w:r>
      <w:r>
        <w:t xml:space="preserve"> </w:t>
      </w:r>
      <w:r>
        <w:t>patrimoniale</w:t>
      </w:r>
      <w:r>
        <w:t xml:space="preserve"> </w:t>
      </w:r>
      <w:r>
        <w:t>e</w:t>
      </w:r>
      <w:r>
        <w:t xml:space="preserve"> </w:t>
      </w:r>
      <w:r>
        <w:t>finanziaria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787D6655" w14:textId="77777777" w:rsidR="00770EF6" w:rsidRDefault="002223DE">
      <w:pPr>
        <w:numPr>
          <w:ilvl w:val="0"/>
          <w:numId w:val="98"/>
        </w:numPr>
        <w:ind w:right="50" w:hanging="284"/>
      </w:pPr>
      <w:r>
        <w:t>restituire</w:t>
      </w:r>
      <w:r>
        <w:t xml:space="preserve"> </w:t>
      </w:r>
      <w:r>
        <w:t>conferimenti</w:t>
      </w:r>
      <w:r>
        <w:t xml:space="preserve"> </w:t>
      </w:r>
      <w:r>
        <w:t>ai</w:t>
      </w:r>
      <w:r>
        <w:t xml:space="preserve"> </w:t>
      </w:r>
      <w:r>
        <w:t>soci</w:t>
      </w:r>
      <w:r>
        <w:t xml:space="preserve"> </w:t>
      </w:r>
      <w:r>
        <w:t>o</w:t>
      </w:r>
      <w:r>
        <w:t xml:space="preserve"> </w:t>
      </w:r>
      <w:r>
        <w:t>liberare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dall’obbligo</w:t>
      </w:r>
      <w:r>
        <w:t xml:space="preserve"> </w:t>
      </w:r>
      <w:r>
        <w:t>di</w:t>
      </w:r>
      <w:r>
        <w:t xml:space="preserve"> </w:t>
      </w:r>
      <w:r>
        <w:t>eseguirli,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legittima</w:t>
      </w:r>
      <w:r>
        <w:t xml:space="preserve"> </w:t>
      </w:r>
      <w:r>
        <w:t>riduzione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sociale;</w:t>
      </w:r>
      <w:r>
        <w:t xml:space="preserve">  </w:t>
      </w:r>
    </w:p>
    <w:p w14:paraId="7DCBBD37" w14:textId="77777777" w:rsidR="00770EF6" w:rsidRDefault="002223DE">
      <w:pPr>
        <w:numPr>
          <w:ilvl w:val="0"/>
          <w:numId w:val="98"/>
        </w:numPr>
        <w:ind w:right="50" w:hanging="284"/>
      </w:pPr>
      <w:r>
        <w:t>effettuare</w:t>
      </w:r>
      <w:r>
        <w:t xml:space="preserve"> </w:t>
      </w:r>
      <w:r>
        <w:t>riduzioni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sociale,</w:t>
      </w:r>
      <w:r>
        <w:t xml:space="preserve"> </w:t>
      </w:r>
      <w:r>
        <w:t>fusioni</w:t>
      </w:r>
      <w:r>
        <w:t xml:space="preserve"> </w:t>
      </w:r>
      <w:r>
        <w:t>o</w:t>
      </w:r>
      <w:r>
        <w:t xml:space="preserve"> </w:t>
      </w:r>
      <w:r>
        <w:t>scissioni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dei</w:t>
      </w:r>
      <w:r>
        <w:t xml:space="preserve"> </w:t>
      </w:r>
      <w:r>
        <w:t>creditori;</w:t>
      </w:r>
      <w:r>
        <w:t xml:space="preserve"> </w:t>
      </w:r>
    </w:p>
    <w:p w14:paraId="0C26EE61" w14:textId="77777777" w:rsidR="00770EF6" w:rsidRDefault="002223DE">
      <w:pPr>
        <w:numPr>
          <w:ilvl w:val="0"/>
          <w:numId w:val="98"/>
        </w:numPr>
        <w:spacing w:after="247" w:line="259" w:lineRule="auto"/>
        <w:ind w:right="50" w:hanging="284"/>
      </w:pPr>
      <w:r>
        <w:t>procedere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modo</w:t>
      </w:r>
      <w:r>
        <w:t xml:space="preserve"> </w:t>
      </w:r>
      <w:r>
        <w:t>a</w:t>
      </w:r>
      <w:r>
        <w:t xml:space="preserve"> </w:t>
      </w:r>
      <w:r>
        <w:t>formazione</w:t>
      </w:r>
      <w:r>
        <w:t xml:space="preserve"> </w:t>
      </w:r>
      <w:r>
        <w:t>o</w:t>
      </w:r>
      <w:r>
        <w:t xml:space="preserve"> </w:t>
      </w:r>
      <w:r>
        <w:t>aumento</w:t>
      </w:r>
      <w:r>
        <w:t xml:space="preserve"> </w:t>
      </w:r>
      <w:r>
        <w:t>fittizio</w:t>
      </w:r>
      <w:r>
        <w:t xml:space="preserve"> </w:t>
      </w:r>
      <w:r>
        <w:t>del</w:t>
      </w:r>
      <w:r>
        <w:t xml:space="preserve"> </w:t>
      </w:r>
      <w:r>
        <w:t>capitale</w:t>
      </w:r>
      <w:r>
        <w:t xml:space="preserve"> </w:t>
      </w:r>
      <w:r>
        <w:t>sociale;</w:t>
      </w:r>
      <w:r>
        <w:t xml:space="preserve">  </w:t>
      </w:r>
    </w:p>
    <w:p w14:paraId="4C93BB68" w14:textId="77777777" w:rsidR="00770EF6" w:rsidRDefault="002223DE">
      <w:pPr>
        <w:numPr>
          <w:ilvl w:val="0"/>
          <w:numId w:val="98"/>
        </w:numPr>
        <w:ind w:right="50" w:hanging="284"/>
      </w:pPr>
      <w:r>
        <w:t>alterare</w:t>
      </w:r>
      <w:r>
        <w:t xml:space="preserve"> </w:t>
      </w:r>
      <w:r>
        <w:t>o</w:t>
      </w:r>
      <w:r>
        <w:t xml:space="preserve"> </w:t>
      </w:r>
      <w:r>
        <w:t>distruggere</w:t>
      </w:r>
      <w:r>
        <w:t xml:space="preserve"> </w:t>
      </w:r>
      <w:r>
        <w:t>documenti</w:t>
      </w:r>
      <w:r>
        <w:t xml:space="preserve"> </w:t>
      </w:r>
      <w:r>
        <w:t>ed</w:t>
      </w:r>
      <w:r>
        <w:t xml:space="preserve"> </w:t>
      </w:r>
      <w:r>
        <w:t>informazioni</w:t>
      </w:r>
      <w:r>
        <w:t xml:space="preserve"> </w:t>
      </w:r>
      <w:r>
        <w:t>finanziarie</w:t>
      </w:r>
      <w:r>
        <w:t xml:space="preserve"> </w:t>
      </w:r>
      <w:r>
        <w:t>e</w:t>
      </w:r>
      <w:r>
        <w:t xml:space="preserve"> </w:t>
      </w:r>
      <w:r>
        <w:t>contabili</w:t>
      </w:r>
      <w:r>
        <w:t xml:space="preserve"> </w:t>
      </w:r>
      <w:r>
        <w:t>disponibili</w:t>
      </w:r>
      <w:r>
        <w:t xml:space="preserve"> </w:t>
      </w:r>
      <w:r>
        <w:t>in</w:t>
      </w:r>
      <w:r>
        <w:t xml:space="preserve"> </w:t>
      </w:r>
      <w:r>
        <w:t>rete</w:t>
      </w:r>
      <w:r>
        <w:t xml:space="preserve"> </w:t>
      </w:r>
      <w:r>
        <w:t>attraverso</w:t>
      </w:r>
      <w:r>
        <w:t xml:space="preserve"> </w:t>
      </w:r>
      <w:r>
        <w:t>accessi</w:t>
      </w:r>
      <w:r>
        <w:t xml:space="preserve"> </w:t>
      </w:r>
      <w:r>
        <w:t>non</w:t>
      </w:r>
      <w:r>
        <w:t xml:space="preserve"> </w:t>
      </w:r>
      <w:r>
        <w:t>autorizzati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azioni</w:t>
      </w:r>
      <w:r>
        <w:t xml:space="preserve"> </w:t>
      </w:r>
      <w:r>
        <w:t>idonee</w:t>
      </w:r>
      <w:r>
        <w:t xml:space="preserve"> </w:t>
      </w:r>
      <w:r>
        <w:t>allo</w:t>
      </w:r>
      <w:r>
        <w:t xml:space="preserve"> </w:t>
      </w:r>
      <w:r>
        <w:t>scopo;</w:t>
      </w:r>
      <w:r>
        <w:t xml:space="preserve"> </w:t>
      </w:r>
    </w:p>
    <w:p w14:paraId="5A895926" w14:textId="77777777" w:rsidR="00770EF6" w:rsidRDefault="002223DE">
      <w:pPr>
        <w:numPr>
          <w:ilvl w:val="0"/>
          <w:numId w:val="98"/>
        </w:numPr>
        <w:ind w:right="50" w:hanging="284"/>
      </w:pPr>
      <w:r>
        <w:t>presentare</w:t>
      </w:r>
      <w:r>
        <w:t xml:space="preserve"> </w:t>
      </w:r>
      <w:r>
        <w:t>dichiarazioni</w:t>
      </w:r>
      <w:r>
        <w:t xml:space="preserve"> </w:t>
      </w:r>
      <w:r>
        <w:t>non</w:t>
      </w:r>
      <w:r>
        <w:t xml:space="preserve"> </w:t>
      </w:r>
      <w:r>
        <w:t>veritiere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esibendo</w:t>
      </w:r>
      <w:r>
        <w:t xml:space="preserve"> </w:t>
      </w:r>
      <w:r>
        <w:t>documenti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non</w:t>
      </w:r>
      <w:r>
        <w:t xml:space="preserve"> </w:t>
      </w:r>
      <w:r>
        <w:t>corrispondenti</w:t>
      </w:r>
      <w:r>
        <w:t xml:space="preserve"> </w:t>
      </w:r>
      <w:r>
        <w:t>alla</w:t>
      </w:r>
      <w:r>
        <w:t xml:space="preserve"> </w:t>
      </w:r>
      <w:r>
        <w:t>realtà.</w:t>
      </w:r>
      <w:r>
        <w:t xml:space="preserve"> </w:t>
      </w:r>
    </w:p>
    <w:p w14:paraId="622DF4DF" w14:textId="77777777" w:rsidR="00770EF6" w:rsidRDefault="002223DE">
      <w:pPr>
        <w:spacing w:after="234" w:line="259" w:lineRule="auto"/>
        <w:ind w:left="0" w:firstLine="0"/>
        <w:jc w:val="left"/>
      </w:pPr>
      <w:r>
        <w:t xml:space="preserve"> </w:t>
      </w:r>
    </w:p>
    <w:p w14:paraId="181808B3" w14:textId="77777777" w:rsidR="00770EF6" w:rsidRDefault="002223DE">
      <w:pPr>
        <w:spacing w:after="217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attività assembleari ed operazioni sul capitale. </w:t>
      </w:r>
    </w:p>
    <w:p w14:paraId="6D126DE7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attività assembleari ed operazioni sul capitale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 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dei</w:t>
      </w:r>
      <w:r>
        <w:t xml:space="preserve"> </w:t>
      </w:r>
      <w:r>
        <w:rPr>
          <w:b/>
        </w:rPr>
        <w:t>reati societari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</w:t>
      </w:r>
      <w:r>
        <w:t>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gli</w:t>
      </w:r>
      <w:r>
        <w:t xml:space="preserve"> </w:t>
      </w:r>
      <w:r>
        <w:t>Amministratori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Sindaci della</w:t>
      </w:r>
      <w:r>
        <w:t xml:space="preserve"> </w:t>
      </w:r>
      <w:r>
        <w:t>Società,</w:t>
      </w:r>
      <w:r>
        <w:t xml:space="preserve"> </w:t>
      </w:r>
      <w:r>
        <w:t>attraverso</w:t>
      </w:r>
      <w:r>
        <w:t xml:space="preserve"> </w:t>
      </w:r>
      <w:r>
        <w:t>operazioni</w:t>
      </w:r>
      <w:r>
        <w:t xml:space="preserve"> </w:t>
      </w:r>
      <w:r>
        <w:t>sul</w:t>
      </w:r>
      <w:r>
        <w:t xml:space="preserve"> </w:t>
      </w:r>
      <w:r>
        <w:t>capitale</w:t>
      </w:r>
      <w:r>
        <w:t xml:space="preserve"> </w:t>
      </w:r>
      <w:r>
        <w:t>o</w:t>
      </w:r>
      <w:r>
        <w:t xml:space="preserve"> </w:t>
      </w:r>
      <w:r>
        <w:t>una</w:t>
      </w:r>
      <w:r>
        <w:t xml:space="preserve"> </w:t>
      </w:r>
      <w:r>
        <w:t>gestione</w:t>
      </w:r>
      <w:r>
        <w:t xml:space="preserve"> </w:t>
      </w:r>
      <w:r>
        <w:t>impropria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assembleari, pongano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azioni</w:t>
      </w:r>
      <w:r>
        <w:t xml:space="preserve"> </w:t>
      </w:r>
      <w:r>
        <w:t>a</w:t>
      </w:r>
      <w:r>
        <w:t xml:space="preserve"> </w:t>
      </w:r>
      <w:r>
        <w:t>svantaggio</w:t>
      </w:r>
      <w:r>
        <w:t xml:space="preserve"> </w:t>
      </w:r>
      <w:r>
        <w:t>dei</w:t>
      </w:r>
      <w:r>
        <w:t xml:space="preserve"> </w:t>
      </w:r>
      <w:r>
        <w:t>soci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770F1D91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delle attività </w:t>
      </w:r>
      <w:r>
        <w:rPr>
          <w:b/>
        </w:rPr>
        <w:t>assembleari ed operazioni sul capitale</w:t>
      </w:r>
      <w:r>
        <w:t xml:space="preserve"> </w:t>
      </w:r>
      <w:r>
        <w:t>potrebbe</w:t>
      </w:r>
      <w:r>
        <w:t xml:space="preserve"> </w:t>
      </w:r>
      <w:r>
        <w:t>presentare,</w:t>
      </w:r>
      <w:r>
        <w:t xml:space="preserve"> </w:t>
      </w:r>
      <w:r>
        <w:t>altresì,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 xml:space="preserve">reato di ostacolo all’esercizio delle funzioni delle autorità pubbliche di vigilanza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gli</w:t>
      </w:r>
      <w:r>
        <w:t xml:space="preserve"> </w:t>
      </w:r>
      <w:r>
        <w:t>amministratori</w:t>
      </w:r>
      <w:r>
        <w:t xml:space="preserve"> </w:t>
      </w:r>
      <w:r>
        <w:t>espongano,</w:t>
      </w:r>
      <w:r>
        <w:t xml:space="preserve"> </w:t>
      </w:r>
      <w:r>
        <w:t>in</w:t>
      </w:r>
      <w:r>
        <w:t xml:space="preserve"> </w:t>
      </w:r>
      <w:r>
        <w:t>o</w:t>
      </w:r>
      <w:r>
        <w:t>ccasione</w:t>
      </w:r>
      <w:r>
        <w:t xml:space="preserve"> </w:t>
      </w:r>
      <w:r>
        <w:t>di</w:t>
      </w:r>
      <w:r>
        <w:t xml:space="preserve"> </w:t>
      </w:r>
      <w:r>
        <w:t>comunicazioni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pubbliche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cui</w:t>
      </w:r>
      <w:r>
        <w:t xml:space="preserve"> </w:t>
      </w:r>
      <w:r>
        <w:t>sono</w:t>
      </w:r>
      <w:r>
        <w:t xml:space="preserve"> </w:t>
      </w:r>
      <w:r>
        <w:t>tenuti</w:t>
      </w:r>
      <w:r>
        <w:t xml:space="preserve"> </w:t>
      </w:r>
      <w:r>
        <w:t>in</w:t>
      </w:r>
      <w:r>
        <w:t xml:space="preserve"> </w:t>
      </w:r>
      <w:r>
        <w:t>forza</w:t>
      </w:r>
      <w:r>
        <w:t xml:space="preserve"> </w:t>
      </w:r>
      <w:r>
        <w:t>di</w:t>
      </w:r>
      <w:r>
        <w:t xml:space="preserve"> </w:t>
      </w:r>
      <w:r>
        <w:t>legge,</w:t>
      </w:r>
      <w:r>
        <w:t xml:space="preserve"> </w:t>
      </w:r>
      <w:r>
        <w:t>fatti</w:t>
      </w:r>
      <w:r>
        <w:t xml:space="preserve"> </w:t>
      </w:r>
      <w:r>
        <w:t>materiali</w:t>
      </w:r>
      <w:r>
        <w:t xml:space="preserve"> </w:t>
      </w:r>
      <w:r>
        <w:t>non</w:t>
      </w:r>
      <w:r>
        <w:t xml:space="preserve"> </w:t>
      </w:r>
      <w:r>
        <w:t>rispondenti</w:t>
      </w:r>
      <w:r>
        <w:t xml:space="preserve"> </w:t>
      </w:r>
      <w:r>
        <w:t>al</w:t>
      </w:r>
      <w:r>
        <w:t xml:space="preserve"> </w:t>
      </w:r>
      <w:r>
        <w:t>vero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ostacolarne</w:t>
      </w:r>
      <w:r>
        <w:t xml:space="preserve"> </w:t>
      </w:r>
      <w:r>
        <w:t>l’attività.</w:t>
      </w:r>
      <w:r>
        <w:t xml:space="preserve"> </w:t>
      </w:r>
    </w:p>
    <w:p w14:paraId="19EE3E30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>gestione delle attività assembleari ed operazioni sul capitale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illecita influenza sull’assemblea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taluno,</w:t>
      </w:r>
      <w:r>
        <w:t xml:space="preserve"> </w:t>
      </w:r>
      <w:r>
        <w:t>con</w:t>
      </w:r>
      <w:r>
        <w:t xml:space="preserve"> </w:t>
      </w:r>
      <w:r>
        <w:t>atti</w:t>
      </w:r>
      <w:r>
        <w:t xml:space="preserve"> </w:t>
      </w:r>
      <w:r>
        <w:t>simulati</w:t>
      </w:r>
      <w:r>
        <w:t xml:space="preserve"> </w:t>
      </w:r>
      <w:r>
        <w:t>o</w:t>
      </w:r>
      <w:r>
        <w:t xml:space="preserve"> </w:t>
      </w:r>
      <w:r>
        <w:t>fraudolenti,</w:t>
      </w:r>
      <w:r>
        <w:t xml:space="preserve"> </w:t>
      </w:r>
      <w:r>
        <w:t>determini</w:t>
      </w:r>
      <w:r>
        <w:t xml:space="preserve"> </w:t>
      </w:r>
      <w:r>
        <w:t>la</w:t>
      </w:r>
      <w:r>
        <w:t xml:space="preserve"> </w:t>
      </w:r>
      <w:r>
        <w:t>maggioranza</w:t>
      </w:r>
      <w:r>
        <w:t xml:space="preserve"> </w:t>
      </w:r>
      <w:r>
        <w:t>in</w:t>
      </w:r>
      <w:r>
        <w:t xml:space="preserve"> </w:t>
      </w:r>
      <w:r>
        <w:t>assemblea,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ingiusto</w:t>
      </w:r>
      <w:r>
        <w:t xml:space="preserve"> </w:t>
      </w:r>
      <w:r>
        <w:t>profitto.</w:t>
      </w:r>
      <w:r>
        <w:t xml:space="preserve"> </w:t>
      </w:r>
    </w:p>
    <w:p w14:paraId="63D46A50" w14:textId="77777777" w:rsidR="00770EF6" w:rsidRDefault="002223DE">
      <w:pPr>
        <w:ind w:left="-2" w:right="50"/>
      </w:pPr>
      <w:r>
        <w:t>Tutti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societari</w:t>
      </w:r>
      <w:r>
        <w:t xml:space="preserve"> </w:t>
      </w:r>
      <w:r>
        <w:t>(convocazioni,</w:t>
      </w:r>
      <w:r>
        <w:t xml:space="preserve"> </w:t>
      </w:r>
      <w:r>
        <w:t>tenuta</w:t>
      </w:r>
      <w:r>
        <w:t xml:space="preserve"> </w:t>
      </w:r>
      <w:r>
        <w:t>libri</w:t>
      </w:r>
      <w:r>
        <w:t xml:space="preserve"> </w:t>
      </w:r>
      <w:r>
        <w:t>sociali,</w:t>
      </w:r>
      <w:r>
        <w:t xml:space="preserve"> </w:t>
      </w:r>
      <w:r>
        <w:t>adempimenti</w:t>
      </w:r>
      <w:r>
        <w:t xml:space="preserve"> </w:t>
      </w:r>
      <w:r>
        <w:t>amministrativi,</w:t>
      </w:r>
      <w:r>
        <w:t xml:space="preserve"> </w:t>
      </w:r>
      <w:r>
        <w:t>ecc.)</w:t>
      </w:r>
      <w:r>
        <w:t xml:space="preserve"> </w:t>
      </w:r>
      <w:r>
        <w:t>sono</w:t>
      </w:r>
      <w:r>
        <w:t xml:space="preserve"> </w:t>
      </w:r>
      <w:r>
        <w:t>gestiti</w:t>
      </w:r>
      <w:r>
        <w:t xml:space="preserve"> </w:t>
      </w:r>
      <w:r>
        <w:t>dalla</w:t>
      </w:r>
      <w:r>
        <w:t xml:space="preserve"> </w:t>
      </w:r>
      <w:r>
        <w:t>Direzione</w:t>
      </w:r>
      <w:r>
        <w:t xml:space="preserve"> </w:t>
      </w:r>
      <w:r>
        <w:t>Legal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tempistiche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legge;</w:t>
      </w:r>
      <w:r>
        <w:t xml:space="preserve"> </w:t>
      </w:r>
      <w:r>
        <w:t>alla</w:t>
      </w:r>
      <w:r>
        <w:t xml:space="preserve"> </w:t>
      </w:r>
      <w:r>
        <w:t>Direzione</w:t>
      </w:r>
      <w:r>
        <w:t xml:space="preserve"> </w:t>
      </w:r>
      <w:r>
        <w:t>Legal</w:t>
      </w:r>
      <w:r>
        <w:t xml:space="preserve"> </w:t>
      </w:r>
      <w:r>
        <w:t>è</w:t>
      </w:r>
      <w:r>
        <w:t xml:space="preserve"> </w:t>
      </w:r>
      <w:r>
        <w:t>demandata</w:t>
      </w:r>
      <w:r>
        <w:t xml:space="preserve"> </w:t>
      </w:r>
      <w:r>
        <w:t>la</w:t>
      </w:r>
      <w:r>
        <w:t xml:space="preserve"> </w:t>
      </w:r>
      <w:r>
        <w:t>redazione</w:t>
      </w:r>
      <w:r>
        <w:t xml:space="preserve"> </w:t>
      </w:r>
      <w:r>
        <w:t>dei</w:t>
      </w:r>
      <w:r>
        <w:t xml:space="preserve"> </w:t>
      </w:r>
      <w:r>
        <w:t>verbali</w:t>
      </w:r>
      <w:r>
        <w:t xml:space="preserve"> </w:t>
      </w:r>
      <w:r>
        <w:t>delle</w:t>
      </w:r>
      <w:r>
        <w:t xml:space="preserve"> </w:t>
      </w:r>
      <w:r>
        <w:t>assemblee</w:t>
      </w:r>
      <w:r>
        <w:t xml:space="preserve"> </w:t>
      </w:r>
      <w:r>
        <w:t>nonché</w:t>
      </w:r>
      <w:r>
        <w:t xml:space="preserve"> </w:t>
      </w:r>
      <w:r>
        <w:t>la</w:t>
      </w:r>
      <w:r>
        <w:t xml:space="preserve"> </w:t>
      </w:r>
      <w:r>
        <w:t>tenuta</w:t>
      </w:r>
      <w:r>
        <w:t xml:space="preserve"> </w:t>
      </w:r>
      <w:r>
        <w:t>dei</w:t>
      </w:r>
      <w:r>
        <w:t xml:space="preserve"> </w:t>
      </w:r>
      <w:r>
        <w:t>libri</w:t>
      </w:r>
      <w:r>
        <w:t xml:space="preserve"> </w:t>
      </w:r>
      <w:r>
        <w:t>societari.</w:t>
      </w:r>
      <w:r>
        <w:t xml:space="preserve"> </w:t>
      </w:r>
    </w:p>
    <w:p w14:paraId="66FF65B6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operazioni</w:t>
      </w:r>
      <w:r>
        <w:t xml:space="preserve"> </w:t>
      </w:r>
      <w:r>
        <w:t>sul</w:t>
      </w:r>
      <w:r>
        <w:t xml:space="preserve"> </w:t>
      </w:r>
      <w:r>
        <w:t>capitale</w:t>
      </w:r>
      <w:r>
        <w:t xml:space="preserve"> </w:t>
      </w:r>
      <w:r>
        <w:t>sono</w:t>
      </w:r>
      <w:r>
        <w:t xml:space="preserve"> </w:t>
      </w:r>
      <w:r>
        <w:t>deliberate</w:t>
      </w:r>
      <w:r>
        <w:t xml:space="preserve"> </w:t>
      </w:r>
      <w:r>
        <w:t>ed</w:t>
      </w:r>
      <w:r>
        <w:t xml:space="preserve"> </w:t>
      </w:r>
      <w:r>
        <w:t>approvate</w:t>
      </w:r>
      <w:r>
        <w:t xml:space="preserve"> </w:t>
      </w:r>
      <w:r>
        <w:t>dal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e/o</w:t>
      </w:r>
      <w:r>
        <w:t xml:space="preserve"> </w:t>
      </w:r>
      <w:r>
        <w:t>dall’Assemblea</w:t>
      </w:r>
      <w:r>
        <w:t xml:space="preserve"> </w:t>
      </w:r>
      <w:r>
        <w:t>dei</w:t>
      </w:r>
      <w:r>
        <w:t xml:space="preserve"> </w:t>
      </w:r>
      <w:r>
        <w:t>soci.</w:t>
      </w:r>
      <w:r>
        <w:t xml:space="preserve"> </w:t>
      </w:r>
    </w:p>
    <w:p w14:paraId="6EEDF179" w14:textId="77777777" w:rsidR="00770EF6" w:rsidRDefault="002223DE">
      <w:pPr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assembleari</w:t>
      </w:r>
      <w:r>
        <w:t xml:space="preserve"> </w:t>
      </w:r>
      <w:r>
        <w:t>e</w:t>
      </w:r>
      <w:r>
        <w:t xml:space="preserve"> </w:t>
      </w:r>
      <w:r>
        <w:t>a</w:t>
      </w:r>
      <w:r>
        <w:t>lle</w:t>
      </w:r>
      <w:r>
        <w:t xml:space="preserve"> </w:t>
      </w:r>
      <w:r>
        <w:t>operazioni</w:t>
      </w:r>
      <w:r>
        <w:t xml:space="preserve"> </w:t>
      </w:r>
      <w:r>
        <w:t>sul</w:t>
      </w:r>
      <w:r>
        <w:t xml:space="preserve"> </w:t>
      </w:r>
      <w:r>
        <w:t>capitale,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coinvolti</w:t>
      </w:r>
      <w:r>
        <w:t xml:space="preserve"> </w:t>
      </w:r>
      <w:r>
        <w:t>dovranno</w:t>
      </w:r>
      <w:r>
        <w:t xml:space="preserve"> </w:t>
      </w:r>
      <w:r>
        <w:t>assicurare</w:t>
      </w:r>
      <w:r>
        <w:t xml:space="preserve"> </w:t>
      </w:r>
      <w:r>
        <w:t>il</w:t>
      </w:r>
      <w:r>
        <w:t xml:space="preserve"> </w:t>
      </w:r>
      <w:r>
        <w:t>regolare</w:t>
      </w:r>
      <w:r>
        <w:t xml:space="preserve"> </w:t>
      </w:r>
      <w:r>
        <w:t>funzionamento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organi</w:t>
      </w:r>
      <w:r>
        <w:t xml:space="preserve"> </w:t>
      </w:r>
      <w:r>
        <w:t>sociali,</w:t>
      </w:r>
      <w:r>
        <w:t xml:space="preserve"> </w:t>
      </w:r>
      <w:r>
        <w:t>garantendo</w:t>
      </w:r>
      <w:r>
        <w:t xml:space="preserve"> </w:t>
      </w:r>
      <w:r>
        <w:t>e</w:t>
      </w:r>
      <w:r>
        <w:t xml:space="preserve"> </w:t>
      </w:r>
      <w:r>
        <w:t>agevolando</w:t>
      </w:r>
      <w:r>
        <w:t xml:space="preserve"> </w:t>
      </w:r>
      <w:r>
        <w:t>la</w:t>
      </w:r>
      <w:r>
        <w:t xml:space="preserve"> </w:t>
      </w:r>
      <w:r>
        <w:t>libera</w:t>
      </w:r>
      <w:r>
        <w:t xml:space="preserve"> </w:t>
      </w:r>
      <w:r>
        <w:t>e</w:t>
      </w:r>
      <w:r>
        <w:t xml:space="preserve"> </w:t>
      </w:r>
      <w:r>
        <w:t>corretta</w:t>
      </w:r>
      <w:r>
        <w:t xml:space="preserve"> </w:t>
      </w:r>
      <w:r>
        <w:t>formazione</w:t>
      </w:r>
      <w:r>
        <w:t xml:space="preserve"> </w:t>
      </w:r>
      <w:r>
        <w:t>della</w:t>
      </w:r>
      <w:r>
        <w:t xml:space="preserve"> </w:t>
      </w:r>
      <w:r>
        <w:t>volontà</w:t>
      </w:r>
      <w:r>
        <w:t xml:space="preserve"> </w:t>
      </w:r>
      <w:r>
        <w:t>assembleare.</w:t>
      </w:r>
      <w:r>
        <w:t xml:space="preserve">  </w:t>
      </w:r>
    </w:p>
    <w:p w14:paraId="3955A08D" w14:textId="77777777" w:rsidR="00770EF6" w:rsidRDefault="002223DE">
      <w:pPr>
        <w:ind w:left="-2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ad</w:t>
      </w:r>
      <w:r>
        <w:t xml:space="preserve"> </w:t>
      </w:r>
      <w:r>
        <w:t>operazioni</w:t>
      </w:r>
      <w:r>
        <w:t xml:space="preserve"> </w:t>
      </w:r>
      <w:r>
        <w:t>di</w:t>
      </w:r>
      <w:r>
        <w:t xml:space="preserve"> </w:t>
      </w:r>
      <w:r>
        <w:t>finanza</w:t>
      </w:r>
      <w:r>
        <w:t xml:space="preserve"> </w:t>
      </w:r>
      <w:r>
        <w:t>straordinaria</w:t>
      </w:r>
      <w:r>
        <w:t xml:space="preserve"> </w:t>
      </w:r>
      <w:r>
        <w:t>(riferite</w:t>
      </w:r>
      <w:r>
        <w:t xml:space="preserve"> </w:t>
      </w:r>
      <w:r>
        <w:t>tipicamente</w:t>
      </w:r>
      <w:r>
        <w:t xml:space="preserve"> </w:t>
      </w:r>
      <w:r>
        <w:t>a</w:t>
      </w:r>
      <w:r>
        <w:t xml:space="preserve"> </w:t>
      </w:r>
      <w:r>
        <w:t>assunzione</w:t>
      </w:r>
      <w:r>
        <w:t xml:space="preserve"> </w:t>
      </w:r>
      <w:r>
        <w:t>di</w:t>
      </w:r>
      <w:r>
        <w:t xml:space="preserve"> </w:t>
      </w:r>
      <w:r>
        <w:t>mutui</w:t>
      </w:r>
      <w:r>
        <w:t xml:space="preserve"> </w:t>
      </w:r>
      <w:r>
        <w:t>e</w:t>
      </w:r>
      <w:r>
        <w:t xml:space="preserve"> </w:t>
      </w:r>
      <w:r>
        <w:t>finanziamenti,</w:t>
      </w:r>
      <w:r>
        <w:t xml:space="preserve"> </w:t>
      </w:r>
      <w:r>
        <w:t>sottoscrizione</w:t>
      </w:r>
      <w:r>
        <w:t xml:space="preserve"> </w:t>
      </w:r>
      <w:r>
        <w:t>e</w:t>
      </w:r>
      <w:r>
        <w:t xml:space="preserve"> </w:t>
      </w:r>
      <w:r>
        <w:t>aumenti</w:t>
      </w:r>
      <w:r>
        <w:t xml:space="preserve"> </w:t>
      </w:r>
      <w:r>
        <w:t>di</w:t>
      </w:r>
      <w:r>
        <w:t xml:space="preserve"> </w:t>
      </w:r>
      <w:r>
        <w:t>capitale</w:t>
      </w:r>
      <w:r>
        <w:t xml:space="preserve"> </w:t>
      </w:r>
      <w:r>
        <w:t>sociale,</w:t>
      </w:r>
      <w:r>
        <w:t xml:space="preserve"> </w:t>
      </w:r>
      <w:r>
        <w:t>concessione</w:t>
      </w:r>
      <w:r>
        <w:t xml:space="preserve"> </w:t>
      </w:r>
      <w:r>
        <w:t>di</w:t>
      </w:r>
      <w:r>
        <w:t xml:space="preserve"> </w:t>
      </w:r>
      <w:r>
        <w:t>garanzie</w:t>
      </w:r>
      <w:r>
        <w:t xml:space="preserve"> </w:t>
      </w:r>
      <w:r>
        <w:t>e</w:t>
      </w:r>
      <w:r>
        <w:t xml:space="preserve"> </w:t>
      </w:r>
      <w:r>
        <w:t>fideiussioni,</w:t>
      </w:r>
      <w:r>
        <w:t xml:space="preserve"> </w:t>
      </w:r>
      <w:r>
        <w:t>concessione</w:t>
      </w:r>
      <w:r>
        <w:t xml:space="preserve"> </w:t>
      </w:r>
      <w:r>
        <w:t>di</w:t>
      </w:r>
      <w:r>
        <w:t xml:space="preserve"> </w:t>
      </w:r>
      <w:r>
        <w:t>finanziamenti</w:t>
      </w:r>
      <w:r>
        <w:t xml:space="preserve"> </w:t>
      </w:r>
      <w:r>
        <w:t>e</w:t>
      </w:r>
      <w:r>
        <w:t xml:space="preserve"> </w:t>
      </w:r>
      <w:r>
        <w:t>sottoscrizione</w:t>
      </w:r>
      <w:r>
        <w:t xml:space="preserve"> </w:t>
      </w:r>
      <w:r>
        <w:t>di</w:t>
      </w:r>
      <w:r>
        <w:t xml:space="preserve"> </w:t>
      </w:r>
      <w:r>
        <w:t>obbligazioni,</w:t>
      </w:r>
      <w:r>
        <w:t xml:space="preserve"> </w:t>
      </w:r>
      <w:r>
        <w:t>acquisizioni</w:t>
      </w:r>
      <w:r>
        <w:t xml:space="preserve"> </w:t>
      </w:r>
      <w:r>
        <w:t>di</w:t>
      </w:r>
      <w:r>
        <w:t xml:space="preserve"> </w:t>
      </w:r>
      <w:r>
        <w:t>rami</w:t>
      </w:r>
      <w:r>
        <w:t xml:space="preserve"> </w:t>
      </w:r>
      <w:r>
        <w:t>d’azienda</w:t>
      </w:r>
      <w:r>
        <w:t xml:space="preserve"> </w:t>
      </w:r>
      <w:r>
        <w:t>o</w:t>
      </w:r>
      <w:r>
        <w:t xml:space="preserve"> </w:t>
      </w:r>
      <w:r>
        <w:t>partecipazioni</w:t>
      </w:r>
      <w:r>
        <w:t xml:space="preserve"> </w:t>
      </w:r>
      <w:r>
        <w:t>azionarie,</w:t>
      </w:r>
      <w:r>
        <w:t xml:space="preserve"> </w:t>
      </w:r>
      <w:r>
        <w:t>altre</w:t>
      </w:r>
      <w:r>
        <w:t xml:space="preserve"> </w:t>
      </w:r>
      <w:r>
        <w:t>operazioni</w:t>
      </w:r>
      <w:r>
        <w:t xml:space="preserve"> </w:t>
      </w:r>
      <w:r>
        <w:t>straordinarie</w:t>
      </w:r>
      <w:r>
        <w:t xml:space="preserve"> </w:t>
      </w:r>
      <w:r>
        <w:t>quali</w:t>
      </w:r>
      <w:r>
        <w:t xml:space="preserve"> </w:t>
      </w:r>
      <w:r>
        <w:t>fusioni,</w:t>
      </w:r>
      <w:r>
        <w:t xml:space="preserve"> </w:t>
      </w:r>
      <w:r>
        <w:t>scissioni,</w:t>
      </w:r>
      <w:r>
        <w:t xml:space="preserve"> </w:t>
      </w:r>
      <w:r>
        <w:t>conferimenti)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coinvolti</w:t>
      </w:r>
      <w:r>
        <w:t xml:space="preserve"> </w:t>
      </w:r>
      <w:r>
        <w:t>dovranno</w:t>
      </w:r>
      <w:r>
        <w:t xml:space="preserve"> </w:t>
      </w:r>
      <w:r>
        <w:t>assicurare: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competente,</w:t>
      </w:r>
      <w:r>
        <w:t xml:space="preserve"> </w:t>
      </w:r>
      <w:r>
        <w:t>sia</w:t>
      </w:r>
      <w:r>
        <w:t xml:space="preserve"> </w:t>
      </w:r>
      <w:r>
        <w:t>esso</w:t>
      </w:r>
      <w:r>
        <w:t xml:space="preserve"> </w:t>
      </w:r>
      <w:r>
        <w:t>il</w:t>
      </w:r>
      <w:r>
        <w:t xml:space="preserve"> </w:t>
      </w:r>
      <w:r>
        <w:t>Consiglio</w:t>
      </w:r>
      <w:r>
        <w:t xml:space="preserve"> </w:t>
      </w:r>
      <w:r>
        <w:t>di</w:t>
      </w:r>
      <w:r>
        <w:t xml:space="preserve"> </w:t>
      </w:r>
      <w:r>
        <w:t>Amministrazione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persona</w:t>
      </w:r>
      <w:r>
        <w:t xml:space="preserve"> </w:t>
      </w:r>
      <w:r>
        <w:t>formalmente</w:t>
      </w:r>
      <w:r>
        <w:t xml:space="preserve"> </w:t>
      </w:r>
      <w:r>
        <w:t>delegata,</w:t>
      </w:r>
      <w:r>
        <w:t xml:space="preserve"> </w:t>
      </w:r>
      <w:r>
        <w:t>disponga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supporto</w:t>
      </w:r>
      <w:r>
        <w:t xml:space="preserve"> </w:t>
      </w:r>
      <w:r>
        <w:t>informativo</w:t>
      </w:r>
      <w:r>
        <w:t xml:space="preserve"> </w:t>
      </w:r>
      <w:r>
        <w:t>adeguato</w:t>
      </w:r>
      <w:r>
        <w:t xml:space="preserve"> </w:t>
      </w:r>
      <w:r>
        <w:t>tale</w:t>
      </w:r>
      <w:r>
        <w:t xml:space="preserve"> </w:t>
      </w:r>
      <w:r>
        <w:t>da</w:t>
      </w:r>
      <w:r>
        <w:t xml:space="preserve"> </w:t>
      </w:r>
      <w:r>
        <w:t>poter</w:t>
      </w:r>
      <w:r>
        <w:t xml:space="preserve"> </w:t>
      </w:r>
      <w:r>
        <w:t>esprimere</w:t>
      </w:r>
      <w:r>
        <w:t xml:space="preserve"> </w:t>
      </w:r>
      <w:r>
        <w:t>una</w:t>
      </w:r>
      <w:r>
        <w:t xml:space="preserve"> </w:t>
      </w:r>
      <w:r>
        <w:t>decisione</w:t>
      </w:r>
      <w:r>
        <w:t xml:space="preserve"> </w:t>
      </w:r>
      <w:r>
        <w:t>consapevole.</w:t>
      </w:r>
      <w:r>
        <w:t xml:space="preserve"> </w:t>
      </w:r>
    </w:p>
    <w:p w14:paraId="24FD02C9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funzione</w:t>
      </w:r>
      <w:r>
        <w:t xml:space="preserve"> </w:t>
      </w:r>
      <w:r>
        <w:t>delegata</w:t>
      </w:r>
      <w:r>
        <w:t xml:space="preserve"> </w:t>
      </w:r>
      <w:r>
        <w:t>è</w:t>
      </w:r>
      <w:r>
        <w:t xml:space="preserve"> </w:t>
      </w:r>
      <w:r>
        <w:t>tenuta,</w:t>
      </w:r>
      <w:r>
        <w:t xml:space="preserve"> </w:t>
      </w:r>
      <w:r>
        <w:t>per</w:t>
      </w:r>
      <w:r>
        <w:t xml:space="preserve"> </w:t>
      </w:r>
      <w:r>
        <w:t>ogni</w:t>
      </w:r>
      <w:r>
        <w:t xml:space="preserve"> </w:t>
      </w:r>
      <w:r>
        <w:t>operazione</w:t>
      </w:r>
      <w:r>
        <w:t xml:space="preserve"> </w:t>
      </w:r>
      <w:r>
        <w:t>di</w:t>
      </w:r>
      <w:r>
        <w:t xml:space="preserve"> </w:t>
      </w:r>
      <w:r>
        <w:t>finanza</w:t>
      </w:r>
      <w:r>
        <w:t xml:space="preserve"> </w:t>
      </w:r>
      <w:r>
        <w:t>straordinaria</w:t>
      </w:r>
      <w:r>
        <w:t xml:space="preserve"> </w:t>
      </w:r>
      <w:r>
        <w:t>da</w:t>
      </w:r>
      <w:r>
        <w:t xml:space="preserve"> </w:t>
      </w:r>
      <w:r>
        <w:t>deliberare,</w:t>
      </w:r>
      <w:r>
        <w:t xml:space="preserve"> </w:t>
      </w:r>
      <w:r>
        <w:t>alla</w:t>
      </w:r>
      <w:r>
        <w:t xml:space="preserve"> </w:t>
      </w:r>
      <w:r>
        <w:t>preparazione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idonea</w:t>
      </w:r>
      <w:r>
        <w:t xml:space="preserve"> </w:t>
      </w:r>
      <w:r>
        <w:t>a</w:t>
      </w:r>
      <w:r>
        <w:t xml:space="preserve"> </w:t>
      </w:r>
      <w:r>
        <w:t>valutarne</w:t>
      </w:r>
      <w:r>
        <w:t xml:space="preserve"> </w:t>
      </w:r>
      <w:r>
        <w:t>la</w:t>
      </w:r>
      <w:r>
        <w:t xml:space="preserve"> </w:t>
      </w:r>
      <w:r>
        <w:t>fattibilità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convenienza</w:t>
      </w:r>
      <w:r>
        <w:t xml:space="preserve"> </w:t>
      </w:r>
      <w:r>
        <w:t>strategica</w:t>
      </w:r>
      <w:r>
        <w:t xml:space="preserve"> </w:t>
      </w:r>
      <w:r>
        <w:t>ed</w:t>
      </w:r>
      <w:r>
        <w:t xml:space="preserve"> </w:t>
      </w:r>
      <w:r>
        <w:t>economica,</w:t>
      </w:r>
      <w:r>
        <w:t xml:space="preserve"> </w:t>
      </w:r>
      <w:r>
        <w:t>comprendente,</w:t>
      </w:r>
      <w:r>
        <w:t xml:space="preserve"> </w:t>
      </w:r>
      <w:r>
        <w:t>ove</w:t>
      </w:r>
      <w:r>
        <w:t xml:space="preserve"> </w:t>
      </w:r>
      <w:r>
        <w:t>applicabile:</w:t>
      </w:r>
      <w:r>
        <w:t xml:space="preserve"> </w:t>
      </w:r>
    </w:p>
    <w:p w14:paraId="1960B063" w14:textId="77777777" w:rsidR="00770EF6" w:rsidRDefault="002223DE">
      <w:pPr>
        <w:numPr>
          <w:ilvl w:val="0"/>
          <w:numId w:val="99"/>
        </w:numPr>
        <w:ind w:right="50" w:hanging="360"/>
      </w:pPr>
      <w:r>
        <w:t>descrizione</w:t>
      </w:r>
      <w:r>
        <w:t xml:space="preserve"> </w:t>
      </w:r>
      <w:r>
        <w:t>quali</w:t>
      </w:r>
      <w:r>
        <w:t>‐</w:t>
      </w:r>
      <w:r>
        <w:t>quantitativa</w:t>
      </w:r>
      <w:r>
        <w:t xml:space="preserve"> </w:t>
      </w:r>
      <w:r>
        <w:t>del</w:t>
      </w:r>
      <w:r>
        <w:t xml:space="preserve"> </w:t>
      </w:r>
      <w:r>
        <w:t>target</w:t>
      </w:r>
      <w:r>
        <w:t xml:space="preserve"> </w:t>
      </w:r>
      <w:r>
        <w:t>(studio</w:t>
      </w:r>
      <w:r>
        <w:t xml:space="preserve"> </w:t>
      </w:r>
      <w:r>
        <w:t>di</w:t>
      </w:r>
      <w:r>
        <w:t xml:space="preserve"> </w:t>
      </w:r>
      <w:r>
        <w:t>fattibilità,</w:t>
      </w:r>
      <w:r>
        <w:t xml:space="preserve"> </w:t>
      </w:r>
      <w:r>
        <w:t>analisi</w:t>
      </w:r>
      <w:r>
        <w:t xml:space="preserve"> </w:t>
      </w:r>
      <w:r>
        <w:t>finanziarie,</w:t>
      </w:r>
      <w:r>
        <w:t xml:space="preserve"> </w:t>
      </w:r>
      <w:r>
        <w:t>studi</w:t>
      </w:r>
      <w:r>
        <w:t xml:space="preserve"> </w:t>
      </w:r>
      <w:r>
        <w:t>e</w:t>
      </w:r>
      <w:r>
        <w:t xml:space="preserve"> </w:t>
      </w:r>
      <w:r>
        <w:t>statistiche</w:t>
      </w:r>
      <w:r>
        <w:t xml:space="preserve"> </w:t>
      </w:r>
      <w:r>
        <w:t>sul</w:t>
      </w:r>
      <w:r>
        <w:t xml:space="preserve"> </w:t>
      </w:r>
      <w:r>
        <w:t>mercato</w:t>
      </w:r>
      <w:r>
        <w:t xml:space="preserve"> </w:t>
      </w:r>
      <w:r>
        <w:t>di</w:t>
      </w:r>
      <w:r>
        <w:t xml:space="preserve"> </w:t>
      </w:r>
      <w:r>
        <w:t>riferimento,</w:t>
      </w:r>
      <w:r>
        <w:t xml:space="preserve"> </w:t>
      </w:r>
      <w:r>
        <w:t>confronti</w:t>
      </w:r>
      <w:r>
        <w:t xml:space="preserve"> </w:t>
      </w:r>
      <w:r>
        <w:t>fra</w:t>
      </w:r>
      <w:r>
        <w:t xml:space="preserve"> </w:t>
      </w:r>
      <w:r>
        <w:t>diverse</w:t>
      </w:r>
      <w:r>
        <w:t xml:space="preserve"> </w:t>
      </w:r>
      <w:r>
        <w:t>alternative</w:t>
      </w:r>
      <w:r>
        <w:t xml:space="preserve"> </w:t>
      </w:r>
      <w:r>
        <w:t>di</w:t>
      </w:r>
      <w:r>
        <w:t xml:space="preserve"> </w:t>
      </w:r>
      <w:r>
        <w:t>effettuazione</w:t>
      </w:r>
      <w:r>
        <w:t xml:space="preserve"> </w:t>
      </w:r>
      <w:r>
        <w:t>dell’operazione);</w:t>
      </w:r>
      <w:r>
        <w:t xml:space="preserve"> </w:t>
      </w:r>
    </w:p>
    <w:p w14:paraId="2D5B97DD" w14:textId="77777777" w:rsidR="00770EF6" w:rsidRDefault="002223DE">
      <w:pPr>
        <w:numPr>
          <w:ilvl w:val="0"/>
          <w:numId w:val="99"/>
        </w:numPr>
        <w:spacing w:after="258" w:line="259" w:lineRule="auto"/>
        <w:ind w:right="50" w:hanging="360"/>
      </w:pPr>
      <w:r>
        <w:t>caratteristiche</w:t>
      </w:r>
      <w:r>
        <w:t xml:space="preserve"> </w:t>
      </w:r>
      <w:r>
        <w:t>e</w:t>
      </w:r>
      <w:r>
        <w:t xml:space="preserve"> </w:t>
      </w:r>
      <w:r>
        <w:t>soggetti</w:t>
      </w:r>
      <w:r>
        <w:t xml:space="preserve"> </w:t>
      </w:r>
      <w:r>
        <w:t>coinvolti</w:t>
      </w:r>
      <w:r>
        <w:t xml:space="preserve"> </w:t>
      </w:r>
      <w:r>
        <w:t>nell’operazione;</w:t>
      </w:r>
      <w:r>
        <w:t xml:space="preserve"> </w:t>
      </w:r>
    </w:p>
    <w:p w14:paraId="2DDDC138" w14:textId="77777777" w:rsidR="00770EF6" w:rsidRDefault="002223DE">
      <w:pPr>
        <w:numPr>
          <w:ilvl w:val="0"/>
          <w:numId w:val="99"/>
        </w:numPr>
        <w:spacing w:after="242" w:line="259" w:lineRule="auto"/>
        <w:ind w:right="50" w:hanging="360"/>
      </w:pPr>
      <w:r>
        <w:t>struttura</w:t>
      </w:r>
      <w:r>
        <w:t xml:space="preserve"> </w:t>
      </w:r>
      <w:r>
        <w:t>tecnica,</w:t>
      </w:r>
      <w:r>
        <w:t xml:space="preserve"> </w:t>
      </w:r>
      <w:r>
        <w:t>principali</w:t>
      </w:r>
      <w:r>
        <w:t xml:space="preserve"> </w:t>
      </w:r>
      <w:r>
        <w:t>garanzie</w:t>
      </w:r>
      <w:r>
        <w:t xml:space="preserve"> </w:t>
      </w:r>
      <w:r>
        <w:t>e</w:t>
      </w:r>
      <w:r>
        <w:t xml:space="preserve"> </w:t>
      </w:r>
      <w:r>
        <w:t>accordi</w:t>
      </w:r>
      <w:r>
        <w:t xml:space="preserve"> </w:t>
      </w:r>
      <w:r>
        <w:t>collaterali</w:t>
      </w:r>
      <w:r>
        <w:t xml:space="preserve"> </w:t>
      </w:r>
      <w:r>
        <w:t>e</w:t>
      </w:r>
      <w:r>
        <w:t xml:space="preserve"> </w:t>
      </w:r>
      <w:r>
        <w:t>copertura</w:t>
      </w:r>
      <w:r>
        <w:t xml:space="preserve"> </w:t>
      </w:r>
      <w:r>
        <w:t>finanziaria</w:t>
      </w:r>
      <w:r>
        <w:t xml:space="preserve"> </w:t>
      </w:r>
      <w:r>
        <w:t>dell’operazione;</w:t>
      </w:r>
      <w:r>
        <w:t xml:space="preserve"> </w:t>
      </w:r>
    </w:p>
    <w:p w14:paraId="2F4A4335" w14:textId="77777777" w:rsidR="00770EF6" w:rsidRDefault="002223DE">
      <w:pPr>
        <w:numPr>
          <w:ilvl w:val="0"/>
          <w:numId w:val="99"/>
        </w:numPr>
        <w:ind w:right="50" w:hanging="360"/>
      </w:pPr>
      <w:r>
        <w:t>modalità</w:t>
      </w:r>
      <w:r>
        <w:t xml:space="preserve"> </w:t>
      </w:r>
      <w:r>
        <w:t>di</w:t>
      </w:r>
      <w:r>
        <w:t xml:space="preserve"> </w:t>
      </w:r>
      <w:r>
        <w:t>det</w:t>
      </w:r>
      <w:r>
        <w:t>erminazione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economiche</w:t>
      </w:r>
      <w:r>
        <w:t xml:space="preserve"> </w:t>
      </w:r>
      <w:r>
        <w:t>dell’operazione</w:t>
      </w:r>
      <w:r>
        <w:t xml:space="preserve"> </w:t>
      </w:r>
      <w:r>
        <w:t>ed</w:t>
      </w:r>
      <w:r>
        <w:t xml:space="preserve"> </w:t>
      </w:r>
      <w:r>
        <w:t>indicazione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consulenti</w:t>
      </w:r>
      <w:r>
        <w:t xml:space="preserve"> </w:t>
      </w:r>
      <w:r>
        <w:t>esterni/intermediari/advisors</w:t>
      </w:r>
      <w:r>
        <w:t xml:space="preserve"> </w:t>
      </w:r>
      <w:r>
        <w:t>coinvolti;</w:t>
      </w:r>
      <w:r>
        <w:t xml:space="preserve">  </w:t>
      </w:r>
    </w:p>
    <w:p w14:paraId="4F011521" w14:textId="77777777" w:rsidR="00770EF6" w:rsidRDefault="002223DE">
      <w:pPr>
        <w:numPr>
          <w:ilvl w:val="0"/>
          <w:numId w:val="99"/>
        </w:numPr>
        <w:spacing w:after="242" w:line="259" w:lineRule="auto"/>
        <w:ind w:right="50" w:hanging="360"/>
      </w:pPr>
      <w:r>
        <w:t>impatto</w:t>
      </w:r>
      <w:r>
        <w:t xml:space="preserve"> </w:t>
      </w:r>
      <w:r>
        <w:t>sulla</w:t>
      </w:r>
      <w:r>
        <w:t xml:space="preserve"> </w:t>
      </w:r>
      <w:r>
        <w:t>situazione</w:t>
      </w:r>
      <w:r>
        <w:t xml:space="preserve"> </w:t>
      </w:r>
      <w:r>
        <w:t>economica,</w:t>
      </w:r>
      <w:r>
        <w:t xml:space="preserve"> </w:t>
      </w:r>
      <w:r>
        <w:t>finanziaria</w:t>
      </w:r>
      <w:r>
        <w:t xml:space="preserve"> </w:t>
      </w:r>
      <w:r>
        <w:t>e</w:t>
      </w:r>
      <w:r>
        <w:t xml:space="preserve"> </w:t>
      </w:r>
      <w:r>
        <w:t>patrimoniale</w:t>
      </w:r>
      <w:r>
        <w:t xml:space="preserve"> </w:t>
      </w:r>
      <w:r>
        <w:t>prospettica;</w:t>
      </w:r>
      <w:r>
        <w:t xml:space="preserve"> </w:t>
      </w:r>
    </w:p>
    <w:p w14:paraId="77947AC3" w14:textId="77777777" w:rsidR="00770EF6" w:rsidRDefault="002223DE">
      <w:pPr>
        <w:numPr>
          <w:ilvl w:val="0"/>
          <w:numId w:val="99"/>
        </w:numPr>
        <w:ind w:right="50" w:hanging="360"/>
      </w:pPr>
      <w:r>
        <w:t>valutazioni</w:t>
      </w:r>
      <w:r>
        <w:t xml:space="preserve"> </w:t>
      </w:r>
      <w:r>
        <w:t>circa</w:t>
      </w:r>
      <w:r>
        <w:t xml:space="preserve"> </w:t>
      </w:r>
      <w:r>
        <w:t>la</w:t>
      </w:r>
      <w:r>
        <w:t xml:space="preserve"> </w:t>
      </w:r>
      <w:r>
        <w:t>congruità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rispondenza</w:t>
      </w:r>
      <w:r>
        <w:t xml:space="preserve"> </w:t>
      </w:r>
      <w:r>
        <w:t>all’interesse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dell’operazione</w:t>
      </w:r>
      <w:r>
        <w:t xml:space="preserve"> </w:t>
      </w:r>
      <w:r>
        <w:t>da</w:t>
      </w:r>
      <w:r>
        <w:t xml:space="preserve"> </w:t>
      </w:r>
      <w:r>
        <w:t>deliberare.</w:t>
      </w:r>
      <w:r>
        <w:t xml:space="preserve"> </w:t>
      </w:r>
    </w:p>
    <w:p w14:paraId="16367AA3" w14:textId="77777777" w:rsidR="00770EF6" w:rsidRDefault="002223DE">
      <w:pPr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>fatto divieto</w:t>
      </w:r>
      <w:r>
        <w:t xml:space="preserve"> </w:t>
      </w:r>
      <w:r>
        <w:t>di</w:t>
      </w:r>
      <w:r>
        <w:t xml:space="preserve"> </w:t>
      </w:r>
      <w:r>
        <w:t>porre</w:t>
      </w:r>
      <w:r>
        <w:t xml:space="preserve"> </w:t>
      </w:r>
      <w:r>
        <w:t>in</w:t>
      </w:r>
      <w:r>
        <w:t xml:space="preserve"> </w:t>
      </w:r>
      <w:r>
        <w:t>essere,</w:t>
      </w:r>
      <w:r>
        <w:t xml:space="preserve"> </w:t>
      </w:r>
      <w:r>
        <w:t>in</w:t>
      </w:r>
      <w:r>
        <w:t xml:space="preserve"> </w:t>
      </w:r>
      <w:r>
        <w:t>occasione</w:t>
      </w:r>
      <w:r>
        <w:t xml:space="preserve"> </w:t>
      </w:r>
      <w:r>
        <w:t>di</w:t>
      </w:r>
      <w:r>
        <w:t xml:space="preserve"> </w:t>
      </w:r>
      <w:r>
        <w:t>assemblee,</w:t>
      </w:r>
      <w:r>
        <w:t xml:space="preserve"> </w:t>
      </w:r>
      <w:r>
        <w:t>atti</w:t>
      </w:r>
      <w:r>
        <w:t xml:space="preserve"> </w:t>
      </w:r>
      <w:r>
        <w:t>simulati</w:t>
      </w:r>
      <w:r>
        <w:t xml:space="preserve"> </w:t>
      </w:r>
      <w:r>
        <w:t>o</w:t>
      </w:r>
      <w:r>
        <w:t xml:space="preserve"> </w:t>
      </w:r>
      <w:r>
        <w:t>fraudolenti</w:t>
      </w:r>
      <w:r>
        <w:t xml:space="preserve"> </w:t>
      </w:r>
      <w:r>
        <w:t>finalizzati</w:t>
      </w:r>
      <w:r>
        <w:t xml:space="preserve"> </w:t>
      </w:r>
      <w:r>
        <w:t>ad</w:t>
      </w:r>
      <w:r>
        <w:t xml:space="preserve"> </w:t>
      </w:r>
      <w:r>
        <w:t>alterare</w:t>
      </w:r>
      <w:r>
        <w:t xml:space="preserve"> </w:t>
      </w:r>
      <w:r>
        <w:t>il</w:t>
      </w:r>
      <w:r>
        <w:t xml:space="preserve"> </w:t>
      </w:r>
      <w:r>
        <w:t>regolare</w:t>
      </w:r>
      <w:r>
        <w:t xml:space="preserve"> </w:t>
      </w:r>
      <w:r>
        <w:t>procedimento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della</w:t>
      </w:r>
      <w:r>
        <w:t xml:space="preserve"> </w:t>
      </w:r>
      <w:r>
        <w:t>volontà</w:t>
      </w:r>
      <w:r>
        <w:t xml:space="preserve"> </w:t>
      </w:r>
      <w:r>
        <w:t>assembleare.</w:t>
      </w:r>
      <w:r>
        <w:t xml:space="preserve"> </w:t>
      </w:r>
    </w:p>
    <w:p w14:paraId="430B72FE" w14:textId="77777777" w:rsidR="00770EF6" w:rsidRDefault="002223DE">
      <w:pPr>
        <w:spacing w:after="114" w:line="259" w:lineRule="auto"/>
        <w:ind w:left="0" w:firstLine="0"/>
        <w:jc w:val="left"/>
      </w:pPr>
      <w:r>
        <w:t xml:space="preserve"> </w:t>
      </w:r>
    </w:p>
    <w:p w14:paraId="29474175" w14:textId="77777777" w:rsidR="00770EF6" w:rsidRDefault="002223DE">
      <w:pPr>
        <w:spacing w:after="257" w:line="259" w:lineRule="auto"/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2DA6EE69" w14:textId="77777777" w:rsidR="00770EF6" w:rsidRDefault="002223DE">
      <w:pPr>
        <w:spacing w:after="213" w:line="262" w:lineRule="auto"/>
        <w:ind w:left="628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degli adempimenti amministrativi e relative attività ispettive. </w:t>
      </w:r>
    </w:p>
    <w:p w14:paraId="781501DD" w14:textId="77777777" w:rsidR="00770EF6" w:rsidRDefault="002223DE">
      <w:pPr>
        <w:ind w:left="-2" w:right="50"/>
      </w:pPr>
      <w:r>
        <w:t>La</w:t>
      </w:r>
      <w:r>
        <w:t xml:space="preserve"> </w:t>
      </w:r>
      <w:r>
        <w:rPr>
          <w:b/>
        </w:rPr>
        <w:t xml:space="preserve">gestione degli </w:t>
      </w:r>
      <w:r>
        <w:rPr>
          <w:b/>
        </w:rPr>
        <w:t xml:space="preserve">adempimenti amministrativi e relative attività ispettive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 xml:space="preserve">reato di ostacolo all’esercizio delle funzioni delle autorità pubbliche di vigilanza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gli</w:t>
      </w:r>
      <w:r>
        <w:t xml:space="preserve"> </w:t>
      </w:r>
      <w:r>
        <w:t>amministratori</w:t>
      </w:r>
      <w:r>
        <w:t xml:space="preserve"> </w:t>
      </w:r>
      <w:r>
        <w:t>della</w:t>
      </w:r>
      <w:r>
        <w:t xml:space="preserve"> </w:t>
      </w:r>
      <w:r>
        <w:t>S</w:t>
      </w:r>
      <w:r>
        <w:t>ocietà</w:t>
      </w:r>
      <w:r>
        <w:t xml:space="preserve"> </w:t>
      </w:r>
      <w:r>
        <w:t>espongano,</w:t>
      </w:r>
      <w:r>
        <w:t xml:space="preserve"> </w:t>
      </w:r>
      <w:r>
        <w:t>in</w:t>
      </w:r>
      <w:r>
        <w:t xml:space="preserve"> </w:t>
      </w:r>
      <w:r>
        <w:t>occasione</w:t>
      </w:r>
      <w:r>
        <w:t xml:space="preserve"> </w:t>
      </w:r>
      <w:r>
        <w:t>di</w:t>
      </w:r>
      <w:r>
        <w:t xml:space="preserve"> </w:t>
      </w:r>
      <w:r>
        <w:t>comunicazioni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pubbliche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cui</w:t>
      </w:r>
      <w:r>
        <w:t xml:space="preserve"> </w:t>
      </w:r>
      <w:r>
        <w:t>sono</w:t>
      </w:r>
      <w:r>
        <w:t xml:space="preserve"> </w:t>
      </w:r>
      <w:r>
        <w:t>tenuti</w:t>
      </w:r>
      <w:r>
        <w:t xml:space="preserve"> </w:t>
      </w:r>
      <w:r>
        <w:t>in</w:t>
      </w:r>
      <w:r>
        <w:t xml:space="preserve"> </w:t>
      </w:r>
      <w:r>
        <w:t>forza</w:t>
      </w:r>
      <w:r>
        <w:t xml:space="preserve"> </w:t>
      </w:r>
      <w:r>
        <w:t>di</w:t>
      </w:r>
      <w:r>
        <w:t xml:space="preserve"> </w:t>
      </w:r>
      <w:r>
        <w:t>legge,</w:t>
      </w:r>
      <w:r>
        <w:t xml:space="preserve"> </w:t>
      </w:r>
      <w:r>
        <w:t>fatti</w:t>
      </w:r>
      <w:r>
        <w:t xml:space="preserve"> </w:t>
      </w:r>
      <w:r>
        <w:t>materiali</w:t>
      </w:r>
      <w:r>
        <w:t xml:space="preserve"> </w:t>
      </w:r>
      <w:r>
        <w:t>non</w:t>
      </w:r>
      <w:r>
        <w:t xml:space="preserve"> </w:t>
      </w:r>
      <w:r>
        <w:t>rispondenti</w:t>
      </w:r>
      <w:r>
        <w:t xml:space="preserve"> </w:t>
      </w:r>
      <w:r>
        <w:t>al</w:t>
      </w:r>
      <w:r>
        <w:t xml:space="preserve"> </w:t>
      </w:r>
      <w:r>
        <w:t>vero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ostacolarne</w:t>
      </w:r>
      <w:r>
        <w:t xml:space="preserve"> </w:t>
      </w:r>
      <w:r>
        <w:t>l’attività.</w:t>
      </w:r>
      <w:r>
        <w:t xml:space="preserve"> </w:t>
      </w:r>
    </w:p>
    <w:p w14:paraId="58F585AD" w14:textId="77777777" w:rsidR="00770EF6" w:rsidRDefault="002223DE">
      <w:pPr>
        <w:spacing w:after="114" w:line="361" w:lineRule="auto"/>
        <w:ind w:right="50"/>
      </w:pPr>
      <w:r>
        <w:t>Per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specifici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sopra</w:t>
      </w:r>
      <w:r>
        <w:t xml:space="preserve"> </w:t>
      </w:r>
      <w:r>
        <w:t>citata</w:t>
      </w:r>
      <w:r>
        <w:t xml:space="preserve"> </w:t>
      </w:r>
      <w:r>
        <w:t>area</w:t>
      </w:r>
      <w:r>
        <w:t xml:space="preserve"> </w:t>
      </w:r>
      <w:r>
        <w:t>sensibile</w:t>
      </w:r>
      <w:r>
        <w:t xml:space="preserve"> </w:t>
      </w:r>
      <w:r>
        <w:t>si</w:t>
      </w:r>
      <w:r>
        <w:t xml:space="preserve"> </w:t>
      </w:r>
      <w:r>
        <w:t>rinvia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nella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 il suo patrimonio, reato di corruzione tra privati e delitto di induzione a non rendere dichiarazioni o a rendere dichiarazio</w:t>
      </w:r>
      <w:r>
        <w:rPr>
          <w:i/>
        </w:rPr>
        <w:t>ni mendaci all’Autorità Giudiziaria</w:t>
      </w:r>
      <w:r>
        <w:t>”.</w:t>
      </w:r>
      <w:r>
        <w:t xml:space="preserve"> </w:t>
      </w:r>
    </w:p>
    <w:p w14:paraId="5E162A91" w14:textId="77777777" w:rsidR="00770EF6" w:rsidRDefault="002223DE">
      <w:pPr>
        <w:spacing w:after="277" w:line="259" w:lineRule="auto"/>
        <w:ind w:left="0" w:firstLine="0"/>
        <w:jc w:val="left"/>
      </w:pPr>
      <w:r>
        <w:t xml:space="preserve"> </w:t>
      </w:r>
    </w:p>
    <w:p w14:paraId="136BEC06" w14:textId="77777777" w:rsidR="00770EF6" w:rsidRDefault="002223DE">
      <w:pPr>
        <w:pStyle w:val="Titolo2"/>
        <w:tabs>
          <w:tab w:val="center" w:pos="3173"/>
        </w:tabs>
        <w:ind w:left="-15" w:firstLine="0"/>
        <w:jc w:val="left"/>
      </w:pPr>
      <w:r>
        <w:t>E.5.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verso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</w:p>
    <w:p w14:paraId="2E4A5283" w14:textId="77777777" w:rsidR="00770EF6" w:rsidRDefault="002223DE">
      <w:pPr>
        <w:ind w:left="-2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 xml:space="preserve">ter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744C2522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28397660" w14:textId="77777777" w:rsidR="00770EF6" w:rsidRDefault="002223DE">
      <w:pPr>
        <w:pStyle w:val="Titolo2"/>
        <w:tabs>
          <w:tab w:val="center" w:pos="1209"/>
        </w:tabs>
        <w:spacing w:after="229"/>
        <w:ind w:left="-15" w:firstLine="0"/>
        <w:jc w:val="left"/>
      </w:pPr>
      <w:r>
        <w:t>E.6.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Sanzioni</w:t>
      </w:r>
      <w:r>
        <w:t xml:space="preserve"> </w:t>
      </w:r>
    </w:p>
    <w:p w14:paraId="3F7EFF71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 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 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061A5F3B" w14:textId="77777777" w:rsidR="00770EF6" w:rsidRDefault="002223DE">
      <w:pPr>
        <w:ind w:left="-2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</w:t>
      </w:r>
      <w:r>
        <w:t>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 </w:t>
      </w:r>
    </w:p>
    <w:p w14:paraId="3CC4115B" w14:textId="77777777" w:rsidR="00770EF6" w:rsidRDefault="002223DE">
      <w:pPr>
        <w:spacing w:after="257" w:line="259" w:lineRule="auto"/>
        <w:ind w:left="0" w:firstLine="0"/>
        <w:jc w:val="left"/>
      </w:pPr>
      <w:r>
        <w:t xml:space="preserve"> </w:t>
      </w:r>
    </w:p>
    <w:p w14:paraId="48DAAF5E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88684CA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2BA0F27B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58831BE5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38D1F769" w14:textId="77777777" w:rsidR="00770EF6" w:rsidRDefault="002223DE">
      <w:pPr>
        <w:spacing w:after="145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6A0D3B1A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18A14AFC" w14:textId="77777777" w:rsidR="00770EF6" w:rsidRDefault="002223DE">
      <w:pPr>
        <w:spacing w:after="144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7EC666A8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>PARTE SPECIALE F: Omicidio colposo e lesioni colpose gravi o gravissime, commessi con violazione delle norme sulla tutela della salute e sicurezza sul lavoro (art. 25‐</w:t>
      </w:r>
      <w:r>
        <w:rPr>
          <w:b/>
          <w:i/>
          <w:color w:val="515BA2"/>
          <w:sz w:val="28"/>
        </w:rPr>
        <w:t>septies</w:t>
      </w:r>
      <w:r>
        <w:rPr>
          <w:b/>
          <w:color w:val="515BA2"/>
          <w:sz w:val="28"/>
        </w:rPr>
        <w:t xml:space="preserve"> del Decreto) </w:t>
      </w:r>
    </w:p>
    <w:p w14:paraId="1C5D3551" w14:textId="77777777" w:rsidR="00770EF6" w:rsidRDefault="002223DE">
      <w:pPr>
        <w:spacing w:after="121" w:line="259" w:lineRule="auto"/>
        <w:ind w:left="9639" w:firstLine="0"/>
        <w:jc w:val="left"/>
      </w:pPr>
      <w:r>
        <w:rPr>
          <w:b/>
          <w:color w:val="515BA2"/>
          <w:sz w:val="28"/>
        </w:rPr>
        <w:t xml:space="preserve"> </w:t>
      </w:r>
    </w:p>
    <w:p w14:paraId="3ED328B0" w14:textId="77777777" w:rsidR="00770EF6" w:rsidRDefault="002223DE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45CCAD9F" w14:textId="77777777" w:rsidR="00770EF6" w:rsidRDefault="002223DE">
      <w:pPr>
        <w:pStyle w:val="Titolo2"/>
        <w:tabs>
          <w:tab w:val="center" w:pos="1273"/>
        </w:tabs>
        <w:spacing w:after="229"/>
        <w:ind w:left="-15" w:firstLine="0"/>
        <w:jc w:val="left"/>
      </w:pPr>
      <w:r>
        <w:t>F.1.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Premessa</w:t>
      </w:r>
      <w:r>
        <w:t xml:space="preserve"> </w:t>
      </w:r>
    </w:p>
    <w:p w14:paraId="582D83C1" w14:textId="77777777" w:rsidR="00770EF6" w:rsidRDefault="002223DE">
      <w:pPr>
        <w:ind w:left="-2" w:right="50"/>
      </w:pPr>
      <w:r>
        <w:t>Gli</w:t>
      </w:r>
      <w:r>
        <w:t xml:space="preserve"> </w:t>
      </w:r>
      <w:r>
        <w:t>artt.</w:t>
      </w:r>
      <w:r>
        <w:t xml:space="preserve"> </w:t>
      </w:r>
      <w:r>
        <w:t>589</w:t>
      </w:r>
      <w:r>
        <w:t xml:space="preserve"> </w:t>
      </w:r>
      <w:r>
        <w:t>e</w:t>
      </w:r>
      <w:r>
        <w:t xml:space="preserve"> </w:t>
      </w:r>
      <w:r>
        <w:t>590,</w:t>
      </w:r>
      <w:r>
        <w:t xml:space="preserve"> </w:t>
      </w:r>
      <w:r>
        <w:t>comma</w:t>
      </w:r>
      <w:r>
        <w:t xml:space="preserve"> </w:t>
      </w:r>
      <w:r>
        <w:t>3,</w:t>
      </w:r>
      <w:r>
        <w:t xml:space="preserve"> </w:t>
      </w:r>
      <w:r>
        <w:t>c.p.</w:t>
      </w:r>
      <w:r>
        <w:t xml:space="preserve"> </w:t>
      </w:r>
      <w:r>
        <w:t>richiamati</w:t>
      </w:r>
      <w:r>
        <w:t xml:space="preserve"> </w:t>
      </w:r>
      <w:r>
        <w:t>dal</w:t>
      </w:r>
      <w:r>
        <w:t xml:space="preserve"> </w:t>
      </w:r>
      <w:r>
        <w:t>Decreto,</w:t>
      </w:r>
      <w:r>
        <w:t xml:space="preserve"> </w:t>
      </w:r>
      <w:r>
        <w:t>sanzionano</w:t>
      </w:r>
      <w:r>
        <w:t xml:space="preserve"> </w:t>
      </w:r>
      <w:r>
        <w:t>chiunque,</w:t>
      </w:r>
      <w:r>
        <w:t xml:space="preserve"> </w:t>
      </w:r>
      <w:r>
        <w:t>per</w:t>
      </w:r>
      <w:r>
        <w:t xml:space="preserve"> </w:t>
      </w:r>
      <w:r>
        <w:t>colpa,</w:t>
      </w:r>
      <w:r>
        <w:t xml:space="preserve"> </w:t>
      </w:r>
      <w:r>
        <w:t>cagioni</w:t>
      </w:r>
      <w:r>
        <w:t xml:space="preserve"> </w:t>
      </w:r>
      <w:r>
        <w:t>la</w:t>
      </w:r>
      <w:r>
        <w:t xml:space="preserve"> </w:t>
      </w:r>
      <w:r>
        <w:t>morte di</w:t>
      </w:r>
      <w:r>
        <w:t xml:space="preserve"> </w:t>
      </w:r>
      <w:r>
        <w:t>una</w:t>
      </w:r>
      <w:r>
        <w:t xml:space="preserve"> </w:t>
      </w:r>
      <w:r>
        <w:t>persona</w:t>
      </w:r>
      <w:r>
        <w:t xml:space="preserve"> </w:t>
      </w:r>
      <w:r>
        <w:t>ovvero</w:t>
      </w:r>
      <w:r>
        <w:t xml:space="preserve"> </w:t>
      </w:r>
      <w:r>
        <w:t>le</w:t>
      </w:r>
      <w:r>
        <w:t xml:space="preserve"> </w:t>
      </w:r>
      <w:r>
        <w:t>arrechi</w:t>
      </w:r>
      <w:r>
        <w:t xml:space="preserve"> </w:t>
      </w:r>
      <w:r>
        <w:t>lesioni</w:t>
      </w:r>
      <w:r>
        <w:t xml:space="preserve"> </w:t>
      </w:r>
      <w:r>
        <w:t>personali</w:t>
      </w:r>
      <w:r>
        <w:t xml:space="preserve"> </w:t>
      </w:r>
      <w:r>
        <w:t>gravi</w:t>
      </w:r>
      <w:r>
        <w:t xml:space="preserve"> </w:t>
      </w:r>
      <w:r>
        <w:t>o</w:t>
      </w:r>
      <w:r>
        <w:t xml:space="preserve"> </w:t>
      </w:r>
      <w:r>
        <w:t>gravissime</w:t>
      </w:r>
      <w:r>
        <w:t xml:space="preserve"> </w:t>
      </w:r>
      <w:r>
        <w:t>ed</w:t>
      </w:r>
      <w:r>
        <w:t xml:space="preserve"> </w:t>
      </w:r>
      <w:r>
        <w:t>abbia</w:t>
      </w:r>
      <w:r>
        <w:t xml:space="preserve"> </w:t>
      </w:r>
      <w:r>
        <w:t>commesso</w:t>
      </w:r>
      <w:r>
        <w:t xml:space="preserve"> </w:t>
      </w:r>
      <w:r>
        <w:t>tali</w:t>
      </w:r>
      <w:r>
        <w:t xml:space="preserve"> </w:t>
      </w:r>
      <w:r>
        <w:t>reati</w:t>
      </w:r>
      <w:r>
        <w:t xml:space="preserve"> </w:t>
      </w:r>
      <w:r>
        <w:t>violando le</w:t>
      </w:r>
      <w:r>
        <w:t xml:space="preserve"> </w:t>
      </w:r>
      <w:r>
        <w:t>norme</w:t>
      </w:r>
      <w:r>
        <w:t xml:space="preserve"> </w:t>
      </w:r>
      <w:r>
        <w:t>antinfortunistiche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dell’igiene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sul</w:t>
      </w:r>
      <w:r>
        <w:t xml:space="preserve"> </w:t>
      </w:r>
      <w:r>
        <w:t>lavoro.</w:t>
      </w:r>
      <w:r>
        <w:t xml:space="preserve"> </w:t>
      </w:r>
    </w:p>
    <w:p w14:paraId="65245888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“lesione”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l’insieme</w:t>
      </w:r>
      <w:r>
        <w:t xml:space="preserve"> </w:t>
      </w:r>
      <w:r>
        <w:t>degli</w:t>
      </w:r>
      <w:r>
        <w:t xml:space="preserve"> </w:t>
      </w:r>
      <w:r>
        <w:t>effetti</w:t>
      </w:r>
      <w:r>
        <w:t xml:space="preserve"> </w:t>
      </w:r>
      <w:r>
        <w:t>patologici</w:t>
      </w:r>
      <w:r>
        <w:t xml:space="preserve"> </w:t>
      </w:r>
      <w:r>
        <w:t>costituenti</w:t>
      </w:r>
      <w:r>
        <w:t xml:space="preserve"> </w:t>
      </w:r>
      <w:r>
        <w:t>malattia,</w:t>
      </w:r>
      <w:r>
        <w:t xml:space="preserve"> </w:t>
      </w:r>
      <w:r>
        <w:t>ossia</w:t>
      </w:r>
      <w:r>
        <w:t xml:space="preserve"> </w:t>
      </w:r>
      <w:r>
        <w:t>quelle</w:t>
      </w:r>
      <w:r>
        <w:t xml:space="preserve"> </w:t>
      </w:r>
      <w:r>
        <w:t>alterazioni</w:t>
      </w:r>
      <w:r>
        <w:t xml:space="preserve"> </w:t>
      </w:r>
      <w:r>
        <w:t>organiche</w:t>
      </w:r>
      <w:r>
        <w:t xml:space="preserve"> </w:t>
      </w:r>
      <w:r>
        <w:t>e</w:t>
      </w:r>
      <w:r>
        <w:t xml:space="preserve"> </w:t>
      </w:r>
      <w:r>
        <w:t>funzionali</w:t>
      </w:r>
      <w:r>
        <w:t xml:space="preserve"> </w:t>
      </w:r>
      <w:r>
        <w:t>conseguenti</w:t>
      </w:r>
      <w:r>
        <w:t xml:space="preserve"> </w:t>
      </w:r>
      <w:r>
        <w:t>al</w:t>
      </w:r>
      <w:r>
        <w:t xml:space="preserve"> </w:t>
      </w:r>
      <w:r>
        <w:t>verificarsi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condotta</w:t>
      </w:r>
      <w:r>
        <w:t xml:space="preserve"> </w:t>
      </w:r>
      <w:r>
        <w:t>violenta.</w:t>
      </w:r>
      <w:r>
        <w:t xml:space="preserve">  </w:t>
      </w:r>
    </w:p>
    <w:p w14:paraId="3E6535F1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lesione</w:t>
      </w:r>
      <w:r>
        <w:t xml:space="preserve"> </w:t>
      </w:r>
      <w:r>
        <w:t>è</w:t>
      </w:r>
      <w:r>
        <w:t xml:space="preserve"> </w:t>
      </w:r>
      <w:r>
        <w:t>grave</w:t>
      </w:r>
      <w:r>
        <w:t xml:space="preserve"> </w:t>
      </w:r>
      <w:r>
        <w:t>se</w:t>
      </w:r>
      <w:r>
        <w:t xml:space="preserve"> </w:t>
      </w:r>
      <w:r>
        <w:t>la</w:t>
      </w:r>
      <w:r>
        <w:t xml:space="preserve"> </w:t>
      </w:r>
      <w:r>
        <w:t>malattia</w:t>
      </w:r>
      <w:r>
        <w:t xml:space="preserve"> </w:t>
      </w:r>
      <w:r>
        <w:t>ha</w:t>
      </w:r>
      <w:r>
        <w:t xml:space="preserve"> </w:t>
      </w:r>
      <w:r>
        <w:t>messo</w:t>
      </w:r>
      <w:r>
        <w:t xml:space="preserve"> </w:t>
      </w:r>
      <w:r>
        <w:t>in</w:t>
      </w:r>
      <w:r>
        <w:t xml:space="preserve"> </w:t>
      </w:r>
      <w:r>
        <w:t>pericolo</w:t>
      </w:r>
      <w:r>
        <w:t xml:space="preserve"> </w:t>
      </w:r>
      <w:r>
        <w:t>la</w:t>
      </w:r>
      <w:r>
        <w:t xml:space="preserve"> </w:t>
      </w:r>
      <w:r>
        <w:t>vita</w:t>
      </w:r>
      <w:r>
        <w:t xml:space="preserve"> </w:t>
      </w:r>
      <w:r>
        <w:t>della</w:t>
      </w:r>
      <w:r>
        <w:t xml:space="preserve"> </w:t>
      </w:r>
      <w:r>
        <w:t>vittima,</w:t>
      </w:r>
      <w:r>
        <w:t xml:space="preserve"> </w:t>
      </w:r>
      <w:r>
        <w:t>ha</w:t>
      </w:r>
      <w:r>
        <w:t xml:space="preserve"> </w:t>
      </w:r>
      <w:r>
        <w:t>determinato</w:t>
      </w:r>
      <w:r>
        <w:t xml:space="preserve"> </w:t>
      </w:r>
      <w:r>
        <w:t>un</w:t>
      </w:r>
      <w:r>
        <w:t xml:space="preserve"> </w:t>
      </w:r>
      <w:r>
        <w:t>periodo</w:t>
      </w:r>
      <w:r>
        <w:t xml:space="preserve"> </w:t>
      </w:r>
      <w:r>
        <w:t>di</w:t>
      </w:r>
      <w:r>
        <w:t xml:space="preserve"> </w:t>
      </w:r>
      <w:r>
        <w:t>convalescenza</w:t>
      </w:r>
      <w:r>
        <w:t xml:space="preserve"> </w:t>
      </w:r>
      <w:r>
        <w:t>superiore</w:t>
      </w:r>
      <w:r>
        <w:t xml:space="preserve"> </w:t>
      </w:r>
      <w:r>
        <w:t>ai</w:t>
      </w:r>
      <w:r>
        <w:t xml:space="preserve"> </w:t>
      </w:r>
      <w:r>
        <w:t>quaranta</w:t>
      </w:r>
      <w:r>
        <w:t xml:space="preserve"> </w:t>
      </w:r>
      <w:r>
        <w:t>giorni,</w:t>
      </w:r>
      <w:r>
        <w:t xml:space="preserve"> </w:t>
      </w:r>
      <w:r>
        <w:t>ovvero</w:t>
      </w:r>
      <w:r>
        <w:t xml:space="preserve"> </w:t>
      </w:r>
      <w:r>
        <w:t>ha</w:t>
      </w:r>
      <w:r>
        <w:t xml:space="preserve"> </w:t>
      </w:r>
      <w:r>
        <w:t>comportato</w:t>
      </w:r>
      <w:r>
        <w:t xml:space="preserve"> </w:t>
      </w:r>
      <w:r>
        <w:t>l’indebolimento</w:t>
      </w:r>
      <w:r>
        <w:t xml:space="preserve"> </w:t>
      </w:r>
      <w:r>
        <w:t>permanente</w:t>
      </w:r>
      <w:r>
        <w:t xml:space="preserve"> </w:t>
      </w:r>
      <w:r>
        <w:t>della</w:t>
      </w:r>
      <w:r>
        <w:t xml:space="preserve"> </w:t>
      </w:r>
      <w:r>
        <w:t>potenzialità</w:t>
      </w:r>
      <w:r>
        <w:t xml:space="preserve"> </w:t>
      </w:r>
      <w:r>
        <w:t>funzionale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senso,</w:t>
      </w:r>
      <w:r>
        <w:t xml:space="preserve"> </w:t>
      </w:r>
      <w:r>
        <w:t>come</w:t>
      </w:r>
      <w:r>
        <w:t xml:space="preserve"> </w:t>
      </w:r>
      <w:r>
        <w:t>l’udito,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organo,</w:t>
      </w:r>
      <w:r>
        <w:t xml:space="preserve"> </w:t>
      </w:r>
      <w:r>
        <w:t>ad</w:t>
      </w:r>
      <w:r>
        <w:t xml:space="preserve"> </w:t>
      </w:r>
      <w:r>
        <w:t>esempio</w:t>
      </w:r>
      <w:r>
        <w:t xml:space="preserve"> </w:t>
      </w:r>
      <w:r>
        <w:t>l’apparato</w:t>
      </w:r>
      <w:r>
        <w:t xml:space="preserve"> </w:t>
      </w:r>
      <w:r>
        <w:t>dentale.</w:t>
      </w:r>
      <w:r>
        <w:t xml:space="preserve">  </w:t>
      </w:r>
    </w:p>
    <w:p w14:paraId="4BD344E7" w14:textId="77777777" w:rsidR="00770EF6" w:rsidRDefault="002223DE">
      <w:pPr>
        <w:ind w:left="-2" w:right="50"/>
      </w:pPr>
      <w:r>
        <w:t>È</w:t>
      </w:r>
      <w:r>
        <w:t xml:space="preserve"> </w:t>
      </w:r>
      <w:r>
        <w:t>gravissima</w:t>
      </w:r>
      <w:r>
        <w:t xml:space="preserve"> </w:t>
      </w:r>
      <w:r>
        <w:t>se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ha</w:t>
      </w:r>
      <w:r>
        <w:t xml:space="preserve"> </w:t>
      </w:r>
      <w:r>
        <w:t>determinato</w:t>
      </w:r>
      <w:r>
        <w:t xml:space="preserve"> </w:t>
      </w:r>
      <w:r>
        <w:t>una</w:t>
      </w:r>
      <w:r>
        <w:t xml:space="preserve"> </w:t>
      </w:r>
      <w:r>
        <w:t>malattia</w:t>
      </w:r>
      <w:r>
        <w:t xml:space="preserve"> </w:t>
      </w:r>
      <w:r>
        <w:t>probabilmente</w:t>
      </w:r>
      <w:r>
        <w:t xml:space="preserve"> </w:t>
      </w:r>
      <w:r>
        <w:t>insanabile</w:t>
      </w:r>
      <w:r>
        <w:t xml:space="preserve"> </w:t>
      </w:r>
      <w:r>
        <w:t>(con</w:t>
      </w:r>
      <w:r>
        <w:t xml:space="preserve"> </w:t>
      </w:r>
      <w:r>
        <w:t>effetti</w:t>
      </w:r>
      <w:r>
        <w:t xml:space="preserve"> </w:t>
      </w:r>
      <w:r>
        <w:t>permanenti</w:t>
      </w:r>
      <w:r>
        <w:t xml:space="preserve"> </w:t>
      </w:r>
      <w:r>
        <w:t>non</w:t>
      </w:r>
      <w:r>
        <w:t xml:space="preserve"> </w:t>
      </w:r>
      <w:r>
        <w:t>curabili)</w:t>
      </w:r>
      <w:r>
        <w:t xml:space="preserve"> </w:t>
      </w:r>
      <w:r>
        <w:t>oppure</w:t>
      </w:r>
      <w:r>
        <w:t xml:space="preserve"> </w:t>
      </w:r>
      <w:r>
        <w:t>ha</w:t>
      </w:r>
      <w:r>
        <w:t xml:space="preserve"> </w:t>
      </w:r>
      <w:r>
        <w:t>cagionato</w:t>
      </w:r>
      <w:r>
        <w:t xml:space="preserve"> </w:t>
      </w:r>
      <w:r>
        <w:t>la</w:t>
      </w:r>
      <w:r>
        <w:t xml:space="preserve"> </w:t>
      </w:r>
      <w:r>
        <w:t>perdita</w:t>
      </w:r>
      <w:r>
        <w:t xml:space="preserve"> </w:t>
      </w:r>
      <w:r>
        <w:t>totale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senso,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arto,</w:t>
      </w:r>
      <w:r>
        <w:t xml:space="preserve"> </w:t>
      </w:r>
      <w:r>
        <w:t>della</w:t>
      </w:r>
      <w:r>
        <w:t xml:space="preserve"> </w:t>
      </w:r>
      <w:r>
        <w:t>capacità</w:t>
      </w:r>
      <w:r>
        <w:t xml:space="preserve"> </w:t>
      </w:r>
      <w:r>
        <w:t>di</w:t>
      </w:r>
      <w:r>
        <w:t xml:space="preserve"> </w:t>
      </w:r>
      <w:r>
        <w:t>parlare</w:t>
      </w:r>
      <w:r>
        <w:t xml:space="preserve"> </w:t>
      </w:r>
      <w:r>
        <w:t>correttamente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procreare,</w:t>
      </w:r>
      <w:r>
        <w:t xml:space="preserve"> </w:t>
      </w:r>
      <w:r>
        <w:t>la</w:t>
      </w:r>
      <w:r>
        <w:t xml:space="preserve"> </w:t>
      </w:r>
      <w:r>
        <w:t>perdita</w:t>
      </w:r>
      <w:r>
        <w:t xml:space="preserve"> </w:t>
      </w:r>
      <w:r>
        <w:t>dell’uso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organo</w:t>
      </w:r>
      <w:r>
        <w:t xml:space="preserve"> </w:t>
      </w:r>
      <w:r>
        <w:t>ovvero</w:t>
      </w:r>
      <w:r>
        <w:t xml:space="preserve"> </w:t>
      </w:r>
      <w:r>
        <w:t>ha</w:t>
      </w:r>
      <w:r>
        <w:t xml:space="preserve"> </w:t>
      </w:r>
      <w:r>
        <w:t>deformato</w:t>
      </w:r>
      <w:r>
        <w:t xml:space="preserve"> </w:t>
      </w:r>
      <w:r>
        <w:t>o</w:t>
      </w:r>
      <w:r>
        <w:t xml:space="preserve"> </w:t>
      </w:r>
      <w:r>
        <w:t>sfregiato</w:t>
      </w:r>
      <w:r>
        <w:t xml:space="preserve"> </w:t>
      </w:r>
      <w:r>
        <w:t>il</w:t>
      </w:r>
      <w:r>
        <w:t xml:space="preserve"> </w:t>
      </w:r>
      <w:r>
        <w:t>volto</w:t>
      </w:r>
      <w:r>
        <w:t xml:space="preserve"> </w:t>
      </w:r>
      <w:r>
        <w:t>della</w:t>
      </w:r>
      <w:r>
        <w:t xml:space="preserve"> </w:t>
      </w:r>
      <w:r>
        <w:t>vittima.</w:t>
      </w:r>
      <w:r>
        <w:t xml:space="preserve">  </w:t>
      </w:r>
    </w:p>
    <w:p w14:paraId="03073068" w14:textId="77777777" w:rsidR="00770EF6" w:rsidRDefault="002223DE">
      <w:pPr>
        <w:ind w:left="-2" w:right="50"/>
      </w:pPr>
      <w:r>
        <w:t>L’evento</w:t>
      </w:r>
      <w:r>
        <w:t xml:space="preserve"> </w:t>
      </w:r>
      <w:r>
        <w:t>dannoso,</w:t>
      </w:r>
      <w:r>
        <w:t xml:space="preserve"> </w:t>
      </w:r>
      <w:r>
        <w:t>sia</w:t>
      </w:r>
      <w:r>
        <w:t xml:space="preserve"> </w:t>
      </w:r>
      <w:r>
        <w:t>esso</w:t>
      </w:r>
      <w:r>
        <w:t xml:space="preserve"> </w:t>
      </w:r>
      <w:r>
        <w:t>rappresentato</w:t>
      </w:r>
      <w:r>
        <w:t xml:space="preserve"> </w:t>
      </w:r>
      <w:r>
        <w:t>dalla</w:t>
      </w:r>
      <w:r>
        <w:t xml:space="preserve"> </w:t>
      </w:r>
      <w:r>
        <w:t>lesione</w:t>
      </w:r>
      <w:r>
        <w:t xml:space="preserve"> </w:t>
      </w:r>
      <w:r>
        <w:t>grave</w:t>
      </w:r>
      <w:r>
        <w:t xml:space="preserve"> </w:t>
      </w:r>
      <w:r>
        <w:t>o</w:t>
      </w:r>
      <w:r>
        <w:t xml:space="preserve"> </w:t>
      </w:r>
      <w:r>
        <w:t>gravissima</w:t>
      </w:r>
      <w:r>
        <w:t xml:space="preserve"> </w:t>
      </w:r>
      <w:r>
        <w:t>o</w:t>
      </w:r>
      <w:r>
        <w:t xml:space="preserve"> </w:t>
      </w:r>
      <w:r>
        <w:t>dalla</w:t>
      </w:r>
      <w:r>
        <w:t xml:space="preserve"> </w:t>
      </w:r>
      <w:r>
        <w:t>morte,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perpetrato</w:t>
      </w:r>
      <w:r>
        <w:t xml:space="preserve"> </w:t>
      </w:r>
      <w:r>
        <w:t>tramite</w:t>
      </w:r>
      <w:r>
        <w:t xml:space="preserve"> </w:t>
      </w:r>
      <w:r>
        <w:t>un</w:t>
      </w:r>
      <w:r>
        <w:t xml:space="preserve"> </w:t>
      </w:r>
      <w:r>
        <w:t>comportamento</w:t>
      </w:r>
      <w:r>
        <w:t xml:space="preserve"> </w:t>
      </w:r>
      <w:r>
        <w:t>attivo</w:t>
      </w:r>
      <w:r>
        <w:t xml:space="preserve"> </w:t>
      </w:r>
      <w:r>
        <w:t>(l’agente</w:t>
      </w:r>
      <w:r>
        <w:t xml:space="preserve"> </w:t>
      </w:r>
      <w:r>
        <w:t>pone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una</w:t>
      </w:r>
      <w:r>
        <w:t xml:space="preserve"> </w:t>
      </w:r>
      <w:r>
        <w:t>condotta</w:t>
      </w:r>
      <w:r>
        <w:t xml:space="preserve"> </w:t>
      </w:r>
      <w:r>
        <w:t>con</w:t>
      </w:r>
      <w:r>
        <w:t xml:space="preserve"> </w:t>
      </w:r>
      <w:r>
        <w:t>cui</w:t>
      </w:r>
      <w:r>
        <w:t xml:space="preserve"> </w:t>
      </w:r>
      <w:r>
        <w:t>lede</w:t>
      </w:r>
      <w:r>
        <w:t xml:space="preserve"> </w:t>
      </w:r>
      <w:r>
        <w:t>l’integrità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altro</w:t>
      </w:r>
      <w:r>
        <w:t xml:space="preserve"> </w:t>
      </w:r>
      <w:r>
        <w:t>individuo),</w:t>
      </w:r>
      <w:r>
        <w:t xml:space="preserve"> </w:t>
      </w:r>
      <w:r>
        <w:t>ovvero</w:t>
      </w:r>
      <w:r>
        <w:t xml:space="preserve"> </w:t>
      </w:r>
      <w:r>
        <w:t>mediante</w:t>
      </w:r>
      <w:r>
        <w:t xml:space="preserve"> </w:t>
      </w:r>
      <w:r>
        <w:t>un</w:t>
      </w:r>
      <w:r>
        <w:t xml:space="preserve"> </w:t>
      </w:r>
      <w:r>
        <w:t>atteggiamento</w:t>
      </w:r>
      <w:r>
        <w:t xml:space="preserve"> </w:t>
      </w:r>
      <w:r>
        <w:t>omissivo</w:t>
      </w:r>
      <w:r>
        <w:t xml:space="preserve"> </w:t>
      </w:r>
      <w:r>
        <w:t>(l’agente</w:t>
      </w:r>
      <w:r>
        <w:t xml:space="preserve"> </w:t>
      </w:r>
      <w:r>
        <w:t>semplicemente</w:t>
      </w:r>
      <w:r>
        <w:t xml:space="preserve"> </w:t>
      </w:r>
      <w:r>
        <w:t>non</w:t>
      </w:r>
      <w:r>
        <w:t xml:space="preserve"> </w:t>
      </w:r>
      <w:r>
        <w:t>interviene</w:t>
      </w:r>
      <w:r>
        <w:t xml:space="preserve"> </w:t>
      </w:r>
      <w:r>
        <w:t>a</w:t>
      </w:r>
      <w:r>
        <w:t xml:space="preserve"> </w:t>
      </w:r>
      <w:r>
        <w:t>impedire</w:t>
      </w:r>
      <w:r>
        <w:t xml:space="preserve"> </w:t>
      </w:r>
      <w:r>
        <w:t>l’evento</w:t>
      </w:r>
      <w:r>
        <w:t xml:space="preserve"> </w:t>
      </w:r>
      <w:r>
        <w:t>dannoso).</w:t>
      </w:r>
      <w:r>
        <w:t xml:space="preserve"> </w:t>
      </w:r>
      <w:r>
        <w:t>Di</w:t>
      </w:r>
      <w:r>
        <w:t xml:space="preserve"> </w:t>
      </w:r>
      <w:r>
        <w:t>norma,</w:t>
      </w:r>
      <w:r>
        <w:t xml:space="preserve"> </w:t>
      </w:r>
      <w:r>
        <w:t>si</w:t>
      </w:r>
      <w:r>
        <w:t xml:space="preserve"> </w:t>
      </w:r>
      <w:r>
        <w:t>ravviserà</w:t>
      </w:r>
      <w:r>
        <w:t xml:space="preserve"> </w:t>
      </w:r>
      <w:r>
        <w:t>una</w:t>
      </w:r>
      <w:r>
        <w:t xml:space="preserve"> </w:t>
      </w:r>
      <w:r>
        <w:t>condotta</w:t>
      </w:r>
      <w:r>
        <w:t xml:space="preserve"> </w:t>
      </w:r>
      <w:r>
        <w:t>attiva</w:t>
      </w:r>
      <w:r>
        <w:t xml:space="preserve"> </w:t>
      </w:r>
      <w:r>
        <w:t>nel</w:t>
      </w:r>
      <w:r>
        <w:t xml:space="preserve"> </w:t>
      </w:r>
      <w:r>
        <w:t>lavoratore</w:t>
      </w:r>
      <w:r>
        <w:t xml:space="preserve"> </w:t>
      </w:r>
      <w:r>
        <w:t>subordinato</w:t>
      </w:r>
      <w:r>
        <w:t xml:space="preserve"> </w:t>
      </w:r>
      <w:r>
        <w:t>che</w:t>
      </w:r>
      <w:r>
        <w:t xml:space="preserve"> </w:t>
      </w:r>
      <w:r>
        <w:t>svolge</w:t>
      </w:r>
      <w:r>
        <w:t xml:space="preserve"> </w:t>
      </w:r>
      <w:r>
        <w:t>direttamente</w:t>
      </w:r>
      <w:r>
        <w:t xml:space="preserve"> </w:t>
      </w:r>
      <w:r>
        <w:t>mansioni</w:t>
      </w:r>
      <w:r>
        <w:t xml:space="preserve"> </w:t>
      </w:r>
      <w:r>
        <w:t>operative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materialmente</w:t>
      </w:r>
      <w:r>
        <w:t xml:space="preserve"> </w:t>
      </w:r>
      <w:r>
        <w:t>danneggia</w:t>
      </w:r>
      <w:r>
        <w:t xml:space="preserve"> </w:t>
      </w:r>
      <w:r>
        <w:t>altri,</w:t>
      </w:r>
      <w:r>
        <w:t xml:space="preserve"> </w:t>
      </w:r>
      <w:r>
        <w:t>mentre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omissiva</w:t>
      </w:r>
      <w:r>
        <w:t xml:space="preserve"> </w:t>
      </w:r>
      <w:r>
        <w:t>sarà</w:t>
      </w:r>
      <w:r>
        <w:t xml:space="preserve"> </w:t>
      </w:r>
      <w:r>
        <w:t>usualmente</w:t>
      </w:r>
      <w:r>
        <w:t xml:space="preserve"> </w:t>
      </w:r>
      <w:r>
        <w:t>ravvisabile</w:t>
      </w:r>
      <w:r>
        <w:t xml:space="preserve"> </w:t>
      </w:r>
      <w:r>
        <w:t>nel</w:t>
      </w:r>
      <w:r>
        <w:t xml:space="preserve"> </w:t>
      </w:r>
      <w:r>
        <w:t>personale</w:t>
      </w:r>
      <w:r>
        <w:t xml:space="preserve"> </w:t>
      </w:r>
      <w:r>
        <w:t>apicale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ottempera</w:t>
      </w:r>
      <w:r>
        <w:t xml:space="preserve"> </w:t>
      </w:r>
      <w:r>
        <w:t>agli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tal</w:t>
      </w:r>
      <w:r>
        <w:t xml:space="preserve"> </w:t>
      </w:r>
      <w:r>
        <w:t>modo</w:t>
      </w:r>
      <w:r>
        <w:t xml:space="preserve"> </w:t>
      </w:r>
      <w:r>
        <w:t>non</w:t>
      </w:r>
      <w:r>
        <w:t xml:space="preserve"> </w:t>
      </w:r>
      <w:r>
        <w:t>interviene</w:t>
      </w:r>
      <w:r>
        <w:t xml:space="preserve"> </w:t>
      </w:r>
      <w:r>
        <w:t>ad</w:t>
      </w:r>
      <w:r>
        <w:t xml:space="preserve"> </w:t>
      </w:r>
      <w:r>
        <w:t>impedire</w:t>
      </w:r>
      <w:r>
        <w:t xml:space="preserve"> </w:t>
      </w:r>
      <w:r>
        <w:t>l’evento</w:t>
      </w:r>
      <w:r>
        <w:t xml:space="preserve"> </w:t>
      </w:r>
      <w:r>
        <w:t>da</w:t>
      </w:r>
      <w:r>
        <w:t xml:space="preserve"> </w:t>
      </w:r>
      <w:r>
        <w:t>altri</w:t>
      </w:r>
      <w:r>
        <w:t xml:space="preserve"> </w:t>
      </w:r>
      <w:r>
        <w:t>causato.</w:t>
      </w:r>
      <w:r>
        <w:t xml:space="preserve">  </w:t>
      </w:r>
    </w:p>
    <w:p w14:paraId="45D8BB21" w14:textId="77777777" w:rsidR="00770EF6" w:rsidRDefault="002223DE">
      <w:pPr>
        <w:ind w:left="-2" w:right="50"/>
      </w:pPr>
      <w:r>
        <w:t>Sotto</w:t>
      </w:r>
      <w:r>
        <w:t xml:space="preserve"> </w:t>
      </w:r>
      <w:r>
        <w:t>il</w:t>
      </w:r>
      <w:r>
        <w:t xml:space="preserve"> </w:t>
      </w:r>
      <w:r>
        <w:t>profilo</w:t>
      </w:r>
      <w:r>
        <w:t xml:space="preserve"> </w:t>
      </w:r>
      <w:r>
        <w:t>soggettivo,</w:t>
      </w:r>
      <w:r>
        <w:t xml:space="preserve"> </w:t>
      </w:r>
      <w:r>
        <w:t>l’omicidio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lesioni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dovranno</w:t>
      </w:r>
      <w:r>
        <w:t xml:space="preserve"> </w:t>
      </w:r>
      <w:r>
        <w:t>essere</w:t>
      </w:r>
      <w:r>
        <w:t xml:space="preserve"> </w:t>
      </w:r>
      <w:r>
        <w:t>realizzati</w:t>
      </w:r>
      <w:r>
        <w:t xml:space="preserve"> </w:t>
      </w:r>
      <w:r>
        <w:t>mediante</w:t>
      </w:r>
      <w:r>
        <w:t xml:space="preserve"> </w:t>
      </w:r>
      <w:r>
        <w:t>colpa:</w:t>
      </w:r>
      <w:r>
        <w:t xml:space="preserve"> </w:t>
      </w:r>
      <w:r>
        <w:t>tale</w:t>
      </w:r>
      <w:r>
        <w:t xml:space="preserve"> </w:t>
      </w:r>
      <w:r>
        <w:t>profilo</w:t>
      </w:r>
      <w:r>
        <w:t xml:space="preserve"> </w:t>
      </w:r>
      <w:r>
        <w:t>di</w:t>
      </w:r>
      <w:r>
        <w:t xml:space="preserve"> </w:t>
      </w:r>
      <w:r>
        <w:t>imputazione</w:t>
      </w:r>
      <w:r>
        <w:t xml:space="preserve"> </w:t>
      </w:r>
      <w:r>
        <w:t>soggettiva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generico</w:t>
      </w:r>
      <w:r>
        <w:t xml:space="preserve"> </w:t>
      </w:r>
      <w:r>
        <w:t>(violazione</w:t>
      </w:r>
      <w:r>
        <w:t xml:space="preserve"> </w:t>
      </w:r>
      <w:r>
        <w:t>di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condotta</w:t>
      </w:r>
      <w:r>
        <w:t xml:space="preserve"> </w:t>
      </w:r>
      <w:r>
        <w:t>cristallizzate</w:t>
      </w:r>
      <w:r>
        <w:t xml:space="preserve"> </w:t>
      </w:r>
      <w:r>
        <w:t>nel</w:t>
      </w:r>
      <w:r>
        <w:t xml:space="preserve"> </w:t>
      </w:r>
      <w:r>
        <w:t>tessuto</w:t>
      </w:r>
      <w:r>
        <w:t xml:space="preserve"> </w:t>
      </w:r>
      <w:r>
        <w:t>sociale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</w:t>
      </w:r>
      <w:r>
        <w:t xml:space="preserve"> </w:t>
      </w:r>
      <w:r>
        <w:t>norme</w:t>
      </w:r>
      <w:r>
        <w:t xml:space="preserve"> </w:t>
      </w:r>
      <w:r>
        <w:t>di</w:t>
      </w:r>
      <w:r>
        <w:t xml:space="preserve"> </w:t>
      </w:r>
      <w:r>
        <w:t>esperienza</w:t>
      </w:r>
      <w:r>
        <w:t xml:space="preserve"> </w:t>
      </w:r>
      <w:r>
        <w:t>imperniate</w:t>
      </w:r>
      <w:r>
        <w:t xml:space="preserve"> </w:t>
      </w:r>
      <w:r>
        <w:t>sui</w:t>
      </w:r>
      <w:r>
        <w:t xml:space="preserve"> </w:t>
      </w:r>
      <w:r>
        <w:t>parametri</w:t>
      </w:r>
      <w:r>
        <w:t xml:space="preserve"> </w:t>
      </w:r>
      <w:r>
        <w:t>della</w:t>
      </w:r>
      <w:r>
        <w:t xml:space="preserve"> </w:t>
      </w:r>
      <w:r>
        <w:t>diligenza,</w:t>
      </w:r>
      <w:r>
        <w:t xml:space="preserve"> </w:t>
      </w:r>
      <w:r>
        <w:t>prudenza</w:t>
      </w:r>
      <w:r>
        <w:t xml:space="preserve"> </w:t>
      </w:r>
      <w:r>
        <w:t>e</w:t>
      </w:r>
      <w:r>
        <w:t xml:space="preserve"> </w:t>
      </w:r>
      <w:r>
        <w:t>perizia)</w:t>
      </w:r>
      <w:r>
        <w:t xml:space="preserve"> </w:t>
      </w:r>
      <w:r>
        <w:t>o</w:t>
      </w:r>
      <w:r>
        <w:t xml:space="preserve"> </w:t>
      </w:r>
      <w:r>
        <w:t>specifico</w:t>
      </w:r>
      <w:r>
        <w:t xml:space="preserve"> </w:t>
      </w:r>
      <w:r>
        <w:t>(violazione</w:t>
      </w:r>
      <w:r>
        <w:t xml:space="preserve"> </w:t>
      </w:r>
      <w:r>
        <w:t>di</w:t>
      </w:r>
      <w:r>
        <w:t xml:space="preserve"> </w:t>
      </w:r>
      <w:r>
        <w:t>regole</w:t>
      </w:r>
      <w:r>
        <w:t xml:space="preserve"> </w:t>
      </w:r>
      <w:r>
        <w:t>di</w:t>
      </w:r>
      <w:r>
        <w:t xml:space="preserve"> </w:t>
      </w:r>
      <w:r>
        <w:t>condotta</w:t>
      </w:r>
      <w:r>
        <w:t xml:space="preserve"> </w:t>
      </w:r>
      <w:r>
        <w:t>originariamente</w:t>
      </w:r>
      <w:r>
        <w:t xml:space="preserve"> </w:t>
      </w:r>
      <w:r>
        <w:t>nate</w:t>
      </w:r>
      <w:r>
        <w:t xml:space="preserve"> </w:t>
      </w:r>
      <w:r>
        <w:t>dall’esperienza</w:t>
      </w:r>
      <w:r>
        <w:t xml:space="preserve"> </w:t>
      </w:r>
      <w:r>
        <w:t>pratica</w:t>
      </w:r>
      <w:r>
        <w:t xml:space="preserve"> </w:t>
      </w:r>
      <w:r>
        <w:t>o</w:t>
      </w:r>
      <w:r>
        <w:t xml:space="preserve"> </w:t>
      </w:r>
      <w:r>
        <w:t>dalla</w:t>
      </w:r>
      <w:r>
        <w:t xml:space="preserve"> </w:t>
      </w:r>
      <w:r>
        <w:t>prassi</w:t>
      </w:r>
      <w:r>
        <w:t xml:space="preserve"> </w:t>
      </w:r>
      <w:r>
        <w:t>e</w:t>
      </w:r>
      <w:r>
        <w:t xml:space="preserve"> </w:t>
      </w:r>
      <w:r>
        <w:t>successivamente</w:t>
      </w:r>
      <w:r>
        <w:t xml:space="preserve"> </w:t>
      </w:r>
      <w:r>
        <w:t>positivizzate</w:t>
      </w:r>
      <w:r>
        <w:t xml:space="preserve"> </w:t>
      </w:r>
      <w:r>
        <w:t>in</w:t>
      </w:r>
      <w:r>
        <w:t xml:space="preserve"> </w:t>
      </w:r>
      <w:r>
        <w:t>leggi,</w:t>
      </w:r>
      <w:r>
        <w:t xml:space="preserve"> </w:t>
      </w:r>
      <w:r>
        <w:t>regolamenti,</w:t>
      </w:r>
      <w:r>
        <w:t xml:space="preserve"> </w:t>
      </w:r>
      <w:r>
        <w:t>ordini</w:t>
      </w:r>
      <w:r>
        <w:t xml:space="preserve"> </w:t>
      </w:r>
      <w:r>
        <w:t>o</w:t>
      </w:r>
      <w:r>
        <w:t xml:space="preserve"> </w:t>
      </w:r>
      <w:r>
        <w:t>discipline).</w:t>
      </w:r>
      <w:r>
        <w:t xml:space="preserve">  </w:t>
      </w:r>
    </w:p>
    <w:p w14:paraId="268FC76B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questo</w:t>
      </w:r>
      <w:r>
        <w:t xml:space="preserve"> </w:t>
      </w:r>
      <w:r>
        <w:t>vi</w:t>
      </w:r>
      <w:r>
        <w:t xml:space="preserve"> </w:t>
      </w:r>
      <w:r>
        <w:t>è</w:t>
      </w:r>
      <w:r>
        <w:t xml:space="preserve"> </w:t>
      </w:r>
      <w:r>
        <w:t>una</w:t>
      </w:r>
      <w:r>
        <w:t xml:space="preserve"> </w:t>
      </w:r>
      <w:r>
        <w:t>profonda</w:t>
      </w:r>
      <w:r>
        <w:t xml:space="preserve"> </w:t>
      </w:r>
      <w:r>
        <w:t>differenza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criteri</w:t>
      </w:r>
      <w:r>
        <w:t xml:space="preserve"> </w:t>
      </w:r>
      <w:r>
        <w:t>di</w:t>
      </w:r>
      <w:r>
        <w:t xml:space="preserve"> </w:t>
      </w:r>
      <w:r>
        <w:t>imputazione</w:t>
      </w:r>
      <w:r>
        <w:t xml:space="preserve"> </w:t>
      </w:r>
      <w:r>
        <w:t>soggettiva</w:t>
      </w:r>
      <w:r>
        <w:t xml:space="preserve"> </w:t>
      </w:r>
      <w:r>
        <w:t>previsti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altre</w:t>
      </w:r>
      <w:r>
        <w:t xml:space="preserve"> </w:t>
      </w:r>
      <w:r>
        <w:t>figure</w:t>
      </w:r>
      <w:r>
        <w:t xml:space="preserve"> </w:t>
      </w:r>
      <w:r>
        <w:t>delittuose</w:t>
      </w:r>
      <w:r>
        <w:t xml:space="preserve"> </w:t>
      </w:r>
      <w:r>
        <w:t>richiamate</w:t>
      </w:r>
      <w:r>
        <w:t xml:space="preserve"> </w:t>
      </w:r>
      <w:r>
        <w:t>dal</w:t>
      </w:r>
      <w:r>
        <w:t xml:space="preserve"> </w:t>
      </w:r>
      <w:r>
        <w:t>Decreto,</w:t>
      </w:r>
      <w:r>
        <w:t xml:space="preserve"> </w:t>
      </w:r>
      <w:r>
        <w:t>tutte</w:t>
      </w:r>
      <w:r>
        <w:t xml:space="preserve"> </w:t>
      </w:r>
      <w:r>
        <w:t>punite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di</w:t>
      </w:r>
      <w:r>
        <w:t xml:space="preserve"> </w:t>
      </w:r>
      <w:r>
        <w:t>dolo,</w:t>
      </w:r>
      <w:r>
        <w:t xml:space="preserve"> </w:t>
      </w:r>
      <w:r>
        <w:t>ovvero</w:t>
      </w:r>
      <w:r>
        <w:t xml:space="preserve"> </w:t>
      </w:r>
      <w:r>
        <w:t>quando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compie</w:t>
      </w:r>
      <w:r>
        <w:t xml:space="preserve"> </w:t>
      </w:r>
      <w:r>
        <w:t>dette</w:t>
      </w:r>
      <w:r>
        <w:t xml:space="preserve"> </w:t>
      </w:r>
      <w:r>
        <w:t>azioni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coscienza</w:t>
      </w:r>
      <w:r>
        <w:t xml:space="preserve"> </w:t>
      </w:r>
      <w:r>
        <w:t>e</w:t>
      </w:r>
      <w:r>
        <w:t xml:space="preserve"> </w:t>
      </w:r>
      <w:r>
        <w:t>volontà</w:t>
      </w:r>
      <w:r>
        <w:t xml:space="preserve"> </w:t>
      </w:r>
      <w:r>
        <w:t>di</w:t>
      </w:r>
      <w:r>
        <w:t xml:space="preserve"> </w:t>
      </w:r>
      <w:r>
        <w:t>compierle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quindi</w:t>
      </w:r>
      <w:r>
        <w:t xml:space="preserve"> </w:t>
      </w:r>
      <w:r>
        <w:t>per</w:t>
      </w:r>
      <w:r>
        <w:t xml:space="preserve"> </w:t>
      </w:r>
      <w:r>
        <w:t>mera</w:t>
      </w:r>
      <w:r>
        <w:t xml:space="preserve"> </w:t>
      </w:r>
      <w:r>
        <w:t>colpa.</w:t>
      </w:r>
      <w:r>
        <w:t xml:space="preserve">  </w:t>
      </w:r>
    </w:p>
    <w:p w14:paraId="74E229F6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merito</w:t>
      </w:r>
      <w:r>
        <w:t xml:space="preserve"> </w:t>
      </w:r>
      <w:r>
        <w:t>all’atteggiamento</w:t>
      </w:r>
      <w:r>
        <w:t xml:space="preserve"> </w:t>
      </w:r>
      <w:r>
        <w:t>omissivo,</w:t>
      </w:r>
      <w:r>
        <w:t xml:space="preserve"> </w:t>
      </w:r>
      <w:r>
        <w:t>si</w:t>
      </w:r>
      <w:r>
        <w:t xml:space="preserve"> </w:t>
      </w:r>
      <w:r>
        <w:t>specifica</w:t>
      </w:r>
      <w:r>
        <w:t xml:space="preserve"> </w:t>
      </w:r>
      <w:r>
        <w:t>che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risponde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condotta</w:t>
      </w:r>
      <w:r>
        <w:t xml:space="preserve"> </w:t>
      </w:r>
      <w:r>
        <w:t>colposa</w:t>
      </w:r>
      <w:r>
        <w:t xml:space="preserve"> </w:t>
      </w:r>
      <w:r>
        <w:t>omissiva,</w:t>
      </w:r>
      <w:r>
        <w:t xml:space="preserve"> </w:t>
      </w:r>
      <w:r>
        <w:t>lesiva</w:t>
      </w:r>
      <w:r>
        <w:t xml:space="preserve"> </w:t>
      </w:r>
      <w:r>
        <w:t>della</w:t>
      </w:r>
      <w:r>
        <w:t xml:space="preserve"> </w:t>
      </w:r>
      <w:r>
        <w:t>vita</w:t>
      </w:r>
      <w:r>
        <w:t xml:space="preserve"> </w:t>
      </w:r>
      <w:r>
        <w:t>o</w:t>
      </w:r>
      <w:r>
        <w:t xml:space="preserve"> </w:t>
      </w:r>
      <w:r>
        <w:t>dell’incolumità</w:t>
      </w:r>
      <w:r>
        <w:t xml:space="preserve"> </w:t>
      </w:r>
      <w:r>
        <w:t>fisica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persona,</w:t>
      </w:r>
      <w:r>
        <w:t xml:space="preserve"> </w:t>
      </w:r>
      <w:r>
        <w:t>soltanto</w:t>
      </w:r>
      <w:r>
        <w:t xml:space="preserve"> </w:t>
      </w:r>
      <w:r>
        <w:t>se</w:t>
      </w:r>
      <w:r>
        <w:t xml:space="preserve"> </w:t>
      </w:r>
      <w:r>
        <w:t>riveste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della</w:t>
      </w:r>
      <w:r>
        <w:t xml:space="preserve"> </w:t>
      </w:r>
      <w:r>
        <w:t>vittima</w:t>
      </w:r>
      <w:r>
        <w:t xml:space="preserve"> </w:t>
      </w:r>
      <w:r>
        <w:t>una</w:t>
      </w:r>
      <w:r>
        <w:t xml:space="preserve"> </w:t>
      </w:r>
      <w:r>
        <w:t>posizione</w:t>
      </w:r>
      <w:r>
        <w:t xml:space="preserve"> </w:t>
      </w:r>
      <w:r>
        <w:t>di</w:t>
      </w:r>
      <w:r>
        <w:t xml:space="preserve"> </w:t>
      </w:r>
      <w:r>
        <w:t>garanzia,</w:t>
      </w:r>
      <w:r>
        <w:t xml:space="preserve"> </w:t>
      </w:r>
      <w:r>
        <w:t>che</w:t>
      </w:r>
      <w:r>
        <w:t xml:space="preserve"> </w:t>
      </w:r>
      <w:r>
        <w:t>può</w:t>
      </w:r>
      <w:r>
        <w:t xml:space="preserve"> </w:t>
      </w:r>
      <w:r>
        <w:t>avere</w:t>
      </w:r>
      <w:r>
        <w:t xml:space="preserve"> </w:t>
      </w:r>
      <w:r>
        <w:t>origine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contratto</w:t>
      </w:r>
      <w:r>
        <w:t xml:space="preserve"> </w:t>
      </w:r>
      <w:r>
        <w:t>oppure</w:t>
      </w:r>
      <w:r>
        <w:t xml:space="preserve"> </w:t>
      </w:r>
      <w:r>
        <w:t>dalla</w:t>
      </w:r>
      <w:r>
        <w:t xml:space="preserve"> </w:t>
      </w:r>
      <w:r>
        <w:t>volontà</w:t>
      </w:r>
      <w:r>
        <w:t xml:space="preserve"> </w:t>
      </w:r>
      <w:r>
        <w:t>unilaterale</w:t>
      </w:r>
      <w:r>
        <w:t xml:space="preserve"> </w:t>
      </w:r>
      <w:r>
        <w:t>dell’agente.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individuano</w:t>
      </w:r>
      <w:r>
        <w:t xml:space="preserve"> </w:t>
      </w:r>
      <w:r>
        <w:t>nel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rPr>
          <w:vertAlign w:val="superscript"/>
        </w:rPr>
        <w:footnoteReference w:id="3"/>
      </w:r>
      <w:r>
        <w:t xml:space="preserve"> </w:t>
      </w:r>
      <w:r>
        <w:t>il</w:t>
      </w:r>
      <w:r>
        <w:t xml:space="preserve"> </w:t>
      </w:r>
      <w:r>
        <w:t>garante</w:t>
      </w:r>
      <w:r>
        <w:t xml:space="preserve"> </w:t>
      </w:r>
      <w:r>
        <w:t>“dell’integrità</w:t>
      </w:r>
      <w:r>
        <w:t xml:space="preserve"> </w:t>
      </w:r>
      <w:r>
        <w:t>fisica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personalità</w:t>
      </w:r>
      <w:r>
        <w:t xml:space="preserve"> </w:t>
      </w:r>
      <w:r>
        <w:t>morale</w:t>
      </w:r>
      <w:r>
        <w:t xml:space="preserve"> </w:t>
      </w:r>
      <w:r>
        <w:t>dei</w:t>
      </w:r>
      <w:r>
        <w:t xml:space="preserve"> </w:t>
      </w:r>
      <w:r>
        <w:t>prestatori</w:t>
      </w:r>
      <w:r>
        <w:t xml:space="preserve"> </w:t>
      </w:r>
      <w:r>
        <w:t>di</w:t>
      </w:r>
      <w:r>
        <w:t xml:space="preserve"> </w:t>
      </w:r>
      <w:r>
        <w:t>lavoro”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sua</w:t>
      </w:r>
      <w:r>
        <w:t xml:space="preserve"> </w:t>
      </w:r>
      <w:r>
        <w:t>posizione</w:t>
      </w:r>
      <w:r>
        <w:t xml:space="preserve"> </w:t>
      </w:r>
      <w:r>
        <w:t>di</w:t>
      </w:r>
      <w:r>
        <w:t xml:space="preserve"> </w:t>
      </w:r>
      <w:r>
        <w:t>garanzia</w:t>
      </w:r>
      <w:r>
        <w:t xml:space="preserve"> </w:t>
      </w:r>
      <w:r>
        <w:t>è</w:t>
      </w:r>
      <w:r>
        <w:t xml:space="preserve"> </w:t>
      </w:r>
      <w:r>
        <w:t>comunque</w:t>
      </w:r>
      <w:r>
        <w:t xml:space="preserve"> </w:t>
      </w:r>
      <w:r>
        <w:t>trasferibile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soggetti,</w:t>
      </w:r>
      <w:r>
        <w:t xml:space="preserve"> </w:t>
      </w:r>
      <w:r>
        <w:t>a</w:t>
      </w:r>
      <w:r>
        <w:t xml:space="preserve"> </w:t>
      </w:r>
      <w:r>
        <w:t>patto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relativa</w:t>
      </w:r>
      <w:r>
        <w:t xml:space="preserve"> </w:t>
      </w:r>
      <w:r>
        <w:t>delega</w:t>
      </w:r>
      <w:r>
        <w:t xml:space="preserve"> </w:t>
      </w:r>
      <w:r>
        <w:t>sia</w:t>
      </w:r>
      <w:r>
        <w:t xml:space="preserve"> </w:t>
      </w:r>
      <w:r>
        <w:t>sufficientemente</w:t>
      </w:r>
      <w:r>
        <w:t xml:space="preserve"> </w:t>
      </w:r>
      <w:r>
        <w:t>specifica,</w:t>
      </w:r>
      <w:r>
        <w:t xml:space="preserve"> </w:t>
      </w:r>
      <w:r>
        <w:t>predisposta</w:t>
      </w:r>
      <w:r>
        <w:t xml:space="preserve"> </w:t>
      </w:r>
      <w:r>
        <w:t>mediante</w:t>
      </w:r>
      <w:r>
        <w:t xml:space="preserve"> </w:t>
      </w:r>
      <w:r>
        <w:t>atto</w:t>
      </w:r>
      <w:r>
        <w:t xml:space="preserve"> </w:t>
      </w:r>
      <w:r>
        <w:t>scritto</w:t>
      </w:r>
      <w:r>
        <w:t xml:space="preserve"> </w:t>
      </w:r>
      <w:r>
        <w:t>e</w:t>
      </w:r>
      <w:r>
        <w:t xml:space="preserve"> </w:t>
      </w:r>
      <w:r>
        <w:t>idonea</w:t>
      </w:r>
      <w:r>
        <w:t xml:space="preserve"> </w:t>
      </w:r>
      <w:r>
        <w:t>a</w:t>
      </w:r>
      <w:r>
        <w:t xml:space="preserve"> </w:t>
      </w:r>
      <w:r>
        <w:t>trasferire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poteri</w:t>
      </w:r>
      <w:r>
        <w:t xml:space="preserve"> </w:t>
      </w:r>
      <w:r>
        <w:t>autoritativi</w:t>
      </w:r>
      <w:r>
        <w:t xml:space="preserve"> </w:t>
      </w:r>
      <w:r>
        <w:t>e</w:t>
      </w:r>
      <w:r>
        <w:t xml:space="preserve"> </w:t>
      </w:r>
      <w:r>
        <w:t>decisori</w:t>
      </w:r>
      <w:r>
        <w:t xml:space="preserve"> </w:t>
      </w:r>
      <w:r>
        <w:t>necessari</w:t>
      </w:r>
      <w:r>
        <w:t xml:space="preserve"> </w:t>
      </w:r>
      <w:r>
        <w:t>per</w:t>
      </w:r>
      <w:r>
        <w:t xml:space="preserve"> </w:t>
      </w:r>
      <w:r>
        <w:t>tutelare</w:t>
      </w:r>
      <w:r>
        <w:t xml:space="preserve"> </w:t>
      </w:r>
      <w:r>
        <w:t>l’incolumità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subordinati.</w:t>
      </w:r>
      <w:r>
        <w:t xml:space="preserve"> </w:t>
      </w:r>
      <w:r>
        <w:t>Il</w:t>
      </w:r>
      <w:r>
        <w:t xml:space="preserve"> </w:t>
      </w:r>
      <w:r>
        <w:t>prescelto</w:t>
      </w:r>
      <w:r>
        <w:t xml:space="preserve"> </w:t>
      </w:r>
      <w:r>
        <w:t>a</w:t>
      </w:r>
      <w:r>
        <w:t xml:space="preserve"> </w:t>
      </w:r>
      <w:r>
        <w:t>ricoprire</w:t>
      </w:r>
      <w:r>
        <w:t xml:space="preserve"> </w:t>
      </w:r>
      <w:r>
        <w:t>l’incarico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inoltre</w:t>
      </w:r>
      <w:r>
        <w:t xml:space="preserve"> </w:t>
      </w:r>
      <w:r>
        <w:t>persona</w:t>
      </w:r>
      <w:r>
        <w:t xml:space="preserve"> </w:t>
      </w:r>
      <w:r>
        <w:t>capace</w:t>
      </w:r>
      <w:r>
        <w:t xml:space="preserve"> </w:t>
      </w:r>
      <w:r>
        <w:t>e</w:t>
      </w:r>
      <w:r>
        <w:t xml:space="preserve"> </w:t>
      </w:r>
      <w:r>
        <w:t>competente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materia</w:t>
      </w:r>
      <w:r>
        <w:t xml:space="preserve"> </w:t>
      </w:r>
      <w:r>
        <w:t>oggetto</w:t>
      </w:r>
      <w:r>
        <w:t xml:space="preserve"> </w:t>
      </w:r>
      <w:r>
        <w:t>del</w:t>
      </w:r>
      <w:r>
        <w:t xml:space="preserve"> </w:t>
      </w:r>
      <w:r>
        <w:t>trasferimento</w:t>
      </w:r>
      <w:r>
        <w:t xml:space="preserve"> </w:t>
      </w:r>
      <w:r>
        <w:t>di</w:t>
      </w:r>
      <w:r>
        <w:t xml:space="preserve"> </w:t>
      </w:r>
      <w:r>
        <w:t>responsabilità.</w:t>
      </w:r>
      <w:r>
        <w:t xml:space="preserve"> </w:t>
      </w:r>
    </w:p>
    <w:p w14:paraId="2370B742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novità</w:t>
      </w:r>
      <w:r>
        <w:t xml:space="preserve"> </w:t>
      </w:r>
      <w:r>
        <w:t>normative</w:t>
      </w:r>
      <w:r>
        <w:t xml:space="preserve"> </w:t>
      </w:r>
      <w:r>
        <w:t>introdotte</w:t>
      </w:r>
      <w:r>
        <w:t xml:space="preserve"> </w:t>
      </w:r>
      <w:r>
        <w:t>dal</w:t>
      </w:r>
      <w:r>
        <w:t xml:space="preserve"> </w:t>
      </w:r>
      <w:r>
        <w:t>legislatore,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lesiva</w:t>
      </w:r>
      <w:r>
        <w:t xml:space="preserve"> </w:t>
      </w:r>
      <w:r>
        <w:t>dell’agente,</w:t>
      </w:r>
      <w:r>
        <w:t xml:space="preserve"> </w:t>
      </w:r>
      <w:r>
        <w:t>affinché</w:t>
      </w:r>
      <w:r>
        <w:t xml:space="preserve"> </w:t>
      </w:r>
      <w:r>
        <w:t>ascrivibile</w:t>
      </w:r>
      <w:r>
        <w:t xml:space="preserve"> </w:t>
      </w:r>
      <w:r>
        <w:t>alla</w:t>
      </w:r>
      <w:r>
        <w:t xml:space="preserve"> </w:t>
      </w:r>
      <w:r>
        <w:t>Società,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necessariamente</w:t>
      </w:r>
      <w:r>
        <w:t xml:space="preserve"> </w:t>
      </w:r>
      <w:r>
        <w:t>aggravata,</w:t>
      </w:r>
      <w:r>
        <w:t xml:space="preserve"> </w:t>
      </w:r>
      <w:r>
        <w:t>ossia</w:t>
      </w:r>
      <w:r>
        <w:t xml:space="preserve"> </w:t>
      </w:r>
      <w:r>
        <w:t>conseguire</w:t>
      </w:r>
      <w:r>
        <w:t xml:space="preserve"> </w:t>
      </w:r>
      <w:r>
        <w:t>alla</w:t>
      </w:r>
      <w:r>
        <w:t xml:space="preserve"> </w:t>
      </w:r>
      <w:r>
        <w:t>violazione</w:t>
      </w:r>
      <w:r>
        <w:t xml:space="preserve"> </w:t>
      </w:r>
      <w:r>
        <w:t>di</w:t>
      </w:r>
      <w:r>
        <w:t xml:space="preserve"> </w:t>
      </w:r>
      <w:r>
        <w:t>norme</w:t>
      </w:r>
      <w:r>
        <w:t xml:space="preserve"> </w:t>
      </w:r>
      <w:r>
        <w:t>antinfortunistiche</w:t>
      </w:r>
      <w:r>
        <w:t xml:space="preserve"> </w:t>
      </w:r>
      <w:r>
        <w:t>e</w:t>
      </w:r>
      <w:r>
        <w:t xml:space="preserve"> </w:t>
      </w:r>
      <w:r>
        <w:t>concernenti</w:t>
      </w:r>
      <w:r>
        <w:t xml:space="preserve"> </w:t>
      </w:r>
      <w:r>
        <w:t>la</w:t>
      </w:r>
      <w:r>
        <w:t xml:space="preserve"> </w:t>
      </w:r>
      <w:r>
        <w:t>tutela</w:t>
      </w:r>
      <w:r>
        <w:t xml:space="preserve"> </w:t>
      </w:r>
      <w:r>
        <w:t>dell’igiene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sul</w:t>
      </w:r>
      <w:r>
        <w:t xml:space="preserve"> </w:t>
      </w:r>
      <w:r>
        <w:t>lavoro.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dell’implementazione</w:t>
      </w:r>
      <w:r>
        <w:t xml:space="preserve"> </w:t>
      </w:r>
      <w:r>
        <w:t>del</w:t>
      </w:r>
      <w:r>
        <w:t xml:space="preserve"> </w:t>
      </w:r>
    </w:p>
    <w:p w14:paraId="3633203D" w14:textId="77777777" w:rsidR="00770EF6" w:rsidRDefault="002223DE">
      <w:pPr>
        <w:spacing w:after="247" w:line="259" w:lineRule="auto"/>
        <w:ind w:left="-2" w:right="50"/>
      </w:pPr>
      <w:r>
        <w:t>Modello</w:t>
      </w:r>
      <w:r>
        <w:t xml:space="preserve"> </w:t>
      </w:r>
      <w:r>
        <w:t>è</w:t>
      </w:r>
      <w:r>
        <w:t xml:space="preserve"> </w:t>
      </w:r>
      <w:r>
        <w:t>necessario</w:t>
      </w:r>
      <w:r>
        <w:t xml:space="preserve"> </w:t>
      </w:r>
      <w:r>
        <w:t>comunque</w:t>
      </w:r>
      <w:r>
        <w:t xml:space="preserve"> </w:t>
      </w:r>
      <w:r>
        <w:t>considerare</w:t>
      </w:r>
      <w:r>
        <w:t xml:space="preserve"> </w:t>
      </w:r>
      <w:r>
        <w:t>che:</w:t>
      </w:r>
      <w:r>
        <w:t xml:space="preserve"> </w:t>
      </w:r>
    </w:p>
    <w:p w14:paraId="6268A604" w14:textId="77777777" w:rsidR="00770EF6" w:rsidRDefault="002223DE">
      <w:pPr>
        <w:numPr>
          <w:ilvl w:val="0"/>
          <w:numId w:val="100"/>
        </w:numPr>
        <w:ind w:right="50" w:hanging="284"/>
      </w:pPr>
      <w:r>
        <w:t>il</w:t>
      </w:r>
      <w:r>
        <w:t xml:space="preserve"> </w:t>
      </w:r>
      <w:r>
        <w:t>rispetto</w:t>
      </w:r>
      <w:r>
        <w:t xml:space="preserve"> </w:t>
      </w:r>
      <w:r>
        <w:t>degli</w:t>
      </w:r>
      <w:r>
        <w:t xml:space="preserve"> </w:t>
      </w:r>
      <w:r>
        <w:t>standard</w:t>
      </w:r>
      <w:r>
        <w:t xml:space="preserve"> </w:t>
      </w:r>
      <w:r>
        <w:t>minimi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specifica</w:t>
      </w:r>
      <w:r>
        <w:t xml:space="preserve"> </w:t>
      </w:r>
      <w:r>
        <w:t>di</w:t>
      </w:r>
      <w:r>
        <w:t xml:space="preserve"> </w:t>
      </w:r>
      <w:r>
        <w:t>settore</w:t>
      </w:r>
      <w:r>
        <w:t xml:space="preserve"> </w:t>
      </w:r>
      <w:r>
        <w:t>non</w:t>
      </w:r>
      <w:r>
        <w:t xml:space="preserve"> </w:t>
      </w:r>
      <w:r>
        <w:t>esaurisce</w:t>
      </w:r>
      <w:r>
        <w:t xml:space="preserve"> </w:t>
      </w:r>
      <w:r>
        <w:t>l’obbligo</w:t>
      </w:r>
      <w:r>
        <w:t xml:space="preserve"> </w:t>
      </w:r>
      <w:r>
        <w:t>di</w:t>
      </w:r>
      <w:r>
        <w:t xml:space="preserve"> </w:t>
      </w:r>
      <w:r>
        <w:t>diligenza</w:t>
      </w:r>
      <w:r>
        <w:t xml:space="preserve"> </w:t>
      </w:r>
      <w:r>
        <w:t>complessivamente</w:t>
      </w:r>
      <w:r>
        <w:t xml:space="preserve"> </w:t>
      </w:r>
      <w:r>
        <w:t>richiesto</w:t>
      </w:r>
      <w:r>
        <w:t xml:space="preserve"> </w:t>
      </w:r>
      <w:r>
        <w:t>(aspetto</w:t>
      </w:r>
      <w:r>
        <w:t xml:space="preserve"> </w:t>
      </w:r>
      <w:r>
        <w:t>relativo</w:t>
      </w:r>
      <w:r>
        <w:t xml:space="preserve"> </w:t>
      </w:r>
      <w:r>
        <w:t>alla</w:t>
      </w:r>
      <w:r>
        <w:t xml:space="preserve"> </w:t>
      </w:r>
      <w:r>
        <w:t>colpa</w:t>
      </w:r>
      <w:r>
        <w:t xml:space="preserve"> </w:t>
      </w:r>
      <w:r>
        <w:t>specifica);</w:t>
      </w:r>
      <w:r>
        <w:t xml:space="preserve"> </w:t>
      </w:r>
    </w:p>
    <w:p w14:paraId="63B5C9D5" w14:textId="77777777" w:rsidR="00770EF6" w:rsidRDefault="002223DE">
      <w:pPr>
        <w:numPr>
          <w:ilvl w:val="0"/>
          <w:numId w:val="100"/>
        </w:numPr>
        <w:ind w:right="50" w:hanging="284"/>
      </w:pPr>
      <w:r>
        <w:t>è</w:t>
      </w:r>
      <w:r>
        <w:t xml:space="preserve"> </w:t>
      </w:r>
      <w:r>
        <w:t>necessario</w:t>
      </w:r>
      <w:r>
        <w:t xml:space="preserve"> </w:t>
      </w:r>
      <w:r>
        <w:t>garantire</w:t>
      </w:r>
      <w:r>
        <w:t xml:space="preserve"> </w:t>
      </w:r>
      <w:r>
        <w:t>l’adozi</w:t>
      </w:r>
      <w:r>
        <w:t>one</w:t>
      </w:r>
      <w:r>
        <w:t xml:space="preserve"> </w:t>
      </w:r>
      <w:r>
        <w:t>di</w:t>
      </w:r>
      <w:r>
        <w:t xml:space="preserve"> </w:t>
      </w:r>
      <w:r>
        <w:t>standard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minimizzare</w:t>
      </w:r>
      <w:r>
        <w:t xml:space="preserve"> </w:t>
      </w:r>
      <w:r>
        <w:t>(e,</w:t>
      </w:r>
      <w:r>
        <w:t xml:space="preserve"> </w:t>
      </w:r>
      <w:r>
        <w:t>se</w:t>
      </w:r>
      <w:r>
        <w:t xml:space="preserve"> </w:t>
      </w:r>
      <w:r>
        <w:t>possibile,</w:t>
      </w:r>
      <w:r>
        <w:t xml:space="preserve"> </w:t>
      </w:r>
      <w:r>
        <w:t>eliminare)</w:t>
      </w:r>
      <w:r>
        <w:t xml:space="preserve"> </w:t>
      </w:r>
      <w:r>
        <w:t>ogni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infortunio</w:t>
      </w:r>
      <w:r>
        <w:t xml:space="preserve"> </w:t>
      </w:r>
      <w:r>
        <w:t>e</w:t>
      </w:r>
      <w:r>
        <w:t xml:space="preserve"> </w:t>
      </w:r>
      <w:r>
        <w:t>malattia,</w:t>
      </w:r>
      <w:r>
        <w:t xml:space="preserve"> </w:t>
      </w:r>
      <w:r>
        <w:t>anche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dalla</w:t>
      </w:r>
      <w:r>
        <w:t xml:space="preserve"> </w:t>
      </w:r>
      <w:r>
        <w:t>miglior</w:t>
      </w:r>
      <w:r>
        <w:t xml:space="preserve"> </w:t>
      </w:r>
      <w:r>
        <w:t>tecnica</w:t>
      </w:r>
      <w:r>
        <w:t xml:space="preserve"> </w:t>
      </w:r>
      <w:r>
        <w:t>e</w:t>
      </w:r>
      <w:r>
        <w:t xml:space="preserve"> </w:t>
      </w:r>
      <w:r>
        <w:t>scienza</w:t>
      </w:r>
      <w:r>
        <w:t xml:space="preserve"> </w:t>
      </w:r>
      <w:r>
        <w:t>conosciuta,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particolarità</w:t>
      </w:r>
      <w:r>
        <w:t xml:space="preserve"> </w:t>
      </w:r>
      <w:r>
        <w:t>del</w:t>
      </w:r>
      <w:r>
        <w:t xml:space="preserve"> </w:t>
      </w:r>
      <w:r>
        <w:t>lavoro</w:t>
      </w:r>
      <w:r>
        <w:t xml:space="preserve"> </w:t>
      </w:r>
      <w:r>
        <w:t>(aspetto</w:t>
      </w:r>
      <w:r>
        <w:t xml:space="preserve"> </w:t>
      </w:r>
      <w:r>
        <w:t>relativo</w:t>
      </w:r>
      <w:r>
        <w:t xml:space="preserve"> </w:t>
      </w:r>
      <w:r>
        <w:t>alla</w:t>
      </w:r>
      <w:r>
        <w:t xml:space="preserve"> </w:t>
      </w:r>
      <w:r>
        <w:t>colpa</w:t>
      </w:r>
      <w:r>
        <w:t xml:space="preserve"> </w:t>
      </w:r>
      <w:r>
        <w:t>generica);</w:t>
      </w:r>
      <w:r>
        <w:t xml:space="preserve">  </w:t>
      </w:r>
    </w:p>
    <w:p w14:paraId="500CDD2D" w14:textId="77777777" w:rsidR="00770EF6" w:rsidRDefault="002223DE">
      <w:pPr>
        <w:numPr>
          <w:ilvl w:val="0"/>
          <w:numId w:val="100"/>
        </w:numPr>
        <w:ind w:right="50" w:hanging="284"/>
      </w:pP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non</w:t>
      </w:r>
      <w:r>
        <w:t xml:space="preserve"> </w:t>
      </w:r>
      <w:r>
        <w:t>esclude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in</w:t>
      </w:r>
      <w:r>
        <w:t xml:space="preserve"> </w:t>
      </w:r>
      <w:r>
        <w:t>capo</w:t>
      </w:r>
      <w:r>
        <w:t xml:space="preserve"> </w:t>
      </w:r>
      <w:r>
        <w:t>all’ente</w:t>
      </w:r>
      <w:r>
        <w:t xml:space="preserve"> </w:t>
      </w:r>
      <w:r>
        <w:t>il</w:t>
      </w:r>
      <w:r>
        <w:t xml:space="preserve"> </w:t>
      </w:r>
      <w:r>
        <w:t>comportamento</w:t>
      </w:r>
      <w:r>
        <w:t xml:space="preserve"> </w:t>
      </w:r>
      <w:r>
        <w:t>del</w:t>
      </w:r>
      <w:r>
        <w:t xml:space="preserve"> </w:t>
      </w:r>
      <w:r>
        <w:t>lavoratore</w:t>
      </w:r>
      <w:r>
        <w:t xml:space="preserve"> </w:t>
      </w:r>
      <w:r>
        <w:t>infortunato</w:t>
      </w:r>
      <w:r>
        <w:t xml:space="preserve"> </w:t>
      </w:r>
      <w:r>
        <w:t>che</w:t>
      </w:r>
      <w:r>
        <w:t xml:space="preserve"> </w:t>
      </w:r>
      <w:r>
        <w:t>abbia</w:t>
      </w:r>
      <w:r>
        <w:t xml:space="preserve"> </w:t>
      </w:r>
      <w:r>
        <w:t>dato</w:t>
      </w:r>
      <w:r>
        <w:t xml:space="preserve"> </w:t>
      </w:r>
      <w:r>
        <w:t>occasione</w:t>
      </w:r>
      <w:r>
        <w:t xml:space="preserve"> </w:t>
      </w:r>
      <w:r>
        <w:t>all’evento,</w:t>
      </w:r>
      <w:r>
        <w:t xml:space="preserve"> </w:t>
      </w:r>
      <w:r>
        <w:t>quando</w:t>
      </w:r>
      <w:r>
        <w:t xml:space="preserve"> </w:t>
      </w:r>
      <w:r>
        <w:t>quest’ultimo</w:t>
      </w:r>
      <w:r>
        <w:t xml:space="preserve"> </w:t>
      </w:r>
      <w:r>
        <w:t>sia</w:t>
      </w:r>
      <w:r>
        <w:t xml:space="preserve"> </w:t>
      </w:r>
      <w:r>
        <w:t>da</w:t>
      </w:r>
      <w:r>
        <w:t xml:space="preserve"> </w:t>
      </w:r>
      <w:r>
        <w:t>ricondurre,</w:t>
      </w:r>
      <w:r>
        <w:t xml:space="preserve"> </w:t>
      </w:r>
      <w:r>
        <w:t>comunque,</w:t>
      </w:r>
      <w:r>
        <w:t xml:space="preserve"> </w:t>
      </w:r>
      <w:r>
        <w:t>alla</w:t>
      </w:r>
      <w:r>
        <w:t xml:space="preserve"> </w:t>
      </w:r>
      <w:r>
        <w:t>mancanza</w:t>
      </w:r>
      <w:r>
        <w:t xml:space="preserve"> </w:t>
      </w:r>
      <w:r>
        <w:t>o</w:t>
      </w:r>
      <w:r>
        <w:t xml:space="preserve"> </w:t>
      </w:r>
      <w:r>
        <w:t>insufficienza</w:t>
      </w:r>
      <w:r>
        <w:t xml:space="preserve"> </w:t>
      </w:r>
      <w:r>
        <w:t>delle</w:t>
      </w:r>
      <w:r>
        <w:t xml:space="preserve"> </w:t>
      </w:r>
      <w:r>
        <w:t>cautele</w:t>
      </w:r>
      <w:r>
        <w:t xml:space="preserve"> </w:t>
      </w:r>
      <w:r>
        <w:t>che,</w:t>
      </w:r>
      <w:r>
        <w:t xml:space="preserve"> </w:t>
      </w:r>
      <w:r>
        <w:t>se</w:t>
      </w:r>
      <w:r>
        <w:t xml:space="preserve"> </w:t>
      </w:r>
      <w:r>
        <w:t>adottate,</w:t>
      </w:r>
      <w:r>
        <w:t xml:space="preserve"> </w:t>
      </w:r>
      <w:r>
        <w:t>avrebbero</w:t>
      </w:r>
      <w:r>
        <w:t xml:space="preserve"> </w:t>
      </w:r>
      <w:r>
        <w:t>neutralizzato</w:t>
      </w:r>
      <w:r>
        <w:t xml:space="preserve"> </w:t>
      </w:r>
      <w:r>
        <w:t>il</w:t>
      </w:r>
      <w:r>
        <w:t xml:space="preserve"> </w:t>
      </w:r>
      <w:r>
        <w:t>rischio</w:t>
      </w:r>
      <w:r>
        <w:t xml:space="preserve"> </w:t>
      </w:r>
      <w:r>
        <w:t>sotteso</w:t>
      </w:r>
      <w:r>
        <w:t xml:space="preserve"> </w:t>
      </w:r>
      <w:r>
        <w:t>a</w:t>
      </w:r>
      <w:r>
        <w:t xml:space="preserve"> </w:t>
      </w:r>
      <w:r>
        <w:t>un</w:t>
      </w:r>
      <w:r>
        <w:t xml:space="preserve"> </w:t>
      </w:r>
      <w:r>
        <w:t>siffatto</w:t>
      </w:r>
      <w:r>
        <w:t xml:space="preserve"> </w:t>
      </w:r>
      <w:r>
        <w:t>comportamento.</w:t>
      </w:r>
      <w:r>
        <w:t xml:space="preserve"> </w:t>
      </w:r>
      <w:r>
        <w:t>L’obbligo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è</w:t>
      </w:r>
      <w:r>
        <w:t xml:space="preserve"> </w:t>
      </w:r>
      <w:r>
        <w:t>escluso</w:t>
      </w:r>
      <w:r>
        <w:t xml:space="preserve"> </w:t>
      </w:r>
      <w:r>
        <w:t>solo</w:t>
      </w:r>
      <w:r>
        <w:t xml:space="preserve"> </w:t>
      </w:r>
      <w:r>
        <w:t>in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comportamenti</w:t>
      </w:r>
      <w:r>
        <w:t xml:space="preserve"> </w:t>
      </w:r>
      <w:r>
        <w:t>del</w:t>
      </w:r>
      <w:r>
        <w:t xml:space="preserve"> </w:t>
      </w:r>
      <w:r>
        <w:t>lavoratore</w:t>
      </w:r>
      <w:r>
        <w:t xml:space="preserve"> </w:t>
      </w:r>
      <w:r>
        <w:t>che</w:t>
      </w:r>
      <w:r>
        <w:t xml:space="preserve"> </w:t>
      </w:r>
      <w:r>
        <w:t>presentino</w:t>
      </w:r>
      <w:r>
        <w:t xml:space="preserve"> </w:t>
      </w:r>
      <w:r>
        <w:t>il</w:t>
      </w:r>
      <w:r>
        <w:t xml:space="preserve"> </w:t>
      </w:r>
      <w:r>
        <w:t>carattere</w:t>
      </w:r>
      <w:r>
        <w:t xml:space="preserve"> </w:t>
      </w:r>
      <w:r>
        <w:t>dell’eccezionalità,</w:t>
      </w:r>
      <w:r>
        <w:t xml:space="preserve"> </w:t>
      </w:r>
      <w:r>
        <w:t>dell’abnormità,</w:t>
      </w:r>
      <w:r>
        <w:t xml:space="preserve"> </w:t>
      </w:r>
      <w:r>
        <w:t>dell’esorbitanza</w:t>
      </w:r>
      <w:r>
        <w:t xml:space="preserve"> </w:t>
      </w:r>
      <w:r>
        <w:t>rispetto</w:t>
      </w:r>
      <w:r>
        <w:t xml:space="preserve"> </w:t>
      </w:r>
      <w:r>
        <w:t>al</w:t>
      </w:r>
      <w:r>
        <w:t xml:space="preserve"> </w:t>
      </w:r>
      <w:r>
        <w:t>procedimento</w:t>
      </w:r>
      <w:r>
        <w:t xml:space="preserve"> </w:t>
      </w:r>
      <w:r>
        <w:t>lavorativo,</w:t>
      </w:r>
      <w:r>
        <w:t xml:space="preserve"> </w:t>
      </w:r>
      <w:r>
        <w:t>alle</w:t>
      </w:r>
      <w:r>
        <w:t xml:space="preserve"> </w:t>
      </w:r>
      <w:r>
        <w:t>direttive</w:t>
      </w:r>
      <w:r>
        <w:t xml:space="preserve"> </w:t>
      </w:r>
      <w:r>
        <w:t>organizzative</w:t>
      </w:r>
      <w:r>
        <w:t xml:space="preserve"> </w:t>
      </w:r>
      <w:r>
        <w:t>ricevute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comune</w:t>
      </w:r>
      <w:r>
        <w:t xml:space="preserve"> </w:t>
      </w:r>
      <w:r>
        <w:t>prudenza.</w:t>
      </w:r>
      <w:r>
        <w:t xml:space="preserve"> </w:t>
      </w:r>
    </w:p>
    <w:p w14:paraId="188DD74D" w14:textId="77777777" w:rsidR="00770EF6" w:rsidRDefault="002223DE">
      <w:pPr>
        <w:ind w:left="-2" w:right="50"/>
      </w:pPr>
      <w:r>
        <w:t>Sotto</w:t>
      </w:r>
      <w:r>
        <w:t xml:space="preserve"> </w:t>
      </w:r>
      <w:r>
        <w:t>il</w:t>
      </w:r>
      <w:r>
        <w:t xml:space="preserve"> </w:t>
      </w:r>
      <w:r>
        <w:t>profilo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tutelati,</w:t>
      </w:r>
      <w:r>
        <w:t xml:space="preserve"> </w:t>
      </w:r>
      <w:r>
        <w:t>le</w:t>
      </w:r>
      <w:r>
        <w:t xml:space="preserve"> </w:t>
      </w:r>
      <w:r>
        <w:t>norme</w:t>
      </w:r>
      <w:r>
        <w:t xml:space="preserve"> </w:t>
      </w:r>
      <w:r>
        <w:t>antinfortunistiche</w:t>
      </w:r>
      <w:r>
        <w:t xml:space="preserve"> </w:t>
      </w:r>
      <w:r>
        <w:t>non</w:t>
      </w:r>
      <w:r>
        <w:t xml:space="preserve"> </w:t>
      </w:r>
      <w:r>
        <w:t>tutelano</w:t>
      </w:r>
      <w:r>
        <w:t xml:space="preserve"> </w:t>
      </w:r>
      <w:r>
        <w:t>solo</w:t>
      </w:r>
      <w:r>
        <w:t xml:space="preserve"> </w:t>
      </w:r>
      <w:r>
        <w:t>i</w:t>
      </w:r>
      <w:r>
        <w:t xml:space="preserve"> </w:t>
      </w:r>
      <w:r>
        <w:t>dipendenti,</w:t>
      </w:r>
      <w:r>
        <w:t xml:space="preserve"> </w:t>
      </w:r>
      <w:r>
        <w:t>ma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persone</w:t>
      </w:r>
      <w:r>
        <w:t xml:space="preserve"> </w:t>
      </w:r>
      <w:r>
        <w:t>che</w:t>
      </w:r>
      <w:r>
        <w:t xml:space="preserve"> </w:t>
      </w:r>
      <w:r>
        <w:t>legittimamente</w:t>
      </w:r>
      <w:r>
        <w:t xml:space="preserve"> </w:t>
      </w:r>
      <w:r>
        <w:t>si</w:t>
      </w:r>
      <w:r>
        <w:t xml:space="preserve"> </w:t>
      </w:r>
      <w:r>
        <w:t>introducono</w:t>
      </w:r>
      <w:r>
        <w:t xml:space="preserve"> </w:t>
      </w:r>
      <w:r>
        <w:t>nei</w:t>
      </w:r>
      <w:r>
        <w:t xml:space="preserve"> </w:t>
      </w:r>
      <w:r>
        <w:t>locali</w:t>
      </w:r>
      <w:r>
        <w:t xml:space="preserve"> </w:t>
      </w:r>
      <w:r>
        <w:t>adibiti</w:t>
      </w:r>
      <w:r>
        <w:t xml:space="preserve"> </w:t>
      </w:r>
      <w:r>
        <w:t>allo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prestazione</w:t>
      </w:r>
      <w:r>
        <w:t xml:space="preserve"> </w:t>
      </w:r>
      <w:r>
        <w:t>lavorativa.</w:t>
      </w:r>
      <w:r>
        <w:t xml:space="preserve">  </w:t>
      </w:r>
    </w:p>
    <w:p w14:paraId="1489512F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quanto</w:t>
      </w:r>
      <w:r>
        <w:t xml:space="preserve"> </w:t>
      </w:r>
      <w:r>
        <w:t>concerne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attivi,</w:t>
      </w:r>
      <w:r>
        <w:t xml:space="preserve"> </w:t>
      </w:r>
      <w:r>
        <w:t>possono</w:t>
      </w:r>
      <w:r>
        <w:t xml:space="preserve"> </w:t>
      </w:r>
      <w:r>
        <w:t>commettere</w:t>
      </w:r>
      <w:r>
        <w:t xml:space="preserve"> </w:t>
      </w:r>
      <w:r>
        <w:t>le</w:t>
      </w:r>
      <w:r>
        <w:t xml:space="preserve"> </w:t>
      </w:r>
      <w:r>
        <w:t>tipologie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qui</w:t>
      </w:r>
      <w:r>
        <w:t xml:space="preserve"> </w:t>
      </w:r>
      <w:r>
        <w:t>richiamate</w:t>
      </w:r>
      <w:r>
        <w:t xml:space="preserve"> </w:t>
      </w:r>
      <w:r>
        <w:t>coloro</w:t>
      </w:r>
      <w:r>
        <w:t xml:space="preserve"> </w:t>
      </w:r>
      <w:r>
        <w:t>che,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mansione,</w:t>
      </w:r>
      <w:r>
        <w:t xml:space="preserve"> </w:t>
      </w:r>
      <w:r>
        <w:t>hanno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in</w:t>
      </w:r>
      <w:r>
        <w:t xml:space="preserve"> </w:t>
      </w:r>
      <w:r>
        <w:t>materia.</w:t>
      </w:r>
      <w:r>
        <w:t xml:space="preserve"> </w:t>
      </w:r>
      <w:r>
        <w:t>Ad</w:t>
      </w:r>
      <w:r>
        <w:t xml:space="preserve"> </w:t>
      </w:r>
      <w:r>
        <w:t>esempio:</w:t>
      </w:r>
      <w:r>
        <w:t xml:space="preserve">  </w:t>
      </w:r>
    </w:p>
    <w:p w14:paraId="72FC31FE" w14:textId="77777777" w:rsidR="00770EF6" w:rsidRDefault="002223DE">
      <w:pPr>
        <w:numPr>
          <w:ilvl w:val="0"/>
          <w:numId w:val="100"/>
        </w:numPr>
        <w:ind w:right="50" w:hanging="284"/>
      </w:pPr>
      <w:r>
        <w:t>il</w:t>
      </w:r>
      <w:r>
        <w:t xml:space="preserve"> </w:t>
      </w:r>
      <w:r>
        <w:t>lavoratore</w:t>
      </w:r>
      <w:r>
        <w:t xml:space="preserve"> </w:t>
      </w:r>
      <w:r>
        <w:t>che,</w:t>
      </w:r>
      <w:r>
        <w:t xml:space="preserve"> </w:t>
      </w:r>
      <w:r>
        <w:t>attraverso</w:t>
      </w:r>
      <w:r>
        <w:t xml:space="preserve"> </w:t>
      </w:r>
      <w:r>
        <w:t>le</w:t>
      </w:r>
      <w:r>
        <w:t xml:space="preserve"> </w:t>
      </w:r>
      <w:r>
        <w:t>proprie</w:t>
      </w:r>
      <w:r>
        <w:t xml:space="preserve"> </w:t>
      </w:r>
      <w:r>
        <w:t>azioni</w:t>
      </w:r>
      <w:r>
        <w:t xml:space="preserve"> </w:t>
      </w:r>
      <w:r>
        <w:t>e/o</w:t>
      </w:r>
      <w:r>
        <w:t xml:space="preserve"> </w:t>
      </w:r>
      <w:r>
        <w:t>omissioni,</w:t>
      </w:r>
      <w:r>
        <w:t xml:space="preserve"> </w:t>
      </w:r>
      <w:r>
        <w:t>può</w:t>
      </w:r>
      <w:r>
        <w:t xml:space="preserve"> </w:t>
      </w:r>
      <w:r>
        <w:t>pregiudicare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ed</w:t>
      </w:r>
      <w:r>
        <w:t xml:space="preserve"> </w:t>
      </w:r>
      <w:r>
        <w:t>altrui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sicurezza;</w:t>
      </w:r>
      <w:r>
        <w:t xml:space="preserve"> </w:t>
      </w:r>
    </w:p>
    <w:p w14:paraId="5016C6C6" w14:textId="77777777" w:rsidR="00770EF6" w:rsidRDefault="002223DE">
      <w:pPr>
        <w:numPr>
          <w:ilvl w:val="0"/>
          <w:numId w:val="100"/>
        </w:numPr>
        <w:ind w:right="50" w:hanging="284"/>
      </w:pPr>
      <w:r>
        <w:t>il</w:t>
      </w:r>
      <w:r>
        <w:t xml:space="preserve"> </w:t>
      </w:r>
      <w:r>
        <w:t>dirigente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preposto,</w:t>
      </w:r>
      <w:r>
        <w:t xml:space="preserve"> </w:t>
      </w:r>
      <w:r>
        <w:t>ai</w:t>
      </w:r>
      <w:r>
        <w:t xml:space="preserve"> </w:t>
      </w:r>
      <w:r>
        <w:t>quali</w:t>
      </w:r>
      <w:r>
        <w:t xml:space="preserve"> </w:t>
      </w:r>
      <w:r>
        <w:t>possono</w:t>
      </w:r>
      <w:r>
        <w:t xml:space="preserve"> </w:t>
      </w:r>
      <w:r>
        <w:t>competere, tra</w:t>
      </w:r>
      <w:r>
        <w:t xml:space="preserve"> </w:t>
      </w:r>
      <w:r>
        <w:t>gli</w:t>
      </w:r>
      <w:r>
        <w:t xml:space="preserve"> </w:t>
      </w:r>
      <w:r>
        <w:t>altri,</w:t>
      </w:r>
      <w:r>
        <w:t xml:space="preserve"> </w:t>
      </w:r>
      <w:r>
        <w:t>i</w:t>
      </w:r>
      <w:r>
        <w:t xml:space="preserve"> </w:t>
      </w:r>
      <w:r>
        <w:t>compiti</w:t>
      </w:r>
      <w:r>
        <w:t xml:space="preserve"> </w:t>
      </w:r>
      <w:r>
        <w:t>di</w:t>
      </w:r>
      <w:r>
        <w:t xml:space="preserve"> </w:t>
      </w:r>
      <w:r>
        <w:t>coordinamento</w:t>
      </w:r>
      <w:r>
        <w:t xml:space="preserve"> </w:t>
      </w:r>
      <w:r>
        <w:t>e supervisione</w:t>
      </w:r>
      <w:r>
        <w:t xml:space="preserve"> </w:t>
      </w:r>
      <w:r>
        <w:t>delle</w:t>
      </w:r>
      <w:r>
        <w:t xml:space="preserve"> </w:t>
      </w:r>
      <w:r>
        <w:t>attività,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informazione;</w:t>
      </w:r>
      <w:r>
        <w:t xml:space="preserve"> </w:t>
      </w:r>
    </w:p>
    <w:p w14:paraId="14D46A2E" w14:textId="77777777" w:rsidR="00770EF6" w:rsidRDefault="002223DE">
      <w:pPr>
        <w:numPr>
          <w:ilvl w:val="0"/>
          <w:numId w:val="100"/>
        </w:numPr>
        <w:spacing w:after="242" w:line="259" w:lineRule="auto"/>
        <w:ind w:right="50" w:hanging="284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quale</w:t>
      </w:r>
      <w:r>
        <w:t xml:space="preserve"> </w:t>
      </w:r>
      <w:r>
        <w:t>principale</w:t>
      </w:r>
      <w:r>
        <w:t xml:space="preserve"> </w:t>
      </w:r>
      <w:r>
        <w:t>attore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prevenzione</w:t>
      </w:r>
      <w:r>
        <w:t xml:space="preserve"> </w:t>
      </w:r>
      <w:r>
        <w:t>e</w:t>
      </w:r>
      <w:r>
        <w:t xml:space="preserve"> </w:t>
      </w:r>
      <w:r>
        <w:t>protezione.</w:t>
      </w:r>
      <w:r>
        <w:t xml:space="preserve"> </w:t>
      </w:r>
    </w:p>
    <w:p w14:paraId="33FA2ECB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1FE1F18C" w14:textId="77777777" w:rsidR="00770EF6" w:rsidRDefault="002223DE">
      <w:pPr>
        <w:pStyle w:val="Titolo2"/>
        <w:tabs>
          <w:tab w:val="center" w:pos="3379"/>
        </w:tabs>
        <w:spacing w:after="229"/>
        <w:ind w:left="-15" w:firstLine="0"/>
        <w:jc w:val="left"/>
      </w:pPr>
      <w:r>
        <w:t>F.2.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</w:p>
    <w:p w14:paraId="39FC4C7F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>septies</w:t>
      </w:r>
      <w:r>
        <w:t xml:space="preserve"> </w:t>
      </w:r>
      <w:r>
        <w:t>del</w:t>
      </w:r>
      <w:r>
        <w:t xml:space="preserve"> </w:t>
      </w:r>
      <w:r>
        <w:t>Decreto.</w:t>
      </w:r>
      <w:r>
        <w:t xml:space="preserve">  </w:t>
      </w:r>
    </w:p>
    <w:p w14:paraId="1F0F664D" w14:textId="77777777" w:rsidR="00770EF6" w:rsidRDefault="002223DE">
      <w:pPr>
        <w:pStyle w:val="Titolo3"/>
        <w:spacing w:after="132" w:line="362" w:lineRule="auto"/>
        <w:ind w:left="-5"/>
        <w:jc w:val="left"/>
      </w:pPr>
      <w:r>
        <w:rPr>
          <w:u w:val="single" w:color="000000"/>
        </w:rPr>
        <w:t>Delitti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omicidio</w:t>
      </w:r>
      <w:r>
        <w:rPr>
          <w:u w:val="single" w:color="000000"/>
        </w:rPr>
        <w:t xml:space="preserve"> </w:t>
      </w:r>
      <w:r>
        <w:rPr>
          <w:u w:val="single" w:color="000000"/>
        </w:rPr>
        <w:t>colposo</w:t>
      </w:r>
      <w:r>
        <w:rPr>
          <w:u w:val="single" w:color="000000"/>
        </w:rPr>
        <w:t xml:space="preserve"> </w:t>
      </w:r>
      <w:r>
        <w:rPr>
          <w:u w:val="single" w:color="000000"/>
        </w:rPr>
        <w:t>e</w:t>
      </w:r>
      <w:r>
        <w:rPr>
          <w:u w:val="single" w:color="000000"/>
        </w:rPr>
        <w:t xml:space="preserve"> </w:t>
      </w:r>
      <w:r>
        <w:rPr>
          <w:u w:val="single" w:color="000000"/>
        </w:rPr>
        <w:t>lesioni</w:t>
      </w:r>
      <w:r>
        <w:rPr>
          <w:u w:val="single" w:color="000000"/>
        </w:rPr>
        <w:t xml:space="preserve"> </w:t>
      </w:r>
      <w:r>
        <w:rPr>
          <w:u w:val="single" w:color="000000"/>
        </w:rPr>
        <w:t>personali</w:t>
      </w:r>
      <w:r>
        <w:rPr>
          <w:u w:val="single" w:color="000000"/>
        </w:rPr>
        <w:t xml:space="preserve"> </w:t>
      </w:r>
      <w:r>
        <w:rPr>
          <w:u w:val="single" w:color="000000"/>
        </w:rPr>
        <w:t>colpose</w:t>
      </w:r>
      <w:r>
        <w:rPr>
          <w:u w:val="single" w:color="000000"/>
        </w:rPr>
        <w:t xml:space="preserve"> </w:t>
      </w:r>
      <w:r>
        <w:rPr>
          <w:u w:val="single" w:color="000000"/>
        </w:rPr>
        <w:t>gravi</w:t>
      </w:r>
      <w:r>
        <w:rPr>
          <w:u w:val="single" w:color="000000"/>
        </w:rPr>
        <w:t xml:space="preserve"> </w:t>
      </w:r>
      <w:r>
        <w:rPr>
          <w:u w:val="single" w:color="000000"/>
        </w:rPr>
        <w:t>e</w:t>
      </w:r>
      <w:r>
        <w:rPr>
          <w:u w:val="single" w:color="000000"/>
        </w:rPr>
        <w:t xml:space="preserve"> </w:t>
      </w:r>
      <w:r>
        <w:rPr>
          <w:u w:val="single" w:color="000000"/>
        </w:rPr>
        <w:t>gravissime</w:t>
      </w:r>
      <w:r>
        <w:rPr>
          <w:u w:val="single" w:color="000000"/>
        </w:rPr>
        <w:t xml:space="preserve"> </w:t>
      </w:r>
      <w:r>
        <w:rPr>
          <w:u w:val="single" w:color="000000"/>
        </w:rPr>
        <w:t>commessi</w:t>
      </w:r>
      <w:r>
        <w:rPr>
          <w:u w:val="single" w:color="000000"/>
        </w:rPr>
        <w:t xml:space="preserve"> </w:t>
      </w:r>
      <w:r>
        <w:rPr>
          <w:u w:val="single" w:color="000000"/>
        </w:rPr>
        <w:t>con</w:t>
      </w:r>
      <w:r>
        <w:rPr>
          <w:u w:val="single" w:color="000000"/>
        </w:rPr>
        <w:t xml:space="preserve"> </w:t>
      </w:r>
      <w:r>
        <w:rPr>
          <w:u w:val="single" w:color="000000"/>
        </w:rPr>
        <w:t>violazione</w:t>
      </w:r>
      <w:r>
        <w:rPr>
          <w:u w:val="single" w:color="000000"/>
        </w:rPr>
        <w:t xml:space="preserve"> </w:t>
      </w:r>
      <w:r>
        <w:rPr>
          <w:u w:val="single" w:color="000000"/>
        </w:rPr>
        <w:t>delle</w:t>
      </w:r>
      <w:r>
        <w:t xml:space="preserve"> </w:t>
      </w:r>
      <w:r>
        <w:rPr>
          <w:u w:val="single" w:color="000000"/>
        </w:rPr>
        <w:t>norme</w:t>
      </w:r>
      <w:r>
        <w:rPr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u w:val="single" w:color="000000"/>
        </w:rPr>
        <w:t xml:space="preserve"> </w:t>
      </w:r>
      <w:r>
        <w:rPr>
          <w:u w:val="single" w:color="000000"/>
        </w:rPr>
        <w:t>tutela</w:t>
      </w:r>
      <w:r>
        <w:rPr>
          <w:u w:val="single" w:color="000000"/>
        </w:rPr>
        <w:t xml:space="preserve"> </w:t>
      </w:r>
      <w:r>
        <w:rPr>
          <w:u w:val="single" w:color="000000"/>
        </w:rPr>
        <w:t>della</w:t>
      </w:r>
      <w:r>
        <w:rPr>
          <w:u w:val="single" w:color="000000"/>
        </w:rPr>
        <w:t xml:space="preserve"> </w:t>
      </w:r>
      <w:r>
        <w:rPr>
          <w:u w:val="single" w:color="000000"/>
        </w:rPr>
        <w:t>salute</w:t>
      </w:r>
      <w:r>
        <w:rPr>
          <w:u w:val="single" w:color="000000"/>
        </w:rPr>
        <w:t xml:space="preserve"> </w:t>
      </w:r>
      <w:r>
        <w:rPr>
          <w:u w:val="single" w:color="000000"/>
        </w:rPr>
        <w:t>e</w:t>
      </w:r>
      <w:r>
        <w:rPr>
          <w:u w:val="single" w:color="000000"/>
        </w:rPr>
        <w:t xml:space="preserve"> </w:t>
      </w:r>
      <w:r>
        <w:rPr>
          <w:u w:val="single" w:color="000000"/>
        </w:rPr>
        <w:t>sicurezza</w:t>
      </w:r>
      <w:r>
        <w:rPr>
          <w:u w:val="single" w:color="000000"/>
        </w:rPr>
        <w:t xml:space="preserve"> </w:t>
      </w:r>
      <w:r>
        <w:rPr>
          <w:u w:val="single" w:color="000000"/>
        </w:rPr>
        <w:t>sul</w:t>
      </w:r>
      <w:r>
        <w:rPr>
          <w:u w:val="single" w:color="000000"/>
        </w:rPr>
        <w:t xml:space="preserve"> </w:t>
      </w:r>
      <w:r>
        <w:rPr>
          <w:u w:val="single" w:color="000000"/>
        </w:rPr>
        <w:t>lavoro</w:t>
      </w:r>
      <w:r>
        <w:t xml:space="preserve">  </w:t>
      </w:r>
    </w:p>
    <w:p w14:paraId="2CD45A5C" w14:textId="77777777" w:rsidR="00770EF6" w:rsidRDefault="002223DE">
      <w:pPr>
        <w:numPr>
          <w:ilvl w:val="0"/>
          <w:numId w:val="101"/>
        </w:numPr>
        <w:ind w:right="50" w:hanging="360"/>
      </w:pPr>
      <w:r>
        <w:rPr>
          <w:b/>
        </w:rPr>
        <w:t>Omicidio colposo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589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cagiona</w:t>
      </w:r>
      <w:r>
        <w:t xml:space="preserve"> </w:t>
      </w:r>
      <w:r>
        <w:t>per</w:t>
      </w:r>
      <w:r>
        <w:t xml:space="preserve"> </w:t>
      </w:r>
      <w:r>
        <w:t>colpa</w:t>
      </w:r>
      <w:r>
        <w:t xml:space="preserve"> </w:t>
      </w:r>
      <w:r>
        <w:t>la</w:t>
      </w:r>
      <w:r>
        <w:t xml:space="preserve"> </w:t>
      </w:r>
      <w:r>
        <w:t>morte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persona,</w:t>
      </w:r>
      <w:r>
        <w:t xml:space="preserve"> </w:t>
      </w:r>
      <w:r>
        <w:t>relativamente</w:t>
      </w:r>
      <w:r>
        <w:t xml:space="preserve"> </w:t>
      </w:r>
      <w:r>
        <w:t>alle</w:t>
      </w:r>
      <w:r>
        <w:t xml:space="preserve"> </w:t>
      </w:r>
      <w:r>
        <w:t>ipotesi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sul</w:t>
      </w:r>
      <w:r>
        <w:t xml:space="preserve"> </w:t>
      </w:r>
      <w:r>
        <w:t>lavoro.</w:t>
      </w:r>
      <w:r>
        <w:t xml:space="preserve"> </w:t>
      </w:r>
    </w:p>
    <w:p w14:paraId="699B52B6" w14:textId="77777777" w:rsidR="00770EF6" w:rsidRDefault="002223DE">
      <w:pPr>
        <w:numPr>
          <w:ilvl w:val="0"/>
          <w:numId w:val="101"/>
        </w:numPr>
        <w:ind w:right="50" w:hanging="360"/>
      </w:pPr>
      <w:r>
        <w:rPr>
          <w:b/>
        </w:rPr>
        <w:t>Lesioni personali colpose gravi o gravissime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590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cagiona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per</w:t>
      </w:r>
      <w:r>
        <w:t xml:space="preserve"> </w:t>
      </w:r>
      <w:r>
        <w:t>colpa</w:t>
      </w:r>
      <w:r>
        <w:t xml:space="preserve"> </w:t>
      </w:r>
      <w:r>
        <w:t>una</w:t>
      </w:r>
      <w:r>
        <w:t xml:space="preserve"> </w:t>
      </w:r>
      <w:r>
        <w:t>lesione</w:t>
      </w:r>
      <w:r>
        <w:t xml:space="preserve"> </w:t>
      </w:r>
      <w:r>
        <w:t>personale</w:t>
      </w:r>
      <w:r>
        <w:t xml:space="preserve"> </w:t>
      </w:r>
      <w:r>
        <w:t>grave</w:t>
      </w:r>
      <w:r>
        <w:t xml:space="preserve"> </w:t>
      </w:r>
      <w:r>
        <w:t>o</w:t>
      </w:r>
      <w:r>
        <w:t xml:space="preserve"> </w:t>
      </w:r>
      <w:r>
        <w:t>gravissima</w:t>
      </w:r>
      <w:r>
        <w:t xml:space="preserve"> </w:t>
      </w:r>
      <w:r>
        <w:t>relativamente</w:t>
      </w:r>
      <w:r>
        <w:t xml:space="preserve"> </w:t>
      </w:r>
      <w:r>
        <w:t>alle</w:t>
      </w:r>
      <w:r>
        <w:t xml:space="preserve"> </w:t>
      </w:r>
      <w:r>
        <w:t>ipotesi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sul</w:t>
      </w:r>
      <w:r>
        <w:t xml:space="preserve"> </w:t>
      </w:r>
      <w:r>
        <w:t>lavoro.</w:t>
      </w:r>
      <w:r>
        <w:t xml:space="preserve"> </w:t>
      </w:r>
    </w:p>
    <w:p w14:paraId="06C1016A" w14:textId="77777777" w:rsidR="00770EF6" w:rsidRDefault="002223DE">
      <w:pPr>
        <w:spacing w:after="244" w:line="259" w:lineRule="auto"/>
        <w:ind w:left="6" w:right="50"/>
      </w:pPr>
      <w:r>
        <w:t>La</w:t>
      </w:r>
      <w:r>
        <w:t xml:space="preserve"> </w:t>
      </w:r>
      <w:r>
        <w:t>lesione</w:t>
      </w:r>
      <w:r>
        <w:t xml:space="preserve"> </w:t>
      </w:r>
      <w:r>
        <w:t>personale</w:t>
      </w:r>
      <w:r>
        <w:rPr>
          <w:b/>
        </w:rPr>
        <w:t xml:space="preserve"> è grave (art. 583 c.p.)</w:t>
      </w:r>
      <w:r>
        <w:t>:</w:t>
      </w:r>
      <w:r>
        <w:t xml:space="preserve"> </w:t>
      </w:r>
    </w:p>
    <w:p w14:paraId="355FE533" w14:textId="77777777" w:rsidR="00770EF6" w:rsidRDefault="002223DE">
      <w:pPr>
        <w:numPr>
          <w:ilvl w:val="0"/>
          <w:numId w:val="101"/>
        </w:numPr>
        <w:ind w:right="50" w:hanging="360"/>
      </w:pPr>
      <w:r>
        <w:t>se</w:t>
      </w:r>
      <w:r>
        <w:t xml:space="preserve"> </w:t>
      </w:r>
      <w:r>
        <w:t>dal</w:t>
      </w:r>
      <w:r>
        <w:t xml:space="preserve"> </w:t>
      </w:r>
      <w:r>
        <w:t>fatto</w:t>
      </w:r>
      <w:r>
        <w:t xml:space="preserve"> </w:t>
      </w:r>
      <w:r>
        <w:t>deriva</w:t>
      </w:r>
      <w:r>
        <w:t xml:space="preserve"> </w:t>
      </w:r>
      <w:r>
        <w:t>una</w:t>
      </w:r>
      <w:r>
        <w:t xml:space="preserve"> </w:t>
      </w:r>
      <w:r>
        <w:t>malattia</w:t>
      </w:r>
      <w:r>
        <w:t xml:space="preserve"> </w:t>
      </w:r>
      <w:r>
        <w:t>che</w:t>
      </w:r>
      <w:r>
        <w:t xml:space="preserve"> </w:t>
      </w:r>
      <w:r>
        <w:t>metta</w:t>
      </w:r>
      <w:r>
        <w:t xml:space="preserve"> </w:t>
      </w:r>
      <w:r>
        <w:t>in</w:t>
      </w:r>
      <w:r>
        <w:t xml:space="preserve"> </w:t>
      </w:r>
      <w:r>
        <w:t>pericolo</w:t>
      </w:r>
      <w:r>
        <w:t xml:space="preserve"> </w:t>
      </w:r>
      <w:r>
        <w:t>la</w:t>
      </w:r>
      <w:r>
        <w:t xml:space="preserve"> </w:t>
      </w:r>
      <w:r>
        <w:t>vita</w:t>
      </w:r>
      <w:r>
        <w:t xml:space="preserve"> </w:t>
      </w:r>
      <w:r>
        <w:t>della</w:t>
      </w:r>
      <w:r>
        <w:t xml:space="preserve"> </w:t>
      </w:r>
      <w:r>
        <w:t>persona</w:t>
      </w:r>
      <w:r>
        <w:t xml:space="preserve"> </w:t>
      </w:r>
      <w:r>
        <w:t>offesa,</w:t>
      </w:r>
      <w:r>
        <w:t xml:space="preserve"> </w:t>
      </w:r>
      <w:r>
        <w:t>ovvero</w:t>
      </w:r>
      <w:r>
        <w:t xml:space="preserve"> </w:t>
      </w:r>
      <w:r>
        <w:t>una</w:t>
      </w:r>
      <w:r>
        <w:t xml:space="preserve"> </w:t>
      </w:r>
      <w:r>
        <w:t>malattia</w:t>
      </w:r>
      <w:r>
        <w:t xml:space="preserve"> </w:t>
      </w:r>
      <w:r>
        <w:t>o</w:t>
      </w:r>
      <w:r>
        <w:t xml:space="preserve"> </w:t>
      </w:r>
      <w:r>
        <w:t>un’incapacità</w:t>
      </w:r>
      <w:r>
        <w:t xml:space="preserve"> </w:t>
      </w:r>
      <w:r>
        <w:t>di</w:t>
      </w:r>
      <w:r>
        <w:t xml:space="preserve"> </w:t>
      </w:r>
      <w:r>
        <w:t>attendere</w:t>
      </w:r>
      <w:r>
        <w:t xml:space="preserve"> </w:t>
      </w:r>
      <w:r>
        <w:t>alle</w:t>
      </w:r>
      <w:r>
        <w:t xml:space="preserve"> </w:t>
      </w:r>
      <w:r>
        <w:t>ordinarie</w:t>
      </w:r>
      <w:r>
        <w:t xml:space="preserve"> </w:t>
      </w:r>
      <w:r>
        <w:t>occupazioni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tempo</w:t>
      </w:r>
      <w:r>
        <w:t xml:space="preserve"> </w:t>
      </w:r>
      <w:r>
        <w:t>superiore</w:t>
      </w:r>
      <w:r>
        <w:t xml:space="preserve"> </w:t>
      </w:r>
      <w:r>
        <w:t>ai</w:t>
      </w:r>
      <w:r>
        <w:t xml:space="preserve"> </w:t>
      </w:r>
      <w:r>
        <w:t>quaranta</w:t>
      </w:r>
      <w:r>
        <w:t xml:space="preserve"> </w:t>
      </w:r>
      <w:r>
        <w:t>giorni;</w:t>
      </w:r>
      <w:r>
        <w:t xml:space="preserve"> </w:t>
      </w:r>
    </w:p>
    <w:p w14:paraId="3AE89704" w14:textId="77777777" w:rsidR="00770EF6" w:rsidRDefault="002223DE">
      <w:pPr>
        <w:numPr>
          <w:ilvl w:val="0"/>
          <w:numId w:val="101"/>
        </w:numPr>
        <w:spacing w:after="244" w:line="259" w:lineRule="auto"/>
        <w:ind w:right="50" w:hanging="360"/>
      </w:pPr>
      <w:r>
        <w:t>se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produce</w:t>
      </w:r>
      <w:r>
        <w:t xml:space="preserve"> </w:t>
      </w:r>
      <w:r>
        <w:t>l’indebolimento</w:t>
      </w:r>
      <w:r>
        <w:t xml:space="preserve"> </w:t>
      </w:r>
      <w:r>
        <w:t>permanente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senso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organo.</w:t>
      </w:r>
      <w:r>
        <w:t xml:space="preserve"> </w:t>
      </w:r>
    </w:p>
    <w:p w14:paraId="07F644DB" w14:textId="77777777" w:rsidR="00770EF6" w:rsidRDefault="002223DE">
      <w:pPr>
        <w:spacing w:after="244" w:line="259" w:lineRule="auto"/>
        <w:ind w:left="6" w:right="50"/>
      </w:pPr>
      <w:r>
        <w:t>La</w:t>
      </w:r>
      <w:r>
        <w:t xml:space="preserve"> </w:t>
      </w:r>
      <w:r>
        <w:t>lesione</w:t>
      </w:r>
      <w:r>
        <w:t xml:space="preserve"> </w:t>
      </w:r>
      <w:r>
        <w:t>personale</w:t>
      </w:r>
      <w:r>
        <w:t xml:space="preserve"> </w:t>
      </w:r>
      <w:r>
        <w:rPr>
          <w:b/>
        </w:rPr>
        <w:t>è gravissima (art. 583 c.p.) se dal fat</w:t>
      </w:r>
      <w:r>
        <w:rPr>
          <w:b/>
        </w:rPr>
        <w:t>to deriva</w:t>
      </w:r>
      <w:r>
        <w:t>:</w:t>
      </w:r>
      <w:r>
        <w:t xml:space="preserve"> </w:t>
      </w:r>
    </w:p>
    <w:p w14:paraId="0DBC3537" w14:textId="77777777" w:rsidR="00770EF6" w:rsidRDefault="002223DE">
      <w:pPr>
        <w:numPr>
          <w:ilvl w:val="0"/>
          <w:numId w:val="101"/>
        </w:numPr>
        <w:spacing w:after="258" w:line="259" w:lineRule="auto"/>
        <w:ind w:right="50" w:hanging="360"/>
      </w:pPr>
      <w:r>
        <w:t>una</w:t>
      </w:r>
      <w:r>
        <w:t xml:space="preserve"> </w:t>
      </w:r>
      <w:r>
        <w:t>malattia</w:t>
      </w:r>
      <w:r>
        <w:t xml:space="preserve"> </w:t>
      </w:r>
      <w:r>
        <w:t>certamente</w:t>
      </w:r>
      <w:r>
        <w:t xml:space="preserve"> </w:t>
      </w:r>
      <w:r>
        <w:t>o</w:t>
      </w:r>
      <w:r>
        <w:t xml:space="preserve"> </w:t>
      </w:r>
      <w:r>
        <w:t>probabilmente</w:t>
      </w:r>
      <w:r>
        <w:t xml:space="preserve"> </w:t>
      </w:r>
      <w:r>
        <w:t>insanabile;</w:t>
      </w:r>
      <w:r>
        <w:t xml:space="preserve"> </w:t>
      </w:r>
    </w:p>
    <w:p w14:paraId="0852468A" w14:textId="77777777" w:rsidR="00770EF6" w:rsidRDefault="002223DE">
      <w:pPr>
        <w:numPr>
          <w:ilvl w:val="0"/>
          <w:numId w:val="101"/>
        </w:numPr>
        <w:spacing w:after="248" w:line="259" w:lineRule="auto"/>
        <w:ind w:right="50" w:hanging="360"/>
      </w:pPr>
      <w:r>
        <w:t>la</w:t>
      </w:r>
      <w:r>
        <w:t xml:space="preserve"> </w:t>
      </w:r>
      <w:r>
        <w:t>perdita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senso;</w:t>
      </w:r>
      <w:r>
        <w:t xml:space="preserve"> </w:t>
      </w:r>
    </w:p>
    <w:p w14:paraId="5768E184" w14:textId="77777777" w:rsidR="00770EF6" w:rsidRDefault="002223DE">
      <w:pPr>
        <w:numPr>
          <w:ilvl w:val="0"/>
          <w:numId w:val="101"/>
        </w:numPr>
        <w:spacing w:after="61" w:line="422" w:lineRule="auto"/>
        <w:ind w:right="50" w:hanging="360"/>
      </w:pPr>
      <w:r>
        <w:t>la</w:t>
      </w:r>
      <w:r>
        <w:t xml:space="preserve"> </w:t>
      </w:r>
      <w:r>
        <w:t>perdita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arto,</w:t>
      </w:r>
      <w:r>
        <w:t xml:space="preserve"> </w:t>
      </w:r>
      <w:r>
        <w:t>o</w:t>
      </w:r>
      <w:r>
        <w:t xml:space="preserve"> </w:t>
      </w:r>
      <w:r>
        <w:t>una</w:t>
      </w:r>
      <w:r>
        <w:t xml:space="preserve"> </w:t>
      </w:r>
      <w:r>
        <w:t>mutilazione</w:t>
      </w:r>
      <w:r>
        <w:t xml:space="preserve"> </w:t>
      </w:r>
      <w:r>
        <w:t>che</w:t>
      </w:r>
      <w:r>
        <w:t xml:space="preserve"> </w:t>
      </w:r>
      <w:r>
        <w:t>renda</w:t>
      </w:r>
      <w:r>
        <w:t xml:space="preserve"> </w:t>
      </w:r>
      <w:r>
        <w:t>l’arto</w:t>
      </w:r>
      <w:r>
        <w:t xml:space="preserve"> </w:t>
      </w:r>
      <w:r>
        <w:t>inservibile,</w:t>
      </w:r>
      <w:r>
        <w:t xml:space="preserve"> </w:t>
      </w:r>
      <w:r>
        <w:t>ovvero</w:t>
      </w:r>
      <w:r>
        <w:t xml:space="preserve"> </w:t>
      </w:r>
      <w:r>
        <w:t>la</w:t>
      </w:r>
      <w:r>
        <w:t xml:space="preserve"> </w:t>
      </w:r>
      <w:r>
        <w:t>perdita</w:t>
      </w:r>
      <w:r>
        <w:t xml:space="preserve"> </w:t>
      </w:r>
      <w:r>
        <w:t>dell’uso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organo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capacità</w:t>
      </w:r>
      <w:r>
        <w:t xml:space="preserve"> </w:t>
      </w:r>
      <w:r>
        <w:t>di</w:t>
      </w:r>
      <w:r>
        <w:t xml:space="preserve"> </w:t>
      </w:r>
      <w:r>
        <w:t>procreare,</w:t>
      </w:r>
      <w:r>
        <w:t xml:space="preserve"> </w:t>
      </w:r>
      <w:r>
        <w:t>ovvero</w:t>
      </w:r>
      <w:r>
        <w:t xml:space="preserve"> </w:t>
      </w:r>
      <w:r>
        <w:t>una</w:t>
      </w:r>
      <w:r>
        <w:t xml:space="preserve"> </w:t>
      </w:r>
      <w:r>
        <w:t>permanente</w:t>
      </w:r>
      <w:r>
        <w:t xml:space="preserve"> </w:t>
      </w:r>
      <w:r>
        <w:t>e</w:t>
      </w:r>
      <w:r>
        <w:t xml:space="preserve"> </w:t>
      </w:r>
      <w:r>
        <w:t>grave</w:t>
      </w:r>
      <w:r>
        <w:t xml:space="preserve"> </w:t>
      </w:r>
      <w:r>
        <w:t>difficoltà</w:t>
      </w:r>
      <w:r>
        <w:t xml:space="preserve"> </w:t>
      </w:r>
      <w:r>
        <w:t>della</w:t>
      </w:r>
      <w:r>
        <w:t xml:space="preserve"> </w:t>
      </w:r>
      <w:r>
        <w:t>favella;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t>la</w:t>
      </w:r>
      <w:r>
        <w:t xml:space="preserve"> </w:t>
      </w:r>
      <w:r>
        <w:t>deformazione,</w:t>
      </w:r>
      <w:r>
        <w:t xml:space="preserve"> </w:t>
      </w:r>
      <w:r>
        <w:t>ovvero</w:t>
      </w:r>
      <w:r>
        <w:t xml:space="preserve"> </w:t>
      </w:r>
      <w:r>
        <w:t>lo</w:t>
      </w:r>
      <w:r>
        <w:t xml:space="preserve"> </w:t>
      </w:r>
      <w:r>
        <w:t>sfregio</w:t>
      </w:r>
      <w:r>
        <w:t xml:space="preserve"> </w:t>
      </w:r>
      <w:r>
        <w:t>permanente</w:t>
      </w:r>
      <w:r>
        <w:t xml:space="preserve"> </w:t>
      </w:r>
      <w:r>
        <w:t>del</w:t>
      </w:r>
      <w:r>
        <w:t xml:space="preserve"> </w:t>
      </w:r>
      <w:r>
        <w:t>viso.</w:t>
      </w:r>
      <w:r>
        <w:t xml:space="preserve"> </w:t>
      </w:r>
    </w:p>
    <w:p w14:paraId="6DA0666F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3D86963A" w14:textId="77777777" w:rsidR="00770EF6" w:rsidRDefault="002223DE">
      <w:pPr>
        <w:pStyle w:val="Titolo2"/>
        <w:spacing w:line="360" w:lineRule="auto"/>
        <w:ind w:left="-5" w:right="49"/>
      </w:pPr>
      <w:r>
        <w:t>F.3.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omicidio</w:t>
      </w:r>
      <w:r>
        <w:t xml:space="preserve"> </w:t>
      </w:r>
      <w:r>
        <w:t>colposo</w:t>
      </w:r>
      <w:r>
        <w:t xml:space="preserve"> </w:t>
      </w:r>
      <w:r>
        <w:t>e</w:t>
      </w:r>
      <w:r>
        <w:t xml:space="preserve"> </w:t>
      </w:r>
      <w:r>
        <w:t>lesioni</w:t>
      </w:r>
      <w:r>
        <w:t xml:space="preserve"> </w:t>
      </w:r>
      <w:r>
        <w:t>colpose</w:t>
      </w:r>
      <w:r>
        <w:t xml:space="preserve"> </w:t>
      </w:r>
      <w:r>
        <w:t>gravi</w:t>
      </w:r>
      <w:r>
        <w:t xml:space="preserve"> </w:t>
      </w:r>
      <w:r>
        <w:t>o</w:t>
      </w:r>
      <w:r>
        <w:t xml:space="preserve"> </w:t>
      </w:r>
      <w:r>
        <w:t>gravissime</w:t>
      </w:r>
      <w:r>
        <w:t xml:space="preserve"> </w:t>
      </w:r>
      <w:r>
        <w:t>commessi</w:t>
      </w:r>
      <w:r>
        <w:t xml:space="preserve"> </w:t>
      </w:r>
      <w:r>
        <w:t>con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sul</w:t>
      </w:r>
      <w:r>
        <w:t xml:space="preserve"> </w:t>
      </w:r>
      <w:r>
        <w:t>lavoro</w:t>
      </w:r>
      <w:r>
        <w:t xml:space="preserve"> </w:t>
      </w:r>
    </w:p>
    <w:p w14:paraId="6F3E0A1B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omicidio</w:t>
      </w:r>
      <w:r>
        <w:t xml:space="preserve"> </w:t>
      </w:r>
      <w:r>
        <w:t>colposo</w:t>
      </w:r>
      <w:r>
        <w:t xml:space="preserve"> </w:t>
      </w:r>
      <w:r>
        <w:t>e</w:t>
      </w:r>
      <w:r>
        <w:t xml:space="preserve"> </w:t>
      </w:r>
      <w:r>
        <w:t>lesioni</w:t>
      </w:r>
      <w:r>
        <w:t xml:space="preserve"> </w:t>
      </w:r>
      <w:r>
        <w:t>colpose</w:t>
      </w:r>
      <w:r>
        <w:t xml:space="preserve"> </w:t>
      </w:r>
      <w:r>
        <w:t>gravi</w:t>
      </w:r>
      <w:r>
        <w:t xml:space="preserve"> </w:t>
      </w:r>
      <w:r>
        <w:t>o</w:t>
      </w:r>
      <w:r>
        <w:t xml:space="preserve"> </w:t>
      </w:r>
      <w:r>
        <w:t>gravissime</w:t>
      </w:r>
      <w:r>
        <w:t xml:space="preserve"> </w:t>
      </w:r>
      <w:r>
        <w:t>con</w:t>
      </w:r>
      <w:r>
        <w:t xml:space="preserve"> </w:t>
      </w:r>
      <w:r>
        <w:t>contestuale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antinfortunistiche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tutela</w:t>
      </w:r>
      <w:r>
        <w:t xml:space="preserve"> </w:t>
      </w:r>
      <w:r>
        <w:t>dell’igiene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sul</w:t>
      </w:r>
      <w:r>
        <w:t xml:space="preserve"> </w:t>
      </w:r>
      <w:r>
        <w:t>lavoro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25</w:t>
      </w:r>
      <w:r>
        <w:t>‐</w:t>
      </w:r>
      <w:r>
        <w:t>septies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classificate</w:t>
      </w:r>
      <w:r>
        <w:t xml:space="preserve"> </w:t>
      </w:r>
      <w:r>
        <w:t>in:</w:t>
      </w:r>
      <w:r>
        <w:t xml:space="preserve">  </w:t>
      </w:r>
    </w:p>
    <w:p w14:paraId="3A16A23F" w14:textId="77777777" w:rsidR="00770EF6" w:rsidRDefault="002223DE">
      <w:pPr>
        <w:numPr>
          <w:ilvl w:val="0"/>
          <w:numId w:val="102"/>
        </w:numPr>
        <w:spacing w:after="255" w:line="262" w:lineRule="auto"/>
        <w:ind w:right="50" w:hanging="360"/>
      </w:pPr>
      <w:r>
        <w:rPr>
          <w:i/>
        </w:rPr>
        <w:t xml:space="preserve">attività a rischio di infortunio e malattia professionale; </w:t>
      </w:r>
    </w:p>
    <w:p w14:paraId="115B2F38" w14:textId="77777777" w:rsidR="00770EF6" w:rsidRDefault="002223DE">
      <w:pPr>
        <w:numPr>
          <w:ilvl w:val="0"/>
          <w:numId w:val="102"/>
        </w:numPr>
        <w:spacing w:after="240" w:line="262" w:lineRule="auto"/>
        <w:ind w:right="50" w:hanging="360"/>
      </w:pPr>
      <w:r>
        <w:rPr>
          <w:i/>
        </w:rPr>
        <w:t xml:space="preserve">attività a rischio di reato. </w:t>
      </w:r>
    </w:p>
    <w:p w14:paraId="722F3322" w14:textId="77777777" w:rsidR="00770EF6" w:rsidRDefault="002223DE">
      <w:pPr>
        <w:ind w:left="-2" w:right="50"/>
      </w:pPr>
      <w:r>
        <w:t>Tale</w:t>
      </w:r>
      <w:r>
        <w:t xml:space="preserve"> </w:t>
      </w:r>
      <w:r>
        <w:t>distinzione</w:t>
      </w:r>
      <w:r>
        <w:t xml:space="preserve"> </w:t>
      </w:r>
      <w:r>
        <w:t>è</w:t>
      </w:r>
      <w:r>
        <w:t xml:space="preserve"> </w:t>
      </w:r>
      <w:r>
        <w:t>originata</w:t>
      </w:r>
      <w:r>
        <w:t xml:space="preserve"> </w:t>
      </w:r>
      <w:r>
        <w:t>dal</w:t>
      </w:r>
      <w:r>
        <w:t xml:space="preserve"> </w:t>
      </w:r>
      <w:r>
        <w:t>fatto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prime</w:t>
      </w:r>
      <w:r>
        <w:t xml:space="preserve"> </w:t>
      </w:r>
      <w:r>
        <w:t>sono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entro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si</w:t>
      </w:r>
      <w:r>
        <w:t xml:space="preserve"> </w:t>
      </w:r>
      <w:r>
        <w:t>possono</w:t>
      </w:r>
      <w:r>
        <w:t xml:space="preserve"> </w:t>
      </w:r>
      <w:r>
        <w:t>verificare</w:t>
      </w:r>
      <w:r>
        <w:t xml:space="preserve"> </w:t>
      </w:r>
      <w:r>
        <w:t>gli</w:t>
      </w:r>
      <w:r>
        <w:t xml:space="preserve"> </w:t>
      </w:r>
      <w:r>
        <w:t>infortuni,</w:t>
      </w:r>
      <w:r>
        <w:t xml:space="preserve"> </w:t>
      </w:r>
      <w:r>
        <w:t>ovvero</w:t>
      </w:r>
      <w:r>
        <w:t xml:space="preserve"> </w:t>
      </w:r>
      <w:r>
        <w:t>malattie</w:t>
      </w:r>
      <w:r>
        <w:t xml:space="preserve"> </w:t>
      </w:r>
      <w:r>
        <w:t>professionali,</w:t>
      </w:r>
      <w:r>
        <w:t xml:space="preserve"> </w:t>
      </w:r>
      <w:r>
        <w:t>mentre</w:t>
      </w:r>
      <w:r>
        <w:t xml:space="preserve"> </w:t>
      </w:r>
      <w:r>
        <w:t>le</w:t>
      </w:r>
      <w:r>
        <w:t xml:space="preserve"> </w:t>
      </w:r>
      <w:r>
        <w:t>seconde</w:t>
      </w:r>
      <w:r>
        <w:t xml:space="preserve"> </w:t>
      </w:r>
      <w:r>
        <w:t>sono</w:t>
      </w:r>
      <w:r>
        <w:t xml:space="preserve"> </w:t>
      </w:r>
      <w:r>
        <w:t>quelle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commesso,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membri</w:t>
      </w:r>
      <w:r>
        <w:t xml:space="preserve"> </w:t>
      </w:r>
      <w:r>
        <w:t>dell’organizzazione,</w:t>
      </w:r>
      <w:r>
        <w:t xml:space="preserve"> </w:t>
      </w:r>
      <w:r>
        <w:t>il</w:t>
      </w:r>
      <w:r>
        <w:t xml:space="preserve"> </w:t>
      </w:r>
      <w:r>
        <w:t>reat</w:t>
      </w:r>
      <w:r>
        <w:t>o</w:t>
      </w:r>
      <w:r>
        <w:t xml:space="preserve"> </w:t>
      </w:r>
      <w:r>
        <w:t>per</w:t>
      </w:r>
      <w:r>
        <w:t xml:space="preserve"> </w:t>
      </w:r>
      <w:r>
        <w:t>violazione</w:t>
      </w:r>
      <w:r>
        <w:t xml:space="preserve"> </w:t>
      </w:r>
      <w:r>
        <w:t>colposa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esistenti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salute,</w:t>
      </w:r>
      <w:r>
        <w:t xml:space="preserve"> </w:t>
      </w:r>
      <w:r>
        <w:t>dell’igiene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sui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lavoro.</w:t>
      </w:r>
      <w:r>
        <w:t xml:space="preserve"> </w:t>
      </w:r>
    </w:p>
    <w:p w14:paraId="17C99D9C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2CB01FB2" w14:textId="77777777" w:rsidR="00770EF6" w:rsidRDefault="002223DE">
      <w:pPr>
        <w:pStyle w:val="Titolo2"/>
        <w:tabs>
          <w:tab w:val="center" w:pos="3692"/>
        </w:tabs>
        <w:ind w:left="-15" w:firstLine="0"/>
        <w:jc w:val="left"/>
      </w:pPr>
      <w:r>
        <w:t>F.3.1.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Attività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infortunio</w:t>
      </w:r>
      <w:r>
        <w:t xml:space="preserve"> </w:t>
      </w:r>
      <w:r>
        <w:t>e</w:t>
      </w:r>
      <w:r>
        <w:t xml:space="preserve"> </w:t>
      </w:r>
      <w:r>
        <w:t>malattia</w:t>
      </w:r>
      <w:r>
        <w:t xml:space="preserve"> </w:t>
      </w:r>
      <w:r>
        <w:t>professionale</w:t>
      </w:r>
      <w:r>
        <w:t xml:space="preserve"> </w:t>
      </w:r>
    </w:p>
    <w:p w14:paraId="7BBCC813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entro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possono</w:t>
      </w:r>
      <w:r>
        <w:t xml:space="preserve"> </w:t>
      </w:r>
      <w:r>
        <w:t>verificarsi</w:t>
      </w:r>
      <w:r>
        <w:t xml:space="preserve"> </w:t>
      </w:r>
      <w:r>
        <w:t>infortuni</w:t>
      </w:r>
      <w:r>
        <w:t xml:space="preserve"> </w:t>
      </w:r>
      <w:r>
        <w:t>o</w:t>
      </w:r>
      <w:r>
        <w:t xml:space="preserve"> </w:t>
      </w:r>
      <w:r>
        <w:t>malattie</w:t>
      </w:r>
      <w:r>
        <w:t xml:space="preserve"> </w:t>
      </w:r>
      <w:r>
        <w:t>professionali</w:t>
      </w:r>
      <w:r>
        <w:t xml:space="preserve"> </w:t>
      </w:r>
      <w:r>
        <w:t>sono</w:t>
      </w:r>
      <w:r>
        <w:t xml:space="preserve"> </w:t>
      </w:r>
      <w:r>
        <w:t>desunte</w:t>
      </w:r>
      <w:r>
        <w:t xml:space="preserve"> </w:t>
      </w:r>
      <w:r>
        <w:t>dal</w:t>
      </w:r>
      <w:r>
        <w:t xml:space="preserve"> </w:t>
      </w:r>
      <w:r>
        <w:t>Documento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(nel</w:t>
      </w:r>
      <w:r>
        <w:t xml:space="preserve"> </w:t>
      </w:r>
      <w:r>
        <w:t>seguito</w:t>
      </w:r>
      <w:r>
        <w:t xml:space="preserve"> </w:t>
      </w:r>
      <w:r>
        <w:t>“DVR”),</w:t>
      </w:r>
      <w:r>
        <w:t xml:space="preserve"> </w:t>
      </w:r>
      <w:r>
        <w:t>ove,</w:t>
      </w:r>
      <w:r>
        <w:t xml:space="preserve"> </w:t>
      </w:r>
      <w:r>
        <w:t>attraverso</w:t>
      </w:r>
      <w:r>
        <w:t xml:space="preserve"> </w:t>
      </w:r>
      <w:r>
        <w:t>attente</w:t>
      </w:r>
      <w:r>
        <w:t xml:space="preserve"> </w:t>
      </w:r>
      <w:r>
        <w:t>indagini</w:t>
      </w:r>
      <w:r>
        <w:t xml:space="preserve"> </w:t>
      </w:r>
      <w:r>
        <w:t>che</w:t>
      </w:r>
      <w:r>
        <w:t xml:space="preserve"> </w:t>
      </w:r>
      <w:r>
        <w:t>interessano</w:t>
      </w:r>
      <w:r>
        <w:t xml:space="preserve"> </w:t>
      </w:r>
      <w:r>
        <w:t>sia</w:t>
      </w:r>
      <w:r>
        <w:t xml:space="preserve"> </w:t>
      </w:r>
      <w:r>
        <w:t>aspetti</w:t>
      </w:r>
      <w:r>
        <w:t xml:space="preserve"> </w:t>
      </w:r>
      <w:r>
        <w:t>strutturali</w:t>
      </w:r>
      <w:r>
        <w:t xml:space="preserve"> </w:t>
      </w:r>
      <w:r>
        <w:t>sia</w:t>
      </w:r>
      <w:r>
        <w:t xml:space="preserve"> </w:t>
      </w:r>
      <w:r>
        <w:t>aspetti</w:t>
      </w:r>
      <w:r>
        <w:t xml:space="preserve"> </w:t>
      </w:r>
      <w:r>
        <w:t>organizzativi,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i</w:t>
      </w:r>
      <w:r>
        <w:t xml:space="preserve"> </w:t>
      </w:r>
      <w:r>
        <w:t>rischi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dei</w:t>
      </w:r>
      <w:r>
        <w:t xml:space="preserve"> </w:t>
      </w:r>
      <w:r>
        <w:t>lavoratori,</w:t>
      </w:r>
      <w:r>
        <w:t xml:space="preserve"> </w:t>
      </w:r>
      <w:r>
        <w:t>nei</w:t>
      </w:r>
      <w:r>
        <w:t xml:space="preserve"> </w:t>
      </w:r>
      <w:r>
        <w:t>suoi</w:t>
      </w:r>
      <w:r>
        <w:t xml:space="preserve"> </w:t>
      </w:r>
      <w:r>
        <w:t>diversi</w:t>
      </w:r>
      <w:r>
        <w:t xml:space="preserve"> </w:t>
      </w:r>
      <w:r>
        <w:t>siti</w:t>
      </w:r>
      <w:r>
        <w:t xml:space="preserve"> </w:t>
      </w:r>
      <w:r>
        <w:t>e</w:t>
      </w:r>
      <w:r>
        <w:t xml:space="preserve"> </w:t>
      </w:r>
      <w:r>
        <w:t>pertinenze.</w:t>
      </w:r>
      <w:r>
        <w:t xml:space="preserve"> </w:t>
      </w:r>
      <w:r>
        <w:t>Nel</w:t>
      </w:r>
      <w:r>
        <w:t xml:space="preserve"> </w:t>
      </w:r>
      <w:r>
        <w:t>documento</w:t>
      </w:r>
      <w:r>
        <w:t xml:space="preserve"> </w:t>
      </w:r>
      <w:r>
        <w:t>sono</w:t>
      </w:r>
      <w:r>
        <w:t xml:space="preserve"> </w:t>
      </w:r>
      <w:r>
        <w:t>altresì</w:t>
      </w:r>
      <w:r>
        <w:t xml:space="preserve"> </w:t>
      </w:r>
      <w:r>
        <w:t>indicate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tutela</w:t>
      </w:r>
      <w:r>
        <w:t xml:space="preserve"> </w:t>
      </w:r>
      <w:r>
        <w:t>atte</w:t>
      </w:r>
      <w:r>
        <w:t xml:space="preserve"> </w:t>
      </w:r>
      <w:r>
        <w:t>alla</w:t>
      </w:r>
      <w:r>
        <w:t xml:space="preserve"> </w:t>
      </w:r>
      <w:r>
        <w:t>loro</w:t>
      </w:r>
      <w:r>
        <w:t xml:space="preserve"> </w:t>
      </w:r>
      <w:r>
        <w:t>eliminazione</w:t>
      </w:r>
      <w:r>
        <w:t xml:space="preserve"> </w:t>
      </w:r>
      <w:r>
        <w:t>ovvero</w:t>
      </w:r>
      <w:r>
        <w:t xml:space="preserve"> </w:t>
      </w:r>
      <w:r>
        <w:t>al</w:t>
      </w:r>
      <w:r>
        <w:t xml:space="preserve"> </w:t>
      </w:r>
      <w:r>
        <w:t>loro</w:t>
      </w:r>
      <w:r>
        <w:t xml:space="preserve"> </w:t>
      </w:r>
      <w:r>
        <w:t>contenimento.</w:t>
      </w:r>
      <w:r>
        <w:t xml:space="preserve"> </w:t>
      </w:r>
    </w:p>
    <w:p w14:paraId="14548DFF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ciascuna</w:t>
      </w:r>
      <w:r>
        <w:t xml:space="preserve"> </w:t>
      </w:r>
      <w:r>
        <w:t>delle</w:t>
      </w:r>
      <w:r>
        <w:t xml:space="preserve"> </w:t>
      </w:r>
      <w:r>
        <w:t>categorie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presenti</w:t>
      </w:r>
      <w:r>
        <w:t xml:space="preserve"> </w:t>
      </w:r>
      <w:r>
        <w:t>nel</w:t>
      </w:r>
      <w:r>
        <w:t xml:space="preserve"> </w:t>
      </w:r>
      <w:r>
        <w:t>DVR,</w:t>
      </w:r>
      <w:r>
        <w:t xml:space="preserve"> </w:t>
      </w:r>
      <w:r>
        <w:t>trovano</w:t>
      </w:r>
      <w:r>
        <w:t xml:space="preserve"> </w:t>
      </w:r>
      <w:r>
        <w:t>collocazione,</w:t>
      </w:r>
      <w:r>
        <w:t xml:space="preserve"> </w:t>
      </w:r>
      <w:r>
        <w:t>opportunamente</w:t>
      </w:r>
      <w:r>
        <w:t xml:space="preserve"> </w:t>
      </w:r>
      <w:r>
        <w:t>codificati,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pericoli</w:t>
      </w:r>
      <w:r>
        <w:t xml:space="preserve"> </w:t>
      </w:r>
      <w:r>
        <w:t>effettivamente</w:t>
      </w:r>
      <w:r>
        <w:t xml:space="preserve"> </w:t>
      </w:r>
      <w:r>
        <w:t>applicabili.</w:t>
      </w:r>
      <w:r>
        <w:t xml:space="preserve"> </w:t>
      </w:r>
    </w:p>
    <w:p w14:paraId="0AD82451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Documento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è</w:t>
      </w:r>
      <w:r>
        <w:t xml:space="preserve"> </w:t>
      </w:r>
      <w:r>
        <w:t>costantemente</w:t>
      </w:r>
      <w:r>
        <w:t xml:space="preserve"> </w:t>
      </w:r>
      <w:r>
        <w:t>aggiornato,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</w:t>
      </w:r>
      <w:r>
        <w:t xml:space="preserve"> </w:t>
      </w:r>
      <w:r>
        <w:t>nuove</w:t>
      </w:r>
      <w:r>
        <w:t xml:space="preserve"> </w:t>
      </w:r>
      <w:r>
        <w:t>ed</w:t>
      </w:r>
      <w:r>
        <w:t xml:space="preserve"> </w:t>
      </w:r>
      <w:r>
        <w:t>eventuali</w:t>
      </w:r>
      <w:r>
        <w:t xml:space="preserve"> </w:t>
      </w:r>
      <w:r>
        <w:t>esigenze</w:t>
      </w:r>
      <w:r>
        <w:t xml:space="preserve"> </w:t>
      </w:r>
      <w:r>
        <w:t>di</w:t>
      </w:r>
      <w:r>
        <w:t xml:space="preserve"> </w:t>
      </w:r>
      <w:r>
        <w:t>prevenzione,</w:t>
      </w:r>
      <w:r>
        <w:t xml:space="preserve"> </w:t>
      </w:r>
      <w:r>
        <w:t>secondo</w:t>
      </w:r>
      <w:r>
        <w:t xml:space="preserve"> </w:t>
      </w:r>
      <w:r>
        <w:t>l</w:t>
      </w:r>
      <w:r>
        <w:t>e</w:t>
      </w:r>
      <w:r>
        <w:t xml:space="preserve"> </w:t>
      </w:r>
      <w:r>
        <w:t>procedure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D.Lgs.</w:t>
      </w:r>
      <w:r>
        <w:t xml:space="preserve"> </w:t>
      </w:r>
      <w:r>
        <w:t>81/08.</w:t>
      </w:r>
      <w:r>
        <w:t xml:space="preserve"> </w:t>
      </w:r>
    </w:p>
    <w:p w14:paraId="20F5DF24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generale,</w:t>
      </w:r>
      <w:r>
        <w:t xml:space="preserve"> </w:t>
      </w:r>
      <w:r>
        <w:t>si</w:t>
      </w:r>
      <w:r>
        <w:t xml:space="preserve"> </w:t>
      </w:r>
      <w:r>
        <w:t>rileva</w:t>
      </w:r>
      <w:r>
        <w:t xml:space="preserve"> </w:t>
      </w:r>
      <w:r>
        <w:t>come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abbia</w:t>
      </w:r>
      <w:r>
        <w:t xml:space="preserve"> </w:t>
      </w:r>
      <w:r>
        <w:t>adottato</w:t>
      </w:r>
      <w:r>
        <w:t xml:space="preserve"> </w:t>
      </w:r>
      <w:r>
        <w:t>come</w:t>
      </w:r>
      <w:r>
        <w:t xml:space="preserve"> </w:t>
      </w:r>
      <w:r>
        <w:t>presidio</w:t>
      </w:r>
      <w:r>
        <w:t xml:space="preserve"> </w:t>
      </w:r>
      <w:r>
        <w:t>operativo</w:t>
      </w:r>
      <w:r>
        <w:t xml:space="preserve"> </w:t>
      </w:r>
      <w:r>
        <w:t>di</w:t>
      </w:r>
      <w:r>
        <w:t xml:space="preserve"> </w:t>
      </w:r>
      <w:r>
        <w:t>controllo,</w:t>
      </w:r>
      <w:r>
        <w:t xml:space="preserve"> </w:t>
      </w:r>
      <w:r>
        <w:t>in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siti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opera,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della</w:t>
      </w:r>
      <w:r>
        <w:t xml:space="preserve"> </w:t>
      </w:r>
      <w:r>
        <w:t>norma</w:t>
      </w:r>
      <w:r>
        <w:t xml:space="preserve"> </w:t>
      </w:r>
      <w:r>
        <w:t>internazionale</w:t>
      </w:r>
      <w:r>
        <w:t xml:space="preserve"> </w:t>
      </w:r>
      <w:r>
        <w:t>BS</w:t>
      </w:r>
      <w:r>
        <w:t xml:space="preserve"> </w:t>
      </w:r>
      <w:r>
        <w:t>OHSAS</w:t>
      </w:r>
      <w:r>
        <w:t xml:space="preserve"> </w:t>
      </w:r>
      <w:r>
        <w:t>18001</w:t>
      </w:r>
      <w:r>
        <w:t xml:space="preserve"> </w:t>
      </w:r>
    </w:p>
    <w:p w14:paraId="137E25E6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69809669" w14:textId="77777777" w:rsidR="00770EF6" w:rsidRDefault="002223DE">
      <w:pPr>
        <w:pStyle w:val="Titolo2"/>
        <w:tabs>
          <w:tab w:val="center" w:pos="2224"/>
        </w:tabs>
        <w:ind w:left="-15" w:firstLine="0"/>
        <w:jc w:val="left"/>
      </w:pPr>
      <w:r>
        <w:t>F.3.2.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Attività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</w:p>
    <w:p w14:paraId="05171A48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omissione</w:t>
      </w:r>
      <w:r>
        <w:t xml:space="preserve"> </w:t>
      </w:r>
      <w:r>
        <w:t>o</w:t>
      </w:r>
      <w:r>
        <w:t xml:space="preserve"> </w:t>
      </w:r>
      <w:r>
        <w:t>inefficace</w:t>
      </w:r>
      <w:r>
        <w:t xml:space="preserve"> </w:t>
      </w:r>
      <w:r>
        <w:t>attuazione</w:t>
      </w:r>
      <w:r>
        <w:t xml:space="preserve"> </w:t>
      </w:r>
      <w:r>
        <w:t>potrebbe integrare</w:t>
      </w:r>
      <w:r>
        <w:t xml:space="preserve"> </w:t>
      </w:r>
      <w:r>
        <w:t>una</w:t>
      </w:r>
      <w:r>
        <w:t xml:space="preserve"> </w:t>
      </w:r>
      <w:r>
        <w:t>responsabilità</w:t>
      </w:r>
      <w:r>
        <w:t xml:space="preserve"> </w:t>
      </w:r>
      <w:r>
        <w:t>colposa</w:t>
      </w:r>
      <w:r>
        <w:t xml:space="preserve"> </w:t>
      </w:r>
      <w:r>
        <w:t>della Società,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si</w:t>
      </w:r>
      <w:r>
        <w:t xml:space="preserve"> </w:t>
      </w:r>
      <w:r>
        <w:t>verifichi</w:t>
      </w:r>
      <w:r>
        <w:t xml:space="preserve"> </w:t>
      </w:r>
      <w:r>
        <w:t>un</w:t>
      </w:r>
      <w:r>
        <w:t xml:space="preserve"> </w:t>
      </w:r>
      <w:r>
        <w:t>evento</w:t>
      </w:r>
      <w:r>
        <w:t xml:space="preserve"> </w:t>
      </w:r>
      <w:r>
        <w:t>di</w:t>
      </w:r>
      <w:r>
        <w:t xml:space="preserve"> </w:t>
      </w:r>
      <w:r>
        <w:t>omicidio</w:t>
      </w:r>
      <w:r>
        <w:t xml:space="preserve"> </w:t>
      </w:r>
      <w:r>
        <w:t>colposo</w:t>
      </w:r>
      <w:r>
        <w:t xml:space="preserve"> </w:t>
      </w:r>
      <w:r>
        <w:t>o</w:t>
      </w:r>
      <w:r>
        <w:t xml:space="preserve"> </w:t>
      </w:r>
      <w:r>
        <w:t>che</w:t>
      </w:r>
      <w:r>
        <w:t xml:space="preserve"> </w:t>
      </w:r>
      <w:r>
        <w:t>cagioni</w:t>
      </w:r>
      <w:r>
        <w:t xml:space="preserve"> </w:t>
      </w:r>
      <w:r>
        <w:t>lesioni</w:t>
      </w:r>
      <w:r>
        <w:t xml:space="preserve"> </w:t>
      </w:r>
      <w:r>
        <w:t>gravi</w:t>
      </w:r>
      <w:r>
        <w:t xml:space="preserve"> </w:t>
      </w:r>
      <w:r>
        <w:t>o</w:t>
      </w:r>
      <w:r>
        <w:t xml:space="preserve"> </w:t>
      </w:r>
      <w:r>
        <w:t>gravissime,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con</w:t>
      </w:r>
      <w:r>
        <w:t xml:space="preserve"> </w:t>
      </w:r>
      <w:r>
        <w:t>una</w:t>
      </w:r>
      <w:r>
        <w:t xml:space="preserve"> </w:t>
      </w:r>
      <w:r>
        <w:t>breve</w:t>
      </w:r>
      <w:r>
        <w:t xml:space="preserve"> </w:t>
      </w:r>
      <w:r>
        <w:t>descrizione</w:t>
      </w:r>
      <w:r>
        <w:t xml:space="preserve"> </w:t>
      </w:r>
      <w:r>
        <w:t>del</w:t>
      </w:r>
      <w:r>
        <w:t xml:space="preserve"> </w:t>
      </w:r>
      <w:r>
        <w:t>loro</w:t>
      </w:r>
      <w:r>
        <w:t xml:space="preserve"> </w:t>
      </w:r>
      <w:r>
        <w:t>contenuto:</w:t>
      </w:r>
      <w:r>
        <w:t xml:space="preserve"> </w:t>
      </w:r>
    </w:p>
    <w:p w14:paraId="6257F15B" w14:textId="77777777" w:rsidR="00770EF6" w:rsidRDefault="002223DE">
      <w:pPr>
        <w:numPr>
          <w:ilvl w:val="0"/>
          <w:numId w:val="103"/>
        </w:numPr>
        <w:spacing w:after="248" w:line="259" w:lineRule="auto"/>
        <w:ind w:right="50" w:hanging="360"/>
      </w:pPr>
      <w:r>
        <w:t>valutazione</w:t>
      </w:r>
      <w:r>
        <w:t xml:space="preserve"> </w:t>
      </w:r>
      <w:r>
        <w:t>dei</w:t>
      </w:r>
      <w:r>
        <w:t xml:space="preserve"> </w:t>
      </w:r>
      <w:r>
        <w:t>rischi;</w:t>
      </w:r>
      <w:r>
        <w:t xml:space="preserve"> </w:t>
      </w:r>
    </w:p>
    <w:p w14:paraId="62D3088C" w14:textId="77777777" w:rsidR="00770EF6" w:rsidRDefault="002223DE">
      <w:pPr>
        <w:numPr>
          <w:ilvl w:val="0"/>
          <w:numId w:val="103"/>
        </w:numPr>
        <w:spacing w:after="249" w:line="259" w:lineRule="auto"/>
        <w:ind w:right="50" w:hanging="360"/>
      </w:pPr>
      <w:r>
        <w:t>nomine</w:t>
      </w:r>
      <w:r>
        <w:t xml:space="preserve"> </w:t>
      </w:r>
      <w:r>
        <w:t>e</w:t>
      </w:r>
      <w:r>
        <w:t xml:space="preserve"> </w:t>
      </w:r>
      <w:r>
        <w:t>definizione</w:t>
      </w:r>
      <w:r>
        <w:t xml:space="preserve"> </w:t>
      </w:r>
      <w:r>
        <w:t>delle</w:t>
      </w:r>
      <w:r>
        <w:t xml:space="preserve"> </w:t>
      </w:r>
      <w:r>
        <w:t>responsabilità;</w:t>
      </w:r>
      <w:r>
        <w:t xml:space="preserve"> </w:t>
      </w:r>
    </w:p>
    <w:p w14:paraId="54FBD08E" w14:textId="77777777" w:rsidR="00770EF6" w:rsidRDefault="002223DE">
      <w:pPr>
        <w:numPr>
          <w:ilvl w:val="0"/>
          <w:numId w:val="103"/>
        </w:numPr>
        <w:spacing w:after="249" w:line="259" w:lineRule="auto"/>
        <w:ind w:right="50" w:hanging="360"/>
      </w:pPr>
      <w:r>
        <w:t>sorveglianza</w:t>
      </w:r>
      <w:r>
        <w:t xml:space="preserve"> </w:t>
      </w:r>
      <w:r>
        <w:t>sanitaria;</w:t>
      </w:r>
      <w:r>
        <w:t xml:space="preserve"> </w:t>
      </w:r>
    </w:p>
    <w:p w14:paraId="5B7CAE6D" w14:textId="77777777" w:rsidR="00770EF6" w:rsidRDefault="002223DE">
      <w:pPr>
        <w:numPr>
          <w:ilvl w:val="0"/>
          <w:numId w:val="103"/>
        </w:numPr>
        <w:spacing w:after="250" w:line="259" w:lineRule="auto"/>
        <w:ind w:right="50" w:hanging="360"/>
      </w:pPr>
      <w:r>
        <w:t>formazione;</w:t>
      </w:r>
      <w:r>
        <w:t xml:space="preserve"> </w:t>
      </w:r>
    </w:p>
    <w:p w14:paraId="593C7971" w14:textId="77777777" w:rsidR="00770EF6" w:rsidRDefault="002223DE">
      <w:pPr>
        <w:numPr>
          <w:ilvl w:val="0"/>
          <w:numId w:val="103"/>
        </w:numPr>
        <w:spacing w:after="247" w:line="259" w:lineRule="auto"/>
        <w:ind w:right="50" w:hanging="360"/>
      </w:pPr>
      <w:r>
        <w:t>affidamento</w:t>
      </w:r>
      <w:r>
        <w:t xml:space="preserve"> </w:t>
      </w:r>
      <w:r>
        <w:t>di</w:t>
      </w:r>
      <w:r>
        <w:t xml:space="preserve"> </w:t>
      </w:r>
      <w:r>
        <w:t>lavorazioni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esterni;</w:t>
      </w:r>
      <w:r>
        <w:t xml:space="preserve"> </w:t>
      </w:r>
    </w:p>
    <w:p w14:paraId="000BC8D5" w14:textId="77777777" w:rsidR="00770EF6" w:rsidRDefault="002223DE">
      <w:pPr>
        <w:numPr>
          <w:ilvl w:val="0"/>
          <w:numId w:val="103"/>
        </w:numPr>
        <w:spacing w:after="250" w:line="259" w:lineRule="auto"/>
        <w:ind w:right="50" w:hanging="360"/>
      </w:pPr>
      <w:r>
        <w:t>acquisti;</w:t>
      </w:r>
      <w:r>
        <w:t xml:space="preserve"> </w:t>
      </w:r>
    </w:p>
    <w:p w14:paraId="5F24529E" w14:textId="77777777" w:rsidR="00770EF6" w:rsidRDefault="002223DE">
      <w:pPr>
        <w:numPr>
          <w:ilvl w:val="0"/>
          <w:numId w:val="103"/>
        </w:numPr>
        <w:spacing w:after="249" w:line="259" w:lineRule="auto"/>
        <w:ind w:right="50" w:hanging="360"/>
      </w:pPr>
      <w:r>
        <w:t>manutenzione;</w:t>
      </w:r>
      <w:r>
        <w:t xml:space="preserve"> </w:t>
      </w:r>
    </w:p>
    <w:p w14:paraId="0F825CEE" w14:textId="77777777" w:rsidR="00770EF6" w:rsidRDefault="002223DE">
      <w:pPr>
        <w:numPr>
          <w:ilvl w:val="0"/>
          <w:numId w:val="103"/>
        </w:numPr>
        <w:spacing w:after="248" w:line="259" w:lineRule="auto"/>
        <w:ind w:right="50" w:hanging="360"/>
      </w:pPr>
      <w:r>
        <w:t>rischi</w:t>
      </w:r>
      <w:r>
        <w:t xml:space="preserve"> </w:t>
      </w:r>
      <w:r>
        <w:t>particolari;</w:t>
      </w:r>
      <w:r>
        <w:t xml:space="preserve"> </w:t>
      </w:r>
    </w:p>
    <w:p w14:paraId="1733DC4C" w14:textId="77777777" w:rsidR="00770EF6" w:rsidRDefault="002223DE">
      <w:pPr>
        <w:numPr>
          <w:ilvl w:val="0"/>
          <w:numId w:val="103"/>
        </w:numPr>
        <w:spacing w:after="250" w:line="259" w:lineRule="auto"/>
        <w:ind w:right="50" w:hanging="360"/>
      </w:pPr>
      <w:r>
        <w:t>emergenze;</w:t>
      </w:r>
      <w:r>
        <w:t xml:space="preserve"> </w:t>
      </w:r>
    </w:p>
    <w:p w14:paraId="3B970E2D" w14:textId="77777777" w:rsidR="00770EF6" w:rsidRDefault="002223DE">
      <w:pPr>
        <w:numPr>
          <w:ilvl w:val="0"/>
          <w:numId w:val="103"/>
        </w:numPr>
        <w:spacing w:after="249" w:line="259" w:lineRule="auto"/>
        <w:ind w:right="50" w:hanging="360"/>
      </w:pPr>
      <w:r>
        <w:t>procedure</w:t>
      </w:r>
      <w:r>
        <w:t xml:space="preserve"> </w:t>
      </w:r>
      <w:r>
        <w:t>ed</w:t>
      </w:r>
      <w:r>
        <w:t xml:space="preserve"> </w:t>
      </w:r>
      <w:r>
        <w:t>istruzioni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2D07A186" w14:textId="77777777" w:rsidR="00770EF6" w:rsidRDefault="002223DE">
      <w:pPr>
        <w:numPr>
          <w:ilvl w:val="0"/>
          <w:numId w:val="103"/>
        </w:numPr>
        <w:spacing w:after="248" w:line="259" w:lineRule="auto"/>
        <w:ind w:right="50" w:hanging="360"/>
      </w:pPr>
      <w:r>
        <w:t>protezione</w:t>
      </w:r>
      <w:r>
        <w:t xml:space="preserve"> </w:t>
      </w:r>
      <w:r>
        <w:t>collettiva</w:t>
      </w:r>
      <w:r>
        <w:t xml:space="preserve"> </w:t>
      </w:r>
      <w:r>
        <w:t>e</w:t>
      </w:r>
      <w:r>
        <w:t xml:space="preserve"> </w:t>
      </w:r>
      <w:r>
        <w:t>individuale;</w:t>
      </w:r>
      <w:r>
        <w:t xml:space="preserve"> </w:t>
      </w:r>
    </w:p>
    <w:p w14:paraId="18CC6EF8" w14:textId="77777777" w:rsidR="00770EF6" w:rsidRDefault="002223DE">
      <w:pPr>
        <w:numPr>
          <w:ilvl w:val="0"/>
          <w:numId w:val="103"/>
        </w:numPr>
        <w:spacing w:after="234" w:line="259" w:lineRule="auto"/>
        <w:ind w:right="50" w:hanging="360"/>
      </w:pPr>
      <w:r>
        <w:t>comunicazione</w:t>
      </w:r>
      <w:r>
        <w:t xml:space="preserve"> </w:t>
      </w:r>
      <w:r>
        <w:t>e</w:t>
      </w:r>
      <w:r>
        <w:t xml:space="preserve"> </w:t>
      </w:r>
      <w:r>
        <w:t>coinvolgimento</w:t>
      </w:r>
      <w:r>
        <w:t xml:space="preserve"> </w:t>
      </w:r>
      <w:r>
        <w:t>del</w:t>
      </w:r>
      <w:r>
        <w:t xml:space="preserve"> </w:t>
      </w:r>
      <w:r>
        <w:t>personale.</w:t>
      </w:r>
      <w:r>
        <w:t xml:space="preserve"> </w:t>
      </w:r>
    </w:p>
    <w:p w14:paraId="75C9D909" w14:textId="77777777" w:rsidR="00770EF6" w:rsidRDefault="002223DE">
      <w:pPr>
        <w:ind w:left="-2" w:right="50"/>
      </w:pPr>
      <w:r>
        <w:t>L’elenco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è</w:t>
      </w:r>
      <w:r>
        <w:t xml:space="preserve"> </w:t>
      </w:r>
      <w:r>
        <w:t>periodicamente</w:t>
      </w:r>
      <w:r>
        <w:t xml:space="preserve"> </w:t>
      </w:r>
      <w:r>
        <w:t>aggiornato,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</w:t>
      </w:r>
      <w:r>
        <w:t xml:space="preserve"> </w:t>
      </w:r>
      <w:r>
        <w:t>nuove</w:t>
      </w:r>
      <w:r>
        <w:t xml:space="preserve"> </w:t>
      </w:r>
      <w:r>
        <w:t>ed</w:t>
      </w:r>
      <w:r>
        <w:t xml:space="preserve"> </w:t>
      </w:r>
      <w:r>
        <w:t>eventuali</w:t>
      </w:r>
      <w:r>
        <w:t xml:space="preserve"> </w:t>
      </w:r>
      <w:r>
        <w:t>esigenze</w:t>
      </w:r>
      <w:r>
        <w:t xml:space="preserve"> </w:t>
      </w:r>
      <w:r>
        <w:t>di</w:t>
      </w:r>
      <w:r>
        <w:t xml:space="preserve"> </w:t>
      </w:r>
      <w:r>
        <w:t>prevenzione,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previste</w:t>
      </w:r>
      <w:r>
        <w:t xml:space="preserve"> </w:t>
      </w:r>
      <w:r>
        <w:t>dal</w:t>
      </w:r>
      <w:r>
        <w:t xml:space="preserve"> </w:t>
      </w:r>
      <w:r>
        <w:t>Modello.</w:t>
      </w:r>
      <w:r>
        <w:t xml:space="preserve"> </w:t>
      </w:r>
    </w:p>
    <w:p w14:paraId="5B983045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7880A699" w14:textId="77777777" w:rsidR="00770EF6" w:rsidRDefault="002223DE">
      <w:pPr>
        <w:pStyle w:val="Titolo2"/>
        <w:tabs>
          <w:tab w:val="center" w:pos="2557"/>
        </w:tabs>
        <w:ind w:left="-15" w:firstLine="0"/>
        <w:jc w:val="left"/>
      </w:pPr>
      <w:r>
        <w:t>F.4.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</w:p>
    <w:p w14:paraId="7A842C1F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aggiunta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nel</w:t>
      </w:r>
      <w:r>
        <w:t xml:space="preserve"> </w:t>
      </w:r>
      <w:r>
        <w:t>paragrafo</w:t>
      </w:r>
      <w:r>
        <w:t xml:space="preserve"> </w:t>
      </w:r>
      <w:r>
        <w:t>2</w:t>
      </w:r>
      <w:r>
        <w:t xml:space="preserve"> </w:t>
      </w:r>
      <w:r>
        <w:t>della</w:t>
      </w:r>
      <w:r>
        <w:t xml:space="preserve"> </w:t>
      </w:r>
      <w:r>
        <w:t>parte</w:t>
      </w:r>
      <w:r>
        <w:t xml:space="preserve"> </w:t>
      </w:r>
      <w:r>
        <w:t>speciale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ulteriori</w:t>
      </w:r>
      <w:r>
        <w:t xml:space="preserve"> </w:t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3B9D9ADF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Modello</w:t>
      </w:r>
      <w:r>
        <w:t xml:space="preserve"> </w:t>
      </w:r>
      <w:r>
        <w:t>non</w:t>
      </w:r>
      <w:r>
        <w:t xml:space="preserve"> </w:t>
      </w:r>
      <w:r>
        <w:t>intende</w:t>
      </w:r>
      <w:r>
        <w:t xml:space="preserve"> </w:t>
      </w:r>
      <w:r>
        <w:t>sostituirsi</w:t>
      </w:r>
      <w:r>
        <w:t xml:space="preserve"> </w:t>
      </w:r>
      <w:r>
        <w:t>alle</w:t>
      </w:r>
      <w:r>
        <w:t xml:space="preserve"> </w:t>
      </w:r>
      <w:r>
        <w:t>prerogative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disciplinate</w:t>
      </w:r>
      <w:r>
        <w:t xml:space="preserve"> </w:t>
      </w:r>
      <w:r>
        <w:t>in</w:t>
      </w:r>
      <w:r>
        <w:t xml:space="preserve"> </w:t>
      </w:r>
      <w:r>
        <w:t>capo</w:t>
      </w:r>
      <w:r>
        <w:t xml:space="preserve"> </w:t>
      </w:r>
      <w:r>
        <w:t>ai</w:t>
      </w:r>
      <w:r>
        <w:t xml:space="preserve"> </w:t>
      </w:r>
      <w:r>
        <w:t>soggetti</w:t>
      </w:r>
      <w:r>
        <w:t xml:space="preserve"> </w:t>
      </w:r>
      <w:r>
        <w:t>individuati</w:t>
      </w:r>
      <w:r>
        <w:t xml:space="preserve"> </w:t>
      </w:r>
      <w:r>
        <w:t>dal</w:t>
      </w:r>
      <w:r>
        <w:t xml:space="preserve"> </w:t>
      </w:r>
      <w:r>
        <w:t>D.</w:t>
      </w:r>
      <w:r>
        <w:t xml:space="preserve"> </w:t>
      </w:r>
      <w:r>
        <w:t>Lgs.</w:t>
      </w:r>
      <w:r>
        <w:t xml:space="preserve"> </w:t>
      </w:r>
      <w:r>
        <w:t>81/08</w:t>
      </w:r>
      <w:r>
        <w:t xml:space="preserve"> </w:t>
      </w:r>
      <w:r>
        <w:t>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ulteriormente</w:t>
      </w:r>
      <w:r>
        <w:t xml:space="preserve"> </w:t>
      </w:r>
      <w:r>
        <w:t>applicabile</w:t>
      </w:r>
      <w:r>
        <w:t xml:space="preserve"> </w:t>
      </w:r>
      <w:r>
        <w:t>nei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specie.</w:t>
      </w:r>
      <w:r>
        <w:t xml:space="preserve"> </w:t>
      </w:r>
      <w:r>
        <w:t>Costituisce,</w:t>
      </w:r>
      <w:r>
        <w:t xml:space="preserve"> </w:t>
      </w:r>
      <w:r>
        <w:t>invece,</w:t>
      </w:r>
      <w:r>
        <w:t xml:space="preserve"> </w:t>
      </w:r>
      <w:r>
        <w:t>un</w:t>
      </w:r>
      <w:r>
        <w:t xml:space="preserve"> </w:t>
      </w:r>
      <w:r>
        <w:t>presidio</w:t>
      </w:r>
      <w:r>
        <w:t xml:space="preserve"> </w:t>
      </w:r>
      <w:r>
        <w:t>ulteriore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verifica</w:t>
      </w:r>
      <w:r>
        <w:t xml:space="preserve"> </w:t>
      </w:r>
      <w:r>
        <w:t>dell’esistenza,</w:t>
      </w:r>
      <w:r>
        <w:t xml:space="preserve"> </w:t>
      </w:r>
      <w:r>
        <w:t>efficacia</w:t>
      </w:r>
      <w:r>
        <w:t xml:space="preserve"> </w:t>
      </w:r>
      <w:r>
        <w:t>ed</w:t>
      </w:r>
      <w:r>
        <w:t xml:space="preserve"> </w:t>
      </w:r>
      <w:r>
        <w:t>adeguatezza</w:t>
      </w:r>
      <w:r>
        <w:t xml:space="preserve"> </w:t>
      </w:r>
      <w:r>
        <w:t>della</w:t>
      </w:r>
      <w:r>
        <w:t xml:space="preserve"> </w:t>
      </w:r>
      <w:r>
        <w:t>struttura</w:t>
      </w:r>
      <w:r>
        <w:t xml:space="preserve"> </w:t>
      </w:r>
      <w:r>
        <w:t>e</w:t>
      </w:r>
      <w:r>
        <w:t xml:space="preserve"> </w:t>
      </w:r>
      <w:r>
        <w:t>organizzazione</w:t>
      </w:r>
      <w:r>
        <w:t xml:space="preserve"> </w:t>
      </w:r>
      <w:r>
        <w:t>posta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in</w:t>
      </w:r>
      <w:r>
        <w:t xml:space="preserve"> </w:t>
      </w:r>
      <w:r>
        <w:t>ossequio</w:t>
      </w:r>
      <w:r>
        <w:t xml:space="preserve"> </w:t>
      </w:r>
      <w:r>
        <w:t>alla</w:t>
      </w:r>
      <w:r>
        <w:t xml:space="preserve"> </w:t>
      </w:r>
      <w:r>
        <w:t>normativa</w:t>
      </w:r>
      <w:r>
        <w:t xml:space="preserve"> </w:t>
      </w:r>
      <w:r>
        <w:t>speciale</w:t>
      </w:r>
      <w:r>
        <w:t xml:space="preserve"> </w:t>
      </w:r>
      <w:r>
        <w:t>vigente</w:t>
      </w:r>
      <w:r>
        <w:t xml:space="preserve"> </w:t>
      </w:r>
      <w:r>
        <w:t>in</w:t>
      </w:r>
      <w:r>
        <w:t xml:space="preserve"> </w:t>
      </w:r>
      <w:r>
        <w:t>materi</w:t>
      </w:r>
      <w:r>
        <w:t>a</w:t>
      </w:r>
      <w:r>
        <w:t xml:space="preserve"> </w:t>
      </w:r>
      <w:r>
        <w:t>di</w:t>
      </w:r>
      <w:r>
        <w:t xml:space="preserve"> </w:t>
      </w:r>
      <w:r>
        <w:t>antinfortunistica,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nei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lavoro.</w:t>
      </w:r>
      <w:r>
        <w:t xml:space="preserve"> </w:t>
      </w:r>
    </w:p>
    <w:p w14:paraId="284B2F5C" w14:textId="77777777" w:rsidR="00770EF6" w:rsidRDefault="002223DE">
      <w:pPr>
        <w:ind w:left="-2" w:right="50"/>
      </w:pPr>
      <w:r>
        <w:t>Uno</w:t>
      </w:r>
      <w:r>
        <w:t xml:space="preserve"> </w:t>
      </w:r>
      <w:r>
        <w:t>dei</w:t>
      </w:r>
      <w:r>
        <w:t xml:space="preserve"> </w:t>
      </w:r>
      <w:r>
        <w:t>presupposti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della</w:t>
      </w:r>
      <w:r>
        <w:t xml:space="preserve"> </w:t>
      </w:r>
      <w:r>
        <w:t>prevenzione</w:t>
      </w:r>
      <w:r>
        <w:t xml:space="preserve"> </w:t>
      </w:r>
      <w:r>
        <w:t>degli</w:t>
      </w:r>
      <w:r>
        <w:t xml:space="preserve"> </w:t>
      </w:r>
      <w:r>
        <w:t>infortuni</w:t>
      </w:r>
      <w:r>
        <w:t xml:space="preserve"> </w:t>
      </w:r>
      <w:r>
        <w:t>sui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è</w:t>
      </w:r>
      <w:r>
        <w:t xml:space="preserve"> </w:t>
      </w:r>
      <w:r>
        <w:t>dato</w:t>
      </w:r>
      <w:r>
        <w:t xml:space="preserve"> </w:t>
      </w:r>
      <w:r>
        <w:t>dal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alcuni</w:t>
      </w:r>
      <w:r>
        <w:t xml:space="preserve"> </w:t>
      </w:r>
      <w:r>
        <w:t>principi</w:t>
      </w:r>
      <w:r>
        <w:t xml:space="preserve"> </w:t>
      </w:r>
      <w:r>
        <w:t>e</w:t>
      </w:r>
      <w:r>
        <w:t xml:space="preserve"> </w:t>
      </w:r>
      <w:r>
        <w:t>nella</w:t>
      </w:r>
      <w:r>
        <w:t xml:space="preserve"> </w:t>
      </w:r>
      <w:r>
        <w:t>tenuta</w:t>
      </w:r>
      <w:r>
        <w:t xml:space="preserve"> </w:t>
      </w:r>
      <w:r>
        <w:t>di</w:t>
      </w:r>
      <w:r>
        <w:t xml:space="preserve"> </w:t>
      </w:r>
      <w:r>
        <w:t>determinati</w:t>
      </w:r>
      <w:r>
        <w:t xml:space="preserve"> </w:t>
      </w:r>
      <w:r>
        <w:t>comportamenti,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nonché</w:t>
      </w:r>
      <w:r>
        <w:t xml:space="preserve"> </w:t>
      </w:r>
      <w:r>
        <w:t>dagli</w:t>
      </w:r>
      <w:r>
        <w:t xml:space="preserve"> </w:t>
      </w:r>
      <w:r>
        <w:t>eventuali</w:t>
      </w:r>
      <w:r>
        <w:t xml:space="preserve"> </w:t>
      </w:r>
      <w:r>
        <w:t>soggetti</w:t>
      </w:r>
      <w:r>
        <w:t xml:space="preserve"> </w:t>
      </w:r>
      <w:r>
        <w:t>esterni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presso</w:t>
      </w:r>
      <w:r>
        <w:t xml:space="preserve"> </w:t>
      </w:r>
      <w:r>
        <w:t>i locali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  <w:r>
        <w:t>In</w:t>
      </w:r>
      <w:r>
        <w:t xml:space="preserve"> </w:t>
      </w:r>
      <w:r>
        <w:t>particolare,</w:t>
      </w:r>
      <w:r>
        <w:t xml:space="preserve"> </w:t>
      </w:r>
      <w:r>
        <w:t>ciascun</w:t>
      </w:r>
      <w:r>
        <w:t xml:space="preserve"> </w:t>
      </w:r>
      <w:r>
        <w:t>lavoratore,</w:t>
      </w:r>
      <w:r>
        <w:t xml:space="preserve"> </w:t>
      </w:r>
      <w:r>
        <w:t>ciascun</w:t>
      </w:r>
      <w:r>
        <w:t xml:space="preserve"> </w:t>
      </w:r>
      <w:r>
        <w:t>soggetto</w:t>
      </w:r>
      <w:r>
        <w:t xml:space="preserve"> </w:t>
      </w:r>
      <w:r>
        <w:t>e</w:t>
      </w:r>
      <w:r>
        <w:t xml:space="preserve"> </w:t>
      </w:r>
      <w:r>
        <w:t>più</w:t>
      </w:r>
      <w:r>
        <w:t xml:space="preserve"> </w:t>
      </w:r>
      <w:r>
        <w:t>in</w:t>
      </w:r>
      <w:r>
        <w:t xml:space="preserve"> </w:t>
      </w:r>
      <w:r>
        <w:t>generale</w:t>
      </w:r>
      <w:r>
        <w:t xml:space="preserve"> </w:t>
      </w:r>
      <w:r>
        <w:t>ogni</w:t>
      </w:r>
      <w:r>
        <w:t xml:space="preserve"> </w:t>
      </w:r>
      <w:r>
        <w:t>destinatario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nell’ambito di propria competenza,</w:t>
      </w:r>
      <w:r>
        <w:t xml:space="preserve"> </w:t>
      </w:r>
      <w:r>
        <w:t>deve:</w:t>
      </w:r>
      <w:r>
        <w:t xml:space="preserve"> </w:t>
      </w:r>
    </w:p>
    <w:p w14:paraId="6764A7CC" w14:textId="77777777" w:rsidR="00770EF6" w:rsidRDefault="002223DE">
      <w:pPr>
        <w:numPr>
          <w:ilvl w:val="0"/>
          <w:numId w:val="104"/>
        </w:numPr>
        <w:ind w:right="50" w:hanging="360"/>
      </w:pPr>
      <w:r>
        <w:t>definire</w:t>
      </w:r>
      <w:r>
        <w:t xml:space="preserve"> </w:t>
      </w:r>
      <w:r>
        <w:t>la</w:t>
      </w:r>
      <w:r>
        <w:t xml:space="preserve"> </w:t>
      </w:r>
      <w:r>
        <w:t>politica,</w:t>
      </w:r>
      <w:r>
        <w:t xml:space="preserve"> </w:t>
      </w:r>
      <w:r>
        <w:t>gli</w:t>
      </w:r>
      <w:r>
        <w:t xml:space="preserve"> </w:t>
      </w:r>
      <w:r>
        <w:t>obiettivi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piani</w:t>
      </w:r>
      <w:r>
        <w:t xml:space="preserve"> </w:t>
      </w:r>
      <w:r>
        <w:t>annuali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e</w:t>
      </w:r>
      <w:r>
        <w:t xml:space="preserve"> </w:t>
      </w:r>
      <w:r>
        <w:t>garantire</w:t>
      </w:r>
      <w:r>
        <w:t xml:space="preserve"> </w:t>
      </w:r>
      <w:r>
        <w:t>l’identificazione</w:t>
      </w:r>
      <w:r>
        <w:t xml:space="preserve"> </w:t>
      </w:r>
      <w:r>
        <w:t>continua</w:t>
      </w:r>
      <w:r>
        <w:t xml:space="preserve"> </w:t>
      </w:r>
      <w:r>
        <w:t>dei</w:t>
      </w:r>
      <w:r>
        <w:t xml:space="preserve"> </w:t>
      </w:r>
      <w:r>
        <w:t>pericoli;</w:t>
      </w:r>
      <w:r>
        <w:t xml:space="preserve"> </w:t>
      </w:r>
    </w:p>
    <w:p w14:paraId="1B8632F9" w14:textId="77777777" w:rsidR="00770EF6" w:rsidRDefault="002223DE">
      <w:pPr>
        <w:numPr>
          <w:ilvl w:val="0"/>
          <w:numId w:val="104"/>
        </w:numPr>
        <w:ind w:right="50" w:hanging="360"/>
      </w:pPr>
      <w:r>
        <w:t>conformemente</w:t>
      </w:r>
      <w:r>
        <w:t xml:space="preserve"> </w:t>
      </w:r>
      <w:r>
        <w:t>alla</w:t>
      </w:r>
      <w:r>
        <w:t xml:space="preserve"> </w:t>
      </w:r>
      <w:r>
        <w:t>propria</w:t>
      </w:r>
      <w:r>
        <w:t xml:space="preserve"> </w:t>
      </w:r>
      <w:r>
        <w:t>formazione</w:t>
      </w:r>
      <w:r>
        <w:t xml:space="preserve"> </w:t>
      </w:r>
      <w:r>
        <w:t>ed</w:t>
      </w:r>
      <w:r>
        <w:t xml:space="preserve"> </w:t>
      </w:r>
      <w:r>
        <w:t>esperienza,</w:t>
      </w:r>
      <w:r>
        <w:t xml:space="preserve"> </w:t>
      </w:r>
      <w:r>
        <w:t>nonché</w:t>
      </w:r>
      <w:r>
        <w:t xml:space="preserve"> </w:t>
      </w:r>
      <w:r>
        <w:t>alle</w:t>
      </w:r>
      <w:r>
        <w:t xml:space="preserve"> </w:t>
      </w:r>
      <w:r>
        <w:t>istruzioni</w:t>
      </w:r>
      <w:r>
        <w:t xml:space="preserve"> </w:t>
      </w:r>
      <w:r>
        <w:t>e</w:t>
      </w:r>
      <w:r>
        <w:t xml:space="preserve"> </w:t>
      </w:r>
      <w:r>
        <w:t>ai</w:t>
      </w:r>
      <w:r>
        <w:t xml:space="preserve"> </w:t>
      </w:r>
      <w:r>
        <w:t>mezzi</w:t>
      </w:r>
      <w:r>
        <w:t xml:space="preserve"> </w:t>
      </w:r>
      <w:r>
        <w:t>forniti</w:t>
      </w:r>
      <w:r>
        <w:t xml:space="preserve"> </w:t>
      </w:r>
      <w:r>
        <w:t>ovvero</w:t>
      </w:r>
      <w:r>
        <w:t xml:space="preserve"> </w:t>
      </w:r>
      <w:r>
        <w:t>predisposti</w:t>
      </w:r>
      <w:r>
        <w:t xml:space="preserve"> </w:t>
      </w:r>
      <w:r>
        <w:t>dal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e/o</w:t>
      </w:r>
      <w:r>
        <w:t xml:space="preserve"> </w:t>
      </w:r>
      <w:r>
        <w:t>dai</w:t>
      </w:r>
      <w:r>
        <w:t xml:space="preserve"> </w:t>
      </w:r>
      <w:r>
        <w:t>dirigenti</w:t>
      </w:r>
      <w:r>
        <w:t xml:space="preserve"> </w:t>
      </w:r>
      <w:r>
        <w:t>eventualmente</w:t>
      </w:r>
      <w:r>
        <w:t xml:space="preserve"> </w:t>
      </w:r>
      <w:r>
        <w:t>delegati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dal</w:t>
      </w:r>
      <w:r>
        <w:t xml:space="preserve"> </w:t>
      </w:r>
      <w:r>
        <w:t>medesimo,</w:t>
      </w:r>
      <w:r>
        <w:t xml:space="preserve"> </w:t>
      </w:r>
      <w:r>
        <w:t>non</w:t>
      </w:r>
      <w:r>
        <w:t xml:space="preserve"> </w:t>
      </w:r>
      <w:r>
        <w:t>adottare</w:t>
      </w:r>
      <w:r>
        <w:t xml:space="preserve"> </w:t>
      </w:r>
      <w:r>
        <w:t>comportamenti</w:t>
      </w:r>
      <w:r>
        <w:t xml:space="preserve"> </w:t>
      </w:r>
      <w:r>
        <w:t>imprudenti</w:t>
      </w:r>
      <w:r>
        <w:t xml:space="preserve"> </w:t>
      </w:r>
      <w:r>
        <w:t>quanto</w:t>
      </w:r>
      <w:r>
        <w:t xml:space="preserve"> </w:t>
      </w:r>
      <w:r>
        <w:t>alla</w:t>
      </w:r>
      <w:r>
        <w:t xml:space="preserve"> </w:t>
      </w:r>
      <w:r>
        <w:t>salvaguardia</w:t>
      </w:r>
      <w:r>
        <w:t xml:space="preserve"> </w:t>
      </w:r>
      <w:r>
        <w:t>della</w:t>
      </w:r>
      <w:r>
        <w:t xml:space="preserve"> </w:t>
      </w:r>
      <w:r>
        <w:t>propr</w:t>
      </w:r>
      <w:r>
        <w:t>ia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sicurezza;</w:t>
      </w:r>
      <w:r>
        <w:t xml:space="preserve"> </w:t>
      </w:r>
    </w:p>
    <w:p w14:paraId="065E4996" w14:textId="77777777" w:rsidR="00770EF6" w:rsidRDefault="002223DE">
      <w:pPr>
        <w:numPr>
          <w:ilvl w:val="0"/>
          <w:numId w:val="104"/>
        </w:numPr>
        <w:ind w:right="50" w:hanging="360"/>
      </w:pPr>
      <w:r>
        <w:t>rispettare</w:t>
      </w:r>
      <w:r>
        <w:t xml:space="preserve"> </w:t>
      </w:r>
      <w:r>
        <w:t>la</w:t>
      </w:r>
      <w:r>
        <w:t xml:space="preserve"> </w:t>
      </w:r>
      <w:r>
        <w:t>normativa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interne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della</w:t>
      </w:r>
      <w:r>
        <w:t xml:space="preserve"> </w:t>
      </w:r>
      <w:r>
        <w:t>protezione</w:t>
      </w:r>
      <w:r>
        <w:t xml:space="preserve"> </w:t>
      </w:r>
      <w:r>
        <w:t>collettiva</w:t>
      </w:r>
      <w:r>
        <w:t xml:space="preserve"> </w:t>
      </w:r>
      <w:r>
        <w:t>ed</w:t>
      </w:r>
      <w:r>
        <w:t xml:space="preserve"> </w:t>
      </w:r>
      <w:r>
        <w:t>individuale,</w:t>
      </w:r>
      <w:r>
        <w:t xml:space="preserve"> </w:t>
      </w:r>
      <w:r>
        <w:t>esercitando</w:t>
      </w:r>
      <w:r>
        <w:t xml:space="preserve"> </w:t>
      </w:r>
      <w:r>
        <w:t>in</w:t>
      </w:r>
      <w:r>
        <w:t xml:space="preserve"> </w:t>
      </w:r>
      <w:r>
        <w:t>particolare</w:t>
      </w:r>
      <w:r>
        <w:t xml:space="preserve"> </w:t>
      </w:r>
      <w:r>
        <w:t>ogni</w:t>
      </w:r>
      <w:r>
        <w:t xml:space="preserve"> </w:t>
      </w:r>
      <w:r>
        <w:t>opportuno</w:t>
      </w:r>
      <w:r>
        <w:t xml:space="preserve"> </w:t>
      </w:r>
      <w:r>
        <w:t>controllo</w:t>
      </w:r>
      <w:r>
        <w:t xml:space="preserve"> </w:t>
      </w:r>
      <w:r>
        <w:t>ed</w:t>
      </w:r>
      <w:r>
        <w:t xml:space="preserve"> </w:t>
      </w:r>
      <w:r>
        <w:t>attività</w:t>
      </w:r>
      <w:r>
        <w:t xml:space="preserve"> </w:t>
      </w:r>
      <w:r>
        <w:t>idonee</w:t>
      </w:r>
      <w:r>
        <w:t xml:space="preserve"> </w:t>
      </w:r>
      <w:r>
        <w:t>a</w:t>
      </w:r>
      <w:r>
        <w:t xml:space="preserve"> </w:t>
      </w:r>
      <w:r>
        <w:t>salvaguardare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dei</w:t>
      </w:r>
      <w:r>
        <w:t xml:space="preserve"> </w:t>
      </w:r>
      <w:r>
        <w:t>collaboratori</w:t>
      </w:r>
      <w:r>
        <w:t xml:space="preserve"> </w:t>
      </w:r>
      <w:r>
        <w:t>esterni</w:t>
      </w:r>
      <w:r>
        <w:t xml:space="preserve"> </w:t>
      </w:r>
      <w:r>
        <w:t>e/o</w:t>
      </w:r>
      <w:r>
        <w:t xml:space="preserve"> </w:t>
      </w:r>
      <w:r>
        <w:t>di</w:t>
      </w:r>
      <w:r>
        <w:t xml:space="preserve"> </w:t>
      </w:r>
      <w:r>
        <w:t>persone</w:t>
      </w:r>
      <w:r>
        <w:t xml:space="preserve"> </w:t>
      </w:r>
      <w:r>
        <w:t>estranee,</w:t>
      </w:r>
      <w:r>
        <w:t xml:space="preserve"> </w:t>
      </w:r>
      <w:r>
        <w:t>eventualmente</w:t>
      </w:r>
      <w:r>
        <w:t xml:space="preserve"> </w:t>
      </w:r>
      <w:r>
        <w:t>presenti</w:t>
      </w:r>
      <w:r>
        <w:t xml:space="preserve"> </w:t>
      </w:r>
      <w:r>
        <w:t>sul</w:t>
      </w:r>
      <w:r>
        <w:t xml:space="preserve"> </w:t>
      </w:r>
      <w:r>
        <w:t>luogo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6A39ABC6" w14:textId="77777777" w:rsidR="00770EF6" w:rsidRDefault="002223DE">
      <w:pPr>
        <w:numPr>
          <w:ilvl w:val="0"/>
          <w:numId w:val="104"/>
        </w:numPr>
        <w:ind w:right="50" w:hanging="360"/>
      </w:pPr>
      <w:r>
        <w:t>utilizzare</w:t>
      </w:r>
      <w:r>
        <w:t xml:space="preserve"> </w:t>
      </w:r>
      <w:r>
        <w:t>correttamente</w:t>
      </w:r>
      <w:r>
        <w:t xml:space="preserve"> </w:t>
      </w:r>
      <w:r>
        <w:t>i</w:t>
      </w:r>
      <w:r>
        <w:t xml:space="preserve"> </w:t>
      </w:r>
      <w:r>
        <w:t>macchinari,</w:t>
      </w:r>
      <w:r>
        <w:t xml:space="preserve"> </w:t>
      </w:r>
      <w:r>
        <w:t>le</w:t>
      </w:r>
      <w:r>
        <w:t xml:space="preserve"> </w:t>
      </w:r>
      <w:r>
        <w:t>apparecchiature,</w:t>
      </w:r>
      <w:r>
        <w:t xml:space="preserve"> </w:t>
      </w:r>
      <w:r>
        <w:t>gli</w:t>
      </w:r>
      <w:r>
        <w:t xml:space="preserve"> </w:t>
      </w:r>
      <w:r>
        <w:t>utensili,</w:t>
      </w:r>
      <w:r>
        <w:t xml:space="preserve"> </w:t>
      </w:r>
      <w:r>
        <w:t>le</w:t>
      </w:r>
      <w:r>
        <w:t xml:space="preserve"> </w:t>
      </w:r>
      <w:r>
        <w:t>sostanze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preparati</w:t>
      </w:r>
      <w:r>
        <w:t xml:space="preserve"> </w:t>
      </w:r>
      <w:r>
        <w:t>pericolosi,</w:t>
      </w:r>
      <w:r>
        <w:t xml:space="preserve"> </w:t>
      </w:r>
      <w:r>
        <w:t>i</w:t>
      </w:r>
      <w:r>
        <w:t xml:space="preserve"> </w:t>
      </w:r>
      <w:r>
        <w:t>mezzi</w:t>
      </w:r>
      <w:r>
        <w:t xml:space="preserve"> </w:t>
      </w:r>
      <w:r>
        <w:t>di</w:t>
      </w:r>
      <w:r>
        <w:t xml:space="preserve"> </w:t>
      </w:r>
      <w:r>
        <w:t>trasporto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altre</w:t>
      </w:r>
      <w:r>
        <w:t xml:space="preserve"> </w:t>
      </w:r>
      <w:r>
        <w:t>attrezzature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nonché</w:t>
      </w:r>
      <w:r>
        <w:t xml:space="preserve"> </w:t>
      </w:r>
      <w:r>
        <w:t>i</w:t>
      </w:r>
      <w:r>
        <w:t xml:space="preserve"> </w:t>
      </w:r>
      <w:r>
        <w:t>dispositivi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istruzioni</w:t>
      </w:r>
      <w:r>
        <w:t xml:space="preserve"> </w:t>
      </w:r>
      <w:r>
        <w:t>operative</w:t>
      </w:r>
      <w:r>
        <w:t xml:space="preserve"> </w:t>
      </w:r>
      <w:r>
        <w:t>di</w:t>
      </w:r>
      <w:r>
        <w:t xml:space="preserve"> </w:t>
      </w:r>
      <w:r>
        <w:t>dettaglio;</w:t>
      </w:r>
      <w:r>
        <w:t xml:space="preserve"> </w:t>
      </w:r>
    </w:p>
    <w:p w14:paraId="417FB22E" w14:textId="77777777" w:rsidR="00770EF6" w:rsidRDefault="002223DE">
      <w:pPr>
        <w:numPr>
          <w:ilvl w:val="0"/>
          <w:numId w:val="104"/>
        </w:numPr>
        <w:spacing w:after="239" w:line="259" w:lineRule="auto"/>
        <w:ind w:right="50" w:hanging="360"/>
      </w:pPr>
      <w:r>
        <w:t>utilizzare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appropriato</w:t>
      </w:r>
      <w:r>
        <w:t xml:space="preserve"> </w:t>
      </w:r>
      <w:r>
        <w:t>i</w:t>
      </w:r>
      <w:r>
        <w:t xml:space="preserve"> </w:t>
      </w:r>
      <w:r>
        <w:t>dispositivi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messi</w:t>
      </w:r>
      <w:r>
        <w:t xml:space="preserve"> </w:t>
      </w:r>
      <w:r>
        <w:t>a</w:t>
      </w:r>
      <w:r>
        <w:t xml:space="preserve"> </w:t>
      </w:r>
      <w:r>
        <w:t>disposizione;</w:t>
      </w:r>
      <w:r>
        <w:t xml:space="preserve">  </w:t>
      </w:r>
    </w:p>
    <w:p w14:paraId="5AE37416" w14:textId="77777777" w:rsidR="00770EF6" w:rsidRDefault="002223DE">
      <w:pPr>
        <w:numPr>
          <w:ilvl w:val="0"/>
          <w:numId w:val="104"/>
        </w:numPr>
        <w:ind w:right="50" w:hanging="360"/>
      </w:pPr>
      <w:r>
        <w:t>segnalare</w:t>
      </w:r>
      <w:r>
        <w:t xml:space="preserve"> </w:t>
      </w:r>
      <w:r>
        <w:t>immediatamente</w:t>
      </w:r>
      <w:r>
        <w:t xml:space="preserve"> </w:t>
      </w:r>
      <w:r>
        <w:t>ai</w:t>
      </w:r>
      <w:r>
        <w:t xml:space="preserve"> </w:t>
      </w:r>
      <w:r>
        <w:t>livelli</w:t>
      </w:r>
      <w:r>
        <w:t xml:space="preserve"> </w:t>
      </w:r>
      <w:r>
        <w:t>opportuni</w:t>
      </w:r>
      <w:r>
        <w:t xml:space="preserve"> </w:t>
      </w:r>
      <w:r>
        <w:t>(in</w:t>
      </w:r>
      <w:r>
        <w:t xml:space="preserve"> </w:t>
      </w:r>
      <w:r>
        <w:t>ragione</w:t>
      </w:r>
      <w:r>
        <w:t xml:space="preserve"> </w:t>
      </w:r>
      <w:r>
        <w:t>delle</w:t>
      </w:r>
      <w:r>
        <w:t xml:space="preserve"> </w:t>
      </w:r>
      <w:r>
        <w:t>responsabilità</w:t>
      </w:r>
      <w:r>
        <w:t xml:space="preserve"> </w:t>
      </w:r>
      <w:r>
        <w:t>attribuite)</w:t>
      </w:r>
      <w:r>
        <w:t xml:space="preserve"> </w:t>
      </w:r>
      <w:r>
        <w:t>le</w:t>
      </w:r>
      <w:r>
        <w:t xml:space="preserve"> </w:t>
      </w:r>
      <w:r>
        <w:t>anomalie</w:t>
      </w:r>
      <w:r>
        <w:t xml:space="preserve"> </w:t>
      </w:r>
      <w:r>
        <w:t>dei</w:t>
      </w:r>
      <w:r>
        <w:t xml:space="preserve"> </w:t>
      </w:r>
      <w:r>
        <w:t>mezzi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dispositivi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ai</w:t>
      </w:r>
      <w:r>
        <w:t xml:space="preserve"> </w:t>
      </w:r>
      <w:r>
        <w:t>punti</w:t>
      </w:r>
      <w:r>
        <w:t xml:space="preserve"> </w:t>
      </w:r>
      <w:r>
        <w:t>precedenti,</w:t>
      </w:r>
      <w:r>
        <w:t xml:space="preserve"> </w:t>
      </w:r>
      <w:r>
        <w:t>nonché</w:t>
      </w:r>
      <w:r>
        <w:t xml:space="preserve"> </w:t>
      </w:r>
      <w:r>
        <w:t>le</w:t>
      </w:r>
      <w:r>
        <w:t xml:space="preserve"> </w:t>
      </w:r>
      <w:r>
        <w:t>altre</w:t>
      </w:r>
      <w:r>
        <w:t xml:space="preserve"> </w:t>
      </w:r>
      <w:r>
        <w:t>eventuali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pericolo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viene</w:t>
      </w:r>
      <w:r>
        <w:t xml:space="preserve"> </w:t>
      </w:r>
      <w:r>
        <w:t>a</w:t>
      </w:r>
      <w:r>
        <w:t xml:space="preserve"> </w:t>
      </w:r>
      <w:r>
        <w:t>conoscenza;</w:t>
      </w:r>
      <w:r>
        <w:t xml:space="preserve">  </w:t>
      </w:r>
    </w:p>
    <w:p w14:paraId="62E966FA" w14:textId="77777777" w:rsidR="00770EF6" w:rsidRDefault="002223DE">
      <w:pPr>
        <w:numPr>
          <w:ilvl w:val="0"/>
          <w:numId w:val="104"/>
        </w:numPr>
        <w:ind w:right="50" w:hanging="360"/>
      </w:pPr>
      <w:r>
        <w:t>adoperarsi</w:t>
      </w:r>
      <w:r>
        <w:t xml:space="preserve"> </w:t>
      </w:r>
      <w:r>
        <w:t>direttamente,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pericolo</w:t>
      </w:r>
      <w:r>
        <w:t xml:space="preserve"> </w:t>
      </w:r>
      <w:r>
        <w:t>ril</w:t>
      </w:r>
      <w:r>
        <w:t>evato</w:t>
      </w:r>
      <w:r>
        <w:t xml:space="preserve"> </w:t>
      </w:r>
      <w:r>
        <w:t>e</w:t>
      </w:r>
      <w:r>
        <w:t xml:space="preserve"> </w:t>
      </w:r>
      <w:r>
        <w:t>nei</w:t>
      </w:r>
      <w:r>
        <w:t xml:space="preserve"> </w:t>
      </w:r>
      <w:r>
        <w:t>soli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urgenza,</w:t>
      </w:r>
      <w:r>
        <w:t xml:space="preserve"> </w:t>
      </w:r>
      <w:r>
        <w:t>compatibilmente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proprie</w:t>
      </w:r>
      <w:r>
        <w:t xml:space="preserve"> </w:t>
      </w:r>
      <w:r>
        <w:t>competenze</w:t>
      </w:r>
      <w:r>
        <w:t xml:space="preserve"> </w:t>
      </w:r>
      <w:r>
        <w:t>e</w:t>
      </w:r>
      <w:r>
        <w:t xml:space="preserve"> </w:t>
      </w:r>
      <w:r>
        <w:t>possibilità;</w:t>
      </w:r>
      <w:r>
        <w:t xml:space="preserve"> </w:t>
      </w:r>
    </w:p>
    <w:p w14:paraId="2F206FBF" w14:textId="77777777" w:rsidR="00770EF6" w:rsidRDefault="002223DE">
      <w:pPr>
        <w:numPr>
          <w:ilvl w:val="0"/>
          <w:numId w:val="104"/>
        </w:numPr>
        <w:spacing w:after="249" w:line="259" w:lineRule="auto"/>
        <w:ind w:right="50" w:hanging="360"/>
      </w:pPr>
      <w:r>
        <w:t>sottoporsi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  <w:r>
        <w:t>sanitari</w:t>
      </w:r>
      <w:r>
        <w:t xml:space="preserve"> </w:t>
      </w:r>
      <w:r>
        <w:t>previsti;</w:t>
      </w:r>
      <w:r>
        <w:t xml:space="preserve"> </w:t>
      </w:r>
    </w:p>
    <w:p w14:paraId="0A6BAD95" w14:textId="77777777" w:rsidR="00770EF6" w:rsidRDefault="002223DE">
      <w:pPr>
        <w:numPr>
          <w:ilvl w:val="0"/>
          <w:numId w:val="104"/>
        </w:numPr>
        <w:spacing w:after="239" w:line="259" w:lineRule="auto"/>
        <w:ind w:right="50" w:hanging="360"/>
      </w:pPr>
      <w:r>
        <w:t>sottoporsi</w:t>
      </w:r>
      <w:r>
        <w:t xml:space="preserve"> </w:t>
      </w:r>
      <w:r>
        <w:t>agli</w:t>
      </w:r>
      <w:r>
        <w:t xml:space="preserve"> </w:t>
      </w:r>
      <w:r>
        <w:t>interventi</w:t>
      </w:r>
      <w:r>
        <w:t xml:space="preserve"> </w:t>
      </w:r>
      <w:r>
        <w:t>formativi</w:t>
      </w:r>
      <w:r>
        <w:t xml:space="preserve"> </w:t>
      </w:r>
      <w:r>
        <w:t>previsti;</w:t>
      </w:r>
      <w:r>
        <w:t xml:space="preserve"> </w:t>
      </w:r>
    </w:p>
    <w:p w14:paraId="5FEEF3A3" w14:textId="77777777" w:rsidR="00770EF6" w:rsidRDefault="002223DE">
      <w:pPr>
        <w:numPr>
          <w:ilvl w:val="0"/>
          <w:numId w:val="104"/>
        </w:numPr>
        <w:ind w:right="50" w:hanging="360"/>
      </w:pPr>
      <w:r>
        <w:t>contribuire</w:t>
      </w:r>
      <w:r>
        <w:t xml:space="preserve"> </w:t>
      </w:r>
      <w:r>
        <w:t>all’adempimento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obblighi</w:t>
      </w:r>
      <w:r>
        <w:t xml:space="preserve"> </w:t>
      </w:r>
      <w:r>
        <w:t>imposti</w:t>
      </w:r>
      <w:r>
        <w:t xml:space="preserve"> </w:t>
      </w:r>
      <w:r>
        <w:t>dall’autorità</w:t>
      </w:r>
      <w:r>
        <w:t xml:space="preserve"> </w:t>
      </w:r>
      <w:r>
        <w:t>competente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necessari</w:t>
      </w:r>
      <w:r>
        <w:t xml:space="preserve"> </w:t>
      </w:r>
      <w:r>
        <w:t>per</w:t>
      </w:r>
      <w:r>
        <w:t xml:space="preserve"> </w:t>
      </w:r>
      <w:r>
        <w:t>tutelare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durante</w:t>
      </w:r>
      <w:r>
        <w:t xml:space="preserve"> </w:t>
      </w:r>
      <w:r>
        <w:t>il</w:t>
      </w:r>
      <w:r>
        <w:t xml:space="preserve"> </w:t>
      </w:r>
      <w:r>
        <w:t>lavoro;</w:t>
      </w:r>
      <w:r>
        <w:t xml:space="preserve"> </w:t>
      </w:r>
    </w:p>
    <w:p w14:paraId="6D058B21" w14:textId="77777777" w:rsidR="00770EF6" w:rsidRDefault="002223DE">
      <w:pPr>
        <w:numPr>
          <w:ilvl w:val="0"/>
          <w:numId w:val="104"/>
        </w:numPr>
        <w:spacing w:after="0"/>
        <w:ind w:right="50" w:hanging="360"/>
      </w:pPr>
      <w:r>
        <w:t>applicare</w:t>
      </w:r>
      <w:r>
        <w:t xml:space="preserve"> </w:t>
      </w:r>
      <w:r>
        <w:t>i</w:t>
      </w:r>
      <w:r>
        <w:t xml:space="preserve"> </w:t>
      </w:r>
      <w:r>
        <w:t>provvedimenti</w:t>
      </w:r>
      <w:r>
        <w:t xml:space="preserve"> </w:t>
      </w:r>
      <w:r>
        <w:t>disciplinari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comportamentali</w:t>
      </w:r>
      <w:r>
        <w:t xml:space="preserve"> </w:t>
      </w:r>
      <w:r>
        <w:t>definiti</w:t>
      </w:r>
      <w:r>
        <w:t xml:space="preserve"> </w:t>
      </w:r>
      <w:r>
        <w:t>e</w:t>
      </w:r>
      <w:r>
        <w:t xml:space="preserve"> </w:t>
      </w:r>
      <w:r>
        <w:t>comunicati</w:t>
      </w:r>
      <w:r>
        <w:t xml:space="preserve"> </w:t>
      </w:r>
      <w:r>
        <w:t>dalla</w:t>
      </w:r>
      <w:r>
        <w:t xml:space="preserve"> </w:t>
      </w:r>
      <w:r>
        <w:t>Società,</w:t>
      </w:r>
      <w:r>
        <w:t xml:space="preserve"> </w:t>
      </w:r>
      <w:r>
        <w:t>in</w:t>
      </w:r>
      <w:r>
        <w:t xml:space="preserve"> </w:t>
      </w:r>
      <w:r>
        <w:t>accordo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Sistema</w:t>
      </w:r>
      <w:r>
        <w:t xml:space="preserve"> </w:t>
      </w:r>
      <w:r>
        <w:t>Disciplinare</w:t>
      </w:r>
      <w:r>
        <w:t xml:space="preserve"> </w:t>
      </w:r>
      <w:r>
        <w:t>enucleato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adottato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ed</w:t>
      </w:r>
      <w:r>
        <w:t xml:space="preserve"> </w:t>
      </w:r>
      <w:r>
        <w:t>al</w:t>
      </w:r>
      <w:r>
        <w:t xml:space="preserve"> </w:t>
      </w:r>
      <w:r>
        <w:t>quale</w:t>
      </w:r>
      <w:r>
        <w:t xml:space="preserve"> </w:t>
      </w:r>
      <w:r>
        <w:t>si</w:t>
      </w:r>
      <w:r>
        <w:t xml:space="preserve"> </w:t>
      </w:r>
      <w:r>
        <w:t>rinvia</w:t>
      </w:r>
      <w:r>
        <w:t xml:space="preserve"> </w:t>
      </w:r>
      <w:r>
        <w:t>(Parte</w:t>
      </w:r>
      <w:r>
        <w:t xml:space="preserve"> </w:t>
      </w:r>
      <w:r>
        <w:t>Generale,</w:t>
      </w:r>
      <w:r>
        <w:t xml:space="preserve"> </w:t>
      </w:r>
      <w:r>
        <w:t>Cap.</w:t>
      </w:r>
      <w:r>
        <w:t xml:space="preserve"> </w:t>
      </w:r>
    </w:p>
    <w:p w14:paraId="08B765CE" w14:textId="77777777" w:rsidR="00770EF6" w:rsidRDefault="002223DE">
      <w:pPr>
        <w:spacing w:after="234" w:line="259" w:lineRule="auto"/>
        <w:ind w:left="436" w:right="50"/>
      </w:pPr>
      <w:r>
        <w:t>8).</w:t>
      </w:r>
      <w:r>
        <w:t xml:space="preserve"> </w:t>
      </w:r>
    </w:p>
    <w:p w14:paraId="7EC94A34" w14:textId="77777777" w:rsidR="00770EF6" w:rsidRDefault="002223DE">
      <w:pPr>
        <w:spacing w:after="247" w:line="259" w:lineRule="auto"/>
        <w:ind w:left="-2" w:right="50"/>
      </w:pPr>
      <w:r>
        <w:t>A</w:t>
      </w:r>
      <w:r>
        <w:t xml:space="preserve"> </w:t>
      </w:r>
      <w:r>
        <w:t>questi</w:t>
      </w:r>
      <w:r>
        <w:t xml:space="preserve"> </w:t>
      </w:r>
      <w:r>
        <w:t>fini</w:t>
      </w:r>
      <w:r>
        <w:t xml:space="preserve"> </w:t>
      </w:r>
      <w:r>
        <w:t>è</w:t>
      </w:r>
      <w:r>
        <w:t xml:space="preserve"> </w:t>
      </w:r>
      <w:r>
        <w:t>fatto</w:t>
      </w:r>
      <w:r>
        <w:t xml:space="preserve"> </w:t>
      </w:r>
      <w:r>
        <w:t>divieto</w:t>
      </w:r>
      <w:r>
        <w:t xml:space="preserve"> </w:t>
      </w:r>
      <w:r>
        <w:t>di:</w:t>
      </w:r>
      <w:r>
        <w:t xml:space="preserve"> </w:t>
      </w:r>
    </w:p>
    <w:p w14:paraId="0B3099D7" w14:textId="77777777" w:rsidR="00770EF6" w:rsidRDefault="002223DE">
      <w:pPr>
        <w:numPr>
          <w:ilvl w:val="0"/>
          <w:numId w:val="105"/>
        </w:numPr>
        <w:spacing w:line="259" w:lineRule="auto"/>
        <w:ind w:right="50" w:hanging="360"/>
      </w:pPr>
      <w:r>
        <w:t>rimuovere</w:t>
      </w:r>
      <w:r>
        <w:t xml:space="preserve"> </w:t>
      </w:r>
      <w:r>
        <w:t>o</w:t>
      </w:r>
      <w:r>
        <w:t xml:space="preserve"> </w:t>
      </w:r>
      <w:r>
        <w:t>modificare</w:t>
      </w:r>
      <w:r>
        <w:t xml:space="preserve"> </w:t>
      </w:r>
      <w:r>
        <w:t>senza</w:t>
      </w:r>
      <w:r>
        <w:t xml:space="preserve"> </w:t>
      </w:r>
      <w:r>
        <w:t>autorizzazione</w:t>
      </w:r>
      <w:r>
        <w:t xml:space="preserve"> </w:t>
      </w:r>
      <w:r>
        <w:t>i</w:t>
      </w:r>
      <w:r>
        <w:t xml:space="preserve"> </w:t>
      </w:r>
      <w:r>
        <w:t>dispositivi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controllo;</w:t>
      </w:r>
      <w:r>
        <w:t xml:space="preserve"> </w:t>
      </w:r>
    </w:p>
    <w:p w14:paraId="628A84C7" w14:textId="77777777" w:rsidR="00770EF6" w:rsidRDefault="002223DE">
      <w:pPr>
        <w:numPr>
          <w:ilvl w:val="0"/>
          <w:numId w:val="105"/>
        </w:numPr>
        <w:ind w:right="50" w:hanging="360"/>
      </w:pPr>
      <w:r>
        <w:t>compiere</w:t>
      </w:r>
      <w:r>
        <w:t xml:space="preserve"> </w:t>
      </w:r>
      <w:r>
        <w:t>di</w:t>
      </w:r>
      <w:r>
        <w:t xml:space="preserve"> </w:t>
      </w:r>
      <w:r>
        <w:t>propria</w:t>
      </w:r>
      <w:r>
        <w:t xml:space="preserve"> </w:t>
      </w:r>
      <w:r>
        <w:t>iniziativa</w:t>
      </w:r>
      <w:r>
        <w:t xml:space="preserve"> </w:t>
      </w:r>
      <w:r>
        <w:t>operazioni</w:t>
      </w:r>
      <w:r>
        <w:t xml:space="preserve"> </w:t>
      </w:r>
      <w:r>
        <w:t>o</w:t>
      </w:r>
      <w:r>
        <w:t xml:space="preserve"> </w:t>
      </w:r>
      <w:r>
        <w:t>manovre</w:t>
      </w:r>
      <w:r>
        <w:t xml:space="preserve"> </w:t>
      </w:r>
      <w:r>
        <w:t>che non</w:t>
      </w:r>
      <w:r>
        <w:t xml:space="preserve"> </w:t>
      </w:r>
      <w:r>
        <w:t>sono</w:t>
      </w:r>
      <w:r>
        <w:t xml:space="preserve"> </w:t>
      </w:r>
      <w:r>
        <w:t>di</w:t>
      </w:r>
      <w:r>
        <w:t xml:space="preserve"> </w:t>
      </w:r>
      <w:r>
        <w:t>propria</w:t>
      </w:r>
      <w:r>
        <w:t xml:space="preserve"> </w:t>
      </w:r>
      <w:r>
        <w:t>competenza ovvero</w:t>
      </w:r>
      <w:r>
        <w:t xml:space="preserve"> </w:t>
      </w:r>
      <w:r>
        <w:t>che possono</w:t>
      </w:r>
      <w:r>
        <w:t xml:space="preserve"> </w:t>
      </w:r>
      <w:r>
        <w:t>compromettere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propria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lavoratori.</w:t>
      </w:r>
      <w:r>
        <w:t xml:space="preserve"> </w:t>
      </w:r>
    </w:p>
    <w:p w14:paraId="77149E8E" w14:textId="77777777" w:rsidR="00770EF6" w:rsidRDefault="002223DE">
      <w:pPr>
        <w:spacing w:after="149" w:line="259" w:lineRule="auto"/>
        <w:ind w:left="0" w:firstLine="0"/>
        <w:jc w:val="left"/>
      </w:pPr>
      <w:r>
        <w:t xml:space="preserve"> </w:t>
      </w:r>
    </w:p>
    <w:p w14:paraId="6D13ACBD" w14:textId="77777777" w:rsidR="00770EF6" w:rsidRDefault="002223DE">
      <w:pPr>
        <w:pStyle w:val="Titolo2"/>
        <w:tabs>
          <w:tab w:val="center" w:pos="2466"/>
        </w:tabs>
        <w:ind w:left="-15" w:firstLine="0"/>
        <w:jc w:val="left"/>
      </w:pPr>
      <w:r>
        <w:t>F.5.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Protoc</w:t>
      </w:r>
      <w:r>
        <w:t>olli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</w:p>
    <w:p w14:paraId="26D6B1F1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aggiunta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nel</w:t>
      </w:r>
      <w:r>
        <w:t xml:space="preserve"> </w:t>
      </w:r>
      <w:r>
        <w:t>paragrafo</w:t>
      </w:r>
      <w:r>
        <w:t xml:space="preserve"> </w:t>
      </w:r>
      <w:r>
        <w:t>3</w:t>
      </w:r>
      <w:r>
        <w:t xml:space="preserve"> </w:t>
      </w:r>
      <w:r>
        <w:t>della</w:t>
      </w:r>
      <w:r>
        <w:t xml:space="preserve"> </w:t>
      </w:r>
      <w:r>
        <w:t>parte</w:t>
      </w:r>
      <w:r>
        <w:t xml:space="preserve"> </w:t>
      </w:r>
      <w:r>
        <w:t>speciale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ulteriori</w:t>
      </w:r>
      <w:r>
        <w:t xml:space="preserve"> </w:t>
      </w:r>
      <w:r>
        <w:t>protocolli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prevenzione.</w:t>
      </w:r>
      <w:r>
        <w:t xml:space="preserve"> </w:t>
      </w:r>
    </w:p>
    <w:p w14:paraId="157537F4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Documento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indica</w:t>
      </w:r>
      <w:r>
        <w:t xml:space="preserve"> </w:t>
      </w:r>
      <w:r>
        <w:t>specifiche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degli</w:t>
      </w:r>
      <w:r>
        <w:t xml:space="preserve"> </w:t>
      </w:r>
      <w:r>
        <w:t>infortuni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malattie</w:t>
      </w:r>
      <w:r>
        <w:t xml:space="preserve"> </w:t>
      </w:r>
      <w:r>
        <w:t>professionali,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cui</w:t>
      </w:r>
      <w:r>
        <w:t xml:space="preserve"> </w:t>
      </w:r>
      <w:r>
        <w:t>aspetti</w:t>
      </w:r>
      <w:r>
        <w:t xml:space="preserve"> </w:t>
      </w:r>
      <w:r>
        <w:t>si</w:t>
      </w:r>
      <w:r>
        <w:t xml:space="preserve"> </w:t>
      </w:r>
      <w:r>
        <w:t>rinvia</w:t>
      </w:r>
      <w:r>
        <w:t xml:space="preserve"> </w:t>
      </w:r>
      <w:r>
        <w:t>interamente</w:t>
      </w:r>
      <w:r>
        <w:t xml:space="preserve"> </w:t>
      </w:r>
      <w:r>
        <w:t>alle</w:t>
      </w:r>
      <w:r>
        <w:t xml:space="preserve"> </w:t>
      </w:r>
      <w:r>
        <w:t>schede</w:t>
      </w:r>
      <w:r>
        <w:t xml:space="preserve"> </w:t>
      </w:r>
      <w:r>
        <w:t>mansione,</w:t>
      </w:r>
      <w:r>
        <w:t xml:space="preserve"> </w:t>
      </w:r>
      <w:r>
        <w:t>integrative</w:t>
      </w:r>
      <w:r>
        <w:t xml:space="preserve"> </w:t>
      </w:r>
      <w:r>
        <w:t>del</w:t>
      </w:r>
      <w:r>
        <w:t xml:space="preserve"> </w:t>
      </w:r>
      <w:r>
        <w:t>DVR.</w:t>
      </w:r>
      <w:r>
        <w:t xml:space="preserve">  </w:t>
      </w:r>
    </w:p>
    <w:p w14:paraId="4CF05778" w14:textId="77777777" w:rsidR="00770EF6" w:rsidRDefault="002223DE">
      <w:pPr>
        <w:ind w:left="-2" w:right="50"/>
      </w:pPr>
      <w:r>
        <w:t>Quanto</w:t>
      </w:r>
      <w:r>
        <w:t xml:space="preserve"> </w:t>
      </w:r>
      <w:r>
        <w:t>alle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reato,</w:t>
      </w:r>
      <w:r>
        <w:t xml:space="preserve"> </w:t>
      </w:r>
      <w:r>
        <w:t>come</w:t>
      </w:r>
      <w:r>
        <w:t xml:space="preserve"> </w:t>
      </w:r>
      <w:r>
        <w:t>sopra</w:t>
      </w:r>
      <w:r>
        <w:t xml:space="preserve"> </w:t>
      </w:r>
      <w:r>
        <w:t>identificate,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quei</w:t>
      </w:r>
      <w:r>
        <w:t xml:space="preserve"> </w:t>
      </w:r>
      <w:r>
        <w:t>comportamenti</w:t>
      </w:r>
      <w:r>
        <w:t xml:space="preserve"> </w:t>
      </w:r>
      <w:r>
        <w:t>che</w:t>
      </w:r>
      <w:r>
        <w:t xml:space="preserve"> </w:t>
      </w:r>
      <w:r>
        <w:t>potrebbero</w:t>
      </w:r>
      <w:r>
        <w:t xml:space="preserve"> </w:t>
      </w:r>
      <w:r>
        <w:t>integrare</w:t>
      </w:r>
      <w:r>
        <w:t xml:space="preserve"> </w:t>
      </w:r>
      <w:r>
        <w:t>la</w:t>
      </w:r>
      <w:r>
        <w:t xml:space="preserve"> </w:t>
      </w:r>
      <w:r>
        <w:t>colpa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</w:t>
      </w:r>
      <w:r>
        <w:t xml:space="preserve"> </w:t>
      </w:r>
      <w:r>
        <w:t>infortuni</w:t>
      </w:r>
      <w:r>
        <w:t xml:space="preserve"> </w:t>
      </w:r>
      <w:r>
        <w:t>sul</w:t>
      </w:r>
      <w:r>
        <w:t xml:space="preserve"> </w:t>
      </w:r>
      <w:r>
        <w:t>lavoro,</w:t>
      </w:r>
      <w:r>
        <w:t xml:space="preserve"> </w:t>
      </w:r>
      <w:r>
        <w:t>il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è</w:t>
      </w:r>
      <w:r>
        <w:t xml:space="preserve"> </w:t>
      </w:r>
      <w:r>
        <w:t>adottato</w:t>
      </w:r>
      <w:r>
        <w:t xml:space="preserve"> </w:t>
      </w:r>
      <w:r>
        <w:t>ed</w:t>
      </w:r>
      <w:r>
        <w:t xml:space="preserve"> </w:t>
      </w:r>
      <w:r>
        <w:t>attuato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l’adempimento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gli</w:t>
      </w:r>
      <w:r>
        <w:t xml:space="preserve"> </w:t>
      </w:r>
      <w:r>
        <w:t>obblighi</w:t>
      </w:r>
      <w:r>
        <w:t xml:space="preserve"> </w:t>
      </w:r>
      <w:r>
        <w:t>giuridici</w:t>
      </w:r>
      <w:r>
        <w:t xml:space="preserve"> </w:t>
      </w:r>
      <w:r>
        <w:t>relativi:</w:t>
      </w:r>
      <w:r>
        <w:t xml:space="preserve"> </w:t>
      </w:r>
    </w:p>
    <w:p w14:paraId="3B58698A" w14:textId="77777777" w:rsidR="00770EF6" w:rsidRDefault="002223DE">
      <w:pPr>
        <w:numPr>
          <w:ilvl w:val="0"/>
          <w:numId w:val="106"/>
        </w:numPr>
        <w:ind w:right="50" w:hanging="360"/>
      </w:pPr>
      <w:r>
        <w:t>al</w:t>
      </w:r>
      <w:r>
        <w:t xml:space="preserve"> </w:t>
      </w:r>
      <w:r>
        <w:t>rispetto</w:t>
      </w:r>
      <w:r>
        <w:t xml:space="preserve"> </w:t>
      </w:r>
      <w:r>
        <w:t>degli</w:t>
      </w:r>
      <w:r>
        <w:t xml:space="preserve"> </w:t>
      </w:r>
      <w:r>
        <w:t>standard</w:t>
      </w:r>
      <w:r>
        <w:t xml:space="preserve"> </w:t>
      </w:r>
      <w:r>
        <w:t>tecnico</w:t>
      </w:r>
      <w:r>
        <w:t>‐</w:t>
      </w:r>
      <w:r>
        <w:t>strutturali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relativi</w:t>
      </w:r>
      <w:r>
        <w:t xml:space="preserve"> </w:t>
      </w:r>
      <w:r>
        <w:t>a</w:t>
      </w:r>
      <w:r>
        <w:t xml:space="preserve"> </w:t>
      </w:r>
      <w:r>
        <w:t>attrezzature,</w:t>
      </w:r>
      <w:r>
        <w:t xml:space="preserve"> </w:t>
      </w:r>
      <w:r>
        <w:t>impianti,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agenti</w:t>
      </w:r>
      <w:r>
        <w:t xml:space="preserve"> </w:t>
      </w:r>
      <w:r>
        <w:t>chimici,</w:t>
      </w:r>
      <w:r>
        <w:t xml:space="preserve"> </w:t>
      </w:r>
      <w:r>
        <w:t>fisici</w:t>
      </w:r>
      <w:r>
        <w:t xml:space="preserve"> </w:t>
      </w:r>
      <w:r>
        <w:t>e</w:t>
      </w:r>
      <w:r>
        <w:t xml:space="preserve"> </w:t>
      </w:r>
      <w:r>
        <w:t>biologici;</w:t>
      </w:r>
      <w:r>
        <w:t xml:space="preserve"> </w:t>
      </w:r>
    </w:p>
    <w:p w14:paraId="49D5AFE5" w14:textId="77777777" w:rsidR="00770EF6" w:rsidRDefault="002223DE">
      <w:pPr>
        <w:numPr>
          <w:ilvl w:val="0"/>
          <w:numId w:val="106"/>
        </w:numPr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predisposizione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e</w:t>
      </w:r>
      <w:r>
        <w:t xml:space="preserve"> </w:t>
      </w:r>
      <w:r>
        <w:t>protezione</w:t>
      </w:r>
      <w:r>
        <w:t xml:space="preserve"> </w:t>
      </w:r>
      <w:r>
        <w:t>conseguenti</w:t>
      </w:r>
      <w:r>
        <w:t>;</w:t>
      </w:r>
      <w:r>
        <w:t xml:space="preserve"> </w:t>
      </w:r>
    </w:p>
    <w:p w14:paraId="25C9B916" w14:textId="77777777" w:rsidR="00770EF6" w:rsidRDefault="002223DE">
      <w:pPr>
        <w:numPr>
          <w:ilvl w:val="0"/>
          <w:numId w:val="106"/>
        </w:numPr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natura</w:t>
      </w:r>
      <w:r>
        <w:t xml:space="preserve"> </w:t>
      </w:r>
      <w:r>
        <w:t>organizzativa,</w:t>
      </w:r>
      <w:r>
        <w:t xml:space="preserve"> </w:t>
      </w:r>
      <w:r>
        <w:t>quali</w:t>
      </w:r>
      <w:r>
        <w:t xml:space="preserve"> </w:t>
      </w:r>
      <w:r>
        <w:t>emergenze,</w:t>
      </w:r>
      <w:r>
        <w:t xml:space="preserve"> </w:t>
      </w:r>
      <w:r>
        <w:t>primo</w:t>
      </w:r>
      <w:r>
        <w:t xml:space="preserve"> </w:t>
      </w:r>
      <w:r>
        <w:t>soccorso,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appalti,</w:t>
      </w:r>
      <w:r>
        <w:t xml:space="preserve"> </w:t>
      </w:r>
      <w:r>
        <w:t>riunioni</w:t>
      </w:r>
      <w:r>
        <w:t xml:space="preserve"> </w:t>
      </w:r>
      <w:r>
        <w:t>periodiche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consultazioni</w:t>
      </w:r>
      <w:r>
        <w:t xml:space="preserve"> </w:t>
      </w:r>
      <w:r>
        <w:t>dei</w:t>
      </w:r>
      <w:r>
        <w:t xml:space="preserve"> </w:t>
      </w:r>
      <w:r>
        <w:t>rappresentanti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sicurezza;</w:t>
      </w:r>
      <w:r>
        <w:t xml:space="preserve"> </w:t>
      </w:r>
    </w:p>
    <w:p w14:paraId="46CE531D" w14:textId="77777777" w:rsidR="00770EF6" w:rsidRDefault="002223DE">
      <w:pPr>
        <w:numPr>
          <w:ilvl w:val="0"/>
          <w:numId w:val="106"/>
        </w:numPr>
        <w:spacing w:after="248" w:line="259" w:lineRule="auto"/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sorveglianza</w:t>
      </w:r>
      <w:r>
        <w:t xml:space="preserve"> </w:t>
      </w:r>
      <w:r>
        <w:t>sanitaria;</w:t>
      </w:r>
      <w:r>
        <w:t xml:space="preserve">  </w:t>
      </w:r>
    </w:p>
    <w:p w14:paraId="74575C5E" w14:textId="77777777" w:rsidR="00770EF6" w:rsidRDefault="002223DE">
      <w:pPr>
        <w:numPr>
          <w:ilvl w:val="0"/>
          <w:numId w:val="106"/>
        </w:numPr>
        <w:spacing w:after="239" w:line="259" w:lineRule="auto"/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e</w:t>
      </w:r>
      <w:r>
        <w:t xml:space="preserve"> </w:t>
      </w:r>
      <w:r>
        <w:t>formazione</w:t>
      </w:r>
      <w:r>
        <w:t xml:space="preserve"> </w:t>
      </w:r>
      <w:r>
        <w:t>dei</w:t>
      </w:r>
      <w:r>
        <w:t xml:space="preserve"> </w:t>
      </w:r>
      <w:r>
        <w:t>lavoratori;</w:t>
      </w:r>
      <w:r>
        <w:t xml:space="preserve"> </w:t>
      </w:r>
    </w:p>
    <w:p w14:paraId="567F845F" w14:textId="77777777" w:rsidR="00770EF6" w:rsidRDefault="002223DE">
      <w:pPr>
        <w:numPr>
          <w:ilvl w:val="0"/>
          <w:numId w:val="106"/>
        </w:numPr>
        <w:ind w:right="50" w:hanging="360"/>
      </w:pP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istruzioni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in</w:t>
      </w:r>
      <w:r>
        <w:t xml:space="preserve"> </w:t>
      </w:r>
      <w:r>
        <w:t>sicurezza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lavoratori;</w:t>
      </w:r>
      <w:r>
        <w:t xml:space="preserve"> </w:t>
      </w:r>
    </w:p>
    <w:p w14:paraId="75062506" w14:textId="77777777" w:rsidR="00770EF6" w:rsidRDefault="002223DE">
      <w:pPr>
        <w:numPr>
          <w:ilvl w:val="0"/>
          <w:numId w:val="106"/>
        </w:numPr>
        <w:spacing w:after="248" w:line="259" w:lineRule="auto"/>
        <w:ind w:right="50" w:hanging="360"/>
      </w:pPr>
      <w:r>
        <w:t>alla</w:t>
      </w:r>
      <w:r>
        <w:t xml:space="preserve"> </w:t>
      </w:r>
      <w:r>
        <w:t>acquisizione</w:t>
      </w:r>
      <w:r>
        <w:t xml:space="preserve"> </w:t>
      </w:r>
      <w:r>
        <w:t>di</w:t>
      </w:r>
      <w:r>
        <w:t xml:space="preserve"> </w:t>
      </w:r>
      <w:r>
        <w:t>documentazioni</w:t>
      </w:r>
      <w:r>
        <w:t xml:space="preserve"> </w:t>
      </w:r>
      <w:r>
        <w:t>e</w:t>
      </w:r>
      <w:r>
        <w:t xml:space="preserve"> </w:t>
      </w:r>
      <w:r>
        <w:t>certificazioni</w:t>
      </w:r>
      <w:r>
        <w:t xml:space="preserve"> </w:t>
      </w:r>
      <w:r>
        <w:t>obbligatorie</w:t>
      </w:r>
      <w:r>
        <w:t xml:space="preserve"> </w:t>
      </w:r>
      <w:r>
        <w:t>di</w:t>
      </w:r>
      <w:r>
        <w:t xml:space="preserve"> </w:t>
      </w:r>
      <w:r>
        <w:t>legge;</w:t>
      </w:r>
      <w:r>
        <w:t xml:space="preserve"> </w:t>
      </w:r>
    </w:p>
    <w:p w14:paraId="07C74255" w14:textId="77777777" w:rsidR="00770EF6" w:rsidRDefault="002223DE">
      <w:pPr>
        <w:numPr>
          <w:ilvl w:val="0"/>
          <w:numId w:val="106"/>
        </w:numPr>
        <w:spacing w:after="248" w:line="259" w:lineRule="auto"/>
        <w:ind w:right="50" w:hanging="360"/>
      </w:pPr>
      <w:r>
        <w:t>alle</w:t>
      </w:r>
      <w:r>
        <w:t xml:space="preserve"> </w:t>
      </w:r>
      <w:r>
        <w:t>periodiche</w:t>
      </w:r>
      <w:r>
        <w:t xml:space="preserve"> </w:t>
      </w:r>
      <w:r>
        <w:t>verifiche</w:t>
      </w:r>
      <w:r>
        <w:t xml:space="preserve"> </w:t>
      </w:r>
      <w:r>
        <w:t>dell’applicazione</w:t>
      </w:r>
      <w:r>
        <w:t xml:space="preserve"> </w:t>
      </w:r>
      <w:r>
        <w:t>e</w:t>
      </w:r>
      <w:r>
        <w:t xml:space="preserve"> </w:t>
      </w:r>
      <w:r>
        <w:t>dell’efficacia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adottate;</w:t>
      </w:r>
      <w:r>
        <w:t xml:space="preserve"> </w:t>
      </w:r>
    </w:p>
    <w:p w14:paraId="024860C5" w14:textId="77777777" w:rsidR="00770EF6" w:rsidRDefault="002223DE">
      <w:pPr>
        <w:numPr>
          <w:ilvl w:val="0"/>
          <w:numId w:val="106"/>
        </w:numPr>
        <w:spacing w:after="234" w:line="259" w:lineRule="auto"/>
        <w:ind w:right="50" w:hanging="360"/>
      </w:pPr>
      <w:r>
        <w:t>ove</w:t>
      </w:r>
      <w:r>
        <w:t xml:space="preserve"> </w:t>
      </w:r>
      <w:r>
        <w:t>previsto,</w:t>
      </w:r>
      <w:r>
        <w:t xml:space="preserve"> </w:t>
      </w:r>
      <w:r>
        <w:t>alle</w:t>
      </w:r>
      <w:r>
        <w:t xml:space="preserve"> </w:t>
      </w:r>
      <w:r>
        <w:t>necessarie</w:t>
      </w:r>
      <w:r>
        <w:t xml:space="preserve"> </w:t>
      </w:r>
      <w:r>
        <w:t>comunicazioni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competenti.</w:t>
      </w:r>
      <w:r>
        <w:t xml:space="preserve"> </w:t>
      </w:r>
    </w:p>
    <w:p w14:paraId="2DB50749" w14:textId="77777777" w:rsidR="00770EF6" w:rsidRDefault="002223DE">
      <w:pPr>
        <w:ind w:left="-2" w:right="50"/>
      </w:pPr>
      <w:r>
        <w:t>Si</w:t>
      </w:r>
      <w:r>
        <w:t xml:space="preserve"> </w:t>
      </w:r>
      <w:r>
        <w:t>precisa</w:t>
      </w:r>
      <w:r>
        <w:t xml:space="preserve"> </w:t>
      </w:r>
      <w:r>
        <w:t>che,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mantenimento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</w:t>
      </w:r>
      <w:r>
        <w:t>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controllo,</w:t>
      </w:r>
      <w:r>
        <w:t xml:space="preserve"> </w:t>
      </w:r>
      <w:r>
        <w:t>si</w:t>
      </w:r>
      <w:r>
        <w:t xml:space="preserve"> </w:t>
      </w:r>
      <w:r>
        <w:t>rende</w:t>
      </w:r>
      <w:r>
        <w:t xml:space="preserve"> </w:t>
      </w:r>
      <w:r>
        <w:t>necessario</w:t>
      </w:r>
      <w:r>
        <w:t xml:space="preserve"> </w:t>
      </w:r>
      <w:r>
        <w:t>dare</w:t>
      </w:r>
      <w:r>
        <w:t xml:space="preserve"> </w:t>
      </w:r>
      <w:r>
        <w:t>evidenza</w:t>
      </w:r>
      <w:r>
        <w:t xml:space="preserve"> </w:t>
      </w:r>
      <w:r>
        <w:t>di</w:t>
      </w:r>
      <w:r>
        <w:t xml:space="preserve"> </w:t>
      </w:r>
      <w:r>
        <w:t>quanto</w:t>
      </w:r>
      <w:r>
        <w:t xml:space="preserve"> </w:t>
      </w:r>
      <w:r>
        <w:t>attuato;</w:t>
      </w:r>
      <w:r>
        <w:t xml:space="preserve"> </w:t>
      </w:r>
      <w:r>
        <w:t>ciò</w:t>
      </w:r>
      <w:r>
        <w:t xml:space="preserve"> </w:t>
      </w:r>
      <w:r>
        <w:t>avviene</w:t>
      </w:r>
      <w:r>
        <w:t xml:space="preserve"> </w:t>
      </w:r>
      <w:r>
        <w:t>attraverso</w:t>
      </w:r>
      <w:r>
        <w:t xml:space="preserve"> </w:t>
      </w:r>
      <w:r>
        <w:t>l’adozione</w:t>
      </w:r>
      <w:r>
        <w:t xml:space="preserve"> </w:t>
      </w:r>
      <w:r>
        <w:t>di</w:t>
      </w:r>
      <w:r>
        <w:t xml:space="preserve"> </w:t>
      </w:r>
      <w:r>
        <w:t>sistemi</w:t>
      </w:r>
      <w:r>
        <w:t xml:space="preserve"> </w:t>
      </w:r>
      <w:r>
        <w:t>di</w:t>
      </w:r>
      <w:r>
        <w:t xml:space="preserve"> </w:t>
      </w:r>
      <w:r>
        <w:t>registrazione</w:t>
      </w:r>
      <w:r>
        <w:t xml:space="preserve"> </w:t>
      </w:r>
      <w:r>
        <w:t>appropriati.</w:t>
      </w:r>
      <w:r>
        <w:t xml:space="preserve"> </w:t>
      </w:r>
      <w:r>
        <w:t>È</w:t>
      </w:r>
      <w:r>
        <w:t xml:space="preserve"> </w:t>
      </w:r>
      <w:r>
        <w:t>altresì</w:t>
      </w:r>
      <w:r>
        <w:t xml:space="preserve"> </w:t>
      </w:r>
      <w:r>
        <w:t>rilevante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e</w:t>
      </w:r>
      <w:r>
        <w:t xml:space="preserve"> </w:t>
      </w:r>
      <w:r>
        <w:t>l’aggiornamento</w:t>
      </w:r>
      <w:r>
        <w:t xml:space="preserve"> </w:t>
      </w:r>
      <w:r>
        <w:t>della</w:t>
      </w:r>
      <w:r>
        <w:t xml:space="preserve"> </w:t>
      </w:r>
      <w:r>
        <w:t>documentazione,</w:t>
      </w:r>
      <w:r>
        <w:t xml:space="preserve"> </w:t>
      </w:r>
      <w:r>
        <w:t>sia</w:t>
      </w:r>
      <w:r>
        <w:t xml:space="preserve"> </w:t>
      </w:r>
      <w:r>
        <w:t>di</w:t>
      </w:r>
      <w:r>
        <w:t xml:space="preserve"> </w:t>
      </w:r>
      <w:r>
        <w:t>origine</w:t>
      </w:r>
      <w:r>
        <w:t xml:space="preserve"> </w:t>
      </w:r>
      <w:r>
        <w:t>interna,</w:t>
      </w:r>
      <w:r>
        <w:t xml:space="preserve"> </w:t>
      </w:r>
      <w:r>
        <w:t>sia</w:t>
      </w:r>
      <w:r>
        <w:t xml:space="preserve"> </w:t>
      </w:r>
      <w:r>
        <w:t>di</w:t>
      </w:r>
      <w:r>
        <w:t xml:space="preserve"> </w:t>
      </w:r>
      <w:r>
        <w:t>origine</w:t>
      </w:r>
      <w:r>
        <w:t xml:space="preserve"> </w:t>
      </w:r>
      <w:r>
        <w:t>esterna</w:t>
      </w:r>
      <w:r>
        <w:t xml:space="preserve"> </w:t>
      </w:r>
      <w:r>
        <w:t>(ad</w:t>
      </w:r>
      <w:r>
        <w:t xml:space="preserve"> </w:t>
      </w:r>
      <w:r>
        <w:t>esempio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a</w:t>
      </w:r>
      <w:r>
        <w:t xml:space="preserve"> </w:t>
      </w:r>
      <w:r>
        <w:t>prodotti</w:t>
      </w:r>
      <w:r>
        <w:t xml:space="preserve"> </w:t>
      </w:r>
      <w:r>
        <w:t>e</w:t>
      </w:r>
      <w:r>
        <w:t xml:space="preserve"> </w:t>
      </w:r>
      <w:r>
        <w:t>sostanze,</w:t>
      </w:r>
      <w:r>
        <w:t xml:space="preserve"> </w:t>
      </w:r>
      <w:r>
        <w:t>documentazione</w:t>
      </w:r>
      <w:r>
        <w:t xml:space="preserve"> </w:t>
      </w:r>
      <w:r>
        <w:t>attestante</w:t>
      </w:r>
      <w:r>
        <w:t xml:space="preserve"> </w:t>
      </w:r>
      <w:r>
        <w:t>la</w:t>
      </w:r>
      <w:r>
        <w:t xml:space="preserve"> </w:t>
      </w:r>
      <w:r>
        <w:t>conformità</w:t>
      </w:r>
      <w:r>
        <w:t xml:space="preserve"> </w:t>
      </w:r>
      <w:r>
        <w:t>delle</w:t>
      </w:r>
      <w:r>
        <w:t xml:space="preserve"> </w:t>
      </w:r>
      <w:r>
        <w:t>macchine).</w:t>
      </w:r>
      <w:r>
        <w:t xml:space="preserve"> </w:t>
      </w:r>
      <w:r>
        <w:t>La gestione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di</w:t>
      </w:r>
      <w:r>
        <w:t xml:space="preserve"> </w:t>
      </w:r>
      <w:r>
        <w:t>origine</w:t>
      </w:r>
      <w:r>
        <w:t xml:space="preserve"> </w:t>
      </w:r>
      <w:r>
        <w:t>interna,</w:t>
      </w:r>
      <w:r>
        <w:t xml:space="preserve"> </w:t>
      </w:r>
      <w:r>
        <w:t>di</w:t>
      </w:r>
      <w:r>
        <w:t xml:space="preserve"> </w:t>
      </w:r>
      <w:r>
        <w:t>origine</w:t>
      </w:r>
      <w:r>
        <w:t xml:space="preserve"> </w:t>
      </w:r>
      <w:r>
        <w:t>esterna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registrazioni,</w:t>
      </w:r>
      <w:r>
        <w:t xml:space="preserve"> </w:t>
      </w:r>
      <w:r>
        <w:t>che</w:t>
      </w:r>
      <w:r>
        <w:t xml:space="preserve"> </w:t>
      </w:r>
      <w:r>
        <w:t>costituiscono</w:t>
      </w:r>
      <w:r>
        <w:t xml:space="preserve"> </w:t>
      </w:r>
      <w:r>
        <w:t>documentazione</w:t>
      </w:r>
      <w:r>
        <w:t xml:space="preserve"> </w:t>
      </w:r>
      <w:r>
        <w:t>speciale, è tale</w:t>
      </w:r>
      <w:r>
        <w:t xml:space="preserve"> </w:t>
      </w:r>
      <w:r>
        <w:t>da garantirne</w:t>
      </w:r>
      <w:r>
        <w:t xml:space="preserve"> </w:t>
      </w:r>
      <w:r>
        <w:t>la</w:t>
      </w:r>
      <w:r>
        <w:t xml:space="preserve"> </w:t>
      </w:r>
      <w:r>
        <w:t>rintracciabilità,</w:t>
      </w:r>
      <w:r>
        <w:t xml:space="preserve"> </w:t>
      </w:r>
      <w:r>
        <w:t>la</w:t>
      </w:r>
      <w:r>
        <w:t xml:space="preserve"> </w:t>
      </w:r>
      <w:r>
        <w:t>conservazione</w:t>
      </w:r>
      <w:r>
        <w:t xml:space="preserve"> </w:t>
      </w:r>
      <w:r>
        <w:t>e</w:t>
      </w:r>
      <w:r>
        <w:t xml:space="preserve"> </w:t>
      </w:r>
      <w:r>
        <w:t>l’aggiornamento.</w:t>
      </w:r>
      <w:r>
        <w:t xml:space="preserve">  </w:t>
      </w:r>
    </w:p>
    <w:p w14:paraId="14E54B53" w14:textId="77777777" w:rsidR="00770EF6" w:rsidRDefault="002223DE">
      <w:pPr>
        <w:spacing w:after="248" w:line="259" w:lineRule="auto"/>
        <w:ind w:left="-2" w:right="50"/>
      </w:pPr>
      <w:r>
        <w:t>La</w:t>
      </w:r>
      <w:r>
        <w:t xml:space="preserve"> </w:t>
      </w:r>
      <w:r>
        <w:t>conformità</w:t>
      </w:r>
      <w:r>
        <w:t xml:space="preserve"> </w:t>
      </w:r>
      <w:r>
        <w:t>alle</w:t>
      </w:r>
      <w:r>
        <w:t xml:space="preserve"> </w:t>
      </w:r>
      <w:r>
        <w:t>vigenti</w:t>
      </w:r>
      <w:r>
        <w:t xml:space="preserve"> </w:t>
      </w:r>
      <w:r>
        <w:t>norme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(leggi,</w:t>
      </w:r>
      <w:r>
        <w:t xml:space="preserve"> </w:t>
      </w:r>
      <w:r>
        <w:t>norme</w:t>
      </w:r>
      <w:r>
        <w:t xml:space="preserve"> </w:t>
      </w:r>
      <w:r>
        <w:t>tecniche</w:t>
      </w:r>
      <w:r>
        <w:t xml:space="preserve"> </w:t>
      </w:r>
      <w:r>
        <w:t>e</w:t>
      </w:r>
      <w:r>
        <w:t xml:space="preserve"> </w:t>
      </w:r>
      <w:r>
        <w:t>regolamenti,</w:t>
      </w:r>
      <w:r>
        <w:t xml:space="preserve"> </w:t>
      </w:r>
      <w:r>
        <w:t>ecc.)</w:t>
      </w:r>
      <w:r>
        <w:t xml:space="preserve"> </w:t>
      </w:r>
      <w:r>
        <w:t>è</w:t>
      </w:r>
      <w:r>
        <w:t xml:space="preserve"> </w:t>
      </w:r>
      <w:r>
        <w:t>garantita</w:t>
      </w:r>
      <w:r>
        <w:t xml:space="preserve"> </w:t>
      </w:r>
      <w:r>
        <w:t>tr</w:t>
      </w:r>
      <w:r>
        <w:t>amite:</w:t>
      </w:r>
      <w:r>
        <w:t xml:space="preserve">  </w:t>
      </w:r>
    </w:p>
    <w:p w14:paraId="3B87646D" w14:textId="77777777" w:rsidR="00770EF6" w:rsidRDefault="002223DE">
      <w:pPr>
        <w:numPr>
          <w:ilvl w:val="0"/>
          <w:numId w:val="106"/>
        </w:numPr>
        <w:spacing w:after="247" w:line="259" w:lineRule="auto"/>
        <w:ind w:right="50" w:hanging="360"/>
      </w:pPr>
      <w:r>
        <w:t>l'identificazione</w:t>
      </w:r>
      <w:r>
        <w:t xml:space="preserve"> </w:t>
      </w:r>
      <w:r>
        <w:t>e</w:t>
      </w:r>
      <w:r>
        <w:t xml:space="preserve"> </w:t>
      </w:r>
      <w:r>
        <w:t>l'accessibilità</w:t>
      </w:r>
      <w:r>
        <w:t xml:space="preserve"> </w:t>
      </w:r>
      <w:r>
        <w:t>alle</w:t>
      </w:r>
      <w:r>
        <w:t xml:space="preserve"> </w:t>
      </w:r>
      <w:r>
        <w:t>norme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applicabili</w:t>
      </w:r>
      <w:r>
        <w:t xml:space="preserve"> </w:t>
      </w:r>
      <w:r>
        <w:t>all’azienda;</w:t>
      </w:r>
      <w:r>
        <w:t xml:space="preserve"> </w:t>
      </w:r>
    </w:p>
    <w:p w14:paraId="5424890E" w14:textId="77777777" w:rsidR="00770EF6" w:rsidRDefault="002223DE">
      <w:pPr>
        <w:numPr>
          <w:ilvl w:val="0"/>
          <w:numId w:val="106"/>
        </w:numPr>
        <w:spacing w:after="248" w:line="259" w:lineRule="auto"/>
        <w:ind w:right="50" w:hanging="360"/>
      </w:pPr>
      <w:r>
        <w:t>il</w:t>
      </w:r>
      <w:r>
        <w:t xml:space="preserve"> </w:t>
      </w:r>
      <w:r>
        <w:t>continuo</w:t>
      </w:r>
      <w:r>
        <w:t xml:space="preserve"> </w:t>
      </w:r>
      <w:r>
        <w:t>aggiornamento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applicabile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dell’azienda;</w:t>
      </w:r>
      <w:r>
        <w:t xml:space="preserve"> </w:t>
      </w:r>
    </w:p>
    <w:p w14:paraId="18AAC7AA" w14:textId="77777777" w:rsidR="00770EF6" w:rsidRDefault="002223DE">
      <w:pPr>
        <w:numPr>
          <w:ilvl w:val="0"/>
          <w:numId w:val="106"/>
        </w:numPr>
        <w:spacing w:after="234" w:line="259" w:lineRule="auto"/>
        <w:ind w:right="50" w:hanging="360"/>
      </w:pPr>
      <w:r>
        <w:t>il</w:t>
      </w:r>
      <w:r>
        <w:t xml:space="preserve"> </w:t>
      </w:r>
      <w:r>
        <w:t>controllo</w:t>
      </w:r>
      <w:r>
        <w:t xml:space="preserve"> </w:t>
      </w:r>
      <w:r>
        <w:t>periodico</w:t>
      </w:r>
      <w:r>
        <w:t xml:space="preserve"> </w:t>
      </w:r>
      <w:r>
        <w:t>della</w:t>
      </w:r>
      <w:r>
        <w:t xml:space="preserve"> </w:t>
      </w:r>
      <w:r>
        <w:t>conformità</w:t>
      </w:r>
      <w:r>
        <w:t xml:space="preserve"> </w:t>
      </w:r>
      <w:r>
        <w:t>alla</w:t>
      </w:r>
      <w:r>
        <w:t xml:space="preserve"> </w:t>
      </w:r>
      <w:r>
        <w:t>normativa</w:t>
      </w:r>
      <w:r>
        <w:t xml:space="preserve"> </w:t>
      </w:r>
      <w:r>
        <w:t>applicabile.</w:t>
      </w:r>
      <w:r>
        <w:t xml:space="preserve"> </w:t>
      </w:r>
    </w:p>
    <w:p w14:paraId="6ABA759C" w14:textId="77777777" w:rsidR="00770EF6" w:rsidRDefault="002223DE">
      <w:pPr>
        <w:spacing w:after="0"/>
        <w:ind w:left="-2" w:right="50"/>
      </w:pPr>
      <w:r>
        <w:t>Ogni</w:t>
      </w:r>
      <w:r>
        <w:t xml:space="preserve"> </w:t>
      </w:r>
      <w:r>
        <w:t>comportamento</w:t>
      </w:r>
      <w:r>
        <w:t xml:space="preserve"> </w:t>
      </w:r>
      <w:r>
        <w:t>contrario</w:t>
      </w:r>
      <w:r>
        <w:t xml:space="preserve"> </w:t>
      </w:r>
      <w:r>
        <w:t>al</w:t>
      </w:r>
      <w:r>
        <w:t xml:space="preserve"> </w:t>
      </w:r>
      <w:r>
        <w:t>“sistema</w:t>
      </w:r>
      <w:r>
        <w:t xml:space="preserve"> </w:t>
      </w:r>
      <w:r>
        <w:t>sicurezza”</w:t>
      </w:r>
      <w:r>
        <w:t xml:space="preserve"> </w:t>
      </w:r>
      <w:r>
        <w:t>adottato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dovrà</w:t>
      </w:r>
      <w:r>
        <w:t xml:space="preserve"> </w:t>
      </w:r>
      <w:r>
        <w:t>essere</w:t>
      </w:r>
      <w:r>
        <w:t xml:space="preserve"> </w:t>
      </w:r>
      <w:r>
        <w:t>adeguatamente</w:t>
      </w:r>
      <w:r>
        <w:t xml:space="preserve"> </w:t>
      </w:r>
      <w:r>
        <w:t>sanzionato,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Sanofi</w:t>
      </w:r>
      <w:r>
        <w:t xml:space="preserve"> </w:t>
      </w:r>
      <w:r>
        <w:t>S.p.A.,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disciplinare</w:t>
      </w:r>
      <w:r>
        <w:t xml:space="preserve"> </w:t>
      </w:r>
      <w:r>
        <w:t>gestito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procedure</w:t>
      </w:r>
      <w:r>
        <w:t xml:space="preserve"> </w:t>
      </w:r>
      <w:r>
        <w:t>adottate.</w:t>
      </w:r>
      <w:r>
        <w:t xml:space="preserve"> </w:t>
      </w:r>
    </w:p>
    <w:p w14:paraId="0E3ECC00" w14:textId="77777777" w:rsidR="00770EF6" w:rsidRDefault="002223DE">
      <w:pPr>
        <w:spacing w:after="0"/>
        <w:ind w:left="-2" w:right="50"/>
      </w:pPr>
      <w:r>
        <w:t>Costituiscono,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esemplificat</w:t>
      </w:r>
      <w:r>
        <w:t>ivo,</w:t>
      </w:r>
      <w:r>
        <w:t xml:space="preserve"> </w:t>
      </w:r>
      <w:r>
        <w:t>illecito</w:t>
      </w:r>
      <w:r>
        <w:t xml:space="preserve"> </w:t>
      </w:r>
      <w:r>
        <w:t>disciplinare</w:t>
      </w:r>
      <w:r>
        <w:t xml:space="preserve"> </w:t>
      </w:r>
      <w:r>
        <w:t>e</w:t>
      </w:r>
      <w:r>
        <w:t xml:space="preserve"> </w:t>
      </w:r>
      <w:r>
        <w:t>contravvenzione,</w:t>
      </w:r>
      <w:r>
        <w:t xml:space="preserve"> </w:t>
      </w:r>
      <w:r>
        <w:t>le</w:t>
      </w:r>
      <w:r>
        <w:t xml:space="preserve"> </w:t>
      </w:r>
      <w:r>
        <w:t>violazioni</w:t>
      </w:r>
      <w:r>
        <w:t xml:space="preserve"> </w:t>
      </w:r>
      <w:r>
        <w:t>agli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59</w:t>
      </w:r>
      <w:r>
        <w:t xml:space="preserve"> </w:t>
      </w:r>
      <w:r>
        <w:t>comma</w:t>
      </w:r>
      <w:r>
        <w:t xml:space="preserve"> </w:t>
      </w:r>
      <w:r>
        <w:t>1</w:t>
      </w:r>
      <w:r>
        <w:t xml:space="preserve"> </w:t>
      </w:r>
      <w:r>
        <w:t>lett.</w:t>
      </w:r>
      <w:r>
        <w:t xml:space="preserve"> </w:t>
      </w:r>
      <w:r>
        <w:t>a)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81/2008,</w:t>
      </w:r>
      <w:r>
        <w:t xml:space="preserve"> </w:t>
      </w:r>
      <w:r>
        <w:t>secondo</w:t>
      </w:r>
      <w:r>
        <w:t xml:space="preserve"> </w:t>
      </w:r>
      <w:r>
        <w:t>cui</w:t>
      </w:r>
      <w:r>
        <w:t xml:space="preserve"> </w:t>
      </w:r>
      <w:r>
        <w:t>i</w:t>
      </w:r>
      <w:r>
        <w:t xml:space="preserve"> </w:t>
      </w:r>
      <w:r>
        <w:t>lavoratori</w:t>
      </w:r>
      <w:r>
        <w:t xml:space="preserve"> </w:t>
      </w:r>
      <w:r>
        <w:t>devono:</w:t>
      </w:r>
      <w:r>
        <w:t xml:space="preserve"> </w:t>
      </w:r>
    </w:p>
    <w:p w14:paraId="1A24C5D0" w14:textId="77777777" w:rsidR="00770EF6" w:rsidRDefault="002223DE">
      <w:pPr>
        <w:numPr>
          <w:ilvl w:val="0"/>
          <w:numId w:val="106"/>
        </w:numPr>
        <w:spacing w:after="7"/>
        <w:ind w:right="50" w:hanging="360"/>
      </w:pPr>
      <w:r>
        <w:t>osservare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istruzioni</w:t>
      </w:r>
      <w:r>
        <w:t xml:space="preserve"> </w:t>
      </w:r>
      <w:r>
        <w:t>impartite</w:t>
      </w:r>
      <w:r>
        <w:t xml:space="preserve"> </w:t>
      </w:r>
      <w:r>
        <w:t>dal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dai</w:t>
      </w:r>
      <w:r>
        <w:t xml:space="preserve"> </w:t>
      </w:r>
      <w:r>
        <w:t>dirigenti</w:t>
      </w:r>
      <w:r>
        <w:t xml:space="preserve"> </w:t>
      </w:r>
      <w:r>
        <w:t>e</w:t>
      </w:r>
      <w:r>
        <w:t xml:space="preserve"> </w:t>
      </w:r>
      <w:r>
        <w:t>dai</w:t>
      </w:r>
      <w:r>
        <w:t xml:space="preserve"> </w:t>
      </w:r>
      <w:r>
        <w:t>preposti,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protezione</w:t>
      </w:r>
      <w:r>
        <w:t xml:space="preserve"> </w:t>
      </w:r>
      <w:r>
        <w:t>collettiva</w:t>
      </w:r>
      <w:r>
        <w:t xml:space="preserve"> </w:t>
      </w:r>
      <w:r>
        <w:t>ed</w:t>
      </w:r>
      <w:r>
        <w:t xml:space="preserve"> </w:t>
      </w:r>
      <w:r>
        <w:t>individuale;</w:t>
      </w:r>
      <w:r>
        <w:t xml:space="preserve"> </w:t>
      </w:r>
    </w:p>
    <w:p w14:paraId="0FC57DAE" w14:textId="77777777" w:rsidR="00770EF6" w:rsidRDefault="002223DE">
      <w:pPr>
        <w:numPr>
          <w:ilvl w:val="0"/>
          <w:numId w:val="106"/>
        </w:numPr>
        <w:spacing w:line="259" w:lineRule="auto"/>
        <w:ind w:right="50" w:hanging="360"/>
      </w:pPr>
      <w:r>
        <w:t>utilizzare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appropriato</w:t>
      </w:r>
      <w:r>
        <w:t xml:space="preserve"> </w:t>
      </w:r>
      <w:r>
        <w:t>i</w:t>
      </w:r>
      <w:r>
        <w:t xml:space="preserve"> </w:t>
      </w:r>
      <w:r>
        <w:t>dispositivi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messi</w:t>
      </w:r>
      <w:r>
        <w:t xml:space="preserve"> </w:t>
      </w:r>
      <w:r>
        <w:t>a</w:t>
      </w:r>
      <w:r>
        <w:t xml:space="preserve"> </w:t>
      </w:r>
      <w:r>
        <w:t>loro</w:t>
      </w:r>
      <w:r>
        <w:t xml:space="preserve"> </w:t>
      </w:r>
      <w:r>
        <w:t>disposizione;</w:t>
      </w:r>
      <w:r>
        <w:t xml:space="preserve"> </w:t>
      </w:r>
    </w:p>
    <w:p w14:paraId="267329C5" w14:textId="77777777" w:rsidR="00770EF6" w:rsidRDefault="002223DE">
      <w:pPr>
        <w:numPr>
          <w:ilvl w:val="0"/>
          <w:numId w:val="106"/>
        </w:numPr>
        <w:spacing w:after="0"/>
        <w:ind w:right="50" w:hanging="360"/>
      </w:pPr>
      <w:r>
        <w:t>segnalare</w:t>
      </w:r>
      <w:r>
        <w:t xml:space="preserve"> </w:t>
      </w:r>
      <w:r>
        <w:t>immediatamente</w:t>
      </w:r>
      <w:r>
        <w:t xml:space="preserve"> </w:t>
      </w:r>
      <w:r>
        <w:t>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al</w:t>
      </w:r>
      <w:r>
        <w:t xml:space="preserve"> </w:t>
      </w:r>
      <w:r>
        <w:t>dirigente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preposto</w:t>
      </w:r>
      <w:r>
        <w:t xml:space="preserve"> </w:t>
      </w:r>
      <w:r>
        <w:t>qualsiasi</w:t>
      </w:r>
      <w:r>
        <w:t xml:space="preserve"> </w:t>
      </w:r>
      <w:r>
        <w:t>eventuale</w:t>
      </w:r>
      <w:r>
        <w:t xml:space="preserve"> </w:t>
      </w:r>
      <w:r>
        <w:t>condizione</w:t>
      </w:r>
      <w:r>
        <w:t xml:space="preserve"> </w:t>
      </w:r>
      <w:r>
        <w:t>di</w:t>
      </w:r>
      <w:r>
        <w:t xml:space="preserve"> </w:t>
      </w:r>
      <w:r>
        <w:t>pericolo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vengano</w:t>
      </w:r>
      <w:r>
        <w:t xml:space="preserve"> </w:t>
      </w:r>
      <w:r>
        <w:t>a</w:t>
      </w:r>
      <w:r>
        <w:t xml:space="preserve"> </w:t>
      </w:r>
      <w:r>
        <w:t>conoscenza,</w:t>
      </w:r>
      <w:r>
        <w:t xml:space="preserve"> </w:t>
      </w:r>
      <w:r>
        <w:t>adoperandosi</w:t>
      </w:r>
      <w:r>
        <w:t xml:space="preserve"> </w:t>
      </w:r>
      <w:r>
        <w:t>direttamente,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urgenza,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competenze</w:t>
      </w:r>
      <w:r>
        <w:t xml:space="preserve"> </w:t>
      </w:r>
      <w:r>
        <w:t>e</w:t>
      </w:r>
      <w:r>
        <w:t xml:space="preserve"> </w:t>
      </w:r>
      <w:r>
        <w:t>possibilità</w:t>
      </w:r>
      <w:r>
        <w:t xml:space="preserve"> </w:t>
      </w:r>
      <w:r>
        <w:t>e</w:t>
      </w:r>
      <w:r>
        <w:t xml:space="preserve"> </w:t>
      </w:r>
      <w:r>
        <w:t>fatto</w:t>
      </w:r>
      <w:r>
        <w:t xml:space="preserve"> </w:t>
      </w:r>
      <w:r>
        <w:t>salvo</w:t>
      </w:r>
      <w:r>
        <w:t xml:space="preserve"> </w:t>
      </w:r>
      <w:r>
        <w:t>l’obbligo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sotto</w:t>
      </w:r>
      <w:r>
        <w:t xml:space="preserve"> </w:t>
      </w:r>
      <w:r>
        <w:t>per</w:t>
      </w:r>
      <w:r>
        <w:t xml:space="preserve"> </w:t>
      </w:r>
      <w:r>
        <w:t>eliminare</w:t>
      </w:r>
      <w:r>
        <w:t xml:space="preserve"> </w:t>
      </w:r>
      <w:r>
        <w:t>o</w:t>
      </w:r>
      <w:r>
        <w:t xml:space="preserve"> </w:t>
      </w:r>
      <w:r>
        <w:t>ridurre</w:t>
      </w:r>
      <w:r>
        <w:t xml:space="preserve"> </w:t>
      </w:r>
      <w:r>
        <w:t>le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pericolo</w:t>
      </w:r>
      <w:r>
        <w:t xml:space="preserve"> </w:t>
      </w:r>
      <w:r>
        <w:t>grave</w:t>
      </w:r>
      <w:r>
        <w:t xml:space="preserve"> </w:t>
      </w:r>
      <w:r>
        <w:t>e</w:t>
      </w:r>
      <w:r>
        <w:t xml:space="preserve"> </w:t>
      </w:r>
      <w:r>
        <w:t>incombente,</w:t>
      </w:r>
      <w:r>
        <w:t xml:space="preserve"> </w:t>
      </w:r>
      <w:r>
        <w:t>dandone</w:t>
      </w:r>
      <w:r>
        <w:t xml:space="preserve"> </w:t>
      </w:r>
      <w:r>
        <w:t>notizia</w:t>
      </w:r>
      <w:r>
        <w:t xml:space="preserve"> </w:t>
      </w:r>
      <w:r>
        <w:t>al</w:t>
      </w:r>
      <w:r>
        <w:t xml:space="preserve"> </w:t>
      </w:r>
      <w:r>
        <w:t>rappresentante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sicurezza;</w:t>
      </w:r>
      <w:r>
        <w:t xml:space="preserve"> </w:t>
      </w:r>
    </w:p>
    <w:p w14:paraId="2B162ED4" w14:textId="77777777" w:rsidR="00770EF6" w:rsidRDefault="002223DE">
      <w:pPr>
        <w:numPr>
          <w:ilvl w:val="0"/>
          <w:numId w:val="106"/>
        </w:numPr>
        <w:spacing w:after="0"/>
        <w:ind w:right="50" w:hanging="360"/>
      </w:pPr>
      <w:r>
        <w:t>non</w:t>
      </w:r>
      <w:r>
        <w:t xml:space="preserve"> </w:t>
      </w:r>
      <w:r>
        <w:t>rimuovere</w:t>
      </w:r>
      <w:r>
        <w:t xml:space="preserve"> </w:t>
      </w:r>
      <w:r>
        <w:t>o</w:t>
      </w:r>
      <w:r>
        <w:t xml:space="preserve"> </w:t>
      </w:r>
      <w:r>
        <w:t>modificare</w:t>
      </w:r>
      <w:r>
        <w:t xml:space="preserve"> </w:t>
      </w:r>
      <w:r>
        <w:t>senza</w:t>
      </w:r>
      <w:r>
        <w:t xml:space="preserve"> </w:t>
      </w:r>
      <w:r>
        <w:t>autorizzazione</w:t>
      </w:r>
      <w:r>
        <w:t xml:space="preserve"> </w:t>
      </w:r>
      <w:r>
        <w:t>i</w:t>
      </w:r>
      <w:r>
        <w:t xml:space="preserve"> </w:t>
      </w:r>
      <w:r>
        <w:t>dispositivi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controllo;</w:t>
      </w:r>
      <w:r>
        <w:t xml:space="preserve"> </w:t>
      </w:r>
    </w:p>
    <w:p w14:paraId="0D0F40B4" w14:textId="77777777" w:rsidR="00770EF6" w:rsidRDefault="002223DE">
      <w:pPr>
        <w:numPr>
          <w:ilvl w:val="0"/>
          <w:numId w:val="106"/>
        </w:numPr>
        <w:spacing w:after="0"/>
        <w:ind w:right="50" w:hanging="360"/>
      </w:pPr>
      <w:r>
        <w:t>non</w:t>
      </w:r>
      <w:r>
        <w:t xml:space="preserve"> </w:t>
      </w:r>
      <w:r>
        <w:t>compiere</w:t>
      </w:r>
      <w:r>
        <w:t xml:space="preserve"> </w:t>
      </w:r>
      <w:r>
        <w:t>di</w:t>
      </w:r>
      <w:r>
        <w:t xml:space="preserve"> </w:t>
      </w:r>
      <w:r>
        <w:t>propria</w:t>
      </w:r>
      <w:r>
        <w:t xml:space="preserve"> </w:t>
      </w:r>
      <w:r>
        <w:t>iniziativa</w:t>
      </w:r>
      <w:r>
        <w:t xml:space="preserve"> </w:t>
      </w:r>
      <w:r>
        <w:t>operazioni</w:t>
      </w:r>
      <w:r>
        <w:t xml:space="preserve"> </w:t>
      </w:r>
      <w:r>
        <w:t>o</w:t>
      </w:r>
      <w:r>
        <w:t xml:space="preserve"> </w:t>
      </w:r>
      <w:r>
        <w:t>manovre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sono</w:t>
      </w:r>
      <w:r>
        <w:t xml:space="preserve"> </w:t>
      </w:r>
      <w:r>
        <w:t>di</w:t>
      </w:r>
      <w:r>
        <w:t xml:space="preserve"> </w:t>
      </w:r>
      <w:r>
        <w:t>loro</w:t>
      </w:r>
      <w:r>
        <w:t xml:space="preserve"> </w:t>
      </w:r>
      <w:r>
        <w:t>competenza</w:t>
      </w:r>
      <w:r>
        <w:t xml:space="preserve"> </w:t>
      </w:r>
      <w:r>
        <w:t>ovvero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compromettere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propria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lavoratori;</w:t>
      </w:r>
      <w:r>
        <w:t xml:space="preserve"> </w:t>
      </w:r>
    </w:p>
    <w:p w14:paraId="1D31EA06" w14:textId="77777777" w:rsidR="00770EF6" w:rsidRDefault="002223DE">
      <w:pPr>
        <w:numPr>
          <w:ilvl w:val="0"/>
          <w:numId w:val="106"/>
        </w:numPr>
        <w:spacing w:after="0"/>
        <w:ind w:right="50" w:hanging="360"/>
      </w:pPr>
      <w:r>
        <w:t>partecipare</w:t>
      </w:r>
      <w:r>
        <w:t xml:space="preserve"> </w:t>
      </w:r>
      <w:r>
        <w:t>ai</w:t>
      </w:r>
      <w:r>
        <w:t xml:space="preserve"> </w:t>
      </w:r>
      <w:r>
        <w:t>programmi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addestramento</w:t>
      </w:r>
      <w:r>
        <w:t xml:space="preserve"> </w:t>
      </w:r>
      <w:r>
        <w:t>organizzati</w:t>
      </w:r>
      <w:r>
        <w:t xml:space="preserve"> </w:t>
      </w:r>
      <w:r>
        <w:t>dal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anche</w:t>
      </w:r>
      <w:r>
        <w:t xml:space="preserve"> </w:t>
      </w:r>
      <w:r>
        <w:t>tramite</w:t>
      </w:r>
      <w:r>
        <w:t xml:space="preserve"> </w:t>
      </w:r>
      <w:r>
        <w:t>consulenti</w:t>
      </w:r>
      <w:r>
        <w:t xml:space="preserve"> </w:t>
      </w:r>
      <w:r>
        <w:t>esterni</w:t>
      </w:r>
      <w:r>
        <w:t xml:space="preserve"> </w:t>
      </w:r>
      <w:r>
        <w:t>accreditati.</w:t>
      </w:r>
      <w:r>
        <w:t xml:space="preserve"> </w:t>
      </w:r>
    </w:p>
    <w:p w14:paraId="1EEB973D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generale,</w:t>
      </w:r>
      <w:r>
        <w:t xml:space="preserve"> </w:t>
      </w:r>
      <w:r>
        <w:t>tutti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devono</w:t>
      </w:r>
      <w:r>
        <w:t xml:space="preserve"> </w:t>
      </w:r>
      <w:r>
        <w:t>rispettare</w:t>
      </w:r>
      <w:r>
        <w:t xml:space="preserve"> </w:t>
      </w:r>
      <w:r>
        <w:t>quanto</w:t>
      </w:r>
      <w:r>
        <w:t xml:space="preserve"> </w:t>
      </w:r>
      <w:r>
        <w:t>definito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preservare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e</w:t>
      </w:r>
      <w:r>
        <w:t xml:space="preserve"> </w:t>
      </w:r>
      <w:r>
        <w:t>comunicare</w:t>
      </w:r>
      <w:r>
        <w:t xml:space="preserve"> </w:t>
      </w:r>
      <w:r>
        <w:t>tempestivamente,</w:t>
      </w:r>
      <w:r>
        <w:t xml:space="preserve"> </w:t>
      </w:r>
      <w:r>
        <w:t>alle</w:t>
      </w:r>
      <w:r>
        <w:t xml:space="preserve"> </w:t>
      </w:r>
      <w:r>
        <w:t>strutture</w:t>
      </w:r>
      <w:r>
        <w:t xml:space="preserve"> </w:t>
      </w:r>
      <w:r>
        <w:t>individuate</w:t>
      </w:r>
      <w:r>
        <w:t xml:space="preserve"> </w:t>
      </w:r>
      <w:r>
        <w:t>e</w:t>
      </w:r>
      <w:r>
        <w:t xml:space="preserve"> </w:t>
      </w:r>
      <w:r>
        <w:t>nelle</w:t>
      </w:r>
      <w:r>
        <w:t xml:space="preserve"> </w:t>
      </w:r>
      <w:r>
        <w:t>modalità</w:t>
      </w:r>
      <w:r>
        <w:t xml:space="preserve"> </w:t>
      </w:r>
      <w:r>
        <w:t>predefinite,</w:t>
      </w:r>
      <w:r>
        <w:t xml:space="preserve"> </w:t>
      </w:r>
      <w:r>
        <w:t>eventuali</w:t>
      </w:r>
      <w:r>
        <w:t xml:space="preserve"> </w:t>
      </w:r>
      <w:r>
        <w:t>segnali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pericolo</w:t>
      </w:r>
      <w:r>
        <w:t xml:space="preserve"> </w:t>
      </w:r>
      <w:r>
        <w:t>(ad</w:t>
      </w:r>
      <w:r>
        <w:t xml:space="preserve"> </w:t>
      </w:r>
      <w:r>
        <w:t>esempio</w:t>
      </w:r>
      <w:r>
        <w:t xml:space="preserve"> </w:t>
      </w:r>
      <w:r>
        <w:t>quasi</w:t>
      </w:r>
      <w:r>
        <w:t xml:space="preserve"> </w:t>
      </w:r>
      <w:r>
        <w:t>incidenti),</w:t>
      </w:r>
      <w:r>
        <w:t xml:space="preserve"> </w:t>
      </w:r>
      <w:r>
        <w:t>incidenti</w:t>
      </w:r>
      <w:r>
        <w:t xml:space="preserve"> </w:t>
      </w:r>
    </w:p>
    <w:p w14:paraId="4F15B555" w14:textId="77777777" w:rsidR="00770EF6" w:rsidRDefault="002223DE">
      <w:pPr>
        <w:spacing w:line="259" w:lineRule="auto"/>
        <w:ind w:left="-2" w:right="50"/>
      </w:pPr>
      <w:r>
        <w:t>(indipendentemente</w:t>
      </w:r>
      <w:r>
        <w:t xml:space="preserve"> </w:t>
      </w:r>
      <w:r>
        <w:t>dalla</w:t>
      </w:r>
      <w:r>
        <w:t xml:space="preserve"> </w:t>
      </w:r>
      <w:r>
        <w:t>loro</w:t>
      </w:r>
      <w:r>
        <w:t xml:space="preserve"> </w:t>
      </w:r>
      <w:r>
        <w:t>gravità)</w:t>
      </w:r>
      <w:r>
        <w:t xml:space="preserve"> </w:t>
      </w:r>
      <w:r>
        <w:t>e</w:t>
      </w:r>
      <w:r>
        <w:t xml:space="preserve"> </w:t>
      </w:r>
      <w:r>
        <w:t>violazioni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aziendali.</w:t>
      </w:r>
      <w:r>
        <w:t xml:space="preserve"> </w:t>
      </w:r>
    </w:p>
    <w:p w14:paraId="0EDA643C" w14:textId="77777777" w:rsidR="00770EF6" w:rsidRDefault="002223DE">
      <w:pPr>
        <w:spacing w:after="232" w:line="259" w:lineRule="auto"/>
        <w:ind w:left="0" w:firstLine="0"/>
        <w:jc w:val="left"/>
      </w:pPr>
      <w:r>
        <w:t xml:space="preserve"> </w:t>
      </w:r>
    </w:p>
    <w:p w14:paraId="6B4409EA" w14:textId="77777777" w:rsidR="00770EF6" w:rsidRDefault="002223DE">
      <w:pPr>
        <w:ind w:left="-2" w:right="50"/>
      </w:pPr>
      <w:r>
        <w:t>Ai</w:t>
      </w:r>
      <w:r>
        <w:t xml:space="preserve"> </w:t>
      </w:r>
      <w:r>
        <w:t>fini</w:t>
      </w:r>
      <w:r>
        <w:t xml:space="preserve"> </w:t>
      </w:r>
      <w:r>
        <w:t>dell’adozione</w:t>
      </w:r>
      <w:r>
        <w:t xml:space="preserve"> </w:t>
      </w:r>
      <w:r>
        <w:t>e</w:t>
      </w:r>
      <w:r>
        <w:t xml:space="preserve"> </w:t>
      </w:r>
      <w:r>
        <w:t>dell’attuazione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si</w:t>
      </w:r>
      <w:r>
        <w:t xml:space="preserve"> </w:t>
      </w:r>
      <w:r>
        <w:t>impegna</w:t>
      </w:r>
      <w:r>
        <w:t xml:space="preserve"> </w:t>
      </w:r>
      <w:r>
        <w:t>inoltre</w:t>
      </w:r>
      <w:r>
        <w:t xml:space="preserve"> </w:t>
      </w:r>
      <w:r>
        <w:t>a</w:t>
      </w:r>
      <w:r>
        <w:t xml:space="preserve"> </w:t>
      </w:r>
      <w:r>
        <w:t>dare</w:t>
      </w:r>
      <w:r>
        <w:t xml:space="preserve"> </w:t>
      </w:r>
      <w:r>
        <w:t>attuazione</w:t>
      </w:r>
      <w:r>
        <w:t xml:space="preserve"> </w:t>
      </w:r>
      <w:r>
        <w:t>ai</w:t>
      </w:r>
      <w:r>
        <w:t xml:space="preserve"> </w:t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indicati.</w:t>
      </w:r>
      <w:r>
        <w:t xml:space="preserve"> </w:t>
      </w:r>
    </w:p>
    <w:p w14:paraId="2C3D5816" w14:textId="77777777" w:rsidR="00770EF6" w:rsidRDefault="002223DE">
      <w:pPr>
        <w:spacing w:after="0" w:line="259" w:lineRule="auto"/>
        <w:ind w:left="0" w:firstLine="0"/>
        <w:jc w:val="left"/>
      </w:pPr>
      <w:r>
        <w:t xml:space="preserve"> </w:t>
      </w:r>
    </w:p>
    <w:p w14:paraId="4869040E" w14:textId="77777777" w:rsidR="00770EF6" w:rsidRDefault="002223DE">
      <w:pPr>
        <w:pStyle w:val="Titolo2"/>
        <w:tabs>
          <w:tab w:val="center" w:pos="2463"/>
        </w:tabs>
        <w:ind w:left="-15" w:firstLine="0"/>
        <w:jc w:val="left"/>
      </w:pPr>
      <w:r>
        <w:t>F.6.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</w:p>
    <w:p w14:paraId="7FCD7289" w14:textId="77777777" w:rsidR="00770EF6" w:rsidRDefault="002223DE">
      <w:pPr>
        <w:ind w:left="-2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riportati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ciascuna</w:t>
      </w:r>
      <w:r>
        <w:t xml:space="preserve"> </w:t>
      </w:r>
      <w:r>
        <w:t>area</w:t>
      </w:r>
      <w:r>
        <w:t xml:space="preserve"> </w:t>
      </w:r>
      <w:r>
        <w:t>sensibile</w:t>
      </w:r>
      <w:r>
        <w:t xml:space="preserve"> </w:t>
      </w:r>
      <w:r>
        <w:t>a</w:t>
      </w:r>
      <w:r>
        <w:t xml:space="preserve"> </w:t>
      </w:r>
      <w:r>
        <w:t>ri</w:t>
      </w:r>
      <w:r>
        <w:t>schio reato</w:t>
      </w:r>
      <w:r>
        <w:t xml:space="preserve"> </w:t>
      </w:r>
      <w:r>
        <w:t>identificata</w:t>
      </w:r>
      <w:r>
        <w:t xml:space="preserve"> </w:t>
      </w:r>
      <w:r>
        <w:t>e</w:t>
      </w:r>
      <w:r>
        <w:t xml:space="preserve"> </w:t>
      </w:r>
      <w:r>
        <w:t>valutata</w:t>
      </w:r>
      <w:r>
        <w:t xml:space="preserve"> </w:t>
      </w:r>
      <w:r>
        <w:t>attraverso</w:t>
      </w:r>
      <w:r>
        <w:t xml:space="preserve"> </w:t>
      </w:r>
      <w:r>
        <w:t>il</w:t>
      </w:r>
      <w:r>
        <w:t xml:space="preserve"> </w:t>
      </w:r>
      <w:r>
        <w:t>control</w:t>
      </w:r>
      <w:r>
        <w:t xml:space="preserve"> </w:t>
      </w:r>
      <w:r>
        <w:t>and</w:t>
      </w:r>
      <w:r>
        <w:t xml:space="preserve"> </w:t>
      </w:r>
      <w:r>
        <w:t>risk</w:t>
      </w:r>
      <w:r>
        <w:t xml:space="preserve"> </w:t>
      </w:r>
      <w:r>
        <w:t>assessment</w:t>
      </w:r>
      <w:r>
        <w:t xml:space="preserve"> </w:t>
      </w:r>
      <w:r>
        <w:t>effettuato</w:t>
      </w:r>
      <w:r>
        <w:t xml:space="preserve"> </w:t>
      </w:r>
      <w:r>
        <w:t>dalla</w:t>
      </w:r>
      <w:r>
        <w:t xml:space="preserve"> </w:t>
      </w:r>
      <w:r>
        <w:t>Società.</w:t>
      </w:r>
      <w:r>
        <w:t xml:space="preserve"> </w:t>
      </w:r>
      <w:r>
        <w:t>Ogni</w:t>
      </w:r>
      <w:r>
        <w:t xml:space="preserve"> </w:t>
      </w:r>
      <w:r>
        <w:t>area</w:t>
      </w:r>
      <w:r>
        <w:t xml:space="preserve"> </w:t>
      </w:r>
      <w:r>
        <w:t>è regolata</w:t>
      </w:r>
      <w:r>
        <w:t xml:space="preserve"> </w:t>
      </w:r>
      <w:r>
        <w:t>da</w:t>
      </w:r>
      <w:r>
        <w:t xml:space="preserve"> </w:t>
      </w:r>
      <w:r>
        <w:t>un’apposita</w:t>
      </w:r>
      <w:r>
        <w:t xml:space="preserve"> </w:t>
      </w:r>
      <w:r>
        <w:t>procedura</w:t>
      </w:r>
      <w:r>
        <w:t xml:space="preserve"> </w:t>
      </w:r>
      <w:r>
        <w:t>operativa.</w:t>
      </w:r>
      <w:r>
        <w:t xml:space="preserve"> </w:t>
      </w:r>
    </w:p>
    <w:p w14:paraId="07AFEFBA" w14:textId="77777777" w:rsidR="00770EF6" w:rsidRDefault="002223DE">
      <w:pPr>
        <w:pStyle w:val="Titolo3"/>
        <w:ind w:left="6" w:right="50"/>
      </w:pP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rPr>
          <w:i/>
        </w:rPr>
        <w:t xml:space="preserve"> </w:t>
      </w:r>
    </w:p>
    <w:p w14:paraId="038C7316" w14:textId="77777777" w:rsidR="00770EF6" w:rsidRDefault="002223DE">
      <w:pPr>
        <w:ind w:left="-2" w:right="50"/>
      </w:pPr>
      <w:r>
        <w:t>Poiché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rappresenta</w:t>
      </w:r>
      <w:r>
        <w:t xml:space="preserve"> </w:t>
      </w:r>
      <w:r>
        <w:t>l’adempimento</w:t>
      </w:r>
      <w:r>
        <w:t xml:space="preserve"> </w:t>
      </w:r>
      <w:r>
        <w:t>cardine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garanzia</w:t>
      </w:r>
      <w:r>
        <w:t xml:space="preserve"> </w:t>
      </w:r>
      <w:r>
        <w:t>della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e</w:t>
      </w:r>
      <w:r>
        <w:t xml:space="preserve"> </w:t>
      </w:r>
      <w:r>
        <w:t>poiché</w:t>
      </w:r>
      <w:r>
        <w:t xml:space="preserve"> </w:t>
      </w:r>
      <w:r>
        <w:t>costituisce</w:t>
      </w:r>
      <w:r>
        <w:t xml:space="preserve"> </w:t>
      </w:r>
      <w:r>
        <w:t>il</w:t>
      </w:r>
      <w:r>
        <w:t xml:space="preserve"> </w:t>
      </w:r>
      <w:r>
        <w:t>principale</w:t>
      </w:r>
      <w:r>
        <w:t xml:space="preserve"> </w:t>
      </w:r>
      <w:r>
        <w:t>strumento</w:t>
      </w:r>
      <w:r>
        <w:t xml:space="preserve"> </w:t>
      </w:r>
      <w:r>
        <w:t>per</w:t>
      </w:r>
      <w:r>
        <w:t xml:space="preserve"> </w:t>
      </w:r>
      <w:r>
        <w:t>procedere</w:t>
      </w:r>
      <w:r>
        <w:t xml:space="preserve"> </w:t>
      </w:r>
      <w:r>
        <w:t>all’individuazione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tutela,</w:t>
      </w:r>
      <w:r>
        <w:t xml:space="preserve"> </w:t>
      </w:r>
      <w:r>
        <w:t>siano</w:t>
      </w:r>
      <w:r>
        <w:t xml:space="preserve"> </w:t>
      </w:r>
      <w:r>
        <w:t>esse</w:t>
      </w:r>
      <w:r>
        <w:t xml:space="preserve"> </w:t>
      </w:r>
      <w:r>
        <w:t>la</w:t>
      </w:r>
      <w:r>
        <w:t xml:space="preserve"> </w:t>
      </w:r>
      <w:r>
        <w:t>riduzione</w:t>
      </w:r>
      <w:r>
        <w:t xml:space="preserve"> </w:t>
      </w:r>
      <w:r>
        <w:t>o</w:t>
      </w:r>
      <w:r>
        <w:t xml:space="preserve"> </w:t>
      </w:r>
      <w:r>
        <w:t>l’eliminazione</w:t>
      </w:r>
      <w:r>
        <w:t xml:space="preserve"> </w:t>
      </w:r>
      <w:r>
        <w:t>del</w:t>
      </w:r>
      <w:r>
        <w:t xml:space="preserve"> </w:t>
      </w:r>
      <w:r>
        <w:t>rischio,</w:t>
      </w:r>
      <w:r>
        <w:t xml:space="preserve"> </w:t>
      </w:r>
      <w:r>
        <w:t>l’operazione</w:t>
      </w:r>
      <w:r>
        <w:t xml:space="preserve"> </w:t>
      </w:r>
      <w:r>
        <w:t>di</w:t>
      </w:r>
      <w:r>
        <w:t xml:space="preserve"> </w:t>
      </w:r>
      <w:r>
        <w:t>identificazione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rilevazione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effettuata</w:t>
      </w:r>
      <w:r>
        <w:t xml:space="preserve"> </w:t>
      </w:r>
      <w:r>
        <w:t>con</w:t>
      </w:r>
      <w:r>
        <w:t xml:space="preserve"> </w:t>
      </w:r>
      <w:r>
        <w:t>correttezza</w:t>
      </w:r>
      <w:r>
        <w:t xml:space="preserve"> </w:t>
      </w:r>
      <w:r>
        <w:t>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</w:t>
      </w:r>
      <w:r>
        <w:t xml:space="preserve"> </w:t>
      </w:r>
      <w:r>
        <w:t>principio</w:t>
      </w:r>
      <w:r>
        <w:t xml:space="preserve"> </w:t>
      </w:r>
      <w:r>
        <w:t>di</w:t>
      </w:r>
      <w:r>
        <w:t xml:space="preserve"> </w:t>
      </w:r>
      <w:r>
        <w:t>veridicità,</w:t>
      </w:r>
      <w:r>
        <w:t xml:space="preserve"> </w:t>
      </w:r>
      <w:r>
        <w:t>completezza</w:t>
      </w:r>
      <w:r>
        <w:t xml:space="preserve"> </w:t>
      </w:r>
      <w:r>
        <w:t>e</w:t>
      </w:r>
      <w:r>
        <w:t xml:space="preserve"> </w:t>
      </w:r>
      <w:r>
        <w:t>accuratezza.</w:t>
      </w:r>
      <w:r>
        <w:t xml:space="preserve"> </w:t>
      </w:r>
      <w:r>
        <w:t>La</w:t>
      </w:r>
      <w:r>
        <w:t xml:space="preserve"> </w:t>
      </w:r>
      <w:r>
        <w:t>normativa</w:t>
      </w:r>
      <w:r>
        <w:t xml:space="preserve"> </w:t>
      </w:r>
      <w:r>
        <w:t>cogente</w:t>
      </w:r>
      <w:r>
        <w:t xml:space="preserve"> </w:t>
      </w:r>
      <w:r>
        <w:t>ne</w:t>
      </w:r>
      <w:r>
        <w:t xml:space="preserve"> </w:t>
      </w:r>
      <w:r>
        <w:t>attribuisce</w:t>
      </w:r>
      <w:r>
        <w:t xml:space="preserve"> </w:t>
      </w:r>
      <w:r>
        <w:t>la</w:t>
      </w:r>
      <w:r>
        <w:t xml:space="preserve"> </w:t>
      </w:r>
      <w:r>
        <w:t>competenza</w:t>
      </w:r>
      <w:r>
        <w:t xml:space="preserve"> </w:t>
      </w:r>
      <w:r>
        <w:t>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avvale</w:t>
      </w:r>
      <w:r>
        <w:t xml:space="preserve"> </w:t>
      </w:r>
      <w:r>
        <w:t>del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quali</w:t>
      </w:r>
      <w:r>
        <w:t xml:space="preserve"> </w:t>
      </w:r>
      <w:r>
        <w:t>il</w:t>
      </w:r>
      <w:r>
        <w:t xml:space="preserve"> </w:t>
      </w:r>
      <w:r>
        <w:t>responsabile</w:t>
      </w:r>
      <w:r>
        <w:t xml:space="preserve"> </w:t>
      </w:r>
      <w:r>
        <w:t>del</w:t>
      </w:r>
      <w:r>
        <w:t xml:space="preserve"> </w:t>
      </w:r>
      <w:r>
        <w:t>servizio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e</w:t>
      </w:r>
      <w:r>
        <w:t xml:space="preserve"> </w:t>
      </w:r>
      <w:r>
        <w:t>protezione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medico</w:t>
      </w:r>
      <w:r>
        <w:t xml:space="preserve"> </w:t>
      </w:r>
      <w:r>
        <w:t>competente</w:t>
      </w:r>
      <w:r>
        <w:t xml:space="preserve"> </w:t>
      </w:r>
      <w:r>
        <w:t>e</w:t>
      </w:r>
      <w:r>
        <w:t xml:space="preserve"> </w:t>
      </w:r>
      <w:r>
        <w:t>previa</w:t>
      </w:r>
      <w:r>
        <w:t xml:space="preserve"> </w:t>
      </w:r>
      <w:r>
        <w:t>consultazione</w:t>
      </w:r>
      <w:r>
        <w:t xml:space="preserve"> </w:t>
      </w:r>
      <w:r>
        <w:t>del</w:t>
      </w:r>
      <w:r>
        <w:t xml:space="preserve"> </w:t>
      </w:r>
      <w:r>
        <w:t>rappresentante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sicurezza.</w:t>
      </w:r>
      <w:r>
        <w:t xml:space="preserve"> </w:t>
      </w:r>
    </w:p>
    <w:p w14:paraId="3E27D587" w14:textId="77777777" w:rsidR="00770EF6" w:rsidRDefault="002223DE">
      <w:pPr>
        <w:ind w:left="-2" w:right="50"/>
      </w:pPr>
      <w:r>
        <w:t>Tutti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utili</w:t>
      </w:r>
      <w:r>
        <w:t xml:space="preserve"> </w:t>
      </w:r>
      <w:r>
        <w:t>alla</w:t>
      </w:r>
      <w:r>
        <w:t xml:space="preserve"> </w:t>
      </w:r>
      <w:r>
        <w:t>valutazione</w:t>
      </w:r>
      <w:r>
        <w:t xml:space="preserve"> </w:t>
      </w:r>
      <w:r>
        <w:t>d</w:t>
      </w:r>
      <w:r>
        <w:t>ei</w:t>
      </w:r>
      <w:r>
        <w:t xml:space="preserve"> </w:t>
      </w:r>
      <w:r>
        <w:t>rischi</w:t>
      </w:r>
      <w:r>
        <w:t xml:space="preserve"> </w:t>
      </w:r>
      <w:r>
        <w:t>e</w:t>
      </w:r>
      <w:r>
        <w:t xml:space="preserve"> </w:t>
      </w:r>
      <w:r>
        <w:t>conseguentemente</w:t>
      </w:r>
      <w:r>
        <w:t xml:space="preserve"> </w:t>
      </w:r>
      <w:r>
        <w:t>all’individuazione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tutela</w:t>
      </w:r>
      <w:r>
        <w:t xml:space="preserve"> </w:t>
      </w:r>
      <w:r>
        <w:t>(es.</w:t>
      </w:r>
      <w:r>
        <w:t xml:space="preserve"> </w:t>
      </w:r>
      <w:r>
        <w:t>documentazione</w:t>
      </w:r>
      <w:r>
        <w:t xml:space="preserve"> </w:t>
      </w:r>
      <w:r>
        <w:t>tecnica,</w:t>
      </w:r>
      <w:r>
        <w:t xml:space="preserve"> </w:t>
      </w:r>
      <w:r>
        <w:t>misure</w:t>
      </w:r>
      <w:r>
        <w:t xml:space="preserve"> </w:t>
      </w:r>
      <w:r>
        <w:t>strumentali,</w:t>
      </w:r>
      <w:r>
        <w:t xml:space="preserve"> </w:t>
      </w:r>
      <w:r>
        <w:t>esiti</w:t>
      </w:r>
      <w:r>
        <w:t xml:space="preserve"> </w:t>
      </w:r>
      <w:r>
        <w:t>di</w:t>
      </w:r>
      <w:r>
        <w:t xml:space="preserve"> </w:t>
      </w:r>
      <w:r>
        <w:t>sondaggi</w:t>
      </w:r>
      <w:r>
        <w:t xml:space="preserve"> </w:t>
      </w:r>
      <w:r>
        <w:t>interni</w:t>
      </w:r>
      <w:r>
        <w:t xml:space="preserve"> </w:t>
      </w:r>
      <w:r>
        <w:t>ecc.)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chiari,</w:t>
      </w:r>
      <w:r>
        <w:t xml:space="preserve"> </w:t>
      </w:r>
      <w:r>
        <w:t>completi</w:t>
      </w:r>
      <w:r>
        <w:t xml:space="preserve"> </w:t>
      </w:r>
      <w:r>
        <w:t>e</w:t>
      </w:r>
      <w:r>
        <w:t xml:space="preserve"> </w:t>
      </w:r>
      <w:r>
        <w:t>rappresentare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veritiero</w:t>
      </w:r>
      <w:r>
        <w:t xml:space="preserve"> </w:t>
      </w:r>
      <w:r>
        <w:t>lo</w:t>
      </w:r>
      <w:r>
        <w:t xml:space="preserve"> </w:t>
      </w:r>
      <w:r>
        <w:t>stato</w:t>
      </w:r>
      <w:r>
        <w:t xml:space="preserve"> </w:t>
      </w:r>
      <w:r>
        <w:t>dell’arte</w:t>
      </w:r>
      <w:r>
        <w:t xml:space="preserve"> </w:t>
      </w:r>
      <w:r>
        <w:t>della</w:t>
      </w:r>
      <w:r>
        <w:t xml:space="preserve"> </w:t>
      </w:r>
      <w:r>
        <w:t>Società.</w:t>
      </w:r>
      <w:r>
        <w:t xml:space="preserve"> </w:t>
      </w:r>
    </w:p>
    <w:p w14:paraId="19378146" w14:textId="77777777" w:rsidR="00770EF6" w:rsidRDefault="002223DE">
      <w:pPr>
        <w:ind w:left="-2" w:right="50"/>
      </w:pPr>
      <w:r>
        <w:t>I</w:t>
      </w:r>
      <w:r>
        <w:t xml:space="preserve"> </w:t>
      </w:r>
      <w:r>
        <w:t>dati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informazioni</w:t>
      </w:r>
      <w:r>
        <w:t xml:space="preserve"> </w:t>
      </w:r>
      <w:r>
        <w:t>sono</w:t>
      </w:r>
      <w:r>
        <w:t xml:space="preserve"> </w:t>
      </w:r>
      <w:r>
        <w:t>raccolti</w:t>
      </w:r>
      <w:r>
        <w:t xml:space="preserve"> </w:t>
      </w:r>
      <w:r>
        <w:t>ed</w:t>
      </w:r>
      <w:r>
        <w:t xml:space="preserve"> </w:t>
      </w:r>
      <w:r>
        <w:t>elaborati</w:t>
      </w:r>
      <w:r>
        <w:t xml:space="preserve"> </w:t>
      </w:r>
      <w:r>
        <w:t>tempestivamente,</w:t>
      </w:r>
      <w:r>
        <w:t xml:space="preserve"> </w:t>
      </w:r>
      <w:r>
        <w:t>sotto</w:t>
      </w:r>
      <w:r>
        <w:t xml:space="preserve"> </w:t>
      </w:r>
      <w:r>
        <w:t>la</w:t>
      </w:r>
      <w:r>
        <w:t xml:space="preserve"> </w:t>
      </w:r>
      <w:r>
        <w:t>supervisione</w:t>
      </w:r>
      <w:r>
        <w:t xml:space="preserve"> </w:t>
      </w:r>
      <w:r>
        <w:t>del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esso</w:t>
      </w:r>
      <w:r>
        <w:t xml:space="preserve"> </w:t>
      </w:r>
      <w:r>
        <w:t>individuati</w:t>
      </w:r>
      <w:r>
        <w:t xml:space="preserve"> </w:t>
      </w:r>
      <w:r>
        <w:t>in</w:t>
      </w:r>
      <w:r>
        <w:t xml:space="preserve"> </w:t>
      </w:r>
      <w:r>
        <w:t>possesso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requisiti,</w:t>
      </w:r>
      <w:r>
        <w:t xml:space="preserve"> </w:t>
      </w:r>
      <w:r>
        <w:t>certificabili</w:t>
      </w:r>
      <w:r>
        <w:t xml:space="preserve"> </w:t>
      </w:r>
      <w:r>
        <w:t>nei</w:t>
      </w:r>
      <w:r>
        <w:t xml:space="preserve"> </w:t>
      </w:r>
      <w:r>
        <w:t>casi</w:t>
      </w:r>
      <w:r>
        <w:t xml:space="preserve"> </w:t>
      </w:r>
      <w:r>
        <w:t>previsti,</w:t>
      </w:r>
      <w:r>
        <w:t xml:space="preserve"> </w:t>
      </w:r>
      <w:r>
        <w:t>di</w:t>
      </w:r>
      <w:r>
        <w:t xml:space="preserve"> </w:t>
      </w:r>
      <w:r>
        <w:t>competenza</w:t>
      </w:r>
      <w:r>
        <w:t xml:space="preserve"> </w:t>
      </w:r>
      <w:r>
        <w:t>tecnica</w:t>
      </w:r>
      <w:r>
        <w:t xml:space="preserve"> </w:t>
      </w:r>
      <w:r>
        <w:t>e,</w:t>
      </w:r>
      <w:r>
        <w:t xml:space="preserve"> </w:t>
      </w:r>
      <w:r>
        <w:t>se</w:t>
      </w:r>
      <w:r>
        <w:t xml:space="preserve"> </w:t>
      </w:r>
      <w:r>
        <w:t>del</w:t>
      </w:r>
      <w:r>
        <w:t xml:space="preserve"> </w:t>
      </w:r>
      <w:r>
        <w:t>caso,</w:t>
      </w:r>
      <w:r>
        <w:t xml:space="preserve"> </w:t>
      </w:r>
      <w:r>
        <w:t>strumentale.</w:t>
      </w:r>
      <w:r>
        <w:t xml:space="preserve">  </w:t>
      </w:r>
    </w:p>
    <w:p w14:paraId="01671D1F" w14:textId="77777777" w:rsidR="00770EF6" w:rsidRDefault="002223DE">
      <w:pPr>
        <w:ind w:left="-2" w:right="50"/>
      </w:pPr>
      <w:r>
        <w:t>A</w:t>
      </w:r>
      <w:r>
        <w:t xml:space="preserve"> </w:t>
      </w:r>
      <w:r>
        <w:t>richiesta,</w:t>
      </w:r>
      <w:r>
        <w:t xml:space="preserve"> </w:t>
      </w:r>
      <w:r>
        <w:t>insieme</w:t>
      </w:r>
      <w:r>
        <w:t xml:space="preserve"> </w:t>
      </w:r>
      <w:r>
        <w:t>ai</w:t>
      </w:r>
      <w:r>
        <w:t xml:space="preserve"> </w:t>
      </w:r>
      <w:r>
        <w:t>dati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informazioni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trasmessi</w:t>
      </w:r>
      <w:r>
        <w:t xml:space="preserve"> </w:t>
      </w:r>
      <w:r>
        <w:t>anche</w:t>
      </w:r>
      <w:r>
        <w:t xml:space="preserve"> </w:t>
      </w:r>
      <w:r>
        <w:t>gli</w:t>
      </w:r>
      <w:r>
        <w:t xml:space="preserve"> </w:t>
      </w:r>
      <w:r>
        <w:t>eventuali</w:t>
      </w:r>
      <w:r>
        <w:t xml:space="preserve"> </w:t>
      </w:r>
      <w:r>
        <w:t>documenti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fonti</w:t>
      </w:r>
      <w:r>
        <w:t xml:space="preserve"> </w:t>
      </w:r>
      <w:r>
        <w:t>da</w:t>
      </w:r>
      <w:r>
        <w:t xml:space="preserve"> </w:t>
      </w:r>
      <w:r>
        <w:t>cui</w:t>
      </w:r>
      <w:r>
        <w:t xml:space="preserve"> </w:t>
      </w:r>
      <w:r>
        <w:t>sono</w:t>
      </w:r>
      <w:r>
        <w:t xml:space="preserve"> </w:t>
      </w:r>
      <w:r>
        <w:t>tratte</w:t>
      </w:r>
      <w:r>
        <w:t xml:space="preserve"> </w:t>
      </w:r>
      <w:r>
        <w:t>le</w:t>
      </w:r>
      <w:r>
        <w:t xml:space="preserve"> </w:t>
      </w:r>
      <w:r>
        <w:t>informazioni.</w:t>
      </w:r>
      <w:r>
        <w:t xml:space="preserve"> </w:t>
      </w:r>
    </w:p>
    <w:p w14:paraId="6BD4D4B3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redazione</w:t>
      </w:r>
      <w:r>
        <w:t xml:space="preserve"> </w:t>
      </w:r>
      <w:r>
        <w:t>del</w:t>
      </w:r>
      <w:r>
        <w:t xml:space="preserve"> </w:t>
      </w:r>
      <w:r>
        <w:t>documento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piano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e</w:t>
      </w:r>
      <w:r>
        <w:t xml:space="preserve"> </w:t>
      </w:r>
      <w:r>
        <w:t>protezione</w:t>
      </w:r>
      <w:r>
        <w:t xml:space="preserve"> </w:t>
      </w:r>
      <w:r>
        <w:t>è</w:t>
      </w:r>
      <w:r>
        <w:t xml:space="preserve"> </w:t>
      </w:r>
      <w:r>
        <w:t>un</w:t>
      </w:r>
      <w:r>
        <w:t xml:space="preserve"> </w:t>
      </w:r>
      <w:r>
        <w:t>compito</w:t>
      </w:r>
      <w:r>
        <w:t xml:space="preserve"> </w:t>
      </w:r>
      <w:r>
        <w:t>non</w:t>
      </w:r>
      <w:r>
        <w:t xml:space="preserve"> </w:t>
      </w:r>
      <w:r>
        <w:t>delegabile</w:t>
      </w:r>
      <w:r>
        <w:t xml:space="preserve"> </w:t>
      </w:r>
      <w:r>
        <w:t>dal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effettuata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dei</w:t>
      </w:r>
      <w:r>
        <w:t xml:space="preserve"> </w:t>
      </w:r>
      <w:r>
        <w:t>criteri</w:t>
      </w:r>
      <w:r>
        <w:t xml:space="preserve"> </w:t>
      </w:r>
      <w:r>
        <w:t>definiti</w:t>
      </w:r>
      <w:r>
        <w:t xml:space="preserve"> </w:t>
      </w:r>
      <w:r>
        <w:t>preliminarmente</w:t>
      </w:r>
      <w:r>
        <w:t xml:space="preserve"> </w:t>
      </w:r>
      <w:r>
        <w:t>costituenti</w:t>
      </w:r>
      <w:r>
        <w:t xml:space="preserve"> </w:t>
      </w:r>
      <w:r>
        <w:t>integrazione</w:t>
      </w:r>
      <w:r>
        <w:t xml:space="preserve"> </w:t>
      </w:r>
      <w:r>
        <w:t>di</w:t>
      </w:r>
      <w:r>
        <w:t xml:space="preserve"> </w:t>
      </w:r>
      <w:r>
        <w:t>detta</w:t>
      </w:r>
      <w:r>
        <w:t xml:space="preserve"> </w:t>
      </w:r>
      <w:r>
        <w:t>documentazione;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contemplano,</w:t>
      </w:r>
      <w:r>
        <w:t xml:space="preserve"> </w:t>
      </w:r>
      <w:r>
        <w:t>tra</w:t>
      </w:r>
      <w:r>
        <w:t xml:space="preserve"> </w:t>
      </w:r>
      <w:r>
        <w:t>gli</w:t>
      </w:r>
      <w:r>
        <w:t xml:space="preserve"> </w:t>
      </w:r>
      <w:r>
        <w:t>altri,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aspetti:</w:t>
      </w:r>
      <w:r>
        <w:t xml:space="preserve"> </w:t>
      </w:r>
    </w:p>
    <w:p w14:paraId="5EF0B7D6" w14:textId="77777777" w:rsidR="00770EF6" w:rsidRDefault="002223DE">
      <w:pPr>
        <w:numPr>
          <w:ilvl w:val="0"/>
          <w:numId w:val="107"/>
        </w:numPr>
        <w:spacing w:after="249" w:line="259" w:lineRule="auto"/>
        <w:ind w:right="50" w:hanging="360"/>
      </w:pPr>
      <w:r>
        <w:t>attività</w:t>
      </w:r>
      <w:r>
        <w:t xml:space="preserve"> </w:t>
      </w:r>
      <w:r>
        <w:t>di</w:t>
      </w:r>
      <w:r>
        <w:t xml:space="preserve"> </w:t>
      </w:r>
      <w:r>
        <w:t>routine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routine;</w:t>
      </w:r>
      <w:r>
        <w:t xml:space="preserve"> </w:t>
      </w:r>
    </w:p>
    <w:p w14:paraId="53C965D5" w14:textId="77777777" w:rsidR="00770EF6" w:rsidRDefault="002223DE">
      <w:pPr>
        <w:numPr>
          <w:ilvl w:val="0"/>
          <w:numId w:val="107"/>
        </w:numPr>
        <w:spacing w:after="247" w:line="259" w:lineRule="auto"/>
        <w:ind w:right="50" w:hanging="360"/>
      </w:pPr>
      <w:r>
        <w:t>attività</w:t>
      </w:r>
      <w:r>
        <w:t xml:space="preserve"> </w:t>
      </w:r>
      <w:r>
        <w:t>di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persone</w:t>
      </w:r>
      <w:r>
        <w:t xml:space="preserve"> </w:t>
      </w:r>
      <w:r>
        <w:t>che</w:t>
      </w:r>
      <w:r>
        <w:t xml:space="preserve"> </w:t>
      </w:r>
      <w:r>
        <w:t>hanno</w:t>
      </w:r>
      <w:r>
        <w:t xml:space="preserve"> </w:t>
      </w:r>
      <w:r>
        <w:t>accesso</w:t>
      </w:r>
      <w:r>
        <w:t xml:space="preserve"> </w:t>
      </w:r>
      <w:r>
        <w:t>al</w:t>
      </w:r>
      <w:r>
        <w:t xml:space="preserve"> </w:t>
      </w:r>
      <w:r>
        <w:t>posto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(compresi</w:t>
      </w:r>
      <w:r>
        <w:t xml:space="preserve"> </w:t>
      </w:r>
      <w:r>
        <w:t>esterni);</w:t>
      </w:r>
      <w:r>
        <w:t xml:space="preserve"> </w:t>
      </w:r>
    </w:p>
    <w:p w14:paraId="70547517" w14:textId="77777777" w:rsidR="00770EF6" w:rsidRDefault="002223DE">
      <w:pPr>
        <w:numPr>
          <w:ilvl w:val="0"/>
          <w:numId w:val="107"/>
        </w:numPr>
        <w:spacing w:after="249" w:line="259" w:lineRule="auto"/>
        <w:ind w:right="50" w:hanging="360"/>
      </w:pPr>
      <w:r>
        <w:t>comportamento</w:t>
      </w:r>
      <w:r>
        <w:t xml:space="preserve"> </w:t>
      </w:r>
      <w:r>
        <w:t>umano;</w:t>
      </w:r>
      <w:r>
        <w:t xml:space="preserve"> </w:t>
      </w:r>
    </w:p>
    <w:p w14:paraId="731CF5F4" w14:textId="77777777" w:rsidR="00770EF6" w:rsidRDefault="002223DE">
      <w:pPr>
        <w:numPr>
          <w:ilvl w:val="0"/>
          <w:numId w:val="107"/>
        </w:numPr>
        <w:spacing w:after="249" w:line="259" w:lineRule="auto"/>
        <w:ind w:right="50" w:hanging="360"/>
      </w:pPr>
      <w:r>
        <w:t>pericoli</w:t>
      </w:r>
      <w:r>
        <w:t xml:space="preserve"> </w:t>
      </w:r>
      <w:r>
        <w:t>provenienti</w:t>
      </w:r>
      <w:r>
        <w:t xml:space="preserve"> </w:t>
      </w:r>
      <w:r>
        <w:t>dall’esterno;</w:t>
      </w:r>
      <w:r>
        <w:t xml:space="preserve">  </w:t>
      </w:r>
    </w:p>
    <w:p w14:paraId="3914828F" w14:textId="77777777" w:rsidR="00770EF6" w:rsidRDefault="002223DE">
      <w:pPr>
        <w:numPr>
          <w:ilvl w:val="0"/>
          <w:numId w:val="107"/>
        </w:numPr>
        <w:spacing w:after="247" w:line="259" w:lineRule="auto"/>
        <w:ind w:right="50" w:hanging="360"/>
      </w:pPr>
      <w:r>
        <w:t>pericoli</w:t>
      </w:r>
      <w:r>
        <w:t xml:space="preserve"> </w:t>
      </w:r>
      <w:r>
        <w:t>legati</w:t>
      </w:r>
      <w:r>
        <w:t xml:space="preserve"> </w:t>
      </w:r>
      <w:r>
        <w:t>alle</w:t>
      </w:r>
      <w:r>
        <w:t xml:space="preserve"> </w:t>
      </w:r>
      <w:r>
        <w:t>lavorazioni</w:t>
      </w:r>
      <w:r>
        <w:t xml:space="preserve"> </w:t>
      </w:r>
      <w:r>
        <w:t>o</w:t>
      </w:r>
      <w:r>
        <w:t xml:space="preserve"> </w:t>
      </w:r>
      <w:r>
        <w:t>creati</w:t>
      </w:r>
      <w:r>
        <w:t xml:space="preserve"> </w:t>
      </w:r>
      <w:r>
        <w:t>nell’ambiente</w:t>
      </w:r>
      <w:r>
        <w:t xml:space="preserve"> </w:t>
      </w:r>
      <w:r>
        <w:t>circostante;</w:t>
      </w:r>
      <w:r>
        <w:t xml:space="preserve"> </w:t>
      </w:r>
    </w:p>
    <w:p w14:paraId="62E17799" w14:textId="77777777" w:rsidR="00770EF6" w:rsidRDefault="002223DE">
      <w:pPr>
        <w:numPr>
          <w:ilvl w:val="0"/>
          <w:numId w:val="107"/>
        </w:numPr>
        <w:spacing w:line="259" w:lineRule="auto"/>
        <w:ind w:right="50" w:hanging="360"/>
      </w:pPr>
      <w:r>
        <w:t>infrastrutture,</w:t>
      </w:r>
      <w:r>
        <w:t xml:space="preserve"> </w:t>
      </w:r>
      <w:r>
        <w:t>attrezzature</w:t>
      </w:r>
      <w:r>
        <w:t xml:space="preserve"> </w:t>
      </w:r>
      <w:r>
        <w:t>e</w:t>
      </w:r>
      <w:r>
        <w:t xml:space="preserve"> </w:t>
      </w:r>
      <w:r>
        <w:t>materiali</w:t>
      </w:r>
      <w:r>
        <w:t xml:space="preserve"> </w:t>
      </w:r>
      <w:r>
        <w:t>presenti</w:t>
      </w:r>
      <w:r>
        <w:t xml:space="preserve"> </w:t>
      </w:r>
      <w:r>
        <w:t>presso</w:t>
      </w:r>
      <w:r>
        <w:t xml:space="preserve"> </w:t>
      </w:r>
      <w:r>
        <w:t>il luogo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 </w:t>
      </w:r>
    </w:p>
    <w:p w14:paraId="7EB605A4" w14:textId="77777777" w:rsidR="00770EF6" w:rsidRDefault="002223DE">
      <w:pPr>
        <w:numPr>
          <w:ilvl w:val="0"/>
          <w:numId w:val="107"/>
        </w:numPr>
        <w:ind w:right="50" w:hanging="360"/>
      </w:pPr>
      <w:r>
        <w:t>modifiche</w:t>
      </w:r>
      <w:r>
        <w:t xml:space="preserve"> </w:t>
      </w:r>
      <w:r>
        <w:t>apportate</w:t>
      </w:r>
      <w:r>
        <w:t xml:space="preserve"> </w:t>
      </w:r>
      <w:r>
        <w:t>ai</w:t>
      </w:r>
      <w:r>
        <w:t xml:space="preserve"> </w:t>
      </w:r>
      <w:r>
        <w:t>processi</w:t>
      </w:r>
      <w:r>
        <w:t xml:space="preserve"> </w:t>
      </w:r>
      <w:r>
        <w:t>e/o</w:t>
      </w:r>
      <w:r>
        <w:t xml:space="preserve"> </w:t>
      </w:r>
      <w:r>
        <w:t>al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gestione,</w:t>
      </w:r>
      <w:r>
        <w:t xml:space="preserve"> </w:t>
      </w:r>
      <w:r>
        <w:t>tra</w:t>
      </w:r>
      <w:r>
        <w:t xml:space="preserve"> </w:t>
      </w:r>
      <w:r>
        <w:t>cui</w:t>
      </w:r>
      <w:r>
        <w:t xml:space="preserve"> </w:t>
      </w:r>
      <w:r>
        <w:t>le modifiche</w:t>
      </w:r>
      <w:r>
        <w:t xml:space="preserve"> </w:t>
      </w:r>
      <w:r>
        <w:t>temporanee, e</w:t>
      </w:r>
      <w:r>
        <w:t xml:space="preserve"> </w:t>
      </w:r>
      <w:r>
        <w:t>il</w:t>
      </w:r>
      <w:r>
        <w:t xml:space="preserve"> </w:t>
      </w:r>
      <w:r>
        <w:t>loro impatto</w:t>
      </w:r>
      <w:r>
        <w:t xml:space="preserve"> </w:t>
      </w:r>
      <w:r>
        <w:t>sulle</w:t>
      </w:r>
      <w:r>
        <w:t xml:space="preserve"> </w:t>
      </w:r>
      <w:r>
        <w:t>operazioni,</w:t>
      </w:r>
      <w:r>
        <w:t xml:space="preserve"> </w:t>
      </w:r>
      <w:r>
        <w:t>processi</w:t>
      </w:r>
      <w:r>
        <w:t xml:space="preserve"> </w:t>
      </w:r>
      <w:r>
        <w:t>ed</w:t>
      </w:r>
      <w:r>
        <w:t xml:space="preserve"> </w:t>
      </w:r>
      <w:r>
        <w:t>attività;</w:t>
      </w:r>
      <w:r>
        <w:t xml:space="preserve">  </w:t>
      </w:r>
    </w:p>
    <w:p w14:paraId="28035559" w14:textId="77777777" w:rsidR="00770EF6" w:rsidRDefault="002223DE">
      <w:pPr>
        <w:numPr>
          <w:ilvl w:val="0"/>
          <w:numId w:val="107"/>
        </w:numPr>
        <w:ind w:right="50" w:hanging="360"/>
      </w:pPr>
      <w:r>
        <w:t>eventuali</w:t>
      </w:r>
      <w:r>
        <w:t xml:space="preserve"> </w:t>
      </w:r>
      <w:r>
        <w:t>obblighi</w:t>
      </w:r>
      <w:r>
        <w:t xml:space="preserve"> </w:t>
      </w:r>
      <w:r>
        <w:t>giuridici</w:t>
      </w:r>
      <w:r>
        <w:t xml:space="preserve"> </w:t>
      </w:r>
      <w:r>
        <w:t>applicabili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attuazione</w:t>
      </w:r>
      <w:r>
        <w:t xml:space="preserve"> </w:t>
      </w:r>
      <w:r>
        <w:t>delle</w:t>
      </w:r>
      <w:r>
        <w:t xml:space="preserve"> </w:t>
      </w:r>
      <w:r>
        <w:t>necessarie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controllo;</w:t>
      </w:r>
      <w:r>
        <w:t xml:space="preserve"> </w:t>
      </w:r>
    </w:p>
    <w:p w14:paraId="22EDF90C" w14:textId="77777777" w:rsidR="00770EF6" w:rsidRDefault="002223DE">
      <w:pPr>
        <w:numPr>
          <w:ilvl w:val="0"/>
          <w:numId w:val="107"/>
        </w:numPr>
        <w:spacing w:after="10" w:line="482" w:lineRule="auto"/>
        <w:ind w:right="50" w:hanging="360"/>
      </w:pPr>
      <w:r>
        <w:t>progettazione</w:t>
      </w:r>
      <w:r>
        <w:t xml:space="preserve"> </w:t>
      </w:r>
      <w:r>
        <w:t>di</w:t>
      </w:r>
      <w:r>
        <w:t xml:space="preserve"> </w:t>
      </w:r>
      <w:r>
        <w:t>ambienti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macchinari</w:t>
      </w:r>
      <w:r>
        <w:t xml:space="preserve"> </w:t>
      </w:r>
      <w:r>
        <w:t>ed</w:t>
      </w:r>
      <w:r>
        <w:t xml:space="preserve"> </w:t>
      </w:r>
      <w:r>
        <w:t>impianti;</w:t>
      </w:r>
      <w:r>
        <w:t xml:space="preserve"> 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lavoro.</w:t>
      </w:r>
      <w:r>
        <w:t xml:space="preserve"> </w:t>
      </w:r>
    </w:p>
    <w:p w14:paraId="1E78004D" w14:textId="77777777" w:rsidR="00770EF6" w:rsidRDefault="002223DE">
      <w:pPr>
        <w:spacing w:after="258" w:line="259" w:lineRule="auto"/>
        <w:ind w:left="0" w:firstLine="0"/>
        <w:jc w:val="left"/>
      </w:pPr>
      <w:r>
        <w:rPr>
          <w:b/>
        </w:rPr>
        <w:t xml:space="preserve"> </w:t>
      </w:r>
    </w:p>
    <w:p w14:paraId="7CB053A0" w14:textId="77777777" w:rsidR="00770EF6" w:rsidRDefault="002223DE">
      <w:pPr>
        <w:pStyle w:val="Titolo3"/>
        <w:spacing w:after="112"/>
        <w:ind w:left="6" w:right="50"/>
      </w:pPr>
      <w:r>
        <w:t>Nomine</w:t>
      </w:r>
      <w:r>
        <w:t xml:space="preserve"> </w:t>
      </w:r>
      <w:r>
        <w:t>e</w:t>
      </w:r>
      <w:r>
        <w:t xml:space="preserve"> </w:t>
      </w:r>
      <w:r>
        <w:t>definizione</w:t>
      </w:r>
      <w:r>
        <w:t xml:space="preserve"> </w:t>
      </w:r>
      <w:r>
        <w:t>delle</w:t>
      </w:r>
      <w:r>
        <w:t xml:space="preserve"> </w:t>
      </w:r>
      <w:r>
        <w:t>responsabilità</w:t>
      </w:r>
      <w:r>
        <w:rPr>
          <w:i/>
        </w:rPr>
        <w:t xml:space="preserve"> </w:t>
      </w:r>
    </w:p>
    <w:p w14:paraId="1385102C" w14:textId="77777777" w:rsidR="00770EF6" w:rsidRDefault="002223DE">
      <w:pPr>
        <w:ind w:left="-2" w:right="50"/>
      </w:pPr>
      <w:r>
        <w:t>Per</w:t>
      </w:r>
      <w:r>
        <w:t xml:space="preserve"> </w:t>
      </w:r>
      <w:r>
        <w:t>tutte</w:t>
      </w:r>
      <w:r>
        <w:t xml:space="preserve"> </w:t>
      </w:r>
      <w:r>
        <w:t>le</w:t>
      </w:r>
      <w:r>
        <w:t xml:space="preserve"> </w:t>
      </w:r>
      <w:r>
        <w:t>figure,</w:t>
      </w:r>
      <w:r>
        <w:t xml:space="preserve"> </w:t>
      </w:r>
      <w:r>
        <w:t>individuate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problematiche</w:t>
      </w:r>
      <w:r>
        <w:t xml:space="preserve"> </w:t>
      </w:r>
      <w:r>
        <w:t>inerenti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nei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sono</w:t>
      </w:r>
      <w:r>
        <w:t xml:space="preserve"> </w:t>
      </w:r>
      <w:r>
        <w:t>definiti</w:t>
      </w:r>
      <w:r>
        <w:t xml:space="preserve"> </w:t>
      </w:r>
      <w:r>
        <w:t>requisiti</w:t>
      </w:r>
      <w:r>
        <w:t xml:space="preserve"> </w:t>
      </w:r>
      <w:r>
        <w:t>tecnico</w:t>
      </w:r>
      <w:r>
        <w:t>‐</w:t>
      </w:r>
      <w:r>
        <w:t>professionali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trarre</w:t>
      </w:r>
      <w:r>
        <w:t xml:space="preserve"> </w:t>
      </w:r>
      <w:r>
        <w:t>origine</w:t>
      </w:r>
      <w:r>
        <w:t xml:space="preserve"> </w:t>
      </w:r>
      <w:r>
        <w:t>anche</w:t>
      </w:r>
      <w:r>
        <w:t xml:space="preserve"> </w:t>
      </w:r>
      <w:r>
        <w:t>da</w:t>
      </w:r>
      <w:r>
        <w:t xml:space="preserve"> </w:t>
      </w:r>
      <w:r>
        <w:t>specifici</w:t>
      </w:r>
      <w:r>
        <w:t xml:space="preserve"> </w:t>
      </w:r>
      <w:r>
        <w:t>disposti</w:t>
      </w:r>
      <w:r>
        <w:t xml:space="preserve"> </w:t>
      </w:r>
      <w:r>
        <w:t>normativi.</w:t>
      </w:r>
      <w:r>
        <w:t xml:space="preserve"> </w:t>
      </w:r>
      <w:r>
        <w:t>Tali</w:t>
      </w:r>
      <w:r>
        <w:t xml:space="preserve"> </w:t>
      </w:r>
      <w:r>
        <w:t>requisiti,</w:t>
      </w:r>
      <w:r>
        <w:t xml:space="preserve"> </w:t>
      </w:r>
      <w:r>
        <w:t>mantenuti</w:t>
      </w:r>
      <w:r>
        <w:t xml:space="preserve"> </w:t>
      </w:r>
      <w:r>
        <w:t>nel</w:t>
      </w:r>
      <w:r>
        <w:t xml:space="preserve"> </w:t>
      </w:r>
      <w:r>
        <w:t>tempo,</w:t>
      </w:r>
      <w:r>
        <w:t xml:space="preserve"> </w:t>
      </w:r>
      <w:r>
        <w:t>sono</w:t>
      </w:r>
      <w:r>
        <w:t xml:space="preserve"> </w:t>
      </w:r>
      <w:r>
        <w:t>in</w:t>
      </w:r>
      <w:r>
        <w:t xml:space="preserve"> </w:t>
      </w:r>
      <w:r>
        <w:t>possesso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preliminarmente</w:t>
      </w:r>
      <w:r>
        <w:t xml:space="preserve"> </w:t>
      </w:r>
      <w:r>
        <w:t>all’attribuzione</w:t>
      </w:r>
      <w:r>
        <w:t xml:space="preserve"> </w:t>
      </w:r>
      <w:r>
        <w:t>dell’incarico</w:t>
      </w:r>
      <w:r>
        <w:t xml:space="preserve"> </w:t>
      </w:r>
      <w:r>
        <w:t>e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conseguiti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specifici</w:t>
      </w:r>
      <w:r>
        <w:t xml:space="preserve"> </w:t>
      </w:r>
      <w:r>
        <w:t>interventi</w:t>
      </w:r>
      <w:r>
        <w:t xml:space="preserve"> </w:t>
      </w:r>
      <w:r>
        <w:t>formativi.</w:t>
      </w:r>
      <w:r>
        <w:t xml:space="preserve"> </w:t>
      </w:r>
    </w:p>
    <w:p w14:paraId="72CA22F3" w14:textId="77777777" w:rsidR="00770EF6" w:rsidRDefault="002223DE">
      <w:pPr>
        <w:ind w:left="-2" w:right="50"/>
      </w:pPr>
      <w:r>
        <w:t>L’attribuz</w:t>
      </w:r>
      <w:r>
        <w:t>ione</w:t>
      </w:r>
      <w:r>
        <w:t xml:space="preserve"> </w:t>
      </w:r>
      <w:r>
        <w:t>di</w:t>
      </w:r>
      <w:r>
        <w:t xml:space="preserve"> </w:t>
      </w:r>
      <w:r>
        <w:t>specifiche</w:t>
      </w:r>
      <w:r>
        <w:t xml:space="preserve"> </w:t>
      </w:r>
      <w:r>
        <w:t>responsabilità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avviene,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data</w:t>
      </w:r>
      <w:r>
        <w:t xml:space="preserve"> </w:t>
      </w:r>
      <w:r>
        <w:t>certa,</w:t>
      </w:r>
      <w:r>
        <w:t xml:space="preserve"> </w:t>
      </w:r>
      <w:r>
        <w:t>definendo,</w:t>
      </w:r>
      <w:r>
        <w:t xml:space="preserve"> </w:t>
      </w:r>
      <w:r>
        <w:t>in</w:t>
      </w:r>
      <w:r>
        <w:t xml:space="preserve"> </w:t>
      </w:r>
      <w:r>
        <w:t>maniera</w:t>
      </w:r>
      <w:r>
        <w:t xml:space="preserve"> </w:t>
      </w:r>
      <w:r>
        <w:t>esaustiva,</w:t>
      </w:r>
      <w:r>
        <w:t xml:space="preserve"> </w:t>
      </w:r>
      <w:r>
        <w:t>caratteristiche</w:t>
      </w:r>
      <w:r>
        <w:t xml:space="preserve"> </w:t>
      </w:r>
      <w:r>
        <w:t>e</w:t>
      </w:r>
      <w:r>
        <w:t xml:space="preserve"> </w:t>
      </w:r>
      <w:r>
        <w:t>limiti</w:t>
      </w:r>
      <w:r>
        <w:t xml:space="preserve"> </w:t>
      </w:r>
      <w:r>
        <w:t>dell’incarico</w:t>
      </w:r>
      <w:r>
        <w:t xml:space="preserve"> </w:t>
      </w:r>
      <w:r>
        <w:t>e,</w:t>
      </w:r>
      <w:r>
        <w:t xml:space="preserve"> </w:t>
      </w:r>
      <w:r>
        <w:t>se</w:t>
      </w:r>
      <w:r>
        <w:t xml:space="preserve"> </w:t>
      </w:r>
      <w:r>
        <w:t>del</w:t>
      </w:r>
      <w:r>
        <w:t xml:space="preserve"> </w:t>
      </w:r>
      <w:r>
        <w:t>caso,</w:t>
      </w:r>
      <w:r>
        <w:t xml:space="preserve"> </w:t>
      </w:r>
      <w:r>
        <w:t>individuando</w:t>
      </w:r>
      <w:r>
        <w:t xml:space="preserve"> </w:t>
      </w:r>
      <w:r>
        <w:t>il</w:t>
      </w:r>
      <w:r>
        <w:t xml:space="preserve"> </w:t>
      </w:r>
      <w:r>
        <w:t>potere</w:t>
      </w:r>
      <w:r>
        <w:t xml:space="preserve"> </w:t>
      </w:r>
      <w:r>
        <w:t>di</w:t>
      </w:r>
      <w:r>
        <w:t xml:space="preserve"> </w:t>
      </w:r>
      <w:r>
        <w:t>spesa.</w:t>
      </w:r>
      <w:r>
        <w:t xml:space="preserve">  </w:t>
      </w:r>
    </w:p>
    <w:p w14:paraId="4FABC29B" w14:textId="77777777" w:rsidR="00770EF6" w:rsidRDefault="002223DE">
      <w:pPr>
        <w:ind w:left="-2" w:right="50"/>
      </w:pP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garantire</w:t>
      </w:r>
      <w:r>
        <w:t xml:space="preserve"> </w:t>
      </w:r>
      <w:r>
        <w:t>un’efficace</w:t>
      </w:r>
      <w:r>
        <w:t xml:space="preserve"> </w:t>
      </w:r>
      <w:r>
        <w:t>attribuzione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t>ruoli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aziendali:</w:t>
      </w:r>
      <w:r>
        <w:t xml:space="preserve">  </w:t>
      </w:r>
    </w:p>
    <w:p w14:paraId="0B5597BE" w14:textId="77777777" w:rsidR="00770EF6" w:rsidRDefault="002223DE">
      <w:pPr>
        <w:numPr>
          <w:ilvl w:val="0"/>
          <w:numId w:val="108"/>
        </w:numPr>
        <w:spacing w:after="239" w:line="259" w:lineRule="auto"/>
        <w:ind w:right="50" w:hanging="360"/>
      </w:pPr>
      <w:r>
        <w:t>sono</w:t>
      </w:r>
      <w:r>
        <w:t xml:space="preserve"> </w:t>
      </w:r>
      <w:r>
        <w:t>formalizzate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di</w:t>
      </w:r>
      <w:r>
        <w:t xml:space="preserve"> </w:t>
      </w:r>
      <w:r>
        <w:t>gestione,</w:t>
      </w:r>
      <w:r>
        <w:t xml:space="preserve"> </w:t>
      </w:r>
      <w:r>
        <w:t>coordinamento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all’interno</w:t>
      </w:r>
      <w:r>
        <w:t xml:space="preserve"> </w:t>
      </w:r>
      <w:r>
        <w:t>della</w:t>
      </w:r>
      <w:r>
        <w:t xml:space="preserve"> </w:t>
      </w:r>
      <w:r>
        <w:t>Società;</w:t>
      </w:r>
      <w:r>
        <w:t xml:space="preserve"> </w:t>
      </w:r>
    </w:p>
    <w:p w14:paraId="6DAB08EC" w14:textId="77777777" w:rsidR="00770EF6" w:rsidRDefault="002223DE">
      <w:pPr>
        <w:numPr>
          <w:ilvl w:val="0"/>
          <w:numId w:val="108"/>
        </w:numPr>
        <w:ind w:right="50" w:hanging="360"/>
      </w:pPr>
      <w:r>
        <w:t>sono</w:t>
      </w:r>
      <w:r>
        <w:t xml:space="preserve"> </w:t>
      </w:r>
      <w:r>
        <w:t>correttamente</w:t>
      </w:r>
      <w:r>
        <w:t xml:space="preserve"> </w:t>
      </w:r>
      <w:r>
        <w:t>nominati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igiene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dei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(ivi</w:t>
      </w:r>
      <w:r>
        <w:t xml:space="preserve"> </w:t>
      </w:r>
      <w:r>
        <w:t>inclusi,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cantieri,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titolo</w:t>
      </w:r>
      <w:r>
        <w:t xml:space="preserve"> </w:t>
      </w:r>
      <w:r>
        <w:t>IV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81/08)</w:t>
      </w:r>
      <w:r>
        <w:t xml:space="preserve"> </w:t>
      </w:r>
      <w:r>
        <w:t>e</w:t>
      </w:r>
      <w:r>
        <w:t xml:space="preserve"> </w:t>
      </w:r>
      <w:r>
        <w:t>sono</w:t>
      </w:r>
      <w:r>
        <w:t xml:space="preserve"> </w:t>
      </w:r>
      <w:r>
        <w:t>loro</w:t>
      </w:r>
      <w:r>
        <w:t xml:space="preserve"> </w:t>
      </w:r>
      <w:r>
        <w:t>conferiti</w:t>
      </w:r>
      <w:r>
        <w:t xml:space="preserve"> </w:t>
      </w:r>
      <w:r>
        <w:t>correttamente</w:t>
      </w:r>
      <w:r>
        <w:t xml:space="preserve"> </w:t>
      </w:r>
      <w:r>
        <w:t>i</w:t>
      </w:r>
      <w:r>
        <w:t xml:space="preserve"> </w:t>
      </w:r>
      <w:r>
        <w:t>poteri</w:t>
      </w:r>
      <w:r>
        <w:t xml:space="preserve"> </w:t>
      </w:r>
      <w:r>
        <w:t>necessari</w:t>
      </w:r>
      <w:r>
        <w:t xml:space="preserve"> </w:t>
      </w:r>
      <w:r>
        <w:t>allo</w:t>
      </w:r>
      <w:r>
        <w:t xml:space="preserve"> </w:t>
      </w:r>
      <w:r>
        <w:t>svolgimento</w:t>
      </w:r>
      <w:r>
        <w:t xml:space="preserve"> </w:t>
      </w:r>
      <w:r>
        <w:t>del</w:t>
      </w:r>
      <w:r>
        <w:t xml:space="preserve"> </w:t>
      </w:r>
      <w:r>
        <w:t>r</w:t>
      </w:r>
      <w:r>
        <w:t>uolo</w:t>
      </w:r>
      <w:r>
        <w:t xml:space="preserve"> </w:t>
      </w:r>
      <w:r>
        <w:t>agli</w:t>
      </w:r>
      <w:r>
        <w:t xml:space="preserve"> </w:t>
      </w:r>
      <w:r>
        <w:t>stessi</w:t>
      </w:r>
      <w:r>
        <w:t xml:space="preserve"> </w:t>
      </w:r>
      <w:r>
        <w:t>assegnato;</w:t>
      </w:r>
      <w:r>
        <w:t xml:space="preserve"> </w:t>
      </w:r>
    </w:p>
    <w:p w14:paraId="558228B7" w14:textId="77777777" w:rsidR="00770EF6" w:rsidRDefault="002223DE">
      <w:pPr>
        <w:numPr>
          <w:ilvl w:val="0"/>
          <w:numId w:val="108"/>
        </w:numPr>
        <w:spacing w:after="239" w:line="259" w:lineRule="auto"/>
        <w:ind w:right="50" w:hanging="360"/>
      </w:pPr>
      <w:r>
        <w:t>il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deleghe,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di</w:t>
      </w:r>
      <w:r>
        <w:t xml:space="preserve"> </w:t>
      </w:r>
      <w:r>
        <w:t>firma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spesa</w:t>
      </w:r>
      <w:r>
        <w:t xml:space="preserve"> </w:t>
      </w:r>
      <w:r>
        <w:t>è</w:t>
      </w:r>
      <w:r>
        <w:t xml:space="preserve"> </w:t>
      </w:r>
      <w:r>
        <w:t>coerente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assegnate;</w:t>
      </w:r>
      <w:r>
        <w:t xml:space="preserve"> </w:t>
      </w:r>
    </w:p>
    <w:p w14:paraId="7D60CC5E" w14:textId="77777777" w:rsidR="00770EF6" w:rsidRDefault="002223DE">
      <w:pPr>
        <w:numPr>
          <w:ilvl w:val="0"/>
          <w:numId w:val="108"/>
        </w:numPr>
        <w:ind w:right="50" w:hanging="360"/>
      </w:pPr>
      <w:r>
        <w:t>l’assegnazione</w:t>
      </w:r>
      <w:r>
        <w:t xml:space="preserve"> </w:t>
      </w:r>
      <w:r>
        <w:t>e</w:t>
      </w:r>
      <w:r>
        <w:t xml:space="preserve"> </w:t>
      </w:r>
      <w:r>
        <w:t>l’esercizio</w:t>
      </w:r>
      <w:r>
        <w:t xml:space="preserve"> </w:t>
      </w:r>
      <w:r>
        <w:t>dei</w:t>
      </w:r>
      <w:r>
        <w:t xml:space="preserve"> </w:t>
      </w:r>
      <w:r>
        <w:t>poteri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processo</w:t>
      </w:r>
      <w:r>
        <w:t xml:space="preserve"> </w:t>
      </w:r>
      <w:r>
        <w:t>decisionale</w:t>
      </w:r>
      <w:r>
        <w:t xml:space="preserve"> </w:t>
      </w:r>
      <w:r>
        <w:t>è</w:t>
      </w:r>
      <w:r>
        <w:t xml:space="preserve"> </w:t>
      </w:r>
      <w:r>
        <w:t>congruente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posizioni</w:t>
      </w:r>
      <w:r>
        <w:t xml:space="preserve"> </w:t>
      </w:r>
      <w:r>
        <w:t>di</w:t>
      </w:r>
      <w:r>
        <w:t xml:space="preserve"> </w:t>
      </w:r>
      <w:r>
        <w:t>responsabilità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rilevanza</w:t>
      </w:r>
      <w:r>
        <w:t xml:space="preserve"> </w:t>
      </w:r>
      <w:r>
        <w:t>e/o</w:t>
      </w:r>
      <w:r>
        <w:t xml:space="preserve"> </w:t>
      </w:r>
      <w:r>
        <w:t>la</w:t>
      </w:r>
      <w:r>
        <w:t xml:space="preserve"> </w:t>
      </w:r>
      <w:r>
        <w:t>criticità</w:t>
      </w:r>
      <w:r>
        <w:t xml:space="preserve"> </w:t>
      </w:r>
      <w:r>
        <w:t>delle</w:t>
      </w:r>
      <w:r>
        <w:t xml:space="preserve"> </w:t>
      </w:r>
      <w:r>
        <w:t>sottostanti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rischio;</w:t>
      </w:r>
      <w:r>
        <w:t xml:space="preserve">  </w:t>
      </w:r>
    </w:p>
    <w:p w14:paraId="058D34D4" w14:textId="77777777" w:rsidR="00770EF6" w:rsidRDefault="002223DE">
      <w:pPr>
        <w:numPr>
          <w:ilvl w:val="0"/>
          <w:numId w:val="108"/>
        </w:numPr>
        <w:ind w:right="50" w:hanging="360"/>
      </w:pPr>
      <w:r>
        <w:t>si</w:t>
      </w:r>
      <w:r>
        <w:t xml:space="preserve"> </w:t>
      </w:r>
      <w:r>
        <w:t>impedisce</w:t>
      </w:r>
      <w:r>
        <w:t xml:space="preserve"> </w:t>
      </w:r>
      <w:r>
        <w:t>che</w:t>
      </w:r>
      <w:r>
        <w:t xml:space="preserve"> </w:t>
      </w:r>
      <w:r>
        <w:t>vi</w:t>
      </w:r>
      <w:r>
        <w:t xml:space="preserve"> </w:t>
      </w:r>
      <w:r>
        <w:t>sia</w:t>
      </w:r>
      <w:r>
        <w:t xml:space="preserve"> </w:t>
      </w:r>
      <w:r>
        <w:t>identità</w:t>
      </w:r>
      <w:r>
        <w:t xml:space="preserve"> </w:t>
      </w:r>
      <w:r>
        <w:t>soggettiva</w:t>
      </w:r>
      <w:r>
        <w:t xml:space="preserve"> </w:t>
      </w:r>
      <w:r>
        <w:t>fra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assumono</w:t>
      </w:r>
      <w:r>
        <w:t xml:space="preserve"> </w:t>
      </w:r>
      <w:r>
        <w:t>o</w:t>
      </w:r>
      <w:r>
        <w:t xml:space="preserve"> </w:t>
      </w:r>
      <w:r>
        <w:t>attuano</w:t>
      </w:r>
      <w:r>
        <w:t xml:space="preserve"> </w:t>
      </w:r>
      <w:r>
        <w:t>le</w:t>
      </w:r>
      <w:r>
        <w:t xml:space="preserve"> </w:t>
      </w:r>
      <w:r>
        <w:t>decisioni</w:t>
      </w:r>
      <w:r>
        <w:t xml:space="preserve"> </w:t>
      </w:r>
      <w:r>
        <w:t>e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sono</w:t>
      </w:r>
      <w:r>
        <w:t xml:space="preserve"> </w:t>
      </w:r>
      <w:r>
        <w:t>tenuti</w:t>
      </w:r>
      <w:r>
        <w:t xml:space="preserve"> </w:t>
      </w:r>
      <w:r>
        <w:t>a</w:t>
      </w:r>
      <w:r>
        <w:t xml:space="preserve"> </w:t>
      </w:r>
      <w:r>
        <w:t>svolgere</w:t>
      </w:r>
      <w:r>
        <w:t xml:space="preserve"> </w:t>
      </w:r>
      <w:r>
        <w:t>sulle</w:t>
      </w:r>
      <w:r>
        <w:t xml:space="preserve"> </w:t>
      </w:r>
      <w:r>
        <w:t>stesse</w:t>
      </w:r>
      <w:r>
        <w:t xml:space="preserve"> </w:t>
      </w:r>
      <w:r>
        <w:t>i</w:t>
      </w:r>
      <w:r>
        <w:t xml:space="preserve"> </w:t>
      </w:r>
      <w:r>
        <w:t>controlli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dalle</w:t>
      </w:r>
      <w:r>
        <w:t xml:space="preserve"> </w:t>
      </w:r>
      <w:r>
        <w:t>procedure</w:t>
      </w:r>
      <w:r>
        <w:t xml:space="preserve"> </w:t>
      </w:r>
      <w:r>
        <w:t>contemplate</w:t>
      </w:r>
      <w:r>
        <w:t xml:space="preserve"> </w:t>
      </w:r>
      <w:r>
        <w:t>dal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controllo;</w:t>
      </w:r>
      <w:r>
        <w:t xml:space="preserve"> </w:t>
      </w:r>
    </w:p>
    <w:p w14:paraId="1530541A" w14:textId="77777777" w:rsidR="00770EF6" w:rsidRDefault="002223DE">
      <w:pPr>
        <w:numPr>
          <w:ilvl w:val="0"/>
          <w:numId w:val="108"/>
        </w:numPr>
        <w:ind w:right="50" w:hanging="360"/>
      </w:pPr>
      <w:r>
        <w:t>i</w:t>
      </w:r>
      <w:r>
        <w:t xml:space="preserve"> </w:t>
      </w:r>
      <w:r>
        <w:t>soggetti</w:t>
      </w:r>
      <w:r>
        <w:t xml:space="preserve"> </w:t>
      </w:r>
      <w:r>
        <w:t>preposti</w:t>
      </w:r>
      <w:r>
        <w:t xml:space="preserve"> </w:t>
      </w:r>
      <w:r>
        <w:t>e/o</w:t>
      </w:r>
      <w:r>
        <w:t xml:space="preserve"> </w:t>
      </w:r>
      <w:r>
        <w:t>nominati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vigente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igiene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dei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possiedono</w:t>
      </w:r>
      <w:r>
        <w:t xml:space="preserve"> </w:t>
      </w:r>
      <w:r>
        <w:t>competenze</w:t>
      </w:r>
      <w:r>
        <w:t xml:space="preserve"> </w:t>
      </w:r>
      <w:r>
        <w:t>adeguate</w:t>
      </w:r>
      <w:r>
        <w:t xml:space="preserve"> </w:t>
      </w:r>
      <w:r>
        <w:t>ed</w:t>
      </w:r>
      <w:r>
        <w:t xml:space="preserve"> </w:t>
      </w:r>
      <w:r>
        <w:t>effettive</w:t>
      </w:r>
      <w:r>
        <w:t xml:space="preserve"> </w:t>
      </w:r>
      <w:r>
        <w:t>in</w:t>
      </w:r>
      <w:r>
        <w:t xml:space="preserve"> </w:t>
      </w:r>
      <w:r>
        <w:t>materia.</w:t>
      </w:r>
      <w:r>
        <w:t xml:space="preserve"> </w:t>
      </w:r>
    </w:p>
    <w:p w14:paraId="7A172DED" w14:textId="77777777" w:rsidR="00770EF6" w:rsidRDefault="002223DE">
      <w:pPr>
        <w:pStyle w:val="Titolo3"/>
        <w:spacing w:after="112"/>
        <w:ind w:left="6" w:right="50"/>
      </w:pPr>
      <w:r>
        <w:t>Sorveglianza</w:t>
      </w:r>
      <w:r>
        <w:t xml:space="preserve"> </w:t>
      </w:r>
      <w:r>
        <w:t>sanitaria</w:t>
      </w:r>
      <w:r>
        <w:rPr>
          <w:i/>
        </w:rPr>
        <w:t xml:space="preserve"> </w:t>
      </w:r>
    </w:p>
    <w:p w14:paraId="6649DE0C" w14:textId="77777777" w:rsidR="00770EF6" w:rsidRDefault="002223DE">
      <w:pPr>
        <w:ind w:left="-2" w:right="50"/>
      </w:pPr>
      <w:r>
        <w:t>Preliminarmente</w:t>
      </w:r>
      <w:r>
        <w:t xml:space="preserve"> </w:t>
      </w:r>
      <w:r>
        <w:t>all’attribuzione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qualsiasi</w:t>
      </w:r>
      <w:r>
        <w:t xml:space="preserve"> </w:t>
      </w:r>
      <w:r>
        <w:t>mansione</w:t>
      </w:r>
      <w:r>
        <w:t xml:space="preserve"> </w:t>
      </w:r>
      <w:r>
        <w:t>al</w:t>
      </w:r>
      <w:r>
        <w:t xml:space="preserve"> </w:t>
      </w:r>
      <w:r>
        <w:t>lavoratore</w:t>
      </w:r>
      <w:r>
        <w:t xml:space="preserve"> </w:t>
      </w:r>
      <w:r>
        <w:t>è</w:t>
      </w:r>
      <w:r>
        <w:t xml:space="preserve"> </w:t>
      </w:r>
      <w:r>
        <w:t>necessario</w:t>
      </w:r>
      <w:r>
        <w:t xml:space="preserve"> </w:t>
      </w:r>
      <w:r>
        <w:t>verificarne</w:t>
      </w:r>
      <w:r>
        <w:t xml:space="preserve"> </w:t>
      </w:r>
      <w:r>
        <w:t>i</w:t>
      </w:r>
      <w:r>
        <w:t xml:space="preserve"> </w:t>
      </w:r>
      <w:r>
        <w:t>requisiti, sia</w:t>
      </w:r>
      <w:r>
        <w:t xml:space="preserve"> </w:t>
      </w:r>
      <w:r>
        <w:t>per</w:t>
      </w:r>
      <w:r>
        <w:t xml:space="preserve"> </w:t>
      </w:r>
      <w:r>
        <w:t>quanto</w:t>
      </w:r>
      <w:r>
        <w:t xml:space="preserve"> </w:t>
      </w:r>
      <w:r>
        <w:t>riguarda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tecnici</w:t>
      </w:r>
      <w:r>
        <w:t xml:space="preserve"> </w:t>
      </w:r>
      <w:r>
        <w:t>(cfr.</w:t>
      </w:r>
      <w:r>
        <w:t xml:space="preserve"> </w:t>
      </w:r>
      <w:r>
        <w:t>l’attività</w:t>
      </w:r>
      <w:r>
        <w:t xml:space="preserve"> </w:t>
      </w:r>
      <w:r>
        <w:t>sensibile</w:t>
      </w:r>
      <w:r>
        <w:t xml:space="preserve"> </w:t>
      </w:r>
      <w:r>
        <w:t>successiva:</w:t>
      </w:r>
      <w:r>
        <w:t xml:space="preserve"> </w:t>
      </w:r>
      <w:r>
        <w:t>Formazione),</w:t>
      </w:r>
      <w:r>
        <w:t xml:space="preserve"> </w:t>
      </w:r>
      <w:r>
        <w:t>sia</w:t>
      </w:r>
      <w:r>
        <w:t xml:space="preserve"> </w:t>
      </w:r>
      <w:r>
        <w:t>per</w:t>
      </w:r>
      <w:r>
        <w:t xml:space="preserve"> </w:t>
      </w:r>
      <w:r>
        <w:t xml:space="preserve">quanto </w:t>
      </w:r>
      <w:r>
        <w:t>riguarda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sanitari,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evidenziato</w:t>
      </w:r>
      <w:r>
        <w:t xml:space="preserve"> </w:t>
      </w:r>
      <w:r>
        <w:t>in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rischi.</w:t>
      </w:r>
      <w:r>
        <w:t xml:space="preserve">  </w:t>
      </w:r>
    </w:p>
    <w:p w14:paraId="3AD8636D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verifica</w:t>
      </w:r>
      <w:r>
        <w:t xml:space="preserve"> </w:t>
      </w:r>
      <w:r>
        <w:t>dell’idoneità</w:t>
      </w:r>
      <w:r>
        <w:t xml:space="preserve"> </w:t>
      </w:r>
      <w:r>
        <w:t>è</w:t>
      </w:r>
      <w:r>
        <w:t xml:space="preserve"> </w:t>
      </w:r>
      <w:r>
        <w:t>attuata</w:t>
      </w:r>
      <w:r>
        <w:t xml:space="preserve"> </w:t>
      </w:r>
      <w:r>
        <w:t>dal</w:t>
      </w:r>
      <w:r>
        <w:t xml:space="preserve"> </w:t>
      </w:r>
      <w:r>
        <w:t>Medico</w:t>
      </w:r>
      <w:r>
        <w:t xml:space="preserve"> </w:t>
      </w:r>
      <w:r>
        <w:t>competente</w:t>
      </w:r>
      <w:r>
        <w:t xml:space="preserve"> </w:t>
      </w:r>
      <w:r>
        <w:t>che,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delle</w:t>
      </w:r>
      <w:r>
        <w:t xml:space="preserve"> </w:t>
      </w:r>
      <w:r>
        <w:t>indicazioni</w:t>
      </w:r>
      <w:r>
        <w:t xml:space="preserve"> </w:t>
      </w:r>
      <w:r>
        <w:t>fornite</w:t>
      </w:r>
      <w:r>
        <w:t xml:space="preserve"> </w:t>
      </w:r>
      <w:r>
        <w:t>dal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conoscenza</w:t>
      </w:r>
      <w:r>
        <w:t xml:space="preserve"> </w:t>
      </w:r>
      <w:r>
        <w:t>dei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lavorazioni,</w:t>
      </w:r>
      <w:r>
        <w:t xml:space="preserve"> </w:t>
      </w:r>
      <w:r>
        <w:t>verifica</w:t>
      </w:r>
      <w:r>
        <w:t xml:space="preserve"> </w:t>
      </w:r>
      <w:r>
        <w:t>preventivamente</w:t>
      </w:r>
      <w:r>
        <w:t xml:space="preserve"> </w:t>
      </w:r>
      <w:r>
        <w:t>l’idoneità</w:t>
      </w:r>
      <w:r>
        <w:t xml:space="preserve"> </w:t>
      </w:r>
      <w:r>
        <w:t>sanitaria</w:t>
      </w:r>
      <w:r>
        <w:t xml:space="preserve"> </w:t>
      </w:r>
      <w:r>
        <w:t>del</w:t>
      </w:r>
      <w:r>
        <w:t xml:space="preserve"> </w:t>
      </w:r>
      <w:r>
        <w:t>lavoratore</w:t>
      </w:r>
      <w:r>
        <w:t xml:space="preserve"> </w:t>
      </w:r>
      <w:r>
        <w:t>rilasciando</w:t>
      </w:r>
      <w:r>
        <w:t xml:space="preserve"> </w:t>
      </w:r>
      <w:r>
        <w:t>giudizi</w:t>
      </w:r>
      <w:r>
        <w:t xml:space="preserve"> </w:t>
      </w:r>
      <w:r>
        <w:t>di</w:t>
      </w:r>
      <w:r>
        <w:t xml:space="preserve"> </w:t>
      </w:r>
      <w:r>
        <w:t>idoneità</w:t>
      </w:r>
      <w:r>
        <w:t xml:space="preserve"> </w:t>
      </w:r>
      <w:r>
        <w:t>totale</w:t>
      </w:r>
      <w:r>
        <w:t xml:space="preserve"> </w:t>
      </w:r>
      <w:r>
        <w:t>o</w:t>
      </w:r>
      <w:r>
        <w:t xml:space="preserve"> </w:t>
      </w:r>
      <w:r>
        <w:t>parziale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inidoneità</w:t>
      </w:r>
      <w:r>
        <w:t xml:space="preserve"> </w:t>
      </w:r>
      <w:r>
        <w:t>alla</w:t>
      </w:r>
      <w:r>
        <w:t xml:space="preserve"> </w:t>
      </w:r>
      <w:r>
        <w:t>mansione.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della</w:t>
      </w:r>
      <w:r>
        <w:t xml:space="preserve"> </w:t>
      </w:r>
      <w:r>
        <w:t>tipologia</w:t>
      </w:r>
      <w:r>
        <w:t xml:space="preserve"> </w:t>
      </w:r>
      <w:r>
        <w:t>della</w:t>
      </w:r>
      <w:r>
        <w:t xml:space="preserve"> </w:t>
      </w:r>
      <w:r>
        <w:t>lavorazione</w:t>
      </w:r>
      <w:r>
        <w:t xml:space="preserve"> </w:t>
      </w:r>
      <w:r>
        <w:t>richiesta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degli</w:t>
      </w:r>
      <w:r>
        <w:t xml:space="preserve"> </w:t>
      </w:r>
      <w:r>
        <w:t>esiti</w:t>
      </w:r>
      <w:r>
        <w:t xml:space="preserve"> </w:t>
      </w:r>
      <w:r>
        <w:t>della</w:t>
      </w:r>
      <w:r>
        <w:t xml:space="preserve"> </w:t>
      </w:r>
      <w:r>
        <w:t>visita</w:t>
      </w:r>
      <w:r>
        <w:t xml:space="preserve"> </w:t>
      </w:r>
      <w:r>
        <w:t>preliminare</w:t>
      </w:r>
      <w:r>
        <w:t xml:space="preserve"> </w:t>
      </w:r>
      <w:r>
        <w:t>il</w:t>
      </w:r>
      <w:r>
        <w:t xml:space="preserve"> </w:t>
      </w:r>
      <w:r>
        <w:t>Medico</w:t>
      </w:r>
      <w:r>
        <w:t xml:space="preserve"> </w:t>
      </w:r>
      <w:r>
        <w:t>competente</w:t>
      </w:r>
      <w:r>
        <w:t xml:space="preserve"> </w:t>
      </w:r>
      <w:r>
        <w:t>definisce</w:t>
      </w:r>
      <w:r>
        <w:t xml:space="preserve"> </w:t>
      </w:r>
      <w:r>
        <w:t>un</w:t>
      </w:r>
      <w:r>
        <w:t xml:space="preserve"> </w:t>
      </w:r>
      <w:r>
        <w:t>protocollo</w:t>
      </w:r>
      <w:r>
        <w:t xml:space="preserve"> </w:t>
      </w:r>
      <w:r>
        <w:t>di</w:t>
      </w:r>
      <w:r>
        <w:t xml:space="preserve"> </w:t>
      </w:r>
      <w:r>
        <w:t>sorveglianza</w:t>
      </w:r>
      <w:r>
        <w:t xml:space="preserve"> </w:t>
      </w:r>
      <w:r>
        <w:t>sanitaria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lavoratori.</w:t>
      </w:r>
      <w:r>
        <w:t xml:space="preserve"> </w:t>
      </w:r>
    </w:p>
    <w:p w14:paraId="1A6B2A1C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protocollo</w:t>
      </w:r>
      <w:r>
        <w:t xml:space="preserve"> </w:t>
      </w:r>
      <w:r>
        <w:t>sanitario</w:t>
      </w:r>
      <w:r>
        <w:t xml:space="preserve"> </w:t>
      </w:r>
      <w:r>
        <w:t>è</w:t>
      </w:r>
      <w:r>
        <w:t xml:space="preserve"> </w:t>
      </w:r>
      <w:r>
        <w:t>periodicamente</w:t>
      </w:r>
      <w:r>
        <w:t xml:space="preserve"> </w:t>
      </w:r>
      <w:r>
        <w:t>aggiornato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</w:t>
      </w:r>
      <w:r>
        <w:t xml:space="preserve"> </w:t>
      </w:r>
      <w:r>
        <w:t>nuove</w:t>
      </w:r>
      <w:r>
        <w:t xml:space="preserve"> </w:t>
      </w:r>
      <w:r>
        <w:t>prescrizioni</w:t>
      </w:r>
      <w:r>
        <w:t xml:space="preserve"> </w:t>
      </w:r>
      <w:r>
        <w:t>legislative,</w:t>
      </w:r>
      <w:r>
        <w:t xml:space="preserve"> </w:t>
      </w:r>
      <w:r>
        <w:t>modifiche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e</w:t>
      </w:r>
      <w:r>
        <w:t xml:space="preserve"> </w:t>
      </w:r>
      <w:r>
        <w:t>nei</w:t>
      </w:r>
      <w:r>
        <w:t xml:space="preserve"> </w:t>
      </w:r>
      <w:r>
        <w:t>processi,</w:t>
      </w:r>
      <w:r>
        <w:t xml:space="preserve"> </w:t>
      </w:r>
      <w:r>
        <w:t>identificazione</w:t>
      </w:r>
      <w:r>
        <w:t xml:space="preserve"> </w:t>
      </w:r>
      <w:r>
        <w:t>di</w:t>
      </w:r>
      <w:r>
        <w:t xml:space="preserve"> </w:t>
      </w:r>
      <w:r>
        <w:t>nuovi</w:t>
      </w:r>
      <w:r>
        <w:t xml:space="preserve"> </w:t>
      </w:r>
      <w:r>
        <w:t>rischi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dei</w:t>
      </w:r>
      <w:r>
        <w:t xml:space="preserve"> </w:t>
      </w:r>
      <w:r>
        <w:t>lavoratori.</w:t>
      </w:r>
      <w:r>
        <w:t xml:space="preserve"> </w:t>
      </w:r>
    </w:p>
    <w:p w14:paraId="1C3B4206" w14:textId="77777777" w:rsidR="00770EF6" w:rsidRDefault="002223DE">
      <w:pPr>
        <w:pStyle w:val="Titolo3"/>
        <w:spacing w:after="114"/>
        <w:ind w:left="6" w:right="50"/>
      </w:pPr>
      <w:r>
        <w:t>Formazione</w:t>
      </w:r>
      <w:r>
        <w:t xml:space="preserve"> </w:t>
      </w:r>
    </w:p>
    <w:p w14:paraId="2860AF75" w14:textId="77777777" w:rsidR="00770EF6" w:rsidRDefault="002223DE">
      <w:pPr>
        <w:ind w:left="-2" w:right="50"/>
      </w:pPr>
      <w:r>
        <w:t>Tutto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riceve</w:t>
      </w:r>
      <w:r>
        <w:t xml:space="preserve"> </w:t>
      </w:r>
      <w:r>
        <w:t>opportune</w:t>
      </w:r>
      <w:r>
        <w:t xml:space="preserve"> </w:t>
      </w:r>
      <w:r>
        <w:t>informazioni</w:t>
      </w:r>
      <w:r>
        <w:t xml:space="preserve"> </w:t>
      </w:r>
      <w:r>
        <w:t>circa</w:t>
      </w:r>
      <w:r>
        <w:t xml:space="preserve"> </w:t>
      </w:r>
      <w:r>
        <w:t>le</w:t>
      </w:r>
      <w:r>
        <w:t xml:space="preserve"> </w:t>
      </w:r>
      <w:r>
        <w:t>corrette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espletamento</w:t>
      </w:r>
      <w:r>
        <w:t xml:space="preserve"> </w:t>
      </w:r>
      <w:r>
        <w:t>dei</w:t>
      </w:r>
      <w:r>
        <w:t xml:space="preserve"> </w:t>
      </w:r>
      <w:r>
        <w:t>propri</w:t>
      </w:r>
      <w:r>
        <w:t xml:space="preserve"> </w:t>
      </w:r>
      <w:r>
        <w:t>incarichi,</w:t>
      </w:r>
      <w:r>
        <w:t xml:space="preserve"> </w:t>
      </w:r>
      <w:r>
        <w:t>è</w:t>
      </w:r>
      <w:r>
        <w:t xml:space="preserve"> </w:t>
      </w:r>
      <w:r>
        <w:t>formato</w:t>
      </w:r>
      <w:r>
        <w:t xml:space="preserve"> </w:t>
      </w:r>
      <w:r>
        <w:t>e,</w:t>
      </w:r>
      <w:r>
        <w:t xml:space="preserve"> </w:t>
      </w:r>
      <w:r>
        <w:t>nei</w:t>
      </w:r>
      <w:r>
        <w:t xml:space="preserve"> </w:t>
      </w:r>
      <w:r>
        <w:t>casi</w:t>
      </w:r>
      <w:r>
        <w:t xml:space="preserve"> </w:t>
      </w:r>
      <w:r>
        <w:t>prev</w:t>
      </w:r>
      <w:r>
        <w:t>isti</w:t>
      </w:r>
      <w:r>
        <w:t xml:space="preserve"> </w:t>
      </w:r>
      <w:r>
        <w:t>dalla</w:t>
      </w:r>
      <w:r>
        <w:t xml:space="preserve"> </w:t>
      </w:r>
      <w:r>
        <w:t>normativa,</w:t>
      </w:r>
      <w:r>
        <w:t xml:space="preserve"> </w:t>
      </w:r>
      <w:r>
        <w:t>è</w:t>
      </w:r>
      <w:r>
        <w:t xml:space="preserve"> </w:t>
      </w:r>
      <w:r>
        <w:t>addestrato.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formazione</w:t>
      </w:r>
      <w:r>
        <w:t xml:space="preserve"> </w:t>
      </w:r>
      <w:r>
        <w:t>e/o</w:t>
      </w:r>
      <w:r>
        <w:t xml:space="preserve"> </w:t>
      </w:r>
      <w:r>
        <w:t>addestramento</w:t>
      </w:r>
      <w:r>
        <w:t xml:space="preserve"> </w:t>
      </w:r>
      <w:r>
        <w:t>è</w:t>
      </w:r>
      <w:r>
        <w:t xml:space="preserve"> </w:t>
      </w:r>
      <w:r>
        <w:t>prevista</w:t>
      </w:r>
      <w:r>
        <w:t xml:space="preserve"> </w:t>
      </w:r>
      <w:r>
        <w:t>una</w:t>
      </w:r>
      <w:r>
        <w:t xml:space="preserve"> </w:t>
      </w:r>
      <w:r>
        <w:t>verifica</w:t>
      </w:r>
      <w:r>
        <w:t xml:space="preserve"> </w:t>
      </w:r>
      <w:r>
        <w:t>documentata.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formative</w:t>
      </w:r>
      <w:r>
        <w:t xml:space="preserve"> </w:t>
      </w:r>
      <w:r>
        <w:t>sono</w:t>
      </w:r>
      <w:r>
        <w:t xml:space="preserve"> </w:t>
      </w:r>
      <w:r>
        <w:t>erogate</w:t>
      </w:r>
      <w:r>
        <w:t xml:space="preserve"> </w:t>
      </w:r>
      <w:r>
        <w:t>attraverso</w:t>
      </w:r>
      <w:r>
        <w:t xml:space="preserve"> </w:t>
      </w:r>
      <w:r>
        <w:t>modalità</w:t>
      </w:r>
      <w:r>
        <w:t xml:space="preserve"> </w:t>
      </w:r>
      <w:r>
        <w:t>variabili</w:t>
      </w:r>
      <w:r>
        <w:t xml:space="preserve"> </w:t>
      </w:r>
      <w:r>
        <w:t>(es.</w:t>
      </w:r>
      <w:r>
        <w:t xml:space="preserve"> </w:t>
      </w:r>
      <w:r>
        <w:t>formazione</w:t>
      </w:r>
      <w:r>
        <w:t xml:space="preserve"> </w:t>
      </w:r>
      <w:r>
        <w:t>frontale,</w:t>
      </w:r>
      <w:r>
        <w:t xml:space="preserve"> </w:t>
      </w:r>
      <w:r>
        <w:t>comunicazioni</w:t>
      </w:r>
      <w:r>
        <w:t xml:space="preserve"> </w:t>
      </w:r>
      <w:r>
        <w:t>scritte</w:t>
      </w:r>
      <w:r>
        <w:t xml:space="preserve"> </w:t>
      </w:r>
      <w:r>
        <w:t>ecc.)</w:t>
      </w:r>
      <w:r>
        <w:t xml:space="preserve"> </w:t>
      </w:r>
      <w:r>
        <w:t>definite</w:t>
      </w:r>
      <w:r>
        <w:t xml:space="preserve"> </w:t>
      </w:r>
      <w:r>
        <w:t>sia</w:t>
      </w:r>
      <w:r>
        <w:t xml:space="preserve"> </w:t>
      </w:r>
      <w:r>
        <w:t>da</w:t>
      </w:r>
      <w:r>
        <w:t xml:space="preserve"> </w:t>
      </w:r>
      <w:r>
        <w:t>scelte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sia</w:t>
      </w:r>
      <w:r>
        <w:t xml:space="preserve"> </w:t>
      </w:r>
      <w:r>
        <w:t>da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vigente.</w:t>
      </w:r>
      <w:r>
        <w:t xml:space="preserve">  </w:t>
      </w:r>
    </w:p>
    <w:p w14:paraId="2037D5BA" w14:textId="77777777" w:rsidR="00770EF6" w:rsidRDefault="002223DE">
      <w:pPr>
        <w:spacing w:after="234" w:line="259" w:lineRule="auto"/>
        <w:ind w:left="-2" w:right="50"/>
      </w:pPr>
      <w:r>
        <w:t>La</w:t>
      </w:r>
      <w:r>
        <w:t xml:space="preserve"> </w:t>
      </w:r>
      <w:r>
        <w:t>scelta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formatore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vincolata</w:t>
      </w:r>
      <w:r>
        <w:t xml:space="preserve"> </w:t>
      </w:r>
      <w:r>
        <w:t>da</w:t>
      </w:r>
      <w:r>
        <w:t xml:space="preserve"> </w:t>
      </w:r>
      <w:r>
        <w:t>specifici</w:t>
      </w:r>
      <w:r>
        <w:t xml:space="preserve"> </w:t>
      </w:r>
      <w:r>
        <w:t>disposti</w:t>
      </w:r>
      <w:r>
        <w:t xml:space="preserve"> </w:t>
      </w:r>
      <w:r>
        <w:t>normativi.</w:t>
      </w:r>
      <w:r>
        <w:t xml:space="preserve"> </w:t>
      </w:r>
    </w:p>
    <w:p w14:paraId="190EF938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documentazione</w:t>
      </w:r>
      <w:r>
        <w:t xml:space="preserve"> </w:t>
      </w:r>
      <w:r>
        <w:t>inerente</w:t>
      </w:r>
      <w:r>
        <w:t xml:space="preserve"> </w:t>
      </w:r>
      <w:r>
        <w:t>alla</w:t>
      </w:r>
      <w:r>
        <w:t xml:space="preserve"> </w:t>
      </w:r>
      <w:r>
        <w:t>formazione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è</w:t>
      </w:r>
      <w:r>
        <w:t xml:space="preserve"> </w:t>
      </w:r>
      <w:r>
        <w:t>trasmessa</w:t>
      </w:r>
      <w:r>
        <w:t xml:space="preserve"> </w:t>
      </w:r>
      <w:r>
        <w:t>alla</w:t>
      </w:r>
      <w:r>
        <w:t xml:space="preserve"> </w:t>
      </w:r>
      <w:r>
        <w:t>Direzione</w:t>
      </w:r>
      <w:r>
        <w:t xml:space="preserve"> </w:t>
      </w:r>
      <w:r>
        <w:t>del</w:t>
      </w:r>
      <w:r>
        <w:t xml:space="preserve"> </w:t>
      </w:r>
      <w:r>
        <w:t>Personale</w:t>
      </w:r>
      <w:r>
        <w:t xml:space="preserve"> </w:t>
      </w:r>
      <w:r>
        <w:t>ed</w:t>
      </w:r>
      <w:r>
        <w:t xml:space="preserve"> </w:t>
      </w:r>
      <w:r>
        <w:t>è</w:t>
      </w:r>
      <w:r>
        <w:t xml:space="preserve"> </w:t>
      </w:r>
      <w:r>
        <w:t>impiegata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dell’attribuzione</w:t>
      </w:r>
      <w:r>
        <w:t xml:space="preserve"> </w:t>
      </w:r>
      <w:r>
        <w:t>di</w:t>
      </w:r>
      <w:r>
        <w:t xml:space="preserve"> </w:t>
      </w:r>
      <w:r>
        <w:t>nuovi</w:t>
      </w:r>
      <w:r>
        <w:t xml:space="preserve"> </w:t>
      </w:r>
      <w:r>
        <w:t>incarichi.</w:t>
      </w:r>
      <w:r>
        <w:t xml:space="preserve">  </w:t>
      </w:r>
    </w:p>
    <w:p w14:paraId="6E7B991B" w14:textId="77777777" w:rsidR="00770EF6" w:rsidRDefault="002223DE">
      <w:pPr>
        <w:spacing w:after="237" w:line="259" w:lineRule="auto"/>
        <w:ind w:left="-2" w:right="50"/>
      </w:pPr>
      <w:r>
        <w:t>L’attività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ha</w:t>
      </w:r>
      <w:r>
        <w:t xml:space="preserve"> </w:t>
      </w:r>
      <w:r>
        <w:t>lo</w:t>
      </w:r>
      <w:r>
        <w:t xml:space="preserve"> </w:t>
      </w:r>
      <w:r>
        <w:t>scopo</w:t>
      </w:r>
      <w:r>
        <w:t xml:space="preserve"> </w:t>
      </w:r>
      <w:r>
        <w:t>di:</w:t>
      </w:r>
      <w:r>
        <w:t xml:space="preserve">  </w:t>
      </w:r>
    </w:p>
    <w:p w14:paraId="16AD90C1" w14:textId="77777777" w:rsidR="00770EF6" w:rsidRDefault="002223DE">
      <w:pPr>
        <w:numPr>
          <w:ilvl w:val="0"/>
          <w:numId w:val="109"/>
        </w:numPr>
        <w:ind w:right="50" w:hanging="360"/>
      </w:pPr>
      <w:r>
        <w:t>garantire,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un’opportuna</w:t>
      </w:r>
      <w:r>
        <w:t xml:space="preserve"> </w:t>
      </w:r>
      <w:r>
        <w:t>pianificazione,</w:t>
      </w:r>
      <w:r>
        <w:t xml:space="preserve"> </w:t>
      </w:r>
      <w:r>
        <w:t>che</w:t>
      </w:r>
      <w:r>
        <w:t xml:space="preserve"> </w:t>
      </w:r>
      <w:r>
        <w:t>qualsiasi</w:t>
      </w:r>
      <w:r>
        <w:t xml:space="preserve"> </w:t>
      </w:r>
      <w:r>
        <w:t>persona</w:t>
      </w:r>
      <w:r>
        <w:t xml:space="preserve"> </w:t>
      </w:r>
      <w:r>
        <w:t>sotto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dell’organizzazione</w:t>
      </w:r>
      <w:r>
        <w:t xml:space="preserve"> </w:t>
      </w:r>
      <w:r>
        <w:t>sia</w:t>
      </w:r>
      <w:r>
        <w:t xml:space="preserve"> </w:t>
      </w:r>
      <w:r>
        <w:t>competente</w:t>
      </w:r>
      <w:r>
        <w:t xml:space="preserve"> </w:t>
      </w:r>
      <w:r>
        <w:t>s</w:t>
      </w:r>
      <w:r>
        <w:t>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un'adeguata</w:t>
      </w:r>
      <w:r>
        <w:t xml:space="preserve"> </w:t>
      </w:r>
      <w:r>
        <w:t>istruzione,</w:t>
      </w:r>
      <w:r>
        <w:t xml:space="preserve"> </w:t>
      </w:r>
      <w:r>
        <w:t>formazione</w:t>
      </w:r>
      <w:r>
        <w:t xml:space="preserve"> </w:t>
      </w:r>
      <w:r>
        <w:t>o</w:t>
      </w:r>
      <w:r>
        <w:t xml:space="preserve"> </w:t>
      </w:r>
      <w:r>
        <w:t>esperienza;</w:t>
      </w:r>
      <w:r>
        <w:t xml:space="preserve">  </w:t>
      </w:r>
    </w:p>
    <w:p w14:paraId="1B96FDFA" w14:textId="77777777" w:rsidR="00770EF6" w:rsidRDefault="002223DE">
      <w:pPr>
        <w:numPr>
          <w:ilvl w:val="0"/>
          <w:numId w:val="109"/>
        </w:numPr>
        <w:ind w:right="50" w:hanging="360"/>
      </w:pPr>
      <w:r>
        <w:t>identificare</w:t>
      </w:r>
      <w:r>
        <w:t xml:space="preserve"> </w:t>
      </w:r>
      <w:r>
        <w:t>le</w:t>
      </w:r>
      <w:r>
        <w:t xml:space="preserve"> </w:t>
      </w:r>
      <w:r>
        <w:t>esigenze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connesse</w:t>
      </w:r>
      <w:r>
        <w:t xml:space="preserve"> </w:t>
      </w:r>
      <w:r>
        <w:t>con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e</w:t>
      </w:r>
      <w:r>
        <w:t xml:space="preserve"> </w:t>
      </w:r>
      <w:r>
        <w:t>fornire</w:t>
      </w:r>
      <w:r>
        <w:t xml:space="preserve"> </w:t>
      </w:r>
      <w:r>
        <w:t>una</w:t>
      </w:r>
      <w:r>
        <w:t xml:space="preserve"> </w:t>
      </w:r>
      <w:r>
        <w:t>formazione</w:t>
      </w:r>
      <w:r>
        <w:t xml:space="preserve"> </w:t>
      </w:r>
      <w:r>
        <w:t>o</w:t>
      </w:r>
      <w:r>
        <w:t xml:space="preserve"> </w:t>
      </w:r>
      <w:r>
        <w:t>prendere</w:t>
      </w:r>
      <w:r>
        <w:t xml:space="preserve"> </w:t>
      </w:r>
      <w:r>
        <w:t>in</w:t>
      </w:r>
      <w:r>
        <w:t xml:space="preserve"> </w:t>
      </w:r>
      <w:r>
        <w:t>considerazione</w:t>
      </w:r>
      <w:r>
        <w:t xml:space="preserve"> </w:t>
      </w:r>
      <w:r>
        <w:t>altre</w:t>
      </w:r>
      <w:r>
        <w:t xml:space="preserve"> </w:t>
      </w:r>
      <w:r>
        <w:t>azioni</w:t>
      </w:r>
      <w:r>
        <w:t xml:space="preserve"> </w:t>
      </w:r>
      <w:r>
        <w:t>per</w:t>
      </w:r>
      <w:r>
        <w:t xml:space="preserve"> </w:t>
      </w:r>
      <w:r>
        <w:t>soddisfare</w:t>
      </w:r>
      <w:r>
        <w:t xml:space="preserve"> </w:t>
      </w:r>
      <w:r>
        <w:t>queste</w:t>
      </w:r>
      <w:r>
        <w:t xml:space="preserve"> </w:t>
      </w:r>
      <w:r>
        <w:t>esigenze;</w:t>
      </w:r>
      <w:r>
        <w:t xml:space="preserve"> </w:t>
      </w:r>
    </w:p>
    <w:p w14:paraId="0A9A2CB3" w14:textId="77777777" w:rsidR="00770EF6" w:rsidRDefault="002223DE">
      <w:pPr>
        <w:numPr>
          <w:ilvl w:val="0"/>
          <w:numId w:val="109"/>
        </w:numPr>
        <w:ind w:right="50" w:hanging="360"/>
      </w:pPr>
      <w:r>
        <w:t>valutare</w:t>
      </w:r>
      <w:r>
        <w:t xml:space="preserve"> </w:t>
      </w:r>
      <w:r>
        <w:t>l'efficacia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altre</w:t>
      </w:r>
      <w:r>
        <w:t xml:space="preserve"> </w:t>
      </w:r>
      <w:r>
        <w:t>azioni</w:t>
      </w:r>
      <w:r>
        <w:t xml:space="preserve"> </w:t>
      </w:r>
      <w:r>
        <w:t>eventualmente</w:t>
      </w:r>
      <w:r>
        <w:t xml:space="preserve"> </w:t>
      </w:r>
      <w:r>
        <w:t>attuate,</w:t>
      </w:r>
      <w:r>
        <w:t xml:space="preserve"> </w:t>
      </w:r>
      <w:r>
        <w:t>e</w:t>
      </w:r>
      <w:r>
        <w:t xml:space="preserve"> </w:t>
      </w:r>
      <w:r>
        <w:t>mantenere</w:t>
      </w:r>
      <w:r>
        <w:t xml:space="preserve"> </w:t>
      </w:r>
      <w:r>
        <w:t>le</w:t>
      </w:r>
      <w:r>
        <w:t xml:space="preserve"> </w:t>
      </w:r>
      <w:r>
        <w:t>relative</w:t>
      </w:r>
      <w:r>
        <w:t xml:space="preserve"> </w:t>
      </w:r>
      <w:r>
        <w:t>registrazioni;</w:t>
      </w:r>
      <w:r>
        <w:t xml:space="preserve"> </w:t>
      </w:r>
    </w:p>
    <w:p w14:paraId="57B19070" w14:textId="77777777" w:rsidR="00770EF6" w:rsidRDefault="002223DE">
      <w:pPr>
        <w:numPr>
          <w:ilvl w:val="0"/>
          <w:numId w:val="109"/>
        </w:numPr>
        <w:ind w:right="50" w:hanging="360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personale</w:t>
      </w:r>
      <w:r>
        <w:t xml:space="preserve"> </w:t>
      </w:r>
      <w:r>
        <w:t>prenda</w:t>
      </w:r>
      <w:r>
        <w:t xml:space="preserve"> </w:t>
      </w:r>
      <w:r>
        <w:t>coscienza</w:t>
      </w:r>
      <w:r>
        <w:t xml:space="preserve"> </w:t>
      </w:r>
      <w:r>
        <w:t>circa</w:t>
      </w:r>
      <w:r>
        <w:t xml:space="preserve"> </w:t>
      </w:r>
      <w:r>
        <w:t>l’impatto</w:t>
      </w:r>
      <w:r>
        <w:t xml:space="preserve"> </w:t>
      </w:r>
      <w:r>
        <w:t>effettivo</w:t>
      </w:r>
      <w:r>
        <w:t xml:space="preserve"> </w:t>
      </w:r>
      <w:r>
        <w:t>o</w:t>
      </w:r>
      <w:r>
        <w:t xml:space="preserve"> </w:t>
      </w:r>
      <w:r>
        <w:t>potenziale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lavoro,</w:t>
      </w:r>
      <w:r>
        <w:t xml:space="preserve"> </w:t>
      </w:r>
      <w:r>
        <w:t>i</w:t>
      </w:r>
      <w:r>
        <w:t xml:space="preserve"> </w:t>
      </w:r>
      <w:r>
        <w:t>corretti</w:t>
      </w:r>
      <w:r>
        <w:t xml:space="preserve"> </w:t>
      </w:r>
      <w:r>
        <w:t>comportamenti</w:t>
      </w:r>
      <w:r>
        <w:t xml:space="preserve"> </w:t>
      </w:r>
      <w:r>
        <w:t>da</w:t>
      </w:r>
      <w:r>
        <w:t xml:space="preserve"> </w:t>
      </w:r>
      <w:r>
        <w:t>adottare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propri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responsabilità.</w:t>
      </w:r>
      <w:r>
        <w:t xml:space="preserve"> </w:t>
      </w:r>
    </w:p>
    <w:p w14:paraId="51FF087B" w14:textId="77777777" w:rsidR="00770EF6" w:rsidRDefault="002223DE">
      <w:pPr>
        <w:pStyle w:val="Titolo3"/>
        <w:ind w:left="6" w:right="50"/>
      </w:pPr>
      <w:r>
        <w:t>Affidamento</w:t>
      </w:r>
      <w:r>
        <w:t xml:space="preserve"> </w:t>
      </w:r>
      <w:r>
        <w:t>di</w:t>
      </w:r>
      <w:r>
        <w:t xml:space="preserve"> </w:t>
      </w:r>
      <w:r>
        <w:t>lavori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esterni</w:t>
      </w:r>
      <w:r>
        <w:t xml:space="preserve"> </w:t>
      </w:r>
    </w:p>
    <w:p w14:paraId="3FF530D3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in</w:t>
      </w:r>
      <w:r>
        <w:t xml:space="preserve"> </w:t>
      </w:r>
      <w:r>
        <w:t>appalto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prestazioni</w:t>
      </w:r>
      <w:r>
        <w:t xml:space="preserve"> </w:t>
      </w:r>
      <w:r>
        <w:t>d’opera</w:t>
      </w:r>
      <w:r>
        <w:t xml:space="preserve"> </w:t>
      </w:r>
      <w:r>
        <w:t>sono</w:t>
      </w:r>
      <w:r>
        <w:t xml:space="preserve"> </w:t>
      </w:r>
      <w:r>
        <w:t>disciplinate</w:t>
      </w:r>
      <w:r>
        <w:t xml:space="preserve"> </w:t>
      </w:r>
      <w:r>
        <w:t>dall’art.</w:t>
      </w:r>
      <w:r>
        <w:t xml:space="preserve"> </w:t>
      </w:r>
      <w:r>
        <w:t>26 e dal</w:t>
      </w:r>
      <w:r>
        <w:t xml:space="preserve"> </w:t>
      </w:r>
      <w:r>
        <w:t>Titolo</w:t>
      </w:r>
      <w:r>
        <w:t xml:space="preserve"> </w:t>
      </w:r>
      <w:r>
        <w:t>IV</w:t>
      </w:r>
      <w:r>
        <w:t xml:space="preserve"> </w:t>
      </w:r>
      <w:r>
        <w:t>del</w:t>
      </w:r>
      <w:r>
        <w:t xml:space="preserve"> </w:t>
      </w:r>
      <w:r>
        <w:t>D.Lgs. 81/08 e le</w:t>
      </w:r>
      <w:r>
        <w:t xml:space="preserve"> </w:t>
      </w:r>
      <w:r>
        <w:t>modalità</w:t>
      </w:r>
      <w:r>
        <w:t xml:space="preserve"> </w:t>
      </w:r>
      <w:r>
        <w:t>operative</w:t>
      </w:r>
      <w:r>
        <w:t xml:space="preserve"> </w:t>
      </w:r>
      <w:r>
        <w:t>sono</w:t>
      </w:r>
      <w:r>
        <w:t xml:space="preserve"> </w:t>
      </w:r>
      <w:r>
        <w:t>regolate</w:t>
      </w:r>
      <w:r>
        <w:t xml:space="preserve"> </w:t>
      </w:r>
      <w:r>
        <w:t>da</w:t>
      </w:r>
      <w:r>
        <w:t xml:space="preserve"> </w:t>
      </w:r>
      <w:r>
        <w:t>specifiche</w:t>
      </w:r>
      <w:r>
        <w:t xml:space="preserve"> </w:t>
      </w:r>
      <w:r>
        <w:t>procedure</w:t>
      </w:r>
      <w:r>
        <w:t xml:space="preserve"> </w:t>
      </w:r>
      <w:r>
        <w:t>aziendali.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esecutore</w:t>
      </w:r>
      <w:r>
        <w:t xml:space="preserve"> </w:t>
      </w:r>
      <w:r>
        <w:t>delle lavorazioni</w:t>
      </w:r>
      <w:r>
        <w:t xml:space="preserve"> </w:t>
      </w:r>
      <w:r>
        <w:t>deve</w:t>
      </w:r>
      <w:r>
        <w:t xml:space="preserve"> </w:t>
      </w:r>
      <w:r>
        <w:t>possedere</w:t>
      </w:r>
      <w:r>
        <w:t xml:space="preserve"> </w:t>
      </w:r>
      <w:r>
        <w:t>idonei</w:t>
      </w:r>
      <w:r>
        <w:t xml:space="preserve"> </w:t>
      </w:r>
      <w:r>
        <w:t>requisiti</w:t>
      </w:r>
      <w:r>
        <w:t xml:space="preserve"> </w:t>
      </w:r>
      <w:r>
        <w:t>tecnico</w:t>
      </w:r>
      <w:r>
        <w:t>‐</w:t>
      </w:r>
      <w:r>
        <w:t>professionali,</w:t>
      </w:r>
      <w:r>
        <w:t xml:space="preserve"> </w:t>
      </w:r>
      <w:r>
        <w:t>verificati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l’iscrizione</w:t>
      </w:r>
      <w:r>
        <w:t xml:space="preserve"> </w:t>
      </w:r>
      <w:r>
        <w:t>alla CCIAA.</w:t>
      </w:r>
      <w:r>
        <w:t xml:space="preserve"> </w:t>
      </w:r>
      <w:r>
        <w:t>Esso</w:t>
      </w:r>
      <w:r>
        <w:t xml:space="preserve"> </w:t>
      </w:r>
      <w:r>
        <w:t>deve</w:t>
      </w:r>
      <w:r>
        <w:t xml:space="preserve"> </w:t>
      </w:r>
      <w:r>
        <w:t>dimostrare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assicurativi</w:t>
      </w:r>
      <w:r>
        <w:t xml:space="preserve"> </w:t>
      </w:r>
      <w:r>
        <w:t>e</w:t>
      </w:r>
      <w:r>
        <w:t xml:space="preserve"> </w:t>
      </w:r>
      <w:r>
        <w:t>p</w:t>
      </w:r>
      <w:r>
        <w:t>revidenziali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personale,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presentazione</w:t>
      </w:r>
      <w:r>
        <w:t xml:space="preserve"> </w:t>
      </w:r>
      <w:r>
        <w:t>del</w:t>
      </w:r>
      <w:r>
        <w:t xml:space="preserve"> </w:t>
      </w:r>
      <w:r>
        <w:t>Documento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Regolarità</w:t>
      </w:r>
      <w:r>
        <w:t xml:space="preserve"> </w:t>
      </w:r>
      <w:r>
        <w:t>Contributiva.</w:t>
      </w:r>
      <w:r>
        <w:t xml:space="preserve"> </w:t>
      </w:r>
      <w:r>
        <w:t>Se</w:t>
      </w:r>
      <w:r>
        <w:t xml:space="preserve"> </w:t>
      </w:r>
      <w:r>
        <w:t>necessario,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esecutore</w:t>
      </w:r>
      <w:r>
        <w:t xml:space="preserve"> </w:t>
      </w:r>
      <w:r>
        <w:t>deve</w:t>
      </w:r>
      <w:r>
        <w:t xml:space="preserve"> </w:t>
      </w:r>
      <w:r>
        <w:t>inoltre</w:t>
      </w:r>
      <w:r>
        <w:t xml:space="preserve"> </w:t>
      </w:r>
      <w:r>
        <w:t>presentare</w:t>
      </w:r>
      <w:r>
        <w:t xml:space="preserve"> </w:t>
      </w:r>
      <w:r>
        <w:t>all’INAIL</w:t>
      </w:r>
      <w:r>
        <w:t xml:space="preserve"> </w:t>
      </w:r>
      <w:r>
        <w:t>apposita</w:t>
      </w:r>
      <w:r>
        <w:t xml:space="preserve"> </w:t>
      </w:r>
      <w:r>
        <w:t>denuncia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eventuali</w:t>
      </w:r>
      <w:r>
        <w:t xml:space="preserve"> </w:t>
      </w:r>
      <w:r>
        <w:t>variazioni</w:t>
      </w:r>
      <w:r>
        <w:t xml:space="preserve"> </w:t>
      </w:r>
      <w:r>
        <w:t>totali</w:t>
      </w:r>
      <w:r>
        <w:t xml:space="preserve"> </w:t>
      </w:r>
      <w:r>
        <w:t>o</w:t>
      </w:r>
      <w:r>
        <w:t xml:space="preserve"> </w:t>
      </w:r>
      <w:r>
        <w:t>parziali</w:t>
      </w:r>
      <w:r>
        <w:t xml:space="preserve"> </w:t>
      </w:r>
      <w:r>
        <w:t>dell’attività</w:t>
      </w:r>
      <w:r>
        <w:t xml:space="preserve"> </w:t>
      </w:r>
      <w:r>
        <w:t>già</w:t>
      </w:r>
      <w:r>
        <w:t xml:space="preserve"> </w:t>
      </w:r>
      <w:r>
        <w:t>assicurata</w:t>
      </w:r>
      <w:r>
        <w:t xml:space="preserve"> </w:t>
      </w:r>
      <w:r>
        <w:t>(in</w:t>
      </w:r>
      <w:r>
        <w:t xml:space="preserve"> </w:t>
      </w:r>
      <w:r>
        <w:t>ragione</w:t>
      </w:r>
      <w:r>
        <w:t xml:space="preserve"> </w:t>
      </w:r>
      <w:r>
        <w:t>della</w:t>
      </w:r>
      <w:r>
        <w:t xml:space="preserve"> </w:t>
      </w:r>
      <w:r>
        <w:t>tipologia</w:t>
      </w:r>
      <w:r>
        <w:t xml:space="preserve"> </w:t>
      </w:r>
      <w:r>
        <w:t>di</w:t>
      </w:r>
      <w:r>
        <w:t xml:space="preserve"> </w:t>
      </w:r>
      <w:r>
        <w:t>intervento</w:t>
      </w:r>
      <w:r>
        <w:t xml:space="preserve"> </w:t>
      </w:r>
      <w:r>
        <w:t>richiesto</w:t>
      </w:r>
      <w:r>
        <w:t xml:space="preserve"> </w:t>
      </w:r>
      <w:r>
        <w:t>e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fornite</w:t>
      </w:r>
      <w:r>
        <w:t xml:space="preserve"> </w:t>
      </w:r>
      <w:r>
        <w:t>dalla</w:t>
      </w:r>
      <w:r>
        <w:t xml:space="preserve"> </w:t>
      </w:r>
      <w:r>
        <w:t>Società).</w:t>
      </w:r>
      <w:r>
        <w:t xml:space="preserve"> </w:t>
      </w:r>
    </w:p>
    <w:p w14:paraId="3C5ED5D6" w14:textId="77777777" w:rsidR="00770EF6" w:rsidRDefault="002223DE">
      <w:pPr>
        <w:ind w:left="-2" w:right="50"/>
      </w:pPr>
      <w:r>
        <w:t>L’impresa</w:t>
      </w:r>
      <w:r>
        <w:t xml:space="preserve"> </w:t>
      </w:r>
      <w:r>
        <w:t>esecutrice,</w:t>
      </w:r>
      <w:r>
        <w:t xml:space="preserve"> </w:t>
      </w:r>
      <w:r>
        <w:t>nei</w:t>
      </w:r>
      <w:r>
        <w:t xml:space="preserve"> </w:t>
      </w:r>
      <w:r>
        <w:t>casi</w:t>
      </w:r>
      <w:r>
        <w:t xml:space="preserve"> </w:t>
      </w:r>
      <w:r>
        <w:t>contemplati</w:t>
      </w:r>
      <w:r>
        <w:t xml:space="preserve"> </w:t>
      </w:r>
      <w:r>
        <w:t>dalla</w:t>
      </w:r>
      <w:r>
        <w:t xml:space="preserve"> </w:t>
      </w:r>
      <w:r>
        <w:t>legge,</w:t>
      </w:r>
      <w:r>
        <w:t xml:space="preserve"> </w:t>
      </w:r>
      <w:r>
        <w:t>al</w:t>
      </w:r>
      <w:r>
        <w:t xml:space="preserve"> </w:t>
      </w:r>
      <w:r>
        <w:t>termine</w:t>
      </w:r>
      <w:r>
        <w:t xml:space="preserve"> </w:t>
      </w:r>
      <w:r>
        <w:t>degli</w:t>
      </w:r>
      <w:r>
        <w:t xml:space="preserve"> </w:t>
      </w:r>
      <w:r>
        <w:t>interventi</w:t>
      </w:r>
      <w:r>
        <w:t xml:space="preserve"> </w:t>
      </w:r>
      <w:r>
        <w:t>deve</w:t>
      </w:r>
      <w:r>
        <w:t xml:space="preserve"> </w:t>
      </w:r>
      <w:r>
        <w:t>rilasciare</w:t>
      </w:r>
      <w:r>
        <w:t xml:space="preserve"> </w:t>
      </w:r>
      <w:r>
        <w:t>la</w:t>
      </w:r>
      <w:r>
        <w:t xml:space="preserve"> </w:t>
      </w:r>
      <w:r>
        <w:t>Dichiarazione</w:t>
      </w:r>
      <w:r>
        <w:t xml:space="preserve"> </w:t>
      </w:r>
      <w:r>
        <w:t>di</w:t>
      </w:r>
      <w:r>
        <w:t xml:space="preserve"> </w:t>
      </w:r>
      <w:r>
        <w:t>conformità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dell’arte.</w:t>
      </w:r>
      <w:r>
        <w:t xml:space="preserve"> </w:t>
      </w:r>
    </w:p>
    <w:p w14:paraId="1D3E3BA6" w14:textId="77777777" w:rsidR="00770EF6" w:rsidRDefault="002223DE">
      <w:pPr>
        <w:spacing w:after="232" w:line="259" w:lineRule="auto"/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cantieri,</w:t>
      </w:r>
      <w:r>
        <w:t xml:space="preserve"> </w:t>
      </w:r>
      <w:r>
        <w:t>inoltre,</w:t>
      </w:r>
      <w:r>
        <w:t xml:space="preserve"> </w:t>
      </w:r>
      <w:r>
        <w:t>vengono</w:t>
      </w:r>
      <w:r>
        <w:t xml:space="preserve"> </w:t>
      </w:r>
      <w:r>
        <w:t>redatti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coordinamento.</w:t>
      </w:r>
      <w:r>
        <w:t xml:space="preserve"> </w:t>
      </w:r>
    </w:p>
    <w:p w14:paraId="77831F06" w14:textId="77777777" w:rsidR="00770EF6" w:rsidRDefault="002223DE">
      <w:pPr>
        <w:pStyle w:val="Titolo3"/>
        <w:ind w:left="6" w:right="50"/>
      </w:pPr>
      <w:r>
        <w:t>Acquisti</w:t>
      </w:r>
      <w:r>
        <w:t xml:space="preserve"> </w:t>
      </w:r>
    </w:p>
    <w:p w14:paraId="7C4A3392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acquisto</w:t>
      </w:r>
      <w:r>
        <w:t xml:space="preserve"> </w:t>
      </w:r>
      <w:r>
        <w:t>di</w:t>
      </w:r>
      <w:r>
        <w:t xml:space="preserve"> </w:t>
      </w:r>
      <w:r>
        <w:t>attrezzature,</w:t>
      </w:r>
      <w:r>
        <w:t xml:space="preserve"> </w:t>
      </w:r>
      <w:r>
        <w:t>macchinari</w:t>
      </w:r>
      <w:r>
        <w:t xml:space="preserve"> </w:t>
      </w:r>
      <w:r>
        <w:t>ed</w:t>
      </w:r>
      <w:r>
        <w:t xml:space="preserve"> </w:t>
      </w:r>
      <w:r>
        <w:t>impianti</w:t>
      </w:r>
      <w:r>
        <w:t xml:space="preserve"> </w:t>
      </w:r>
      <w:r>
        <w:t>so</w:t>
      </w:r>
      <w:r>
        <w:t>no</w:t>
      </w:r>
      <w:r>
        <w:t xml:space="preserve"> </w:t>
      </w:r>
      <w:r>
        <w:t>condotte</w:t>
      </w:r>
      <w:r>
        <w:t xml:space="preserve"> </w:t>
      </w:r>
      <w:r>
        <w:t>previa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tenendo</w:t>
      </w:r>
      <w:r>
        <w:t xml:space="preserve"> </w:t>
      </w:r>
      <w:r>
        <w:t>conto</w:t>
      </w:r>
      <w:r>
        <w:t xml:space="preserve"> </w:t>
      </w:r>
      <w:r>
        <w:t>anche</w:t>
      </w:r>
      <w:r>
        <w:t xml:space="preserve"> </w:t>
      </w:r>
      <w:r>
        <w:t>delle</w:t>
      </w:r>
      <w:r>
        <w:t xml:space="preserve"> </w:t>
      </w:r>
      <w:r>
        <w:t>considerazioni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attraverso</w:t>
      </w:r>
      <w:r>
        <w:t xml:space="preserve"> </w:t>
      </w:r>
      <w:r>
        <w:t>le</w:t>
      </w:r>
      <w:r>
        <w:t xml:space="preserve"> </w:t>
      </w:r>
      <w:r>
        <w:t>loro</w:t>
      </w:r>
      <w:r>
        <w:t xml:space="preserve"> </w:t>
      </w:r>
      <w:r>
        <w:t>rappresentanze.</w:t>
      </w:r>
      <w:r>
        <w:t xml:space="preserve">  </w:t>
      </w:r>
    </w:p>
    <w:p w14:paraId="45A954C3" w14:textId="77777777" w:rsidR="00770EF6" w:rsidRDefault="002223DE">
      <w:pPr>
        <w:ind w:left="-2" w:right="50"/>
      </w:pPr>
      <w:r>
        <w:t>Le</w:t>
      </w:r>
      <w:r>
        <w:t xml:space="preserve"> </w:t>
      </w:r>
      <w:r>
        <w:t>attrezzature,</w:t>
      </w:r>
      <w:r>
        <w:t xml:space="preserve"> </w:t>
      </w:r>
      <w:r>
        <w:t>i</w:t>
      </w:r>
      <w:r>
        <w:t xml:space="preserve"> </w:t>
      </w:r>
      <w:r>
        <w:t>macchinari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impianti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conformi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</w:t>
      </w:r>
      <w:r>
        <w:t xml:space="preserve"> </w:t>
      </w:r>
      <w:r>
        <w:t>(es.</w:t>
      </w:r>
      <w:r>
        <w:t xml:space="preserve"> </w:t>
      </w:r>
      <w:r>
        <w:t>marcatura</w:t>
      </w:r>
      <w:r>
        <w:t xml:space="preserve"> </w:t>
      </w:r>
      <w:r>
        <w:t>CE,</w:t>
      </w:r>
      <w:r>
        <w:t xml:space="preserve"> </w:t>
      </w:r>
      <w:r>
        <w:t>possesso</w:t>
      </w:r>
      <w:r>
        <w:t xml:space="preserve"> </w:t>
      </w:r>
      <w:r>
        <w:t>di</w:t>
      </w:r>
      <w:r>
        <w:t xml:space="preserve"> </w:t>
      </w:r>
      <w:r>
        <w:t>dichiarazione</w:t>
      </w:r>
      <w:r>
        <w:t xml:space="preserve"> </w:t>
      </w:r>
      <w:r>
        <w:t>di</w:t>
      </w:r>
      <w:r>
        <w:t xml:space="preserve"> </w:t>
      </w:r>
      <w:r>
        <w:t>conformità</w:t>
      </w:r>
      <w:r>
        <w:t xml:space="preserve"> </w:t>
      </w:r>
      <w:r>
        <w:t>rilasciata</w:t>
      </w:r>
      <w:r>
        <w:t xml:space="preserve"> </w:t>
      </w:r>
      <w:r>
        <w:t>dall’installatore</w:t>
      </w:r>
      <w:r>
        <w:t xml:space="preserve"> </w:t>
      </w:r>
      <w:r>
        <w:t>ecc.).</w:t>
      </w:r>
      <w:r>
        <w:t xml:space="preserve"> </w:t>
      </w:r>
      <w:r>
        <w:t>Se</w:t>
      </w:r>
      <w:r>
        <w:t xml:space="preserve"> </w:t>
      </w:r>
      <w:r>
        <w:t>del</w:t>
      </w:r>
      <w:r>
        <w:t xml:space="preserve"> </w:t>
      </w:r>
      <w:r>
        <w:t>caso,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dei</w:t>
      </w:r>
      <w:r>
        <w:t xml:space="preserve"> </w:t>
      </w:r>
      <w:r>
        <w:t>disposti</w:t>
      </w:r>
      <w:r>
        <w:t xml:space="preserve"> </w:t>
      </w:r>
      <w:r>
        <w:t>legislativi</w:t>
      </w:r>
      <w:r>
        <w:t xml:space="preserve"> </w:t>
      </w:r>
      <w:r>
        <w:t>applicabili,</w:t>
      </w:r>
      <w:r>
        <w:t xml:space="preserve"> </w:t>
      </w:r>
      <w:r>
        <w:t>la</w:t>
      </w:r>
      <w:r>
        <w:t xml:space="preserve"> </w:t>
      </w:r>
      <w:r>
        <w:t>loro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esercizio</w:t>
      </w:r>
      <w:r>
        <w:t xml:space="preserve"> </w:t>
      </w:r>
      <w:r>
        <w:t>è</w:t>
      </w:r>
      <w:r>
        <w:t xml:space="preserve"> </w:t>
      </w:r>
      <w:r>
        <w:t>subordinata</w:t>
      </w:r>
      <w:r>
        <w:t xml:space="preserve"> </w:t>
      </w:r>
      <w:r>
        <w:t>a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esame</w:t>
      </w:r>
      <w:r>
        <w:t xml:space="preserve"> </w:t>
      </w:r>
      <w:r>
        <w:t>iniziale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omologazione.</w:t>
      </w:r>
      <w:r>
        <w:t xml:space="preserve"> </w:t>
      </w:r>
    </w:p>
    <w:p w14:paraId="0C2585E6" w14:textId="77777777" w:rsidR="00770EF6" w:rsidRDefault="002223DE">
      <w:pPr>
        <w:ind w:left="-2" w:right="50"/>
      </w:pPr>
      <w:r>
        <w:t>Preliminarmente</w:t>
      </w:r>
      <w:r>
        <w:t xml:space="preserve"> </w:t>
      </w:r>
      <w:r>
        <w:t>all’utilizzo</w:t>
      </w:r>
      <w:r>
        <w:t xml:space="preserve"> </w:t>
      </w:r>
      <w:r>
        <w:t>di</w:t>
      </w:r>
      <w:r>
        <w:t xml:space="preserve"> </w:t>
      </w:r>
      <w:r>
        <w:t>nuove</w:t>
      </w:r>
      <w:r>
        <w:t xml:space="preserve"> </w:t>
      </w:r>
      <w:r>
        <w:t>attrezzature,</w:t>
      </w:r>
      <w:r>
        <w:t xml:space="preserve"> </w:t>
      </w:r>
      <w:r>
        <w:t>macchinari</w:t>
      </w:r>
      <w:r>
        <w:t xml:space="preserve"> </w:t>
      </w:r>
      <w:r>
        <w:t>o</w:t>
      </w:r>
      <w:r>
        <w:t xml:space="preserve"> </w:t>
      </w:r>
      <w:r>
        <w:t>impianti</w:t>
      </w:r>
      <w:r>
        <w:t xml:space="preserve"> </w:t>
      </w:r>
      <w:r>
        <w:t>il</w:t>
      </w:r>
      <w:r>
        <w:t xml:space="preserve"> </w:t>
      </w:r>
      <w:r>
        <w:t>lavoratore</w:t>
      </w:r>
      <w:r>
        <w:t xml:space="preserve"> </w:t>
      </w:r>
      <w:r>
        <w:t>incaricato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opportunamente</w:t>
      </w:r>
      <w:r>
        <w:t xml:space="preserve"> </w:t>
      </w:r>
      <w:r>
        <w:t>formato</w:t>
      </w:r>
      <w:r>
        <w:t xml:space="preserve"> </w:t>
      </w:r>
      <w:r>
        <w:t>e/o</w:t>
      </w:r>
      <w:r>
        <w:t xml:space="preserve"> </w:t>
      </w:r>
      <w:r>
        <w:t>addestrato.</w:t>
      </w:r>
      <w:r>
        <w:t xml:space="preserve">  </w:t>
      </w:r>
    </w:p>
    <w:p w14:paraId="168E7FDB" w14:textId="77777777" w:rsidR="00770EF6" w:rsidRDefault="002223DE">
      <w:pPr>
        <w:spacing w:after="248" w:line="259" w:lineRule="auto"/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acquisto</w:t>
      </w:r>
      <w:r>
        <w:t xml:space="preserve"> </w:t>
      </w:r>
      <w:r>
        <w:t>sono</w:t>
      </w:r>
      <w:r>
        <w:t xml:space="preserve"> </w:t>
      </w:r>
      <w:r>
        <w:t>gestite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tale</w:t>
      </w:r>
      <w:r>
        <w:t xml:space="preserve"> </w:t>
      </w:r>
      <w:r>
        <w:t>che:</w:t>
      </w:r>
      <w:r>
        <w:t xml:space="preserve"> </w:t>
      </w:r>
    </w:p>
    <w:p w14:paraId="73CBA9FB" w14:textId="77777777" w:rsidR="00770EF6" w:rsidRDefault="002223DE">
      <w:pPr>
        <w:numPr>
          <w:ilvl w:val="0"/>
          <w:numId w:val="110"/>
        </w:numPr>
        <w:spacing w:after="239" w:line="259" w:lineRule="auto"/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</w:t>
      </w:r>
      <w:r>
        <w:t>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qualificazione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dei</w:t>
      </w:r>
      <w:r>
        <w:t xml:space="preserve"> </w:t>
      </w:r>
      <w:r>
        <w:t>fornitori;</w:t>
      </w:r>
      <w:r>
        <w:t xml:space="preserve"> </w:t>
      </w:r>
    </w:p>
    <w:p w14:paraId="6744EF94" w14:textId="77777777" w:rsidR="00770EF6" w:rsidRDefault="002223DE">
      <w:pPr>
        <w:numPr>
          <w:ilvl w:val="0"/>
          <w:numId w:val="110"/>
        </w:numPr>
        <w:ind w:right="50" w:hanging="360"/>
      </w:pPr>
      <w:r>
        <w:t>siano</w:t>
      </w:r>
      <w:r>
        <w:t xml:space="preserve"> </w:t>
      </w:r>
      <w:r>
        <w:t>definite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della</w:t>
      </w:r>
      <w:r>
        <w:t xml:space="preserve"> </w:t>
      </w:r>
      <w:r>
        <w:t>conformità</w:t>
      </w:r>
      <w:r>
        <w:t xml:space="preserve"> </w:t>
      </w:r>
      <w:r>
        <w:t>delle</w:t>
      </w:r>
      <w:r>
        <w:t xml:space="preserve"> </w:t>
      </w:r>
      <w:r>
        <w:t>attrezzature,</w:t>
      </w:r>
      <w:r>
        <w:t xml:space="preserve"> </w:t>
      </w:r>
      <w:r>
        <w:t>impianti</w:t>
      </w:r>
      <w:r>
        <w:t xml:space="preserve"> </w:t>
      </w:r>
      <w:r>
        <w:t>e</w:t>
      </w:r>
      <w:r>
        <w:t xml:space="preserve"> </w:t>
      </w:r>
      <w:r>
        <w:t>macchinari</w:t>
      </w:r>
      <w:r>
        <w:t xml:space="preserve"> </w:t>
      </w:r>
      <w:r>
        <w:t>da</w:t>
      </w:r>
      <w:r>
        <w:t xml:space="preserve"> </w:t>
      </w:r>
      <w:r>
        <w:t>acquistare</w:t>
      </w:r>
      <w:r>
        <w:t xml:space="preserve"> </w:t>
      </w:r>
      <w:r>
        <w:t>alle</w:t>
      </w:r>
      <w:r>
        <w:t xml:space="preserve"> </w:t>
      </w:r>
      <w:r>
        <w:t>normative</w:t>
      </w:r>
      <w:r>
        <w:t xml:space="preserve"> </w:t>
      </w:r>
      <w:r>
        <w:t>vigenti</w:t>
      </w:r>
      <w:r>
        <w:t xml:space="preserve"> </w:t>
      </w:r>
      <w:r>
        <w:t>(es.</w:t>
      </w:r>
      <w:r>
        <w:t xml:space="preserve"> </w:t>
      </w:r>
      <w:r>
        <w:t>marcatura</w:t>
      </w:r>
      <w:r>
        <w:t xml:space="preserve"> </w:t>
      </w:r>
      <w:r>
        <w:t>CE),</w:t>
      </w:r>
      <w:r>
        <w:t xml:space="preserve"> </w:t>
      </w:r>
      <w:r>
        <w:t>nonché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della</w:t>
      </w:r>
      <w:r>
        <w:t xml:space="preserve"> </w:t>
      </w:r>
      <w:r>
        <w:t>conformità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sicurezza,</w:t>
      </w:r>
      <w:r>
        <w:t xml:space="preserve"> </w:t>
      </w:r>
      <w:r>
        <w:t>prevedendo</w:t>
      </w:r>
      <w:r>
        <w:t xml:space="preserve"> </w:t>
      </w:r>
      <w:r>
        <w:t>anche</w:t>
      </w:r>
      <w:r>
        <w:t xml:space="preserve"> </w:t>
      </w:r>
      <w:r>
        <w:t>forme</w:t>
      </w:r>
      <w:r>
        <w:t xml:space="preserve"> </w:t>
      </w:r>
      <w:r>
        <w:t>di</w:t>
      </w:r>
      <w:r>
        <w:t xml:space="preserve"> </w:t>
      </w:r>
      <w:r>
        <w:t>consultazione</w:t>
      </w:r>
      <w:r>
        <w:t xml:space="preserve"> </w:t>
      </w:r>
      <w:r>
        <w:t>delle</w:t>
      </w:r>
      <w:r>
        <w:t xml:space="preserve"> </w:t>
      </w:r>
      <w:r>
        <w:t>rappresentanze</w:t>
      </w:r>
      <w:r>
        <w:t xml:space="preserve"> </w:t>
      </w:r>
      <w:r>
        <w:t>dei</w:t>
      </w:r>
      <w:r>
        <w:t xml:space="preserve"> </w:t>
      </w:r>
      <w:r>
        <w:t>lavoratori;</w:t>
      </w:r>
      <w:r>
        <w:t xml:space="preserve"> </w:t>
      </w:r>
    </w:p>
    <w:p w14:paraId="5AA7E219" w14:textId="77777777" w:rsidR="00770EF6" w:rsidRDefault="002223DE">
      <w:pPr>
        <w:numPr>
          <w:ilvl w:val="0"/>
          <w:numId w:val="110"/>
        </w:numPr>
        <w:ind w:right="50" w:hanging="360"/>
      </w:pPr>
      <w:r>
        <w:t>siano</w:t>
      </w:r>
      <w:r>
        <w:t xml:space="preserve"> </w:t>
      </w:r>
      <w:r>
        <w:t>previsti,</w:t>
      </w:r>
      <w:r>
        <w:t xml:space="preserve"> </w:t>
      </w:r>
      <w:r>
        <w:t>qualora</w:t>
      </w:r>
      <w:r>
        <w:t xml:space="preserve"> </w:t>
      </w:r>
      <w:r>
        <w:t>applicabili,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esecuzione</w:t>
      </w:r>
      <w:r>
        <w:t xml:space="preserve"> </w:t>
      </w:r>
      <w:r>
        <w:t>dei</w:t>
      </w:r>
      <w:r>
        <w:t xml:space="preserve"> </w:t>
      </w:r>
      <w:r>
        <w:t>controlli</w:t>
      </w:r>
      <w:r>
        <w:t xml:space="preserve"> </w:t>
      </w:r>
      <w:r>
        <w:t>in</w:t>
      </w:r>
      <w:r>
        <w:t xml:space="preserve"> </w:t>
      </w:r>
      <w:r>
        <w:t>accettazione,</w:t>
      </w:r>
      <w:r>
        <w:t xml:space="preserve"> </w:t>
      </w:r>
      <w:r>
        <w:t>delle</w:t>
      </w:r>
      <w:r>
        <w:t xml:space="preserve"> </w:t>
      </w:r>
      <w:r>
        <w:t>verifiche</w:t>
      </w:r>
      <w:r>
        <w:t xml:space="preserve"> </w:t>
      </w:r>
      <w:r>
        <w:t>iniziali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omologazioni</w:t>
      </w:r>
      <w:r>
        <w:t xml:space="preserve"> </w:t>
      </w:r>
      <w:r>
        <w:t>necessarie</w:t>
      </w:r>
      <w:r>
        <w:t xml:space="preserve"> </w:t>
      </w:r>
      <w:r>
        <w:t>alla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esercizio.</w:t>
      </w:r>
      <w:r>
        <w:t xml:space="preserve">  </w:t>
      </w:r>
    </w:p>
    <w:p w14:paraId="7599B10B" w14:textId="77777777" w:rsidR="00770EF6" w:rsidRDefault="002223DE">
      <w:pPr>
        <w:pStyle w:val="Titolo3"/>
        <w:ind w:left="6" w:right="50"/>
      </w:pPr>
      <w:r>
        <w:t>Manutenzione</w:t>
      </w:r>
      <w:r>
        <w:t xml:space="preserve"> </w:t>
      </w:r>
      <w:r>
        <w:rPr>
          <w:i/>
        </w:rPr>
        <w:t xml:space="preserve"> </w:t>
      </w:r>
    </w:p>
    <w:p w14:paraId="2429FCA4" w14:textId="77777777" w:rsidR="00770EF6" w:rsidRDefault="002223DE">
      <w:pPr>
        <w:ind w:left="-2" w:right="50"/>
      </w:pPr>
      <w:r>
        <w:t>Tutte</w:t>
      </w:r>
      <w:r>
        <w:t xml:space="preserve"> </w:t>
      </w:r>
      <w:r>
        <w:t>le</w:t>
      </w:r>
      <w:r>
        <w:t xml:space="preserve"> </w:t>
      </w:r>
      <w:r>
        <w:t>attrezzature,</w:t>
      </w:r>
      <w:r>
        <w:t xml:space="preserve"> </w:t>
      </w:r>
      <w:r>
        <w:t>i</w:t>
      </w:r>
      <w:r>
        <w:t xml:space="preserve"> </w:t>
      </w:r>
      <w:r>
        <w:t>macchinari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impianti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avere</w:t>
      </w:r>
      <w:r>
        <w:t xml:space="preserve"> </w:t>
      </w:r>
      <w:r>
        <w:t>impatti significativi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Salute e Sicurezza</w:t>
      </w:r>
      <w:r>
        <w:t xml:space="preserve"> </w:t>
      </w:r>
      <w:r>
        <w:t>sono</w:t>
      </w:r>
      <w:r>
        <w:t xml:space="preserve"> </w:t>
      </w:r>
      <w:r>
        <w:t>assoggettati</w:t>
      </w:r>
      <w:r>
        <w:t xml:space="preserve"> </w:t>
      </w:r>
      <w:r>
        <w:t>a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programmata</w:t>
      </w:r>
      <w:r>
        <w:t xml:space="preserve"> </w:t>
      </w:r>
      <w:r>
        <w:t>con</w:t>
      </w:r>
      <w:r>
        <w:t xml:space="preserve"> </w:t>
      </w:r>
      <w:r>
        <w:t>tempistiche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anche definite</w:t>
      </w:r>
      <w:r>
        <w:t xml:space="preserve"> </w:t>
      </w:r>
      <w:r>
        <w:t>dai</w:t>
      </w:r>
      <w:r>
        <w:t xml:space="preserve"> </w:t>
      </w:r>
      <w:r>
        <w:t>fabbricanti.</w:t>
      </w:r>
      <w:r>
        <w:t xml:space="preserve"> </w:t>
      </w:r>
      <w:r>
        <w:t>Gli</w:t>
      </w:r>
      <w:r>
        <w:t xml:space="preserve"> </w:t>
      </w:r>
      <w:r>
        <w:t>eventuali</w:t>
      </w:r>
      <w:r>
        <w:t xml:space="preserve"> </w:t>
      </w:r>
      <w:r>
        <w:t>interventi</w:t>
      </w:r>
      <w:r>
        <w:t xml:space="preserve"> </w:t>
      </w:r>
      <w:r>
        <w:t>specialistici</w:t>
      </w:r>
      <w:r>
        <w:t xml:space="preserve"> </w:t>
      </w:r>
      <w:r>
        <w:t>sono</w:t>
      </w:r>
      <w:r>
        <w:t xml:space="preserve"> </w:t>
      </w:r>
      <w:r>
        <w:t>condotti</w:t>
      </w:r>
      <w:r>
        <w:t xml:space="preserve"> </w:t>
      </w:r>
      <w:r>
        <w:t>da</w:t>
      </w:r>
      <w:r>
        <w:t xml:space="preserve"> </w:t>
      </w:r>
      <w:r>
        <w:t>soggetti</w:t>
      </w:r>
      <w:r>
        <w:t xml:space="preserve"> </w:t>
      </w:r>
      <w:r>
        <w:t>in</w:t>
      </w:r>
      <w:r>
        <w:t xml:space="preserve"> </w:t>
      </w:r>
      <w:r>
        <w:t>possesso</w:t>
      </w:r>
      <w:r>
        <w:t xml:space="preserve"> </w:t>
      </w:r>
      <w:r>
        <w:t>dei requisiti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che</w:t>
      </w:r>
      <w:r>
        <w:t xml:space="preserve"> </w:t>
      </w:r>
      <w:r>
        <w:t>dovranno</w:t>
      </w:r>
      <w:r>
        <w:t xml:space="preserve"> </w:t>
      </w:r>
      <w:r>
        <w:t>produr</w:t>
      </w:r>
      <w:r>
        <w:t>re</w:t>
      </w:r>
      <w:r>
        <w:t xml:space="preserve"> </w:t>
      </w:r>
      <w:r>
        <w:t>le</w:t>
      </w:r>
      <w:r>
        <w:t xml:space="preserve"> </w:t>
      </w:r>
      <w:r>
        <w:t>necessarie</w:t>
      </w:r>
      <w:r>
        <w:t xml:space="preserve"> </w:t>
      </w:r>
      <w:r>
        <w:t>documentazioni.</w:t>
      </w:r>
      <w:r>
        <w:t xml:space="preserve">  </w:t>
      </w:r>
    </w:p>
    <w:p w14:paraId="79CDECFA" w14:textId="77777777" w:rsidR="00770EF6" w:rsidRDefault="002223DE">
      <w:pPr>
        <w:spacing w:after="234" w:line="259" w:lineRule="auto"/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su</w:t>
      </w:r>
      <w:r>
        <w:t xml:space="preserve"> </w:t>
      </w:r>
      <w:r>
        <w:t>dispositivi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sono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registrazione.</w:t>
      </w:r>
      <w:r>
        <w:t xml:space="preserve"> </w:t>
      </w:r>
    </w:p>
    <w:p w14:paraId="6C092502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presenza</w:t>
      </w:r>
      <w:r>
        <w:t xml:space="preserve"> </w:t>
      </w:r>
      <w:r>
        <w:t>di</w:t>
      </w:r>
      <w:r>
        <w:t xml:space="preserve"> </w:t>
      </w:r>
      <w:r>
        <w:t>attrezzature</w:t>
      </w:r>
      <w:r>
        <w:t xml:space="preserve"> </w:t>
      </w:r>
      <w:r>
        <w:t>ed</w:t>
      </w:r>
      <w:r>
        <w:t xml:space="preserve"> </w:t>
      </w:r>
      <w:r>
        <w:t>impianti</w:t>
      </w:r>
      <w:r>
        <w:t xml:space="preserve"> </w:t>
      </w:r>
      <w:r>
        <w:t>per</w:t>
      </w:r>
      <w:r>
        <w:t xml:space="preserve"> </w:t>
      </w:r>
      <w:r>
        <w:t>i</w:t>
      </w:r>
      <w:r>
        <w:t xml:space="preserve"> </w:t>
      </w:r>
      <w:r>
        <w:t>quali</w:t>
      </w:r>
      <w:r>
        <w:t xml:space="preserve"> </w:t>
      </w:r>
      <w:r>
        <w:t>siano</w:t>
      </w:r>
      <w:r>
        <w:t xml:space="preserve"> </w:t>
      </w:r>
      <w:r>
        <w:t>previsti,</w:t>
      </w:r>
      <w:r>
        <w:t xml:space="preserve"> </w:t>
      </w:r>
      <w:r>
        <w:t>dalla</w:t>
      </w:r>
      <w:r>
        <w:t xml:space="preserve"> </w:t>
      </w:r>
      <w:r>
        <w:t>legislazione</w:t>
      </w:r>
      <w:r>
        <w:t xml:space="preserve"> </w:t>
      </w:r>
      <w:r>
        <w:t>vigente,</w:t>
      </w:r>
      <w:r>
        <w:t xml:space="preserve"> </w:t>
      </w:r>
      <w:r>
        <w:t>periodici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 </w:t>
      </w:r>
      <w:r>
        <w:t>per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esecuzione</w:t>
      </w:r>
      <w:r>
        <w:t xml:space="preserve"> </w:t>
      </w:r>
      <w:r>
        <w:t>siano</w:t>
      </w:r>
      <w:r>
        <w:t xml:space="preserve"> </w:t>
      </w:r>
      <w:r>
        <w:t>individuati</w:t>
      </w:r>
      <w:r>
        <w:t xml:space="preserve"> </w:t>
      </w:r>
      <w:r>
        <w:t>specifici</w:t>
      </w:r>
      <w:r>
        <w:t xml:space="preserve"> </w:t>
      </w:r>
      <w:r>
        <w:t>enti</w:t>
      </w:r>
      <w:r>
        <w:t xml:space="preserve"> </w:t>
      </w:r>
      <w:r>
        <w:t>esterni</w:t>
      </w:r>
      <w:r>
        <w:t xml:space="preserve"> </w:t>
      </w:r>
      <w:r>
        <w:t>(es.</w:t>
      </w:r>
      <w:r>
        <w:t xml:space="preserve"> </w:t>
      </w:r>
      <w:r>
        <w:t>ARPA,</w:t>
      </w:r>
      <w:r>
        <w:t xml:space="preserve"> </w:t>
      </w:r>
      <w:r>
        <w:t>ASL,</w:t>
      </w:r>
      <w:r>
        <w:t xml:space="preserve"> </w:t>
      </w:r>
      <w:r>
        <w:t>Organismi</w:t>
      </w:r>
      <w:r>
        <w:t xml:space="preserve"> </w:t>
      </w:r>
      <w:r>
        <w:t>Notificati,</w:t>
      </w:r>
      <w:r>
        <w:t xml:space="preserve"> </w:t>
      </w:r>
      <w:r>
        <w:t>Organismi</w:t>
      </w:r>
      <w:r>
        <w:t xml:space="preserve"> </w:t>
      </w:r>
      <w:r>
        <w:t>di</w:t>
      </w:r>
      <w:r>
        <w:t xml:space="preserve"> </w:t>
      </w:r>
      <w:r>
        <w:t>Ispezione</w:t>
      </w:r>
      <w:r>
        <w:t xml:space="preserve"> </w:t>
      </w:r>
      <w:r>
        <w:t>ecc.),</w:t>
      </w:r>
      <w:r>
        <w:t xml:space="preserve"> </w:t>
      </w:r>
      <w:r>
        <w:t>qualora</w:t>
      </w:r>
      <w:r>
        <w:t xml:space="preserve"> </w:t>
      </w:r>
      <w:r>
        <w:t>l’ente</w:t>
      </w:r>
      <w:r>
        <w:t xml:space="preserve"> </w:t>
      </w:r>
      <w:r>
        <w:t>preposto</w:t>
      </w:r>
      <w:r>
        <w:t xml:space="preserve"> </w:t>
      </w:r>
      <w:r>
        <w:t>non</w:t>
      </w:r>
      <w:r>
        <w:t xml:space="preserve"> </w:t>
      </w:r>
      <w:r>
        <w:t>eroghi</w:t>
      </w:r>
      <w:r>
        <w:t xml:space="preserve"> </w:t>
      </w:r>
      <w:r>
        <w:t>il</w:t>
      </w:r>
      <w:r>
        <w:t xml:space="preserve"> </w:t>
      </w:r>
      <w:r>
        <w:t>servizio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tempistiche</w:t>
      </w:r>
      <w:r>
        <w:t xml:space="preserve"> </w:t>
      </w:r>
      <w:r>
        <w:t>previste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si</w:t>
      </w:r>
      <w:r>
        <w:t xml:space="preserve"> </w:t>
      </w:r>
      <w:r>
        <w:t>procedecome</w:t>
      </w:r>
      <w:r>
        <w:t xml:space="preserve"> </w:t>
      </w:r>
      <w:r>
        <w:t>segue:</w:t>
      </w:r>
      <w:r>
        <w:t xml:space="preserve"> </w:t>
      </w:r>
    </w:p>
    <w:p w14:paraId="35DDB709" w14:textId="77777777" w:rsidR="00770EF6" w:rsidRDefault="002223DE">
      <w:pPr>
        <w:numPr>
          <w:ilvl w:val="0"/>
          <w:numId w:val="111"/>
        </w:numPr>
        <w:ind w:right="50" w:hanging="36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esistenza</w:t>
      </w:r>
      <w:r>
        <w:t xml:space="preserve"> </w:t>
      </w:r>
      <w:r>
        <w:t>di</w:t>
      </w:r>
      <w:r>
        <w:t xml:space="preserve"> </w:t>
      </w:r>
      <w:r>
        <w:t>ulteriori</w:t>
      </w:r>
      <w:r>
        <w:t xml:space="preserve"> </w:t>
      </w:r>
      <w:r>
        <w:t>soggetti</w:t>
      </w:r>
      <w:r>
        <w:t xml:space="preserve"> </w:t>
      </w:r>
      <w:r>
        <w:t>in</w:t>
      </w:r>
      <w:r>
        <w:t xml:space="preserve"> </w:t>
      </w:r>
      <w:r>
        <w:t>possesso</w:t>
      </w:r>
      <w:r>
        <w:t xml:space="preserve"> </w:t>
      </w:r>
      <w:r>
        <w:t>delle</w:t>
      </w:r>
      <w:r>
        <w:t xml:space="preserve"> </w:t>
      </w:r>
      <w:r>
        <w:t>abilitazioni/autorizzazioni</w:t>
      </w:r>
      <w:r>
        <w:t xml:space="preserve"> </w:t>
      </w:r>
      <w:r>
        <w:t>all’esecuzione</w:t>
      </w:r>
      <w:r>
        <w:t xml:space="preserve"> </w:t>
      </w:r>
      <w:r>
        <w:t>degli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verifica,</w:t>
      </w:r>
      <w:r>
        <w:t xml:space="preserve"> </w:t>
      </w:r>
      <w:r>
        <w:t>si</w:t>
      </w:r>
      <w:r>
        <w:t xml:space="preserve"> </w:t>
      </w:r>
      <w:r>
        <w:t>provvede</w:t>
      </w:r>
      <w:r>
        <w:t xml:space="preserve"> </w:t>
      </w:r>
      <w:r>
        <w:t>ad</w:t>
      </w:r>
      <w:r>
        <w:t xml:space="preserve"> </w:t>
      </w:r>
      <w:r>
        <w:t>affidare</w:t>
      </w:r>
      <w:r>
        <w:t xml:space="preserve"> </w:t>
      </w:r>
      <w:r>
        <w:t>loro</w:t>
      </w:r>
      <w:r>
        <w:t xml:space="preserve"> </w:t>
      </w:r>
      <w:r>
        <w:t>l’incarico;</w:t>
      </w:r>
      <w:r>
        <w:t xml:space="preserve"> </w:t>
      </w:r>
    </w:p>
    <w:p w14:paraId="15C3B11C" w14:textId="77777777" w:rsidR="00770EF6" w:rsidRDefault="002223DE">
      <w:pPr>
        <w:numPr>
          <w:ilvl w:val="0"/>
          <w:numId w:val="111"/>
        </w:numPr>
        <w:ind w:right="50" w:hanging="36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assenza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alternativi</w:t>
      </w:r>
      <w:r>
        <w:t xml:space="preserve"> </w:t>
      </w:r>
      <w:r>
        <w:t>si</w:t>
      </w:r>
      <w:r>
        <w:t xml:space="preserve"> </w:t>
      </w:r>
      <w:r>
        <w:t>provvede,</w:t>
      </w:r>
      <w:r>
        <w:t xml:space="preserve"> </w:t>
      </w:r>
      <w:r>
        <w:t>a</w:t>
      </w:r>
      <w:r>
        <w:t xml:space="preserve"> </w:t>
      </w:r>
      <w:r>
        <w:t>ti</w:t>
      </w:r>
      <w:r>
        <w:t>tolo</w:t>
      </w:r>
      <w:r>
        <w:t xml:space="preserve"> </w:t>
      </w:r>
      <w:r>
        <w:t>di</w:t>
      </w:r>
      <w:r>
        <w:t xml:space="preserve"> </w:t>
      </w:r>
      <w:r>
        <w:t>auto</w:t>
      </w:r>
      <w:r>
        <w:t xml:space="preserve"> </w:t>
      </w:r>
      <w:r>
        <w:t>diagnosi,</w:t>
      </w:r>
      <w:r>
        <w:t xml:space="preserve"> </w:t>
      </w:r>
      <w:r>
        <w:t>attraverso</w:t>
      </w:r>
      <w:r>
        <w:t xml:space="preserve"> </w:t>
      </w:r>
      <w:r>
        <w:t>strutture</w:t>
      </w:r>
      <w:r>
        <w:t xml:space="preserve"> </w:t>
      </w:r>
      <w:r>
        <w:t>tecniche</w:t>
      </w:r>
      <w:r>
        <w:t xml:space="preserve"> </w:t>
      </w:r>
      <w:r>
        <w:t>esistenti</w:t>
      </w:r>
      <w:r>
        <w:t xml:space="preserve"> </w:t>
      </w:r>
      <w:r>
        <w:t>sul</w:t>
      </w:r>
      <w:r>
        <w:t xml:space="preserve"> </w:t>
      </w:r>
      <w:r>
        <w:t>mercato</w:t>
      </w:r>
      <w:r>
        <w:t xml:space="preserve"> </w:t>
      </w:r>
      <w:r>
        <w:t>(es.</w:t>
      </w:r>
      <w:r>
        <w:t xml:space="preserve"> </w:t>
      </w:r>
      <w:r>
        <w:t>imprese</w:t>
      </w:r>
      <w:r>
        <w:t xml:space="preserve"> </w:t>
      </w:r>
      <w:r>
        <w:t>di</w:t>
      </w:r>
      <w:r>
        <w:t xml:space="preserve"> </w:t>
      </w:r>
      <w:r>
        <w:t>manutenzione,</w:t>
      </w:r>
      <w:r>
        <w:t xml:space="preserve"> </w:t>
      </w:r>
      <w:r>
        <w:t>Società</w:t>
      </w:r>
      <w:r>
        <w:t xml:space="preserve"> </w:t>
      </w:r>
      <w:r>
        <w:t>di</w:t>
      </w:r>
      <w:r>
        <w:t xml:space="preserve"> </w:t>
      </w:r>
      <w:r>
        <w:t>ingegneria</w:t>
      </w:r>
      <w:r>
        <w:t xml:space="preserve"> </w:t>
      </w:r>
      <w:r>
        <w:t>ecc.).</w:t>
      </w:r>
      <w:r>
        <w:t xml:space="preserve"> </w:t>
      </w:r>
    </w:p>
    <w:p w14:paraId="0F6E34AD" w14:textId="77777777" w:rsidR="00770EF6" w:rsidRDefault="002223DE">
      <w:pPr>
        <w:spacing w:after="237" w:line="259" w:lineRule="auto"/>
        <w:ind w:left="-2" w:right="50"/>
      </w:pP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sono</w:t>
      </w:r>
      <w:r>
        <w:t xml:space="preserve"> </w:t>
      </w:r>
      <w:r>
        <w:t>gestite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tale</w:t>
      </w:r>
      <w:r>
        <w:t xml:space="preserve"> </w:t>
      </w:r>
      <w:r>
        <w:t>da</w:t>
      </w:r>
      <w:r>
        <w:t xml:space="preserve"> </w:t>
      </w:r>
      <w:r>
        <w:t>garantire:</w:t>
      </w:r>
      <w:r>
        <w:t xml:space="preserve"> </w:t>
      </w:r>
    </w:p>
    <w:p w14:paraId="11E7787D" w14:textId="77777777" w:rsidR="00770EF6" w:rsidRDefault="002223DE">
      <w:pPr>
        <w:numPr>
          <w:ilvl w:val="0"/>
          <w:numId w:val="111"/>
        </w:numPr>
        <w:ind w:right="50" w:hanging="360"/>
      </w:pPr>
      <w:r>
        <w:t>che</w:t>
      </w:r>
      <w:r>
        <w:t xml:space="preserve"> </w:t>
      </w:r>
      <w:r>
        <w:t>siano</w:t>
      </w:r>
      <w:r>
        <w:t xml:space="preserve"> </w:t>
      </w:r>
      <w:r>
        <w:t>definite</w:t>
      </w:r>
      <w:r>
        <w:t xml:space="preserve"> </w:t>
      </w:r>
      <w:r>
        <w:t>le</w:t>
      </w:r>
      <w:r>
        <w:t xml:space="preserve"> </w:t>
      </w:r>
      <w:r>
        <w:t>modalità,</w:t>
      </w:r>
      <w:r>
        <w:t xml:space="preserve"> </w:t>
      </w:r>
      <w:r>
        <w:t>le</w:t>
      </w:r>
      <w:r>
        <w:t xml:space="preserve"> </w:t>
      </w:r>
      <w:r>
        <w:t>tempistiche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programmazione</w:t>
      </w:r>
      <w:r>
        <w:t xml:space="preserve"> </w:t>
      </w:r>
      <w:r>
        <w:t>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manutenzioni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verifiche</w:t>
      </w:r>
      <w:r>
        <w:t xml:space="preserve"> </w:t>
      </w:r>
      <w:r>
        <w:t>periodiche,</w:t>
      </w:r>
      <w:r>
        <w:t xml:space="preserve"> </w:t>
      </w:r>
      <w:r>
        <w:t>ove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attrezzature,</w:t>
      </w:r>
      <w:r>
        <w:t xml:space="preserve"> </w:t>
      </w:r>
      <w:r>
        <w:t>impianti</w:t>
      </w:r>
      <w:r>
        <w:t xml:space="preserve"> </w:t>
      </w:r>
      <w:r>
        <w:t>e</w:t>
      </w:r>
      <w:r>
        <w:t xml:space="preserve"> </w:t>
      </w:r>
      <w:r>
        <w:t>macchinari</w:t>
      </w:r>
      <w:r>
        <w:t xml:space="preserve"> </w:t>
      </w:r>
      <w:r>
        <w:t>(individuati</w:t>
      </w:r>
      <w:r>
        <w:t xml:space="preserve"> </w:t>
      </w:r>
      <w:r>
        <w:t>puntualmente</w:t>
      </w:r>
      <w:r>
        <w:t xml:space="preserve"> </w:t>
      </w:r>
      <w:r>
        <w:t>in</w:t>
      </w:r>
      <w:r>
        <w:t xml:space="preserve"> </w:t>
      </w:r>
      <w:r>
        <w:t>appositi</w:t>
      </w:r>
      <w:r>
        <w:t xml:space="preserve"> </w:t>
      </w:r>
      <w:r>
        <w:t>protocolli/schede)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periodico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efficienza;</w:t>
      </w:r>
      <w:r>
        <w:t xml:space="preserve"> </w:t>
      </w:r>
    </w:p>
    <w:p w14:paraId="78060A41" w14:textId="77777777" w:rsidR="00770EF6" w:rsidRDefault="002223DE">
      <w:pPr>
        <w:numPr>
          <w:ilvl w:val="0"/>
          <w:numId w:val="111"/>
        </w:numPr>
        <w:spacing w:after="239" w:line="259" w:lineRule="auto"/>
        <w:ind w:right="50" w:hanging="360"/>
      </w:pPr>
      <w:r>
        <w:t>la</w:t>
      </w:r>
      <w:r>
        <w:t xml:space="preserve"> </w:t>
      </w:r>
      <w:r>
        <w:t>registrazione</w:t>
      </w:r>
      <w:r>
        <w:t xml:space="preserve"> </w:t>
      </w:r>
      <w:r>
        <w:t>delle</w:t>
      </w:r>
      <w:r>
        <w:t xml:space="preserve"> </w:t>
      </w:r>
      <w:r>
        <w:t>manutenzioni</w:t>
      </w:r>
      <w:r>
        <w:t xml:space="preserve"> </w:t>
      </w:r>
      <w:r>
        <w:t>effettuate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relative</w:t>
      </w:r>
      <w:r>
        <w:t xml:space="preserve"> </w:t>
      </w:r>
      <w:r>
        <w:t>responsabilità;</w:t>
      </w:r>
      <w:r>
        <w:t xml:space="preserve"> </w:t>
      </w:r>
    </w:p>
    <w:p w14:paraId="1AC45E52" w14:textId="77777777" w:rsidR="00770EF6" w:rsidRDefault="002223DE">
      <w:pPr>
        <w:numPr>
          <w:ilvl w:val="0"/>
          <w:numId w:val="111"/>
        </w:numPr>
        <w:ind w:right="50" w:hanging="360"/>
      </w:pPr>
      <w:r>
        <w:t>che</w:t>
      </w:r>
      <w:r>
        <w:t xml:space="preserve"> </w:t>
      </w:r>
      <w:r>
        <w:t>siano</w:t>
      </w:r>
      <w:r>
        <w:t xml:space="preserve"> </w:t>
      </w:r>
      <w:r>
        <w:t>definite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delle</w:t>
      </w:r>
      <w:r>
        <w:t xml:space="preserve"> </w:t>
      </w:r>
      <w:r>
        <w:t>anomalie,</w:t>
      </w:r>
      <w:r>
        <w:t xml:space="preserve"> </w:t>
      </w:r>
      <w:r>
        <w:t>individuati</w:t>
      </w:r>
      <w:r>
        <w:t xml:space="preserve"> </w:t>
      </w:r>
      <w:r>
        <w:t>i</w:t>
      </w:r>
      <w:r>
        <w:t xml:space="preserve"> </w:t>
      </w:r>
      <w:r>
        <w:t>mezzi</w:t>
      </w:r>
      <w:r>
        <w:t xml:space="preserve"> </w:t>
      </w:r>
      <w:r>
        <w:t>più</w:t>
      </w:r>
      <w:r>
        <w:t xml:space="preserve"> </w:t>
      </w:r>
      <w:r>
        <w:t>idonei</w:t>
      </w:r>
      <w:r>
        <w:t xml:space="preserve"> </w:t>
      </w:r>
      <w:r>
        <w:t>per</w:t>
      </w:r>
      <w:r>
        <w:t xml:space="preserve"> </w:t>
      </w:r>
      <w:r>
        <w:t>comunicare</w:t>
      </w:r>
      <w:r>
        <w:t xml:space="preserve"> </w:t>
      </w:r>
      <w:r>
        <w:t>tali</w:t>
      </w:r>
      <w:r>
        <w:t xml:space="preserve"> </w:t>
      </w:r>
      <w:r>
        <w:t>modalità,</w:t>
      </w:r>
      <w:r>
        <w:t xml:space="preserve"> </w:t>
      </w:r>
      <w:r>
        <w:t>individuate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tenute</w:t>
      </w:r>
      <w:r>
        <w:t xml:space="preserve"> </w:t>
      </w:r>
      <w:r>
        <w:t>ad</w:t>
      </w:r>
      <w:r>
        <w:t xml:space="preserve"> </w:t>
      </w:r>
      <w:r>
        <w:t>attivare</w:t>
      </w:r>
      <w:r>
        <w:t xml:space="preserve"> </w:t>
      </w:r>
      <w:r>
        <w:t>il</w:t>
      </w:r>
      <w:r>
        <w:t xml:space="preserve"> </w:t>
      </w:r>
      <w:r>
        <w:t>relativo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(manutenzioni</w:t>
      </w:r>
      <w:r>
        <w:t xml:space="preserve"> </w:t>
      </w:r>
      <w:r>
        <w:t>non</w:t>
      </w:r>
      <w:r>
        <w:t xml:space="preserve"> </w:t>
      </w:r>
      <w:r>
        <w:t>programmate).</w:t>
      </w:r>
      <w:r>
        <w:t xml:space="preserve"> </w:t>
      </w:r>
    </w:p>
    <w:p w14:paraId="7A632941" w14:textId="77777777" w:rsidR="00770EF6" w:rsidRDefault="002223DE">
      <w:pPr>
        <w:pStyle w:val="Titolo3"/>
        <w:spacing w:after="114"/>
        <w:ind w:left="6" w:right="50"/>
      </w:pPr>
      <w:r>
        <w:t>Rischi</w:t>
      </w:r>
      <w:r>
        <w:t xml:space="preserve"> </w:t>
      </w:r>
      <w:r>
        <w:t>particolari</w:t>
      </w:r>
      <w:r>
        <w:t xml:space="preserve"> </w:t>
      </w:r>
    </w:p>
    <w:p w14:paraId="4932AF07" w14:textId="77777777" w:rsidR="00770EF6" w:rsidRDefault="002223DE">
      <w:pPr>
        <w:ind w:left="-2" w:right="50"/>
      </w:pPr>
      <w:r>
        <w:t>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sono</w:t>
      </w:r>
      <w:r>
        <w:t xml:space="preserve"> </w:t>
      </w:r>
      <w:r>
        <w:t>progettati</w:t>
      </w:r>
      <w:r>
        <w:t xml:space="preserve"> </w:t>
      </w:r>
      <w:r>
        <w:t>anche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ergonomici,</w:t>
      </w:r>
      <w:r>
        <w:t xml:space="preserve"> </w:t>
      </w:r>
      <w:r>
        <w:t>di</w:t>
      </w:r>
      <w:r>
        <w:t xml:space="preserve"> </w:t>
      </w:r>
      <w:r>
        <w:t>comfort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benessere.</w:t>
      </w:r>
      <w:r>
        <w:t xml:space="preserve"> </w:t>
      </w:r>
      <w:r>
        <w:t>Sono</w:t>
      </w:r>
      <w:r>
        <w:t xml:space="preserve"> </w:t>
      </w:r>
      <w:r>
        <w:t>sottoposti</w:t>
      </w:r>
      <w:r>
        <w:t xml:space="preserve"> </w:t>
      </w:r>
      <w:r>
        <w:t>a</w:t>
      </w:r>
      <w:r>
        <w:t xml:space="preserve"> </w:t>
      </w:r>
      <w:r>
        <w:t>regolare</w:t>
      </w:r>
      <w:r>
        <w:t xml:space="preserve"> </w:t>
      </w:r>
      <w:r>
        <w:t>manut</w:t>
      </w:r>
      <w:r>
        <w:t>enzione</w:t>
      </w:r>
      <w:r>
        <w:t xml:space="preserve"> </w:t>
      </w:r>
      <w:r>
        <w:t>affinché</w:t>
      </w:r>
      <w:r>
        <w:t xml:space="preserve"> </w:t>
      </w:r>
      <w:r>
        <w:t>vengano</w:t>
      </w:r>
      <w:r>
        <w:t xml:space="preserve"> </w:t>
      </w:r>
      <w:r>
        <w:t>eliminati,</w:t>
      </w:r>
      <w:r>
        <w:t xml:space="preserve"> </w:t>
      </w:r>
      <w:r>
        <w:t>quanto</w:t>
      </w:r>
      <w:r>
        <w:t xml:space="preserve"> </w:t>
      </w:r>
      <w:r>
        <w:t>più</w:t>
      </w:r>
      <w:r>
        <w:t xml:space="preserve"> </w:t>
      </w:r>
      <w:r>
        <w:t>rapidamente</w:t>
      </w:r>
      <w:r>
        <w:t xml:space="preserve"> </w:t>
      </w:r>
      <w:r>
        <w:t>possibile,</w:t>
      </w:r>
      <w:r>
        <w:t xml:space="preserve"> </w:t>
      </w:r>
      <w:r>
        <w:t>i</w:t>
      </w:r>
      <w:r>
        <w:t xml:space="preserve"> </w:t>
      </w:r>
      <w:r>
        <w:t>difetti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pregiudicare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dei</w:t>
      </w:r>
      <w:r>
        <w:t xml:space="preserve"> </w:t>
      </w:r>
      <w:r>
        <w:t>lavoratori;</w:t>
      </w:r>
      <w:r>
        <w:t xml:space="preserve"> </w:t>
      </w:r>
      <w:r>
        <w:t>sono</w:t>
      </w:r>
      <w:r>
        <w:t xml:space="preserve"> </w:t>
      </w:r>
      <w:r>
        <w:t>assicurate</w:t>
      </w:r>
      <w:r>
        <w:t xml:space="preserve"> </w:t>
      </w:r>
      <w:r>
        <w:t>adeguate</w:t>
      </w:r>
      <w:r>
        <w:t xml:space="preserve"> </w:t>
      </w:r>
      <w:r>
        <w:t>condizioni</w:t>
      </w:r>
      <w:r>
        <w:t xml:space="preserve"> </w:t>
      </w:r>
      <w:r>
        <w:t>igieniche.</w:t>
      </w:r>
      <w:r>
        <w:t xml:space="preserve"> </w:t>
      </w:r>
    </w:p>
    <w:p w14:paraId="387188AB" w14:textId="77777777" w:rsidR="00770EF6" w:rsidRDefault="002223DE">
      <w:pPr>
        <w:ind w:left="-2" w:right="50"/>
      </w:pPr>
      <w:r>
        <w:t>Eventuali</w:t>
      </w:r>
      <w:r>
        <w:t xml:space="preserve"> </w:t>
      </w:r>
      <w:r>
        <w:t>aree</w:t>
      </w:r>
      <w:r>
        <w:t xml:space="preserve"> </w:t>
      </w:r>
      <w:r>
        <w:t>a</w:t>
      </w:r>
      <w:r>
        <w:t xml:space="preserve"> </w:t>
      </w:r>
      <w:r>
        <w:t>rischio</w:t>
      </w:r>
      <w:r>
        <w:t xml:space="preserve"> </w:t>
      </w:r>
      <w:r>
        <w:t>specifico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opportunamente</w:t>
      </w:r>
      <w:r>
        <w:t xml:space="preserve"> </w:t>
      </w:r>
      <w:r>
        <w:t>segnalate</w:t>
      </w:r>
      <w:r>
        <w:t xml:space="preserve"> </w:t>
      </w:r>
      <w:r>
        <w:t>e,</w:t>
      </w:r>
      <w:r>
        <w:t xml:space="preserve"> </w:t>
      </w:r>
      <w:r>
        <w:t>se</w:t>
      </w:r>
      <w:r>
        <w:t xml:space="preserve"> </w:t>
      </w:r>
      <w:r>
        <w:t>del</w:t>
      </w:r>
      <w:r>
        <w:t xml:space="preserve"> </w:t>
      </w:r>
      <w:r>
        <w:t>caso,</w:t>
      </w:r>
      <w:r>
        <w:t xml:space="preserve"> </w:t>
      </w:r>
      <w:r>
        <w:t>rese</w:t>
      </w:r>
      <w:r>
        <w:t xml:space="preserve"> </w:t>
      </w:r>
      <w:r>
        <w:t>accessibili</w:t>
      </w:r>
      <w:r>
        <w:t xml:space="preserve"> </w:t>
      </w:r>
      <w:r>
        <w:t>a</w:t>
      </w:r>
      <w:r>
        <w:t xml:space="preserve"> </w:t>
      </w:r>
      <w:r>
        <w:t>soli</w:t>
      </w:r>
      <w:r>
        <w:t xml:space="preserve"> </w:t>
      </w:r>
      <w:r>
        <w:t>soggetti</w:t>
      </w:r>
      <w:r>
        <w:t xml:space="preserve"> </w:t>
      </w:r>
      <w:r>
        <w:t>adeguatamente</w:t>
      </w:r>
      <w:r>
        <w:t xml:space="preserve"> </w:t>
      </w:r>
      <w:r>
        <w:t>formati</w:t>
      </w:r>
      <w:r>
        <w:t xml:space="preserve"> </w:t>
      </w:r>
      <w:r>
        <w:t>e</w:t>
      </w:r>
      <w:r>
        <w:t xml:space="preserve"> </w:t>
      </w:r>
      <w:r>
        <w:t>protetti.</w:t>
      </w:r>
      <w:r>
        <w:t xml:space="preserve">  </w:t>
      </w:r>
    </w:p>
    <w:p w14:paraId="7694DBE3" w14:textId="77777777" w:rsidR="00770EF6" w:rsidRDefault="002223DE">
      <w:pPr>
        <w:pStyle w:val="Titolo3"/>
        <w:ind w:left="6" w:right="50"/>
      </w:pPr>
      <w:r>
        <w:t>Emergenze</w:t>
      </w:r>
      <w:r>
        <w:t xml:space="preserve"> </w:t>
      </w:r>
    </w:p>
    <w:p w14:paraId="47C49684" w14:textId="77777777" w:rsidR="00770EF6" w:rsidRDefault="002223DE">
      <w:pPr>
        <w:ind w:left="-2" w:right="50"/>
      </w:pPr>
      <w:r>
        <w:t>Sono</w:t>
      </w:r>
      <w:r>
        <w:t xml:space="preserve"> </w:t>
      </w:r>
      <w:r>
        <w:t>individuati</w:t>
      </w:r>
      <w:r>
        <w:t xml:space="preserve"> </w:t>
      </w:r>
      <w:r>
        <w:t>i</w:t>
      </w:r>
      <w:r>
        <w:t xml:space="preserve"> </w:t>
      </w:r>
      <w:r>
        <w:t>percorsi di</w:t>
      </w:r>
      <w:r>
        <w:t xml:space="preserve"> </w:t>
      </w:r>
      <w:r>
        <w:t>esodo</w:t>
      </w:r>
      <w:r>
        <w:t xml:space="preserve"> </w:t>
      </w:r>
      <w:r>
        <w:t>e</w:t>
      </w:r>
      <w:r>
        <w:t xml:space="preserve"> </w:t>
      </w:r>
      <w:r>
        <w:t>si</w:t>
      </w:r>
      <w:r>
        <w:t xml:space="preserve"> </w:t>
      </w:r>
      <w:r>
        <w:t>ha</w:t>
      </w:r>
      <w:r>
        <w:t xml:space="preserve"> </w:t>
      </w:r>
      <w:r>
        <w:t>cura</w:t>
      </w:r>
      <w:r>
        <w:t xml:space="preserve"> </w:t>
      </w:r>
      <w:r>
        <w:t>di</w:t>
      </w:r>
      <w:r>
        <w:t xml:space="preserve"> </w:t>
      </w:r>
      <w:r>
        <w:t>mantenerli</w:t>
      </w:r>
      <w:r>
        <w:t xml:space="preserve"> </w:t>
      </w:r>
      <w:r>
        <w:t>in</w:t>
      </w:r>
      <w:r>
        <w:t xml:space="preserve"> </w:t>
      </w:r>
      <w:r>
        <w:t>efficienza e liberi</w:t>
      </w:r>
      <w:r>
        <w:t xml:space="preserve"> </w:t>
      </w:r>
      <w:r>
        <w:t>da</w:t>
      </w:r>
      <w:r>
        <w:t xml:space="preserve"> </w:t>
      </w:r>
      <w:r>
        <w:t>ostacoli.</w:t>
      </w:r>
      <w:r>
        <w:t xml:space="preserve"> </w:t>
      </w:r>
      <w:r>
        <w:t>Il personale è messo</w:t>
      </w:r>
      <w:r>
        <w:t xml:space="preserve"> </w:t>
      </w:r>
      <w:r>
        <w:t>al</w:t>
      </w:r>
      <w:r>
        <w:t xml:space="preserve"> </w:t>
      </w:r>
      <w:r>
        <w:t>corrente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segnalazione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emergenze.</w:t>
      </w:r>
      <w:r>
        <w:t xml:space="preserve"> </w:t>
      </w:r>
    </w:p>
    <w:p w14:paraId="5BCF13F4" w14:textId="77777777" w:rsidR="00770EF6" w:rsidRDefault="002223DE">
      <w:pPr>
        <w:ind w:left="-2" w:right="50"/>
      </w:pPr>
      <w:r>
        <w:t>Sono</w:t>
      </w:r>
      <w:r>
        <w:t xml:space="preserve"> </w:t>
      </w:r>
      <w:r>
        <w:t>individuati</w:t>
      </w:r>
      <w:r>
        <w:t xml:space="preserve"> </w:t>
      </w:r>
      <w:r>
        <w:t>gli</w:t>
      </w:r>
      <w:r>
        <w:t xml:space="preserve"> </w:t>
      </w:r>
      <w:r>
        <w:t>addetti</w:t>
      </w:r>
      <w:r>
        <w:t xml:space="preserve"> </w:t>
      </w:r>
      <w:r>
        <w:t>agli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emergenza,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numero</w:t>
      </w:r>
      <w:r>
        <w:t xml:space="preserve"> </w:t>
      </w:r>
      <w:r>
        <w:t>sufficiente</w:t>
      </w:r>
      <w:r>
        <w:t xml:space="preserve"> </w:t>
      </w:r>
      <w:r>
        <w:t>e</w:t>
      </w:r>
      <w:r>
        <w:t xml:space="preserve"> </w:t>
      </w:r>
      <w:r>
        <w:t>sono</w:t>
      </w:r>
      <w:r>
        <w:t xml:space="preserve"> </w:t>
      </w:r>
      <w:r>
        <w:t>preventivamente</w:t>
      </w:r>
      <w:r>
        <w:t xml:space="preserve"> </w:t>
      </w:r>
      <w:r>
        <w:t>formati</w:t>
      </w:r>
      <w:r>
        <w:t xml:space="preserve"> </w:t>
      </w:r>
      <w:r>
        <w:t>secondo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legge.</w:t>
      </w:r>
      <w:r>
        <w:t xml:space="preserve"> </w:t>
      </w:r>
    </w:p>
    <w:p w14:paraId="323D54DA" w14:textId="77777777" w:rsidR="00770EF6" w:rsidRDefault="002223DE">
      <w:pPr>
        <w:ind w:left="-2" w:right="50"/>
      </w:pPr>
      <w:r>
        <w:t>Sono</w:t>
      </w:r>
      <w:r>
        <w:t xml:space="preserve"> </w:t>
      </w:r>
      <w:r>
        <w:t>disponib</w:t>
      </w:r>
      <w:r>
        <w:t>ili</w:t>
      </w:r>
      <w:r>
        <w:t xml:space="preserve"> </w:t>
      </w:r>
      <w:r>
        <w:t>e</w:t>
      </w:r>
      <w:r>
        <w:t xml:space="preserve"> </w:t>
      </w:r>
      <w:r>
        <w:t>mantenuti</w:t>
      </w:r>
      <w:r>
        <w:t xml:space="preserve"> </w:t>
      </w:r>
      <w:r>
        <w:t>in</w:t>
      </w:r>
      <w:r>
        <w:t xml:space="preserve"> </w:t>
      </w:r>
      <w:r>
        <w:t>efficienza</w:t>
      </w:r>
      <w:r>
        <w:t xml:space="preserve"> </w:t>
      </w:r>
      <w:r>
        <w:t>idonei</w:t>
      </w:r>
      <w:r>
        <w:t xml:space="preserve"> </w:t>
      </w:r>
      <w:r>
        <w:t>sistemi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lotta</w:t>
      </w:r>
      <w:r>
        <w:t xml:space="preserve"> </w:t>
      </w:r>
      <w:r>
        <w:t>agli</w:t>
      </w:r>
      <w:r>
        <w:t xml:space="preserve"> </w:t>
      </w:r>
      <w:r>
        <w:t>incendi,</w:t>
      </w:r>
      <w:r>
        <w:t xml:space="preserve"> </w:t>
      </w:r>
      <w:r>
        <w:t>scelti</w:t>
      </w:r>
      <w:r>
        <w:t xml:space="preserve"> </w:t>
      </w:r>
      <w:r>
        <w:t>per</w:t>
      </w:r>
      <w:r>
        <w:t xml:space="preserve"> </w:t>
      </w:r>
      <w:r>
        <w:t>tipologia</w:t>
      </w:r>
      <w:r>
        <w:t xml:space="preserve"> </w:t>
      </w:r>
      <w:r>
        <w:t>e</w:t>
      </w:r>
      <w:r>
        <w:t xml:space="preserve"> </w:t>
      </w:r>
      <w:r>
        <w:t>numero,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della</w:t>
      </w:r>
      <w:r>
        <w:t xml:space="preserve"> </w:t>
      </w:r>
      <w:r>
        <w:t>specifica</w:t>
      </w:r>
      <w:r>
        <w:t xml:space="preserve"> </w:t>
      </w:r>
      <w:r>
        <w:t>valutazione</w:t>
      </w:r>
      <w:r>
        <w:t xml:space="preserve"> </w:t>
      </w:r>
      <w:r>
        <w:t>del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incendio,</w:t>
      </w:r>
      <w:r>
        <w:t xml:space="preserve"> </w:t>
      </w:r>
      <w:r>
        <w:t>ovvero</w:t>
      </w:r>
      <w:r>
        <w:t xml:space="preserve"> </w:t>
      </w:r>
      <w:r>
        <w:t>delle</w:t>
      </w:r>
      <w:r>
        <w:t xml:space="preserve"> </w:t>
      </w:r>
      <w:r>
        <w:t>indicazioni</w:t>
      </w:r>
      <w:r>
        <w:t xml:space="preserve"> </w:t>
      </w:r>
      <w:r>
        <w:t>fornite</w:t>
      </w:r>
      <w:r>
        <w:t xml:space="preserve"> </w:t>
      </w:r>
      <w:r>
        <w:t>dall’autorità</w:t>
      </w:r>
      <w:r>
        <w:t xml:space="preserve"> </w:t>
      </w:r>
      <w:r>
        <w:t>competente.</w:t>
      </w:r>
      <w:r>
        <w:t xml:space="preserve"> </w:t>
      </w:r>
      <w:r>
        <w:t>Sono</w:t>
      </w:r>
      <w:r>
        <w:t xml:space="preserve"> </w:t>
      </w:r>
      <w:r>
        <w:t>altresì</w:t>
      </w:r>
      <w:r>
        <w:t xml:space="preserve"> </w:t>
      </w:r>
      <w:r>
        <w:t>presenti</w:t>
      </w:r>
      <w:r>
        <w:t xml:space="preserve"> </w:t>
      </w:r>
      <w:r>
        <w:t>e</w:t>
      </w:r>
      <w:r>
        <w:t xml:space="preserve"> </w:t>
      </w:r>
      <w:r>
        <w:t>mantenuti</w:t>
      </w:r>
      <w:r>
        <w:t xml:space="preserve"> </w:t>
      </w:r>
      <w:r>
        <w:t>in</w:t>
      </w:r>
      <w:r>
        <w:t xml:space="preserve"> </w:t>
      </w:r>
      <w:r>
        <w:t>efficienza</w:t>
      </w:r>
      <w:r>
        <w:t xml:space="preserve"> </w:t>
      </w:r>
      <w:r>
        <w:t>idonei</w:t>
      </w:r>
      <w:r>
        <w:t xml:space="preserve"> </w:t>
      </w:r>
      <w:r>
        <w:t>presidi</w:t>
      </w:r>
      <w:r>
        <w:t xml:space="preserve"> </w:t>
      </w:r>
      <w:r>
        <w:t>sanitari.</w:t>
      </w:r>
      <w:r>
        <w:t xml:space="preserve"> </w:t>
      </w:r>
    </w:p>
    <w:p w14:paraId="75ED0788" w14:textId="77777777" w:rsidR="00770EF6" w:rsidRDefault="002223DE">
      <w:pPr>
        <w:spacing w:after="247" w:line="259" w:lineRule="auto"/>
        <w:ind w:left="-2" w:right="50"/>
      </w:pP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emergenze</w:t>
      </w:r>
      <w:r>
        <w:t xml:space="preserve"> </w:t>
      </w:r>
      <w:r>
        <w:t>è</w:t>
      </w:r>
      <w:r>
        <w:t xml:space="preserve"> </w:t>
      </w:r>
      <w:r>
        <w:t>attuata</w:t>
      </w:r>
      <w:r>
        <w:t xml:space="preserve"> </w:t>
      </w:r>
      <w:r>
        <w:t>attraverso</w:t>
      </w:r>
      <w:r>
        <w:t xml:space="preserve"> </w:t>
      </w:r>
      <w:r>
        <w:t>specifici</w:t>
      </w:r>
      <w:r>
        <w:t xml:space="preserve"> </w:t>
      </w:r>
      <w:r>
        <w:t>piani</w:t>
      </w:r>
      <w:r>
        <w:t xml:space="preserve"> </w:t>
      </w:r>
      <w:r>
        <w:t>che</w:t>
      </w:r>
      <w:r>
        <w:t xml:space="preserve"> </w:t>
      </w:r>
      <w:r>
        <w:t>prevedono:</w:t>
      </w:r>
      <w:r>
        <w:t xml:space="preserve">  </w:t>
      </w:r>
    </w:p>
    <w:p w14:paraId="2146F288" w14:textId="77777777" w:rsidR="00770EF6" w:rsidRDefault="002223DE">
      <w:pPr>
        <w:numPr>
          <w:ilvl w:val="0"/>
          <w:numId w:val="112"/>
        </w:numPr>
        <w:spacing w:after="239" w:line="259" w:lineRule="auto"/>
        <w:ind w:right="50" w:hanging="360"/>
      </w:pPr>
      <w:r>
        <w:t>identificazione</w:t>
      </w:r>
      <w:r>
        <w:t xml:space="preserve"> </w:t>
      </w:r>
      <w:r>
        <w:t>delle</w:t>
      </w:r>
      <w:r>
        <w:t xml:space="preserve"> </w:t>
      </w:r>
      <w:r>
        <w:t>situazioni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causare</w:t>
      </w:r>
      <w:r>
        <w:t xml:space="preserve"> </w:t>
      </w:r>
      <w:r>
        <w:t>una</w:t>
      </w:r>
      <w:r>
        <w:t xml:space="preserve"> </w:t>
      </w:r>
      <w:r>
        <w:t>potenziale</w:t>
      </w:r>
      <w:r>
        <w:t xml:space="preserve"> </w:t>
      </w:r>
      <w:r>
        <w:t>emergenza;</w:t>
      </w:r>
      <w:r>
        <w:t xml:space="preserve"> </w:t>
      </w:r>
    </w:p>
    <w:p w14:paraId="39D30447" w14:textId="77777777" w:rsidR="00770EF6" w:rsidRDefault="002223DE">
      <w:pPr>
        <w:numPr>
          <w:ilvl w:val="0"/>
          <w:numId w:val="112"/>
        </w:numPr>
        <w:ind w:right="50" w:hanging="360"/>
      </w:pPr>
      <w:r>
        <w:t>definizione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rispondere</w:t>
      </w:r>
      <w:r>
        <w:t xml:space="preserve"> </w:t>
      </w:r>
      <w:r>
        <w:t>alle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emergenza</w:t>
      </w:r>
      <w:r>
        <w:t xml:space="preserve"> </w:t>
      </w:r>
      <w:r>
        <w:t>e</w:t>
      </w:r>
      <w:r>
        <w:t xml:space="preserve"> </w:t>
      </w:r>
      <w:r>
        <w:t>prevenire</w:t>
      </w:r>
      <w:r>
        <w:t xml:space="preserve"> </w:t>
      </w:r>
      <w:r>
        <w:t>o</w:t>
      </w:r>
      <w:r>
        <w:t xml:space="preserve"> </w:t>
      </w:r>
      <w:r>
        <w:t>mitigare</w:t>
      </w:r>
      <w:r>
        <w:t xml:space="preserve"> </w:t>
      </w:r>
      <w:r>
        <w:t>le</w:t>
      </w:r>
      <w:r>
        <w:t xml:space="preserve"> </w:t>
      </w:r>
      <w:r>
        <w:t>relative</w:t>
      </w:r>
      <w:r>
        <w:t xml:space="preserve"> </w:t>
      </w:r>
      <w:r>
        <w:t>conseguenze</w:t>
      </w:r>
      <w:r>
        <w:t xml:space="preserve"> </w:t>
      </w:r>
      <w:r>
        <w:t>negative</w:t>
      </w:r>
      <w:r>
        <w:t xml:space="preserve"> </w:t>
      </w:r>
      <w:r>
        <w:t>in</w:t>
      </w:r>
      <w:r>
        <w:t xml:space="preserve"> </w:t>
      </w:r>
      <w:r>
        <w:t>tema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Sicurezza;</w:t>
      </w:r>
      <w:r>
        <w:t xml:space="preserve"> </w:t>
      </w:r>
    </w:p>
    <w:p w14:paraId="6F57EC76" w14:textId="77777777" w:rsidR="00770EF6" w:rsidRDefault="002223DE">
      <w:pPr>
        <w:numPr>
          <w:ilvl w:val="0"/>
          <w:numId w:val="112"/>
        </w:numPr>
        <w:spacing w:after="239" w:line="259" w:lineRule="auto"/>
        <w:ind w:right="50" w:hanging="360"/>
      </w:pPr>
      <w:r>
        <w:t>pianificazione</w:t>
      </w:r>
      <w:r>
        <w:t xml:space="preserve"> </w:t>
      </w:r>
      <w:r>
        <w:t>della</w:t>
      </w:r>
      <w:r>
        <w:t xml:space="preserve"> </w:t>
      </w:r>
      <w:r>
        <w:t>verifica</w:t>
      </w:r>
      <w:r>
        <w:t xml:space="preserve"> </w:t>
      </w:r>
      <w:r>
        <w:t>dell’efficacia</w:t>
      </w:r>
      <w:r>
        <w:t xml:space="preserve"> </w:t>
      </w:r>
      <w:r>
        <w:t>dei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emergenze;</w:t>
      </w:r>
      <w:r>
        <w:t xml:space="preserve"> </w:t>
      </w:r>
    </w:p>
    <w:p w14:paraId="1B174E73" w14:textId="77777777" w:rsidR="00770EF6" w:rsidRDefault="002223DE">
      <w:pPr>
        <w:numPr>
          <w:ilvl w:val="0"/>
          <w:numId w:val="112"/>
        </w:numPr>
        <w:ind w:right="50" w:hanging="360"/>
      </w:pPr>
      <w:r>
        <w:t>aggiornamento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emergenza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incidenti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esiti</w:t>
      </w:r>
      <w:r>
        <w:t xml:space="preserve"> </w:t>
      </w:r>
      <w:r>
        <w:t>negativi</w:t>
      </w:r>
      <w:r>
        <w:t xml:space="preserve"> </w:t>
      </w:r>
      <w:r>
        <w:t>delle</w:t>
      </w:r>
      <w:r>
        <w:t xml:space="preserve"> </w:t>
      </w:r>
      <w:r>
        <w:t>simulazioni</w:t>
      </w:r>
      <w:r>
        <w:t xml:space="preserve"> </w:t>
      </w:r>
      <w:r>
        <w:t>periodiche.</w:t>
      </w:r>
      <w:r>
        <w:t xml:space="preserve"> </w:t>
      </w:r>
    </w:p>
    <w:p w14:paraId="682954B0" w14:textId="77777777" w:rsidR="00770EF6" w:rsidRDefault="002223DE">
      <w:pPr>
        <w:pStyle w:val="Titolo3"/>
        <w:spacing w:after="114"/>
        <w:ind w:left="6" w:right="50"/>
      </w:pPr>
      <w:r>
        <w:t>Procedure</w:t>
      </w:r>
      <w:r>
        <w:t xml:space="preserve"> </w:t>
      </w:r>
      <w:r>
        <w:t>ed</w:t>
      </w:r>
      <w:r>
        <w:t xml:space="preserve"> </w:t>
      </w:r>
      <w:r>
        <w:t>istruzioni</w:t>
      </w:r>
      <w:r>
        <w:t xml:space="preserve"> </w:t>
      </w:r>
      <w:r>
        <w:t>di</w:t>
      </w:r>
      <w:r>
        <w:t xml:space="preserve"> </w:t>
      </w:r>
      <w:r>
        <w:t>lavoro</w:t>
      </w:r>
      <w:r>
        <w:rPr>
          <w:i/>
        </w:rPr>
        <w:t xml:space="preserve"> </w:t>
      </w:r>
    </w:p>
    <w:p w14:paraId="14A2C5A6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ragione</w:t>
      </w:r>
      <w:r>
        <w:t xml:space="preserve"> </w:t>
      </w:r>
      <w:r>
        <w:t>della</w:t>
      </w:r>
      <w:r>
        <w:t xml:space="preserve"> </w:t>
      </w:r>
      <w:r>
        <w:t>complessità</w:t>
      </w:r>
      <w:r>
        <w:t xml:space="preserve"> </w:t>
      </w:r>
      <w:r>
        <w:t>della</w:t>
      </w:r>
      <w:r>
        <w:t xml:space="preserve"> </w:t>
      </w:r>
      <w:r>
        <w:t>lavorazione,</w:t>
      </w:r>
      <w:r>
        <w:t xml:space="preserve"> </w:t>
      </w:r>
      <w:r>
        <w:t>sono</w:t>
      </w:r>
      <w:r>
        <w:t xml:space="preserve"> </w:t>
      </w:r>
      <w:r>
        <w:t>previste</w:t>
      </w:r>
      <w:r>
        <w:t xml:space="preserve"> </w:t>
      </w:r>
      <w:r>
        <w:t>specifiche</w:t>
      </w:r>
      <w:r>
        <w:t xml:space="preserve"> </w:t>
      </w:r>
      <w:r>
        <w:t>istruzioni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o</w:t>
      </w:r>
      <w:r>
        <w:t xml:space="preserve"> </w:t>
      </w:r>
      <w:r>
        <w:t>procedure</w:t>
      </w:r>
      <w:r>
        <w:t xml:space="preserve"> </w:t>
      </w:r>
      <w:r>
        <w:t>operative</w:t>
      </w:r>
      <w:r>
        <w:t xml:space="preserve"> </w:t>
      </w:r>
      <w:r>
        <w:t>che,</w:t>
      </w:r>
      <w:r>
        <w:t xml:space="preserve"> </w:t>
      </w:r>
      <w:r>
        <w:t>unitamente</w:t>
      </w:r>
      <w:r>
        <w:t xml:space="preserve"> </w:t>
      </w:r>
      <w:r>
        <w:t>alla</w:t>
      </w:r>
      <w:r>
        <w:t xml:space="preserve"> </w:t>
      </w:r>
      <w:r>
        <w:t>documentazione</w:t>
      </w:r>
      <w:r>
        <w:t xml:space="preserve"> </w:t>
      </w:r>
      <w:r>
        <w:t>riguardante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d’uso</w:t>
      </w:r>
      <w:r>
        <w:t xml:space="preserve"> </w:t>
      </w:r>
      <w:r>
        <w:t>di</w:t>
      </w:r>
      <w:r>
        <w:t xml:space="preserve"> </w:t>
      </w:r>
      <w:r>
        <w:t>macchinari</w:t>
      </w:r>
      <w:r>
        <w:t xml:space="preserve"> </w:t>
      </w:r>
      <w:r>
        <w:t>ed</w:t>
      </w:r>
      <w:r>
        <w:t xml:space="preserve"> </w:t>
      </w:r>
      <w:r>
        <w:t>attrezzature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delle</w:t>
      </w:r>
      <w:r>
        <w:t xml:space="preserve"> </w:t>
      </w:r>
      <w:r>
        <w:t>sostanze,</w:t>
      </w:r>
      <w:r>
        <w:t xml:space="preserve"> </w:t>
      </w:r>
      <w:r>
        <w:t>sono</w:t>
      </w:r>
      <w:r>
        <w:t xml:space="preserve"> </w:t>
      </w:r>
      <w:r>
        <w:t>accessibili</w:t>
      </w:r>
      <w:r>
        <w:t xml:space="preserve"> </w:t>
      </w:r>
      <w:r>
        <w:t>al</w:t>
      </w:r>
      <w:r>
        <w:t xml:space="preserve"> </w:t>
      </w:r>
      <w:r>
        <w:t>lavoratore.</w:t>
      </w:r>
      <w:r>
        <w:t xml:space="preserve"> </w:t>
      </w:r>
    </w:p>
    <w:p w14:paraId="43851F63" w14:textId="77777777" w:rsidR="00770EF6" w:rsidRDefault="002223DE">
      <w:pPr>
        <w:pStyle w:val="Titolo3"/>
        <w:spacing w:after="114"/>
        <w:ind w:left="6" w:right="50"/>
      </w:pPr>
      <w:r>
        <w:t>Protezione</w:t>
      </w:r>
      <w:r>
        <w:t xml:space="preserve"> </w:t>
      </w:r>
      <w:r>
        <w:t>collettiva</w:t>
      </w:r>
      <w:r>
        <w:t xml:space="preserve"> </w:t>
      </w:r>
      <w:r>
        <w:t>ed</w:t>
      </w:r>
      <w:r>
        <w:t xml:space="preserve"> </w:t>
      </w:r>
      <w:r>
        <w:t>individuale</w:t>
      </w:r>
      <w:r>
        <w:rPr>
          <w:i/>
        </w:rPr>
        <w:t xml:space="preserve"> </w:t>
      </w:r>
    </w:p>
    <w:p w14:paraId="6511E7A3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base</w:t>
      </w:r>
      <w:r>
        <w:t xml:space="preserve"> </w:t>
      </w:r>
      <w:r>
        <w:t>agli</w:t>
      </w:r>
      <w:r>
        <w:t xml:space="preserve"> </w:t>
      </w:r>
      <w:r>
        <w:t>esiti</w:t>
      </w:r>
      <w:r>
        <w:t xml:space="preserve"> </w:t>
      </w:r>
      <w:r>
        <w:t>della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rischi,</w:t>
      </w:r>
      <w:r>
        <w:t xml:space="preserve"> </w:t>
      </w:r>
      <w:r>
        <w:t>sono</w:t>
      </w:r>
      <w:r>
        <w:t xml:space="preserve"> </w:t>
      </w:r>
      <w:r>
        <w:t>individuati</w:t>
      </w:r>
      <w:r>
        <w:t xml:space="preserve"> </w:t>
      </w:r>
      <w:r>
        <w:t>i</w:t>
      </w:r>
      <w:r>
        <w:t xml:space="preserve"> </w:t>
      </w:r>
      <w:r>
        <w:t>necessari</w:t>
      </w:r>
      <w:r>
        <w:t xml:space="preserve"> </w:t>
      </w:r>
      <w:r>
        <w:t>presidi</w:t>
      </w:r>
      <w:r>
        <w:t xml:space="preserve"> </w:t>
      </w:r>
      <w:r>
        <w:t>e</w:t>
      </w:r>
      <w:r>
        <w:t xml:space="preserve"> </w:t>
      </w:r>
      <w:r>
        <w:t>dispositivi</w:t>
      </w:r>
      <w:r>
        <w:t xml:space="preserve"> </w:t>
      </w:r>
      <w:r>
        <w:t>atti</w:t>
      </w:r>
      <w:r>
        <w:t xml:space="preserve"> </w:t>
      </w:r>
      <w:r>
        <w:t>a</w:t>
      </w:r>
      <w:r>
        <w:t xml:space="preserve"> </w:t>
      </w:r>
      <w:r>
        <w:t>tutelare</w:t>
      </w:r>
      <w:r>
        <w:t xml:space="preserve"> </w:t>
      </w:r>
      <w:r>
        <w:t>il</w:t>
      </w:r>
      <w:r>
        <w:t xml:space="preserve"> </w:t>
      </w:r>
      <w:r>
        <w:t>lavoratore.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collettivo</w:t>
      </w:r>
      <w:r>
        <w:t xml:space="preserve"> </w:t>
      </w:r>
      <w:r>
        <w:t>sono</w:t>
      </w:r>
      <w:r>
        <w:t xml:space="preserve"> </w:t>
      </w:r>
      <w:r>
        <w:t>definite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scelte</w:t>
      </w:r>
      <w:r>
        <w:t xml:space="preserve"> </w:t>
      </w:r>
      <w:r>
        <w:t>relative</w:t>
      </w:r>
      <w:r>
        <w:t xml:space="preserve"> </w:t>
      </w:r>
      <w:r>
        <w:t>ad</w:t>
      </w:r>
      <w:r>
        <w:t xml:space="preserve"> </w:t>
      </w:r>
      <w:r>
        <w:t>esempio</w:t>
      </w:r>
      <w:r>
        <w:t xml:space="preserve"> </w:t>
      </w:r>
      <w:r>
        <w:t>a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attrezzature</w:t>
      </w:r>
      <w:r>
        <w:t xml:space="preserve"> </w:t>
      </w:r>
      <w:r>
        <w:t>e</w:t>
      </w:r>
      <w:r>
        <w:t xml:space="preserve"> </w:t>
      </w:r>
      <w:r>
        <w:t>macchinari.</w:t>
      </w:r>
      <w:r>
        <w:t xml:space="preserve"> </w:t>
      </w:r>
      <w:r>
        <w:t>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individuale</w:t>
      </w:r>
      <w:r>
        <w:t xml:space="preserve"> </w:t>
      </w:r>
      <w:r>
        <w:t>(DPI),</w:t>
      </w:r>
      <w:r>
        <w:t xml:space="preserve"> </w:t>
      </w:r>
      <w:r>
        <w:t>finalizzate</w:t>
      </w:r>
      <w:r>
        <w:t xml:space="preserve"> </w:t>
      </w:r>
      <w:r>
        <w:t>al</w:t>
      </w:r>
      <w:r>
        <w:t xml:space="preserve"> </w:t>
      </w:r>
      <w:r>
        <w:t>controllo</w:t>
      </w:r>
      <w:r>
        <w:t xml:space="preserve"> </w:t>
      </w:r>
      <w:r>
        <w:t>del</w:t>
      </w:r>
      <w:r>
        <w:t xml:space="preserve"> </w:t>
      </w:r>
      <w:r>
        <w:t>rischio</w:t>
      </w:r>
      <w:r>
        <w:t xml:space="preserve"> </w:t>
      </w:r>
      <w:r>
        <w:t>residuo,</w:t>
      </w:r>
      <w:r>
        <w:t xml:space="preserve"> </w:t>
      </w:r>
      <w:r>
        <w:t>sono</w:t>
      </w:r>
      <w:r>
        <w:t xml:space="preserve"> </w:t>
      </w:r>
      <w:r>
        <w:t>identificate</w:t>
      </w:r>
      <w:r>
        <w:t xml:space="preserve"> </w:t>
      </w:r>
      <w:r>
        <w:t>e</w:t>
      </w:r>
      <w:r>
        <w:t xml:space="preserve"> </w:t>
      </w:r>
      <w:r>
        <w:t>gestite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</w:t>
      </w:r>
      <w:r>
        <w:t xml:space="preserve"> </w:t>
      </w:r>
      <w:r>
        <w:t>criteri</w:t>
      </w:r>
      <w:r>
        <w:t xml:space="preserve"> </w:t>
      </w:r>
      <w:r>
        <w:t>di</w:t>
      </w:r>
      <w:r>
        <w:t xml:space="preserve"> </w:t>
      </w:r>
      <w:r>
        <w:t>scelta</w:t>
      </w:r>
      <w:r>
        <w:t xml:space="preserve"> </w:t>
      </w:r>
      <w:r>
        <w:t>che</w:t>
      </w:r>
      <w:r>
        <w:t xml:space="preserve"> </w:t>
      </w:r>
      <w:r>
        <w:t>assicurano:</w:t>
      </w:r>
      <w:r>
        <w:t xml:space="preserve"> </w:t>
      </w:r>
    </w:p>
    <w:p w14:paraId="7AF04DC6" w14:textId="77777777" w:rsidR="00770EF6" w:rsidRDefault="002223DE">
      <w:pPr>
        <w:numPr>
          <w:ilvl w:val="0"/>
          <w:numId w:val="113"/>
        </w:numPr>
        <w:spacing w:after="248" w:line="259" w:lineRule="auto"/>
        <w:ind w:right="50" w:hanging="360"/>
      </w:pPr>
      <w:r>
        <w:t>l’adeguatezza</w:t>
      </w:r>
      <w:r>
        <w:t xml:space="preserve"> </w:t>
      </w:r>
      <w:r>
        <w:t>dei</w:t>
      </w:r>
      <w:r>
        <w:t xml:space="preserve"> </w:t>
      </w:r>
      <w:r>
        <w:t>DPI</w:t>
      </w:r>
      <w:r>
        <w:t xml:space="preserve"> </w:t>
      </w:r>
      <w:r>
        <w:t>alle</w:t>
      </w:r>
      <w:r>
        <w:t xml:space="preserve"> </w:t>
      </w:r>
      <w:r>
        <w:t>tipologie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individuate</w:t>
      </w:r>
      <w:r>
        <w:t xml:space="preserve"> </w:t>
      </w:r>
      <w:r>
        <w:t>in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valutazione;</w:t>
      </w:r>
      <w:r>
        <w:t xml:space="preserve"> </w:t>
      </w:r>
    </w:p>
    <w:p w14:paraId="6FE4A4E8" w14:textId="77777777" w:rsidR="00770EF6" w:rsidRDefault="002223DE">
      <w:pPr>
        <w:numPr>
          <w:ilvl w:val="0"/>
          <w:numId w:val="113"/>
        </w:numPr>
        <w:spacing w:after="248" w:line="259" w:lineRule="auto"/>
        <w:ind w:right="50" w:hanging="360"/>
      </w:pPr>
      <w:r>
        <w:t>la</w:t>
      </w:r>
      <w:r>
        <w:t xml:space="preserve"> </w:t>
      </w:r>
      <w:r>
        <w:t>conformità</w:t>
      </w:r>
      <w:r>
        <w:t xml:space="preserve"> </w:t>
      </w:r>
      <w:r>
        <w:t>alle</w:t>
      </w:r>
      <w:r>
        <w:t xml:space="preserve"> </w:t>
      </w:r>
      <w:r>
        <w:t>norme</w:t>
      </w:r>
      <w:r>
        <w:t xml:space="preserve"> </w:t>
      </w:r>
      <w:r>
        <w:t>tecniche</w:t>
      </w:r>
      <w:r>
        <w:t xml:space="preserve"> </w:t>
      </w:r>
      <w:r>
        <w:t>vigenti</w:t>
      </w:r>
      <w:r>
        <w:t xml:space="preserve"> </w:t>
      </w:r>
      <w:r>
        <w:t>(ad</w:t>
      </w:r>
      <w:r>
        <w:t xml:space="preserve"> </w:t>
      </w:r>
      <w:r>
        <w:t>esempio</w:t>
      </w:r>
      <w:r>
        <w:t xml:space="preserve"> </w:t>
      </w:r>
      <w:r>
        <w:t>marcatura</w:t>
      </w:r>
      <w:r>
        <w:t xml:space="preserve"> </w:t>
      </w:r>
      <w:r>
        <w:t>CE);</w:t>
      </w:r>
      <w:r>
        <w:t xml:space="preserve"> </w:t>
      </w:r>
    </w:p>
    <w:p w14:paraId="31973B6A" w14:textId="77777777" w:rsidR="00770EF6" w:rsidRDefault="002223DE">
      <w:pPr>
        <w:numPr>
          <w:ilvl w:val="0"/>
          <w:numId w:val="113"/>
        </w:numPr>
        <w:spacing w:after="247" w:line="259" w:lineRule="auto"/>
        <w:ind w:right="50" w:hanging="360"/>
      </w:pPr>
      <w:r>
        <w:t>la</w:t>
      </w:r>
      <w:r>
        <w:t xml:space="preserve"> </w:t>
      </w:r>
      <w:r>
        <w:t>definizione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consegna</w:t>
      </w:r>
      <w:r>
        <w:t xml:space="preserve"> </w:t>
      </w:r>
      <w:r>
        <w:t>ed</w:t>
      </w:r>
      <w:r>
        <w:t xml:space="preserve"> </w:t>
      </w:r>
      <w:r>
        <w:t>eventualmente</w:t>
      </w:r>
      <w:r>
        <w:t xml:space="preserve"> </w:t>
      </w:r>
      <w:r>
        <w:t>di</w:t>
      </w:r>
      <w:r>
        <w:t xml:space="preserve"> </w:t>
      </w:r>
      <w:r>
        <w:t>conservazione</w:t>
      </w:r>
      <w:r>
        <w:t xml:space="preserve"> </w:t>
      </w:r>
      <w:r>
        <w:t>dei</w:t>
      </w:r>
      <w:r>
        <w:t xml:space="preserve"> </w:t>
      </w:r>
      <w:r>
        <w:t>DPI;</w:t>
      </w:r>
      <w:r>
        <w:t xml:space="preserve"> </w:t>
      </w:r>
    </w:p>
    <w:p w14:paraId="11CF10FA" w14:textId="77777777" w:rsidR="00770EF6" w:rsidRDefault="002223DE">
      <w:pPr>
        <w:numPr>
          <w:ilvl w:val="0"/>
          <w:numId w:val="113"/>
        </w:numPr>
        <w:spacing w:after="258" w:line="259" w:lineRule="auto"/>
        <w:ind w:right="50" w:hanging="360"/>
      </w:pPr>
      <w:r>
        <w:t>il</w:t>
      </w:r>
      <w:r>
        <w:t xml:space="preserve"> </w:t>
      </w:r>
      <w:r>
        <w:t>controllo</w:t>
      </w:r>
      <w:r>
        <w:t xml:space="preserve"> </w:t>
      </w:r>
      <w:r>
        <w:t>del</w:t>
      </w:r>
      <w:r>
        <w:t xml:space="preserve"> </w:t>
      </w:r>
      <w:r>
        <w:t>mantenimento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(es.</w:t>
      </w:r>
      <w:r>
        <w:t xml:space="preserve"> </w:t>
      </w:r>
      <w:r>
        <w:t>controllo</w:t>
      </w:r>
      <w:r>
        <w:t xml:space="preserve"> </w:t>
      </w:r>
      <w:r>
        <w:t>delle</w:t>
      </w:r>
      <w:r>
        <w:t xml:space="preserve"> </w:t>
      </w:r>
      <w:r>
        <w:t>scadenz</w:t>
      </w:r>
      <w:r>
        <w:t>e).</w:t>
      </w:r>
      <w:r>
        <w:t xml:space="preserve"> </w:t>
      </w:r>
    </w:p>
    <w:p w14:paraId="4FCAF487" w14:textId="77777777" w:rsidR="00770EF6" w:rsidRDefault="002223DE">
      <w:pPr>
        <w:spacing w:after="244" w:line="259" w:lineRule="auto"/>
        <w:ind w:left="6" w:right="50"/>
      </w:pPr>
      <w:r>
        <w:rPr>
          <w:b/>
        </w:rPr>
        <w:t xml:space="preserve">Comunicazione e coinvolgimento del personale. </w:t>
      </w:r>
    </w:p>
    <w:p w14:paraId="3813B13D" w14:textId="77777777" w:rsidR="00770EF6" w:rsidRDefault="002223DE">
      <w:pPr>
        <w:ind w:left="-2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adotta</w:t>
      </w:r>
      <w:r>
        <w:t xml:space="preserve"> </w:t>
      </w:r>
      <w:r>
        <w:t>idonei mezzi</w:t>
      </w:r>
      <w:r>
        <w:t xml:space="preserve"> </w:t>
      </w:r>
      <w:r>
        <w:t>finalizzati</w:t>
      </w:r>
      <w:r>
        <w:t xml:space="preserve"> </w:t>
      </w:r>
      <w:r>
        <w:t>a</w:t>
      </w:r>
      <w:r>
        <w:t xml:space="preserve"> </w:t>
      </w:r>
      <w:r>
        <w:t>garantire,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delle</w:t>
      </w:r>
      <w:r>
        <w:t xml:space="preserve"> </w:t>
      </w:r>
      <w:r>
        <w:t>tematiche</w:t>
      </w:r>
      <w:r>
        <w:t xml:space="preserve"> </w:t>
      </w:r>
      <w:r>
        <w:t>della</w:t>
      </w:r>
      <w:r>
        <w:t xml:space="preserve"> </w:t>
      </w:r>
      <w:r>
        <w:t>salute e</w:t>
      </w:r>
      <w:r>
        <w:t xml:space="preserve"> </w:t>
      </w:r>
      <w:r>
        <w:t>sicurezza</w:t>
      </w:r>
      <w:r>
        <w:t xml:space="preserve"> </w:t>
      </w:r>
      <w:r>
        <w:t>sui luoghi</w:t>
      </w:r>
      <w:r>
        <w:t xml:space="preserve"> </w:t>
      </w:r>
      <w:r>
        <w:t>di</w:t>
      </w:r>
      <w:r>
        <w:t xml:space="preserve"> </w:t>
      </w:r>
      <w:r>
        <w:t>lavoro:</w:t>
      </w:r>
      <w:r>
        <w:t xml:space="preserve"> </w:t>
      </w:r>
    </w:p>
    <w:p w14:paraId="668354F6" w14:textId="77777777" w:rsidR="00770EF6" w:rsidRDefault="002223DE">
      <w:pPr>
        <w:numPr>
          <w:ilvl w:val="0"/>
          <w:numId w:val="113"/>
        </w:numPr>
        <w:spacing w:after="248" w:line="259" w:lineRule="auto"/>
        <w:ind w:right="50" w:hanging="360"/>
      </w:pPr>
      <w:r>
        <w:t>la</w:t>
      </w:r>
      <w:r>
        <w:t xml:space="preserve"> </w:t>
      </w:r>
      <w:r>
        <w:t>comunicazione</w:t>
      </w:r>
      <w:r>
        <w:t xml:space="preserve"> </w:t>
      </w:r>
      <w:r>
        <w:t>interna</w:t>
      </w:r>
      <w:r>
        <w:t xml:space="preserve"> </w:t>
      </w:r>
      <w:r>
        <w:t>tra</w:t>
      </w:r>
      <w:r>
        <w:t xml:space="preserve"> </w:t>
      </w:r>
      <w:r>
        <w:t>i</w:t>
      </w:r>
      <w:r>
        <w:t xml:space="preserve"> </w:t>
      </w:r>
      <w:r>
        <w:t>vari</w:t>
      </w:r>
      <w:r>
        <w:t xml:space="preserve"> </w:t>
      </w:r>
      <w:r>
        <w:t>livelli</w:t>
      </w:r>
      <w:r>
        <w:t xml:space="preserve"> </w:t>
      </w:r>
      <w:r>
        <w:t>e</w:t>
      </w:r>
      <w:r>
        <w:t xml:space="preserve"> </w:t>
      </w:r>
      <w:r>
        <w:t>funzioni</w:t>
      </w:r>
      <w:r>
        <w:t xml:space="preserve"> </w:t>
      </w:r>
      <w:r>
        <w:t>dell’organizzazione;</w:t>
      </w:r>
      <w:r>
        <w:t xml:space="preserve"> </w:t>
      </w:r>
    </w:p>
    <w:p w14:paraId="575F5F78" w14:textId="77777777" w:rsidR="00770EF6" w:rsidRDefault="002223DE">
      <w:pPr>
        <w:numPr>
          <w:ilvl w:val="0"/>
          <w:numId w:val="113"/>
        </w:numPr>
        <w:spacing w:after="247" w:line="259" w:lineRule="auto"/>
        <w:ind w:right="50" w:hanging="360"/>
      </w:pPr>
      <w:r>
        <w:t>la</w:t>
      </w:r>
      <w:r>
        <w:t xml:space="preserve"> </w:t>
      </w:r>
      <w:r>
        <w:t>comunicazione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fornitori</w:t>
      </w:r>
      <w:r>
        <w:t xml:space="preserve"> </w:t>
      </w:r>
      <w:r>
        <w:t>ed</w:t>
      </w:r>
      <w:r>
        <w:t xml:space="preserve"> </w:t>
      </w:r>
      <w:r>
        <w:t>altri</w:t>
      </w:r>
      <w:r>
        <w:t xml:space="preserve"> </w:t>
      </w:r>
      <w:r>
        <w:t>visitatori</w:t>
      </w:r>
      <w:r>
        <w:t xml:space="preserve"> </w:t>
      </w:r>
      <w:r>
        <w:t>presenti</w:t>
      </w:r>
      <w:r>
        <w:t xml:space="preserve"> </w:t>
      </w:r>
      <w:r>
        <w:t>sul</w:t>
      </w:r>
      <w:r>
        <w:t xml:space="preserve"> </w:t>
      </w:r>
      <w:r>
        <w:t>luogo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00DE7356" w14:textId="77777777" w:rsidR="00770EF6" w:rsidRDefault="002223DE">
      <w:pPr>
        <w:numPr>
          <w:ilvl w:val="0"/>
          <w:numId w:val="113"/>
        </w:numPr>
        <w:spacing w:after="248" w:line="259" w:lineRule="auto"/>
        <w:ind w:right="50" w:hanging="360"/>
      </w:pPr>
      <w:r>
        <w:t>ricevimento</w:t>
      </w:r>
      <w:r>
        <w:t xml:space="preserve"> </w:t>
      </w:r>
      <w:r>
        <w:t>e</w:t>
      </w:r>
      <w:r>
        <w:t xml:space="preserve"> </w:t>
      </w:r>
      <w:r>
        <w:t>risposta</w:t>
      </w:r>
      <w:r>
        <w:t xml:space="preserve"> </w:t>
      </w:r>
      <w:r>
        <w:t>alle</w:t>
      </w:r>
      <w:r>
        <w:t xml:space="preserve"> </w:t>
      </w:r>
      <w:r>
        <w:t>comunicazioni</w:t>
      </w:r>
      <w:r>
        <w:t xml:space="preserve"> </w:t>
      </w:r>
      <w:r>
        <w:t>dalle</w:t>
      </w:r>
      <w:r>
        <w:t xml:space="preserve"> </w:t>
      </w:r>
      <w:r>
        <w:t>parti</w:t>
      </w:r>
      <w:r>
        <w:t xml:space="preserve"> </w:t>
      </w:r>
      <w:r>
        <w:t>esterne</w:t>
      </w:r>
      <w:r>
        <w:t xml:space="preserve"> </w:t>
      </w:r>
      <w:r>
        <w:t>interessate</w:t>
      </w:r>
      <w:r>
        <w:t xml:space="preserve">  </w:t>
      </w:r>
    </w:p>
    <w:p w14:paraId="70FB5D91" w14:textId="77777777" w:rsidR="00770EF6" w:rsidRDefault="002223DE">
      <w:pPr>
        <w:numPr>
          <w:ilvl w:val="0"/>
          <w:numId w:val="113"/>
        </w:numPr>
        <w:spacing w:after="234" w:line="259" w:lineRule="auto"/>
        <w:ind w:right="50" w:hanging="360"/>
      </w:pPr>
      <w:r>
        <w:t>partecipazione</w:t>
      </w:r>
      <w:r>
        <w:t xml:space="preserve"> </w:t>
      </w:r>
      <w:r>
        <w:t>dei</w:t>
      </w:r>
      <w:r>
        <w:t xml:space="preserve"> </w:t>
      </w:r>
      <w:r>
        <w:t>lavoratori,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delle</w:t>
      </w:r>
      <w:r>
        <w:t xml:space="preserve"> </w:t>
      </w:r>
      <w:r>
        <w:t>proprie</w:t>
      </w:r>
      <w:r>
        <w:t xml:space="preserve"> </w:t>
      </w:r>
      <w:r>
        <w:t>rappresentanze,</w:t>
      </w:r>
      <w:r>
        <w:t xml:space="preserve"> </w:t>
      </w:r>
      <w:r>
        <w:t>attraverso:</w:t>
      </w:r>
      <w:r>
        <w:t xml:space="preserve"> </w:t>
      </w:r>
    </w:p>
    <w:p w14:paraId="76416DC6" w14:textId="77777777" w:rsidR="00770EF6" w:rsidRDefault="002223DE">
      <w:pPr>
        <w:numPr>
          <w:ilvl w:val="1"/>
          <w:numId w:val="113"/>
        </w:numPr>
        <w:ind w:right="50" w:hanging="360"/>
      </w:pPr>
      <w:r>
        <w:t>il</w:t>
      </w:r>
      <w:r>
        <w:t xml:space="preserve"> </w:t>
      </w:r>
      <w:r>
        <w:t>loro</w:t>
      </w:r>
      <w:r>
        <w:t xml:space="preserve"> </w:t>
      </w:r>
      <w:r>
        <w:t>coinvolgimento</w:t>
      </w:r>
      <w:r>
        <w:t xml:space="preserve"> </w:t>
      </w:r>
      <w:r>
        <w:t>nell’identificazione</w:t>
      </w:r>
      <w:r>
        <w:t xml:space="preserve"> </w:t>
      </w:r>
      <w:r>
        <w:t>dei</w:t>
      </w:r>
      <w:r>
        <w:t xml:space="preserve"> </w:t>
      </w:r>
      <w:r>
        <w:t>pericoli,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e</w:t>
      </w:r>
      <w:r>
        <w:t xml:space="preserve"> </w:t>
      </w:r>
      <w:r>
        <w:t>definizione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tutela;</w:t>
      </w:r>
      <w:r>
        <w:t xml:space="preserve"> </w:t>
      </w:r>
    </w:p>
    <w:p w14:paraId="471D321A" w14:textId="77777777" w:rsidR="00770EF6" w:rsidRDefault="002223DE">
      <w:pPr>
        <w:numPr>
          <w:ilvl w:val="1"/>
          <w:numId w:val="113"/>
        </w:numPr>
        <w:spacing w:after="234" w:line="259" w:lineRule="auto"/>
        <w:ind w:right="50" w:hanging="360"/>
      </w:pPr>
      <w:r>
        <w:t>il</w:t>
      </w:r>
      <w:r>
        <w:t xml:space="preserve"> </w:t>
      </w:r>
      <w:r>
        <w:t>loro</w:t>
      </w:r>
      <w:r>
        <w:t xml:space="preserve"> </w:t>
      </w:r>
      <w:r>
        <w:t>coinvolgimento</w:t>
      </w:r>
      <w:r>
        <w:t xml:space="preserve"> </w:t>
      </w:r>
      <w:r>
        <w:t>nelle</w:t>
      </w:r>
      <w:r>
        <w:t xml:space="preserve"> </w:t>
      </w:r>
      <w:r>
        <w:t>indagini</w:t>
      </w:r>
      <w:r>
        <w:t xml:space="preserve"> </w:t>
      </w:r>
      <w:r>
        <w:t>relative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incidente;</w:t>
      </w:r>
      <w:r>
        <w:t xml:space="preserve"> </w:t>
      </w:r>
    </w:p>
    <w:p w14:paraId="4617DBF2" w14:textId="77777777" w:rsidR="00770EF6" w:rsidRDefault="002223DE">
      <w:pPr>
        <w:numPr>
          <w:ilvl w:val="1"/>
          <w:numId w:val="113"/>
        </w:numPr>
        <w:ind w:right="50" w:hanging="360"/>
      </w:pPr>
      <w:r>
        <w:t>la</w:t>
      </w:r>
      <w:r>
        <w:t xml:space="preserve"> </w:t>
      </w:r>
      <w:r>
        <w:t>loro</w:t>
      </w:r>
      <w:r>
        <w:t xml:space="preserve"> </w:t>
      </w:r>
      <w:r>
        <w:t>consultazione</w:t>
      </w:r>
      <w:r>
        <w:t xml:space="preserve"> </w:t>
      </w:r>
      <w:r>
        <w:t>quando</w:t>
      </w:r>
      <w:r>
        <w:t xml:space="preserve"> </w:t>
      </w:r>
      <w:r>
        <w:t>vi</w:t>
      </w:r>
      <w:r>
        <w:t xml:space="preserve"> </w:t>
      </w:r>
      <w:r>
        <w:t>siano</w:t>
      </w:r>
      <w:r>
        <w:t xml:space="preserve"> </w:t>
      </w:r>
      <w:r>
        <w:t>camb</w:t>
      </w:r>
      <w:r>
        <w:t>iamenti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avere</w:t>
      </w:r>
      <w:r>
        <w:t xml:space="preserve"> </w:t>
      </w:r>
      <w:r>
        <w:t>significatività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Sicurezza.</w:t>
      </w:r>
      <w:r>
        <w:t xml:space="preserve"> </w:t>
      </w:r>
    </w:p>
    <w:p w14:paraId="1C5DBE37" w14:textId="77777777" w:rsidR="00770EF6" w:rsidRDefault="002223DE">
      <w:pPr>
        <w:spacing w:after="269" w:line="259" w:lineRule="auto"/>
        <w:ind w:left="1440" w:firstLine="0"/>
        <w:jc w:val="left"/>
      </w:pPr>
      <w:r>
        <w:t xml:space="preserve"> </w:t>
      </w:r>
    </w:p>
    <w:p w14:paraId="5356FBA7" w14:textId="77777777" w:rsidR="00770EF6" w:rsidRDefault="002223DE">
      <w:pPr>
        <w:pStyle w:val="Titolo2"/>
        <w:tabs>
          <w:tab w:val="center" w:pos="2483"/>
        </w:tabs>
        <w:ind w:left="-15" w:firstLine="0"/>
        <w:jc w:val="left"/>
      </w:pPr>
      <w:r>
        <w:t>F.7.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Ulteriori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 </w:t>
      </w:r>
    </w:p>
    <w:p w14:paraId="4B010DEF" w14:textId="77777777" w:rsidR="00770EF6" w:rsidRDefault="002223DE">
      <w:pPr>
        <w:spacing w:after="0"/>
        <w:ind w:left="-2" w:right="50"/>
      </w:pPr>
      <w:r>
        <w:t>In</w:t>
      </w:r>
      <w:r>
        <w:t xml:space="preserve"> </w:t>
      </w:r>
      <w:r>
        <w:t>specifica</w:t>
      </w:r>
      <w:r>
        <w:t xml:space="preserve"> </w:t>
      </w:r>
      <w:r>
        <w:t>attuazione</w:t>
      </w:r>
      <w:r>
        <w:t xml:space="preserve"> </w:t>
      </w:r>
      <w:r>
        <w:t>del</w:t>
      </w:r>
      <w:r>
        <w:t xml:space="preserve"> </w:t>
      </w:r>
      <w:r>
        <w:t>disposto</w:t>
      </w:r>
      <w:r>
        <w:t xml:space="preserve"> </w:t>
      </w:r>
      <w:r>
        <w:t>dell’art.</w:t>
      </w:r>
      <w:r>
        <w:t xml:space="preserve"> </w:t>
      </w:r>
      <w:r>
        <w:t>18,</w:t>
      </w:r>
      <w:r>
        <w:t xml:space="preserve"> </w:t>
      </w:r>
      <w:r>
        <w:t>comma</w:t>
      </w:r>
      <w:r>
        <w:t xml:space="preserve"> </w:t>
      </w:r>
      <w:r>
        <w:t>3</w:t>
      </w:r>
      <w:r>
        <w:t>‐</w:t>
      </w:r>
      <w:r>
        <w:rPr>
          <w:i/>
        </w:rPr>
        <w:t>bis</w:t>
      </w:r>
      <w:r>
        <w:t>,</w:t>
      </w:r>
      <w:r>
        <w:t xml:space="preserve"> </w:t>
      </w:r>
      <w:r>
        <w:t>D.Lgs.</w:t>
      </w:r>
      <w:r>
        <w:t xml:space="preserve"> </w:t>
      </w:r>
      <w:r>
        <w:t>81/08,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ai</w:t>
      </w:r>
      <w:r>
        <w:t xml:space="preserve"> </w:t>
      </w:r>
      <w:r>
        <w:t>doveri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del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suoi</w:t>
      </w:r>
      <w:r>
        <w:t xml:space="preserve"> </w:t>
      </w:r>
      <w:r>
        <w:t>eventuali</w:t>
      </w:r>
      <w:r>
        <w:t xml:space="preserve"> </w:t>
      </w:r>
      <w:r>
        <w:t>Delegati,</w:t>
      </w:r>
      <w:r>
        <w:t xml:space="preserve"> </w:t>
      </w:r>
      <w:r>
        <w:t>nonché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  <w:r>
        <w:t>sull’adempimento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relativi</w:t>
      </w:r>
      <w:r>
        <w:t xml:space="preserve"> </w:t>
      </w:r>
      <w:r>
        <w:t>alla</w:t>
      </w:r>
      <w:r>
        <w:t xml:space="preserve"> </w:t>
      </w:r>
      <w:r>
        <w:t>sicurezza</w:t>
      </w:r>
      <w:r>
        <w:t xml:space="preserve"> </w:t>
      </w:r>
      <w:r>
        <w:t>sui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Preposti,</w:t>
      </w:r>
      <w:r>
        <w:t xml:space="preserve"> </w:t>
      </w:r>
      <w:r>
        <w:t>Lavoratori,</w:t>
      </w:r>
      <w:r>
        <w:t xml:space="preserve"> </w:t>
      </w:r>
      <w:r>
        <w:t>Progettisti,</w:t>
      </w:r>
      <w:r>
        <w:t xml:space="preserve"> </w:t>
      </w:r>
      <w:r>
        <w:t>Fabbricanti</w:t>
      </w:r>
      <w:r>
        <w:t xml:space="preserve"> </w:t>
      </w:r>
      <w:r>
        <w:t>e</w:t>
      </w:r>
      <w:r>
        <w:t xml:space="preserve"> </w:t>
      </w:r>
      <w:r>
        <w:t>Fornitori,</w:t>
      </w:r>
      <w:r>
        <w:t xml:space="preserve"> </w:t>
      </w:r>
    </w:p>
    <w:p w14:paraId="0280629E" w14:textId="77777777" w:rsidR="00770EF6" w:rsidRDefault="002223DE">
      <w:pPr>
        <w:spacing w:after="354" w:line="259" w:lineRule="auto"/>
        <w:ind w:left="-2" w:right="50"/>
      </w:pPr>
      <w:r>
        <w:t>Installatori</w:t>
      </w:r>
      <w:r>
        <w:t xml:space="preserve"> </w:t>
      </w:r>
      <w:r>
        <w:t>e</w:t>
      </w:r>
      <w:r>
        <w:t xml:space="preserve"> </w:t>
      </w:r>
      <w:r>
        <w:t>Medico</w:t>
      </w:r>
      <w:r>
        <w:t xml:space="preserve"> </w:t>
      </w:r>
      <w:r>
        <w:t>Competente,</w:t>
      </w:r>
      <w:r>
        <w:t xml:space="preserve"> </w:t>
      </w:r>
      <w:r>
        <w:t>sono</w:t>
      </w:r>
      <w:r>
        <w:t xml:space="preserve"> </w:t>
      </w:r>
      <w:r>
        <w:t>previsti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specifici</w:t>
      </w:r>
      <w:r>
        <w:t xml:space="preserve"> </w:t>
      </w:r>
      <w:r>
        <w:t>protocolli.</w:t>
      </w:r>
      <w:r>
        <w:t xml:space="preserve"> </w:t>
      </w:r>
    </w:p>
    <w:p w14:paraId="1254043E" w14:textId="77777777" w:rsidR="00770EF6" w:rsidRDefault="002223DE">
      <w:pPr>
        <w:pStyle w:val="Titolo3"/>
        <w:spacing w:after="114"/>
        <w:ind w:left="6" w:right="50"/>
      </w:pPr>
      <w:r>
        <w:t>Obblighi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sui</w:t>
      </w:r>
      <w:r>
        <w:t xml:space="preserve"> </w:t>
      </w:r>
      <w:r>
        <w:t>preposti</w:t>
      </w:r>
      <w:r>
        <w:t xml:space="preserve"> </w:t>
      </w:r>
      <w:r>
        <w:t>(art.</w:t>
      </w:r>
      <w:r>
        <w:t xml:space="preserve"> </w:t>
      </w:r>
      <w:r>
        <w:t>19</w:t>
      </w:r>
      <w:r>
        <w:t xml:space="preserve"> </w:t>
      </w:r>
      <w:r>
        <w:t>D.Lgs.</w:t>
      </w:r>
      <w:r>
        <w:t xml:space="preserve"> </w:t>
      </w:r>
      <w:r>
        <w:t>81/08)</w:t>
      </w:r>
      <w:r>
        <w:t xml:space="preserve"> </w:t>
      </w:r>
    </w:p>
    <w:p w14:paraId="3C3384E2" w14:textId="77777777" w:rsidR="00770EF6" w:rsidRDefault="002223DE">
      <w:pPr>
        <w:spacing w:after="237"/>
        <w:ind w:left="-2" w:right="50"/>
      </w:pP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sui</w:t>
      </w:r>
      <w:r>
        <w:t xml:space="preserve"> </w:t>
      </w:r>
      <w:r>
        <w:t>preposti,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attua</w:t>
      </w:r>
      <w:r>
        <w:t xml:space="preserve"> </w:t>
      </w:r>
      <w:r>
        <w:t>specifici</w:t>
      </w:r>
      <w:r>
        <w:t xml:space="preserve"> </w:t>
      </w:r>
      <w:r>
        <w:t>protocolli</w:t>
      </w:r>
      <w:r>
        <w:t xml:space="preserve"> </w:t>
      </w:r>
      <w:r>
        <w:t>che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</w:p>
    <w:p w14:paraId="1F7DB216" w14:textId="77777777" w:rsidR="00770EF6" w:rsidRDefault="002223DE">
      <w:pPr>
        <w:numPr>
          <w:ilvl w:val="0"/>
          <w:numId w:val="114"/>
        </w:numPr>
        <w:spacing w:after="236"/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programmi</w:t>
      </w:r>
      <w:r>
        <w:t xml:space="preserve"> </w:t>
      </w:r>
      <w:r>
        <w:t>ed</w:t>
      </w:r>
      <w:r>
        <w:t xml:space="preserve"> </w:t>
      </w:r>
      <w:r>
        <w:t>effettui</w:t>
      </w:r>
      <w:r>
        <w:t xml:space="preserve"> </w:t>
      </w:r>
      <w:r>
        <w:t>controlli</w:t>
      </w:r>
      <w:r>
        <w:t xml:space="preserve"> </w:t>
      </w:r>
      <w:r>
        <w:t>a</w:t>
      </w:r>
      <w:r>
        <w:t xml:space="preserve"> </w:t>
      </w:r>
      <w:r>
        <w:t>campione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all’effettiva</w:t>
      </w:r>
      <w:r>
        <w:t xml:space="preserve"> </w:t>
      </w:r>
      <w:r>
        <w:t>istruzione</w:t>
      </w:r>
      <w:r>
        <w:t xml:space="preserve"> </w:t>
      </w:r>
      <w:r>
        <w:t>ricevuta</w:t>
      </w:r>
      <w:r>
        <w:t xml:space="preserve"> </w:t>
      </w:r>
      <w:r>
        <w:t>dai</w:t>
      </w:r>
      <w:r>
        <w:t xml:space="preserve"> </w:t>
      </w:r>
      <w:r>
        <w:t>soggetti</w:t>
      </w:r>
      <w:r>
        <w:t xml:space="preserve"> </w:t>
      </w:r>
      <w:r>
        <w:t>che</w:t>
      </w:r>
      <w:r>
        <w:t xml:space="preserve"> </w:t>
      </w:r>
      <w:r>
        <w:t>accedono</w:t>
      </w:r>
      <w:r>
        <w:t xml:space="preserve"> </w:t>
      </w:r>
      <w:r>
        <w:t>a</w:t>
      </w:r>
      <w:r>
        <w:t xml:space="preserve"> </w:t>
      </w:r>
      <w:r>
        <w:t>zone</w:t>
      </w:r>
      <w:r>
        <w:t xml:space="preserve"> </w:t>
      </w:r>
      <w:r>
        <w:t>che</w:t>
      </w:r>
      <w:r>
        <w:t xml:space="preserve"> </w:t>
      </w:r>
      <w:r>
        <w:t>li</w:t>
      </w:r>
      <w:r>
        <w:t xml:space="preserve"> </w:t>
      </w:r>
      <w:r>
        <w:t>espongono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rischio</w:t>
      </w:r>
      <w:r>
        <w:t xml:space="preserve"> </w:t>
      </w:r>
      <w:r>
        <w:t>grave</w:t>
      </w:r>
      <w:r>
        <w:t xml:space="preserve"> </w:t>
      </w:r>
      <w:r>
        <w:t>e</w:t>
      </w:r>
      <w:r>
        <w:t xml:space="preserve"> </w:t>
      </w:r>
      <w:r>
        <w:t>specifico;</w:t>
      </w:r>
      <w:r>
        <w:t xml:space="preserve"> </w:t>
      </w:r>
    </w:p>
    <w:p w14:paraId="3425C39E" w14:textId="77777777" w:rsidR="00770EF6" w:rsidRDefault="002223DE">
      <w:pPr>
        <w:numPr>
          <w:ilvl w:val="0"/>
          <w:numId w:val="114"/>
        </w:numPr>
        <w:spacing w:after="237"/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programmi</w:t>
      </w:r>
      <w:r>
        <w:t xml:space="preserve"> </w:t>
      </w:r>
      <w:r>
        <w:t>ed</w:t>
      </w:r>
      <w:r>
        <w:t xml:space="preserve"> </w:t>
      </w:r>
      <w:r>
        <w:t>effettui</w:t>
      </w:r>
      <w:r>
        <w:t xml:space="preserve"> </w:t>
      </w:r>
      <w:r>
        <w:t>controlli</w:t>
      </w:r>
      <w:r>
        <w:t xml:space="preserve"> </w:t>
      </w:r>
      <w:r>
        <w:t>a</w:t>
      </w:r>
      <w:r>
        <w:t xml:space="preserve"> </w:t>
      </w:r>
      <w:r>
        <w:t>campione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alle</w:t>
      </w:r>
      <w:r>
        <w:t xml:space="preserve"> </w:t>
      </w:r>
      <w:r>
        <w:t>segnalazioni</w:t>
      </w:r>
      <w:r>
        <w:t xml:space="preserve"> </w:t>
      </w:r>
      <w:r>
        <w:t>di</w:t>
      </w:r>
      <w:r>
        <w:t xml:space="preserve"> </w:t>
      </w:r>
      <w:r>
        <w:t>anomalie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preposti,</w:t>
      </w:r>
      <w:r>
        <w:t xml:space="preserve"> </w:t>
      </w:r>
      <w:r>
        <w:t>nonché</w:t>
      </w:r>
      <w:r>
        <w:t xml:space="preserve"> </w:t>
      </w:r>
      <w:r>
        <w:t>alle</w:t>
      </w:r>
      <w:r>
        <w:t xml:space="preserve"> </w:t>
      </w:r>
      <w:r>
        <w:t>segnalazioni</w:t>
      </w:r>
      <w:r>
        <w:t xml:space="preserve"> </w:t>
      </w:r>
      <w:r>
        <w:t>di</w:t>
      </w:r>
      <w:r>
        <w:t xml:space="preserve"> </w:t>
      </w:r>
      <w:r>
        <w:t>anomalie</w:t>
      </w:r>
      <w:r>
        <w:t xml:space="preserve"> </w:t>
      </w:r>
      <w:r>
        <w:t>relative</w:t>
      </w:r>
      <w:r>
        <w:t xml:space="preserve"> </w:t>
      </w:r>
      <w:r>
        <w:t>a</w:t>
      </w:r>
      <w:r>
        <w:t xml:space="preserve"> </w:t>
      </w:r>
      <w:r>
        <w:t>comportamenti</w:t>
      </w:r>
      <w:r>
        <w:t xml:space="preserve"> </w:t>
      </w:r>
      <w:r>
        <w:t>dei</w:t>
      </w:r>
      <w:r>
        <w:t xml:space="preserve"> </w:t>
      </w:r>
      <w:r>
        <w:t>preposti</w:t>
      </w:r>
      <w:r>
        <w:t xml:space="preserve"> </w:t>
      </w:r>
      <w:r>
        <w:t>stessi;</w:t>
      </w:r>
      <w:r>
        <w:t xml:space="preserve"> </w:t>
      </w:r>
    </w:p>
    <w:p w14:paraId="27CE6522" w14:textId="77777777" w:rsidR="00770EF6" w:rsidRDefault="002223DE">
      <w:pPr>
        <w:numPr>
          <w:ilvl w:val="0"/>
          <w:numId w:val="114"/>
        </w:numPr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effettui</w:t>
      </w:r>
      <w:r>
        <w:t xml:space="preserve"> </w:t>
      </w:r>
      <w:r>
        <w:t>controlli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alle</w:t>
      </w:r>
      <w:r>
        <w:t xml:space="preserve"> </w:t>
      </w:r>
      <w:r>
        <w:t>segnalazioni</w:t>
      </w:r>
      <w:r>
        <w:t xml:space="preserve"> </w:t>
      </w:r>
      <w:r>
        <w:t>dei</w:t>
      </w:r>
      <w:r>
        <w:t xml:space="preserve"> </w:t>
      </w:r>
      <w:r>
        <w:t>preposti</w:t>
      </w:r>
      <w:r>
        <w:t xml:space="preserve"> </w:t>
      </w:r>
      <w:r>
        <w:t>relativamente</w:t>
      </w:r>
      <w:r>
        <w:t xml:space="preserve"> </w:t>
      </w:r>
      <w:r>
        <w:t>ad</w:t>
      </w:r>
      <w:r>
        <w:t xml:space="preserve"> </w:t>
      </w:r>
      <w:r>
        <w:t>anomalie</w:t>
      </w:r>
      <w:r>
        <w:t xml:space="preserve"> </w:t>
      </w:r>
      <w:r>
        <w:t>su</w:t>
      </w:r>
      <w:r>
        <w:t xml:space="preserve"> </w:t>
      </w:r>
      <w:r>
        <w:t>mezzi</w:t>
      </w:r>
      <w:r>
        <w:t xml:space="preserve"> </w:t>
      </w:r>
      <w:r>
        <w:t>ed</w:t>
      </w:r>
      <w:r>
        <w:t xml:space="preserve"> </w:t>
      </w:r>
      <w:r>
        <w:t>attrezzature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sui</w:t>
      </w:r>
      <w:r>
        <w:t xml:space="preserve"> </w:t>
      </w:r>
      <w:r>
        <w:t>mezzi</w:t>
      </w:r>
      <w:r>
        <w:t xml:space="preserve"> </w:t>
      </w:r>
      <w:r>
        <w:t>di</w:t>
      </w:r>
      <w:r>
        <w:t xml:space="preserve"> </w:t>
      </w:r>
      <w:r>
        <w:t>protezione</w:t>
      </w:r>
      <w:r>
        <w:t xml:space="preserve"> </w:t>
      </w:r>
      <w:r>
        <w:t>individuale</w:t>
      </w:r>
      <w:r>
        <w:t xml:space="preserve"> </w:t>
      </w:r>
      <w:r>
        <w:t>e</w:t>
      </w:r>
      <w:r>
        <w:t xml:space="preserve"> </w:t>
      </w:r>
      <w:r>
        <w:t>su</w:t>
      </w:r>
      <w:r>
        <w:t xml:space="preserve"> </w:t>
      </w:r>
      <w:r>
        <w:t>altre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pericolo,</w:t>
      </w:r>
      <w:r>
        <w:t xml:space="preserve"> </w:t>
      </w:r>
      <w:r>
        <w:t>verificando</w:t>
      </w:r>
      <w:r>
        <w:t xml:space="preserve"> </w:t>
      </w:r>
      <w:r>
        <w:t>le</w:t>
      </w:r>
      <w:r>
        <w:t xml:space="preserve"> </w:t>
      </w:r>
      <w:r>
        <w:t>azioni</w:t>
      </w:r>
      <w:r>
        <w:t xml:space="preserve"> </w:t>
      </w:r>
      <w:r>
        <w:t>intraprese</w:t>
      </w:r>
      <w:r>
        <w:t xml:space="preserve"> </w:t>
      </w:r>
      <w:r>
        <w:t>dal</w:t>
      </w:r>
      <w:r>
        <w:t xml:space="preserve"> </w:t>
      </w:r>
      <w:r>
        <w:t>dirigente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responsabile</w:t>
      </w:r>
      <w:r>
        <w:t xml:space="preserve"> </w:t>
      </w:r>
      <w:r>
        <w:t>ed</w:t>
      </w:r>
      <w:r>
        <w:t xml:space="preserve"> </w:t>
      </w:r>
      <w:r>
        <w:t>eventuali</w:t>
      </w:r>
      <w:r>
        <w:t xml:space="preserve"> </w:t>
      </w:r>
      <w:r>
        <w:rPr>
          <w:i/>
        </w:rPr>
        <w:t>follow up</w:t>
      </w:r>
      <w:r>
        <w:t xml:space="preserve"> </w:t>
      </w:r>
      <w:r>
        <w:t>successivi</w:t>
      </w:r>
      <w:r>
        <w:t xml:space="preserve"> </w:t>
      </w:r>
      <w:r>
        <w:t>alle</w:t>
      </w:r>
      <w:r>
        <w:t xml:space="preserve"> </w:t>
      </w:r>
      <w:r>
        <w:t>azioni</w:t>
      </w:r>
      <w:r>
        <w:t xml:space="preserve"> </w:t>
      </w:r>
      <w:r>
        <w:t>intraprese;</w:t>
      </w:r>
      <w:r>
        <w:rPr>
          <w:i/>
        </w:rPr>
        <w:t xml:space="preserve"> </w:t>
      </w:r>
    </w:p>
    <w:p w14:paraId="340A8FEF" w14:textId="77777777" w:rsidR="00770EF6" w:rsidRDefault="00770EF6">
      <w:pPr>
        <w:sectPr w:rsidR="00770EF6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4" w:h="16840"/>
          <w:pgMar w:top="1462" w:right="1069" w:bottom="1423" w:left="1134" w:header="720" w:footer="612" w:gutter="0"/>
          <w:cols w:space="720"/>
          <w:titlePg/>
        </w:sectPr>
      </w:pPr>
    </w:p>
    <w:p w14:paraId="1440A1B6" w14:textId="77777777" w:rsidR="00770EF6" w:rsidRDefault="002223DE">
      <w:pPr>
        <w:spacing w:after="232"/>
        <w:ind w:left="730" w:right="5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 effettui</w:t>
      </w:r>
      <w:r>
        <w:t xml:space="preserve"> </w:t>
      </w:r>
      <w:r>
        <w:t>controlli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all’effettiva</w:t>
      </w:r>
      <w:r>
        <w:t xml:space="preserve"> </w:t>
      </w:r>
      <w:r>
        <w:t>avvenuta fruizione</w:t>
      </w:r>
      <w:r>
        <w:t xml:space="preserve"> </w:t>
      </w:r>
      <w:r>
        <w:t>da</w:t>
      </w:r>
      <w:r>
        <w:t xml:space="preserve"> </w:t>
      </w:r>
      <w:r>
        <w:t>parte dei</w:t>
      </w:r>
      <w:r>
        <w:t xml:space="preserve"> </w:t>
      </w:r>
      <w:r>
        <w:t>preposti della</w:t>
      </w:r>
      <w:r>
        <w:t xml:space="preserve"> </w:t>
      </w:r>
      <w:r>
        <w:t>formazione</w:t>
      </w:r>
      <w:r>
        <w:t xml:space="preserve"> </w:t>
      </w:r>
      <w:r>
        <w:t>interna</w:t>
      </w:r>
      <w:r>
        <w:t xml:space="preserve"> </w:t>
      </w:r>
      <w:r>
        <w:t>appositamente</w:t>
      </w:r>
      <w:r>
        <w:t xml:space="preserve"> </w:t>
      </w:r>
      <w:r>
        <w:t>predisposta.</w:t>
      </w:r>
      <w:r>
        <w:rPr>
          <w:i/>
        </w:rPr>
        <w:t xml:space="preserve"> </w:t>
      </w:r>
    </w:p>
    <w:p w14:paraId="0E888D73" w14:textId="77777777" w:rsidR="00770EF6" w:rsidRDefault="002223DE">
      <w:pPr>
        <w:pStyle w:val="Titolo3"/>
        <w:spacing w:after="114"/>
        <w:ind w:left="6" w:right="50"/>
      </w:pPr>
      <w:r>
        <w:t>Obblighi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sui</w:t>
      </w:r>
      <w:r>
        <w:t xml:space="preserve"> </w:t>
      </w:r>
      <w:r>
        <w:t>lavoratori</w:t>
      </w:r>
      <w:r>
        <w:t xml:space="preserve"> </w:t>
      </w:r>
      <w:r>
        <w:t>(art.</w:t>
      </w:r>
      <w:r>
        <w:t xml:space="preserve"> </w:t>
      </w:r>
      <w:r>
        <w:t>20</w:t>
      </w:r>
      <w:r>
        <w:t xml:space="preserve"> </w:t>
      </w:r>
      <w:r>
        <w:t>D.Lgs.</w:t>
      </w:r>
      <w:r>
        <w:t xml:space="preserve"> </w:t>
      </w:r>
      <w:r>
        <w:t>81/08)</w:t>
      </w:r>
      <w:r>
        <w:t xml:space="preserve"> </w:t>
      </w:r>
    </w:p>
    <w:p w14:paraId="27A72F73" w14:textId="77777777" w:rsidR="00770EF6" w:rsidRDefault="002223DE">
      <w:pPr>
        <w:spacing w:after="237"/>
        <w:ind w:left="-2" w:right="50"/>
      </w:pP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sui</w:t>
      </w:r>
      <w:r>
        <w:t xml:space="preserve"> </w:t>
      </w:r>
      <w:r>
        <w:t>lavoratori</w:t>
      </w:r>
      <w:r>
        <w:t xml:space="preserve"> </w:t>
      </w:r>
      <w:r>
        <w:t>interni,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attua</w:t>
      </w:r>
      <w:r>
        <w:t xml:space="preserve"> </w:t>
      </w:r>
      <w:r>
        <w:t>specifici</w:t>
      </w:r>
      <w:r>
        <w:t xml:space="preserve"> </w:t>
      </w:r>
      <w:r>
        <w:t>protocolli</w:t>
      </w:r>
      <w:r>
        <w:t xml:space="preserve"> </w:t>
      </w:r>
      <w:r>
        <w:t>che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</w:p>
    <w:p w14:paraId="53D40ADE" w14:textId="77777777" w:rsidR="00770EF6" w:rsidRDefault="002223DE">
      <w:pPr>
        <w:numPr>
          <w:ilvl w:val="0"/>
          <w:numId w:val="115"/>
        </w:numPr>
        <w:spacing w:after="237"/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programmi</w:t>
      </w:r>
      <w:r>
        <w:t xml:space="preserve"> </w:t>
      </w:r>
      <w:r>
        <w:t>ed</w:t>
      </w:r>
      <w:r>
        <w:t xml:space="preserve"> </w:t>
      </w:r>
      <w:r>
        <w:t>effettui</w:t>
      </w:r>
      <w:r>
        <w:t xml:space="preserve"> </w:t>
      </w:r>
      <w:r>
        <w:t>controlli</w:t>
      </w:r>
      <w:r>
        <w:t xml:space="preserve"> </w:t>
      </w:r>
      <w:r>
        <w:t>a</w:t>
      </w:r>
      <w:r>
        <w:t xml:space="preserve"> </w:t>
      </w:r>
      <w:r>
        <w:t>campione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all’effettiva</w:t>
      </w:r>
      <w:r>
        <w:t xml:space="preserve"> </w:t>
      </w:r>
      <w:r>
        <w:t>istruzione</w:t>
      </w:r>
      <w:r>
        <w:t xml:space="preserve"> </w:t>
      </w:r>
      <w:r>
        <w:t>ricevuta</w:t>
      </w:r>
      <w:r>
        <w:t xml:space="preserve"> </w:t>
      </w:r>
      <w:r>
        <w:t>dai</w:t>
      </w:r>
      <w:r>
        <w:t xml:space="preserve"> </w:t>
      </w:r>
      <w:r>
        <w:t>lavoratori</w:t>
      </w:r>
      <w:r>
        <w:t xml:space="preserve"> </w:t>
      </w:r>
      <w:r>
        <w:t>che</w:t>
      </w:r>
      <w:r>
        <w:t xml:space="preserve"> </w:t>
      </w:r>
      <w:r>
        <w:t>accedono</w:t>
      </w:r>
      <w:r>
        <w:t xml:space="preserve"> </w:t>
      </w:r>
      <w:r>
        <w:t>a</w:t>
      </w:r>
      <w:r>
        <w:t xml:space="preserve"> </w:t>
      </w:r>
      <w:r>
        <w:t>zone</w:t>
      </w:r>
      <w:r>
        <w:t xml:space="preserve"> </w:t>
      </w:r>
      <w:r>
        <w:t>che</w:t>
      </w:r>
      <w:r>
        <w:t xml:space="preserve"> </w:t>
      </w:r>
      <w:r>
        <w:t>li</w:t>
      </w:r>
      <w:r>
        <w:t xml:space="preserve"> </w:t>
      </w:r>
      <w:r>
        <w:t>espongono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rischio</w:t>
      </w:r>
      <w:r>
        <w:t xml:space="preserve"> </w:t>
      </w:r>
      <w:r>
        <w:t>grave</w:t>
      </w:r>
      <w:r>
        <w:t xml:space="preserve"> </w:t>
      </w:r>
      <w:r>
        <w:t>e</w:t>
      </w:r>
      <w:r>
        <w:t xml:space="preserve"> </w:t>
      </w:r>
      <w:r>
        <w:t>specific</w:t>
      </w:r>
      <w:r>
        <w:t>o;</w:t>
      </w:r>
      <w:r>
        <w:t xml:space="preserve"> </w:t>
      </w:r>
    </w:p>
    <w:p w14:paraId="08B1DA6B" w14:textId="77777777" w:rsidR="00770EF6" w:rsidRDefault="002223DE">
      <w:pPr>
        <w:numPr>
          <w:ilvl w:val="0"/>
          <w:numId w:val="115"/>
        </w:numPr>
        <w:spacing w:after="237"/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programmi</w:t>
      </w:r>
      <w:r>
        <w:t xml:space="preserve"> </w:t>
      </w:r>
      <w:r>
        <w:t>ed</w:t>
      </w:r>
      <w:r>
        <w:t xml:space="preserve"> </w:t>
      </w:r>
      <w:r>
        <w:t>effettui</w:t>
      </w:r>
      <w:r>
        <w:t xml:space="preserve"> </w:t>
      </w:r>
      <w:r>
        <w:t>controlli</w:t>
      </w:r>
      <w:r>
        <w:t xml:space="preserve"> </w:t>
      </w:r>
      <w:r>
        <w:t>a</w:t>
      </w:r>
      <w:r>
        <w:t xml:space="preserve"> </w:t>
      </w:r>
      <w:r>
        <w:t>campione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alle</w:t>
      </w:r>
      <w:r>
        <w:t xml:space="preserve"> </w:t>
      </w:r>
      <w:r>
        <w:t>segnalazioni</w:t>
      </w:r>
      <w:r>
        <w:t xml:space="preserve"> </w:t>
      </w:r>
      <w:r>
        <w:t>di</w:t>
      </w:r>
      <w:r>
        <w:t xml:space="preserve"> </w:t>
      </w:r>
      <w:r>
        <w:t>anomalie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preposti;</w:t>
      </w:r>
      <w:r>
        <w:t xml:space="preserve"> </w:t>
      </w:r>
    </w:p>
    <w:p w14:paraId="2A14E056" w14:textId="77777777" w:rsidR="00770EF6" w:rsidRDefault="002223DE">
      <w:pPr>
        <w:numPr>
          <w:ilvl w:val="0"/>
          <w:numId w:val="115"/>
        </w:numPr>
        <w:spacing w:after="235"/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effettui</w:t>
      </w:r>
      <w:r>
        <w:t xml:space="preserve"> </w:t>
      </w:r>
      <w:r>
        <w:t>controlli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all’effettiva</w:t>
      </w:r>
      <w:r>
        <w:t xml:space="preserve"> </w:t>
      </w:r>
      <w:r>
        <w:t>avvenuta</w:t>
      </w:r>
      <w:r>
        <w:t xml:space="preserve"> </w:t>
      </w:r>
      <w:r>
        <w:t>fruizione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della</w:t>
      </w:r>
      <w:r>
        <w:t xml:space="preserve"> </w:t>
      </w:r>
      <w:r>
        <w:t>formazione</w:t>
      </w:r>
      <w:r>
        <w:t xml:space="preserve"> </w:t>
      </w:r>
      <w:r>
        <w:t>interna</w:t>
      </w:r>
      <w:r>
        <w:t xml:space="preserve"> </w:t>
      </w:r>
      <w:r>
        <w:t>appositamente</w:t>
      </w:r>
      <w:r>
        <w:t xml:space="preserve"> </w:t>
      </w:r>
      <w:r>
        <w:t>predisposta;</w:t>
      </w:r>
      <w:r>
        <w:t xml:space="preserve"> </w:t>
      </w:r>
    </w:p>
    <w:p w14:paraId="7DEF162F" w14:textId="77777777" w:rsidR="00770EF6" w:rsidRDefault="002223DE">
      <w:pPr>
        <w:numPr>
          <w:ilvl w:val="0"/>
          <w:numId w:val="115"/>
        </w:numPr>
        <w:spacing w:after="232"/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effettui</w:t>
      </w:r>
      <w:r>
        <w:t xml:space="preserve"> </w:t>
      </w:r>
      <w:r>
        <w:t>controlli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all’effettiva</w:t>
      </w:r>
      <w:r>
        <w:t xml:space="preserve"> </w:t>
      </w:r>
      <w:r>
        <w:t>sottoposizione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  <w:r>
        <w:t>sanitari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predisposti</w:t>
      </w:r>
      <w:r>
        <w:t xml:space="preserve"> </w:t>
      </w:r>
      <w:r>
        <w:t>dal</w:t>
      </w:r>
      <w:r>
        <w:t xml:space="preserve"> </w:t>
      </w:r>
      <w:r>
        <w:t>medico</w:t>
      </w:r>
      <w:r>
        <w:t xml:space="preserve"> </w:t>
      </w:r>
      <w:r>
        <w:t>competente;</w:t>
      </w:r>
      <w:r>
        <w:t xml:space="preserve"> </w:t>
      </w:r>
    </w:p>
    <w:p w14:paraId="58330C33" w14:textId="77777777" w:rsidR="00770EF6" w:rsidRDefault="002223DE">
      <w:pPr>
        <w:spacing w:after="232"/>
        <w:ind w:left="-2" w:right="50"/>
      </w:pP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sui</w:t>
      </w:r>
      <w:r>
        <w:t xml:space="preserve"> </w:t>
      </w:r>
      <w:r>
        <w:t>lavoratori</w:t>
      </w:r>
      <w:r>
        <w:t xml:space="preserve"> </w:t>
      </w:r>
      <w:r>
        <w:t>esterni,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attua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previsti</w:t>
      </w:r>
      <w:r>
        <w:t xml:space="preserve"> </w:t>
      </w:r>
      <w:r>
        <w:t>per</w:t>
      </w:r>
      <w:r>
        <w:t xml:space="preserve"> </w:t>
      </w:r>
      <w:r>
        <w:t>gli</w:t>
      </w:r>
      <w:r>
        <w:t xml:space="preserve"> </w:t>
      </w:r>
      <w:r>
        <w:t>obblighi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</w:t>
      </w:r>
      <w:r>
        <w:t xml:space="preserve"> </w:t>
      </w:r>
      <w:r>
        <w:t>progettisti,</w:t>
      </w:r>
      <w:r>
        <w:t xml:space="preserve"> </w:t>
      </w:r>
      <w:r>
        <w:t>fabbricanti,</w:t>
      </w:r>
      <w:r>
        <w:t xml:space="preserve"> </w:t>
      </w:r>
      <w:r>
        <w:t>fornitori,</w:t>
      </w:r>
      <w:r>
        <w:t xml:space="preserve"> </w:t>
      </w:r>
      <w:r>
        <w:t>installatori</w:t>
      </w:r>
      <w:r>
        <w:t xml:space="preserve"> </w:t>
      </w:r>
      <w:r>
        <w:t>e</w:t>
      </w:r>
      <w:r>
        <w:t xml:space="preserve"> </w:t>
      </w:r>
      <w:r>
        <w:t>manutentori</w:t>
      </w:r>
      <w:r>
        <w:t xml:space="preserve"> </w:t>
      </w:r>
      <w:r>
        <w:t>esterni.</w:t>
      </w:r>
      <w:r>
        <w:t xml:space="preserve"> </w:t>
      </w:r>
    </w:p>
    <w:p w14:paraId="3967D592" w14:textId="77777777" w:rsidR="00770EF6" w:rsidRDefault="002223DE">
      <w:pPr>
        <w:pStyle w:val="Titolo3"/>
        <w:spacing w:after="114"/>
        <w:ind w:left="6" w:right="50"/>
      </w:pPr>
      <w:r>
        <w:t>Obblighi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</w:t>
      </w:r>
      <w:r>
        <w:t xml:space="preserve"> </w:t>
      </w:r>
      <w:r>
        <w:t>progettisti,</w:t>
      </w:r>
      <w:r>
        <w:t xml:space="preserve"> </w:t>
      </w:r>
      <w:r>
        <w:t>installatori</w:t>
      </w:r>
      <w:r>
        <w:t xml:space="preserve"> </w:t>
      </w:r>
      <w:r>
        <w:t>e</w:t>
      </w:r>
      <w:r>
        <w:t xml:space="preserve"> </w:t>
      </w:r>
      <w:r>
        <w:t>manutentori</w:t>
      </w:r>
      <w:r>
        <w:t xml:space="preserve"> </w:t>
      </w:r>
      <w:r>
        <w:t>interni</w:t>
      </w:r>
      <w:r>
        <w:t xml:space="preserve"> </w:t>
      </w:r>
      <w:r>
        <w:t>(artt.</w:t>
      </w:r>
      <w:r>
        <w:t xml:space="preserve"> </w:t>
      </w:r>
      <w:r>
        <w:t>22</w:t>
      </w:r>
      <w:r>
        <w:t xml:space="preserve"> </w:t>
      </w:r>
      <w:r>
        <w:t>e</w:t>
      </w:r>
      <w:r>
        <w:t xml:space="preserve"> </w:t>
      </w:r>
      <w:r>
        <w:t>24</w:t>
      </w:r>
      <w:r>
        <w:t xml:space="preserve"> </w:t>
      </w:r>
      <w:r>
        <w:t>D.Lgs.</w:t>
      </w:r>
      <w:r>
        <w:t xml:space="preserve"> </w:t>
      </w:r>
      <w:r>
        <w:t>81/08)</w:t>
      </w:r>
      <w:r>
        <w:rPr>
          <w:b w:val="0"/>
          <w:i/>
        </w:rPr>
        <w:t xml:space="preserve"> </w:t>
      </w:r>
    </w:p>
    <w:p w14:paraId="5F792218" w14:textId="77777777" w:rsidR="00770EF6" w:rsidRDefault="002223DE">
      <w:pPr>
        <w:spacing w:after="237"/>
        <w:ind w:left="-2" w:right="50"/>
      </w:pP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progettazione,</w:t>
      </w:r>
      <w:r>
        <w:t xml:space="preserve"> </w:t>
      </w:r>
      <w:r>
        <w:t>all’installazione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collaudo</w:t>
      </w:r>
      <w:r>
        <w:t xml:space="preserve"> </w:t>
      </w:r>
      <w:r>
        <w:t>di</w:t>
      </w:r>
      <w:r>
        <w:t xml:space="preserve"> </w:t>
      </w:r>
      <w:r>
        <w:t>macchinari</w:t>
      </w:r>
      <w:r>
        <w:t xml:space="preserve"> </w:t>
      </w:r>
      <w:r>
        <w:t>e</w:t>
      </w:r>
      <w:r>
        <w:t xml:space="preserve"> </w:t>
      </w:r>
      <w:r>
        <w:t>impianti,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attua</w:t>
      </w:r>
      <w:r>
        <w:t xml:space="preserve"> </w:t>
      </w:r>
      <w:r>
        <w:t>specifici</w:t>
      </w:r>
      <w:r>
        <w:t xml:space="preserve"> </w:t>
      </w:r>
      <w:r>
        <w:t>protocolli</w:t>
      </w:r>
      <w:r>
        <w:t xml:space="preserve"> </w:t>
      </w:r>
      <w:r>
        <w:t>che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</w:p>
    <w:p w14:paraId="451DEDAD" w14:textId="77777777" w:rsidR="00770EF6" w:rsidRDefault="002223DE">
      <w:pPr>
        <w:numPr>
          <w:ilvl w:val="0"/>
          <w:numId w:val="116"/>
        </w:numPr>
        <w:spacing w:after="235"/>
        <w:ind w:right="50" w:hanging="360"/>
      </w:pPr>
      <w:r>
        <w:t>siano</w:t>
      </w:r>
      <w:r>
        <w:t xml:space="preserve"> </w:t>
      </w:r>
      <w:r>
        <w:t>coinvolti</w:t>
      </w:r>
      <w:r>
        <w:t xml:space="preserve"> </w:t>
      </w:r>
      <w:r>
        <w:t>in</w:t>
      </w:r>
      <w:r>
        <w:t xml:space="preserve"> </w:t>
      </w:r>
      <w:r>
        <w:t>sede</w:t>
      </w:r>
      <w:r>
        <w:t xml:space="preserve"> </w:t>
      </w:r>
      <w:r>
        <w:t>di</w:t>
      </w:r>
      <w:r>
        <w:t xml:space="preserve"> </w:t>
      </w:r>
      <w:r>
        <w:t>progettazione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stato</w:t>
      </w:r>
      <w:r>
        <w:t xml:space="preserve"> </w:t>
      </w:r>
      <w:r>
        <w:t>avanzamento</w:t>
      </w:r>
      <w:r>
        <w:t xml:space="preserve"> </w:t>
      </w:r>
      <w:r>
        <w:t>lavori</w:t>
      </w:r>
      <w:r>
        <w:t xml:space="preserve"> </w:t>
      </w:r>
      <w:r>
        <w:t>la</w:t>
      </w:r>
      <w:r>
        <w:t xml:space="preserve"> </w:t>
      </w:r>
      <w:r>
        <w:t>funzione</w:t>
      </w:r>
      <w:r>
        <w:t xml:space="preserve"> </w:t>
      </w:r>
      <w:r>
        <w:t>richiedente</w:t>
      </w:r>
      <w:r>
        <w:t xml:space="preserve"> </w:t>
      </w:r>
      <w:r>
        <w:t>e</w:t>
      </w:r>
      <w:r>
        <w:t xml:space="preserve"> </w:t>
      </w:r>
      <w:r>
        <w:t>l’RSPP,</w:t>
      </w:r>
      <w:r>
        <w:t xml:space="preserve"> </w:t>
      </w:r>
      <w:r>
        <w:t>con</w:t>
      </w:r>
      <w:r>
        <w:t xml:space="preserve"> </w:t>
      </w:r>
      <w:r>
        <w:t>incontri</w:t>
      </w:r>
      <w:r>
        <w:t xml:space="preserve"> </w:t>
      </w:r>
      <w:r>
        <w:t>periodici</w:t>
      </w:r>
      <w:r>
        <w:t xml:space="preserve"> </w:t>
      </w:r>
      <w:r>
        <w:t>in</w:t>
      </w:r>
      <w:r>
        <w:t xml:space="preserve"> </w:t>
      </w:r>
      <w:r>
        <w:t>tema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dell’impianto</w:t>
      </w:r>
      <w:r>
        <w:t xml:space="preserve"> </w:t>
      </w:r>
      <w:r>
        <w:t>o</w:t>
      </w:r>
      <w:r>
        <w:t xml:space="preserve"> </w:t>
      </w:r>
      <w:r>
        <w:t>macchinario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progettazione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relativi</w:t>
      </w:r>
      <w:r>
        <w:t xml:space="preserve"> </w:t>
      </w:r>
      <w:r>
        <w:t>impatti</w:t>
      </w:r>
      <w:r>
        <w:t xml:space="preserve"> </w:t>
      </w:r>
      <w:r>
        <w:t>sull’ambiente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lo</w:t>
      </w:r>
      <w:r>
        <w:t xml:space="preserve"> </w:t>
      </w:r>
      <w:r>
        <w:t>stesso</w:t>
      </w:r>
      <w:r>
        <w:t xml:space="preserve"> </w:t>
      </w:r>
      <w:r>
        <w:t>deve</w:t>
      </w:r>
      <w:r>
        <w:t xml:space="preserve"> </w:t>
      </w:r>
      <w:r>
        <w:t>essere</w:t>
      </w:r>
      <w:r>
        <w:t xml:space="preserve"> </w:t>
      </w:r>
      <w:r>
        <w:t>collocato;</w:t>
      </w:r>
      <w:r>
        <w:t xml:space="preserve"> </w:t>
      </w:r>
    </w:p>
    <w:p w14:paraId="2833E276" w14:textId="77777777" w:rsidR="00770EF6" w:rsidRDefault="002223DE">
      <w:pPr>
        <w:numPr>
          <w:ilvl w:val="0"/>
          <w:numId w:val="116"/>
        </w:numPr>
        <w:spacing w:after="247"/>
        <w:ind w:right="50" w:hanging="360"/>
      </w:pPr>
      <w:r>
        <w:t>ogni</w:t>
      </w:r>
      <w:r>
        <w:t xml:space="preserve"> </w:t>
      </w:r>
      <w:r>
        <w:t>macchinario</w:t>
      </w:r>
      <w:r>
        <w:t xml:space="preserve"> </w:t>
      </w:r>
      <w:r>
        <w:t>o</w:t>
      </w:r>
      <w:r>
        <w:t xml:space="preserve"> </w:t>
      </w:r>
      <w:r>
        <w:t>impianto</w:t>
      </w:r>
      <w:r>
        <w:t xml:space="preserve"> </w:t>
      </w:r>
      <w:r>
        <w:t>sia</w:t>
      </w:r>
      <w:r>
        <w:t xml:space="preserve"> </w:t>
      </w:r>
      <w:r>
        <w:t>installato</w:t>
      </w:r>
      <w:r>
        <w:t xml:space="preserve"> </w:t>
      </w:r>
      <w:r>
        <w:t>solo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scritta</w:t>
      </w:r>
      <w:r>
        <w:t xml:space="preserve"> </w:t>
      </w:r>
      <w:r>
        <w:t>con</w:t>
      </w:r>
      <w:r>
        <w:t xml:space="preserve"> </w:t>
      </w:r>
      <w:r>
        <w:t>parere</w:t>
      </w:r>
      <w:r>
        <w:t xml:space="preserve"> </w:t>
      </w:r>
      <w:r>
        <w:t>positivo</w:t>
      </w:r>
      <w:r>
        <w:t xml:space="preserve"> </w:t>
      </w:r>
      <w:r>
        <w:t>dell’RSPP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alla</w:t>
      </w:r>
      <w:r>
        <w:t xml:space="preserve"> </w:t>
      </w:r>
      <w:r>
        <w:t>sua</w:t>
      </w:r>
      <w:r>
        <w:t xml:space="preserve"> </w:t>
      </w:r>
      <w:r>
        <w:t>sicurezza</w:t>
      </w:r>
      <w:r>
        <w:t xml:space="preserve"> </w:t>
      </w:r>
      <w:r>
        <w:t>intrinseca</w:t>
      </w:r>
      <w:r>
        <w:t xml:space="preserve"> </w:t>
      </w:r>
      <w:r>
        <w:t>ed</w:t>
      </w:r>
      <w:r>
        <w:t xml:space="preserve"> </w:t>
      </w:r>
      <w:r>
        <w:t>agli</w:t>
      </w:r>
      <w:r>
        <w:t xml:space="preserve"> </w:t>
      </w:r>
      <w:r>
        <w:t>impatti</w:t>
      </w:r>
      <w:r>
        <w:t xml:space="preserve"> </w:t>
      </w:r>
      <w:r>
        <w:t>sul</w:t>
      </w:r>
      <w:r>
        <w:t xml:space="preserve"> </w:t>
      </w:r>
      <w:r>
        <w:t>luogo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69838FD2" w14:textId="77777777" w:rsidR="00770EF6" w:rsidRDefault="002223DE">
      <w:pPr>
        <w:numPr>
          <w:ilvl w:val="0"/>
          <w:numId w:val="116"/>
        </w:numPr>
        <w:spacing w:after="357" w:line="259" w:lineRule="auto"/>
        <w:ind w:right="50" w:hanging="360"/>
      </w:pPr>
      <w:r>
        <w:t>la</w:t>
      </w:r>
      <w:r>
        <w:t xml:space="preserve"> </w:t>
      </w:r>
      <w:r>
        <w:t>procedura</w:t>
      </w:r>
      <w:r>
        <w:t xml:space="preserve"> </w:t>
      </w:r>
      <w:r>
        <w:t>di</w:t>
      </w:r>
      <w:r>
        <w:t xml:space="preserve"> </w:t>
      </w:r>
      <w:r>
        <w:t>collaudo</w:t>
      </w:r>
      <w:r>
        <w:t xml:space="preserve"> </w:t>
      </w:r>
      <w:r>
        <w:t>avvenga</w:t>
      </w:r>
      <w:r>
        <w:t xml:space="preserve"> </w:t>
      </w:r>
      <w:r>
        <w:t>in</w:t>
      </w:r>
      <w:r>
        <w:t xml:space="preserve"> </w:t>
      </w:r>
      <w:r>
        <w:t>contraddittorio</w:t>
      </w:r>
      <w:r>
        <w:t xml:space="preserve"> </w:t>
      </w:r>
      <w:r>
        <w:t>tra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partecipanti</w:t>
      </w:r>
      <w:r>
        <w:t xml:space="preserve"> </w:t>
      </w:r>
      <w:r>
        <w:t>al</w:t>
      </w:r>
      <w:r>
        <w:t xml:space="preserve"> </w:t>
      </w:r>
      <w:r>
        <w:t>processo;</w:t>
      </w:r>
      <w:r>
        <w:t xml:space="preserve"> </w:t>
      </w:r>
    </w:p>
    <w:p w14:paraId="77316C03" w14:textId="77777777" w:rsidR="00770EF6" w:rsidRDefault="002223DE">
      <w:pPr>
        <w:numPr>
          <w:ilvl w:val="0"/>
          <w:numId w:val="116"/>
        </w:numPr>
        <w:ind w:right="50" w:hanging="360"/>
      </w:pPr>
      <w:r>
        <w:t>sia</w:t>
      </w:r>
      <w:r>
        <w:t xml:space="preserve"> </w:t>
      </w:r>
      <w:r>
        <w:t>circolarizzata</w:t>
      </w:r>
      <w:r>
        <w:t xml:space="preserve"> </w:t>
      </w:r>
      <w:r>
        <w:t>tra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partecipanti</w:t>
      </w:r>
      <w:r>
        <w:t xml:space="preserve"> </w:t>
      </w:r>
      <w:r>
        <w:t>al</w:t>
      </w:r>
      <w:r>
        <w:t xml:space="preserve"> </w:t>
      </w:r>
      <w:r>
        <w:t>processo</w:t>
      </w:r>
      <w:r>
        <w:t xml:space="preserve"> </w:t>
      </w:r>
      <w:r>
        <w:t>una</w:t>
      </w:r>
      <w:r>
        <w:t xml:space="preserve"> </w:t>
      </w:r>
      <w:r>
        <w:t>valutazione</w:t>
      </w:r>
      <w:r>
        <w:t xml:space="preserve"> </w:t>
      </w:r>
      <w:r>
        <w:t>successiva</w:t>
      </w:r>
      <w:r>
        <w:t xml:space="preserve"> </w:t>
      </w:r>
      <w:r>
        <w:t>in</w:t>
      </w:r>
      <w:r>
        <w:t xml:space="preserve"> </w:t>
      </w:r>
      <w:r>
        <w:t>seguito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impiego</w:t>
      </w:r>
      <w:r>
        <w:t xml:space="preserve"> </w:t>
      </w:r>
      <w:r>
        <w:t>di</w:t>
      </w:r>
      <w:r>
        <w:t xml:space="preserve"> </w:t>
      </w:r>
      <w:r>
        <w:t>macchinari</w:t>
      </w:r>
      <w:r>
        <w:t xml:space="preserve"> </w:t>
      </w:r>
      <w:r>
        <w:t>o</w:t>
      </w:r>
      <w:r>
        <w:t xml:space="preserve"> </w:t>
      </w:r>
      <w:r>
        <w:t>impianti,</w:t>
      </w:r>
      <w:r>
        <w:t xml:space="preserve"> </w:t>
      </w:r>
      <w:r>
        <w:t>con</w:t>
      </w:r>
      <w:r>
        <w:t xml:space="preserve"> </w:t>
      </w:r>
      <w:r>
        <w:rPr>
          <w:i/>
        </w:rPr>
        <w:t>follow up</w:t>
      </w:r>
      <w:r>
        <w:t xml:space="preserve"> </w:t>
      </w:r>
      <w:r>
        <w:t>obbligatorio</w:t>
      </w:r>
      <w:r>
        <w:t xml:space="preserve"> </w:t>
      </w:r>
      <w:r>
        <w:t>degli</w:t>
      </w:r>
      <w:r>
        <w:t xml:space="preserve"> </w:t>
      </w:r>
      <w:r>
        <w:t>eventuali</w:t>
      </w:r>
      <w:r>
        <w:t xml:space="preserve"> </w:t>
      </w:r>
      <w:r>
        <w:t>rilievi;</w:t>
      </w:r>
      <w:r>
        <w:t xml:space="preserve"> </w:t>
      </w:r>
    </w:p>
    <w:p w14:paraId="3E09B18A" w14:textId="77777777" w:rsidR="00770EF6" w:rsidRDefault="002223DE">
      <w:pPr>
        <w:spacing w:after="232"/>
        <w:ind w:left="730" w:right="50"/>
      </w:pPr>
      <w:r>
        <w:t>sia</w:t>
      </w:r>
      <w:r>
        <w:t xml:space="preserve"> </w:t>
      </w:r>
      <w:r>
        <w:t>formalizzato</w:t>
      </w:r>
      <w:r>
        <w:t xml:space="preserve"> </w:t>
      </w:r>
      <w:r>
        <w:t>e tracciabile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  <w:r>
        <w:t>e</w:t>
      </w:r>
      <w:r>
        <w:t xml:space="preserve"> </w:t>
      </w:r>
      <w:r>
        <w:t>del Datore</w:t>
      </w:r>
      <w:r>
        <w:t xml:space="preserve"> </w:t>
      </w:r>
      <w:r>
        <w:t>di</w:t>
      </w:r>
      <w:r>
        <w:t xml:space="preserve"> </w:t>
      </w:r>
      <w:r>
        <w:t>Lavoro del rispetto</w:t>
      </w:r>
      <w:r>
        <w:t xml:space="preserve"> </w:t>
      </w:r>
      <w:r>
        <w:t>dei protocolli</w:t>
      </w:r>
      <w:r>
        <w:t xml:space="preserve"> </w:t>
      </w:r>
      <w:r>
        <w:t>sin</w:t>
      </w:r>
      <w:r>
        <w:t xml:space="preserve"> </w:t>
      </w:r>
      <w:r>
        <w:t>qui</w:t>
      </w:r>
      <w:r>
        <w:t xml:space="preserve"> </w:t>
      </w:r>
      <w:r>
        <w:t>elencati.</w:t>
      </w:r>
      <w:r>
        <w:t xml:space="preserve"> </w:t>
      </w:r>
    </w:p>
    <w:p w14:paraId="14ECDE1E" w14:textId="77777777" w:rsidR="00770EF6" w:rsidRDefault="002223DE">
      <w:pPr>
        <w:pStyle w:val="Titolo3"/>
        <w:spacing w:after="0" w:line="361" w:lineRule="auto"/>
        <w:ind w:left="6" w:right="50"/>
      </w:pPr>
      <w:r>
        <w:t>Obblighi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</w:t>
      </w:r>
      <w:r>
        <w:t xml:space="preserve"> </w:t>
      </w:r>
      <w:r>
        <w:t>progettisti,</w:t>
      </w:r>
      <w:r>
        <w:t xml:space="preserve"> </w:t>
      </w:r>
      <w:r>
        <w:t>fabbricanti,</w:t>
      </w:r>
      <w:r>
        <w:t xml:space="preserve"> </w:t>
      </w:r>
      <w:r>
        <w:t>fornitori,</w:t>
      </w:r>
      <w:r>
        <w:t xml:space="preserve"> </w:t>
      </w:r>
      <w:r>
        <w:t>installatori</w:t>
      </w:r>
      <w:r>
        <w:t xml:space="preserve"> </w:t>
      </w:r>
      <w:r>
        <w:t>e</w:t>
      </w:r>
      <w:r>
        <w:t xml:space="preserve"> </w:t>
      </w:r>
      <w:r>
        <w:t>manutentori</w:t>
      </w:r>
      <w:r>
        <w:t xml:space="preserve"> </w:t>
      </w:r>
      <w:r>
        <w:t>esterni</w:t>
      </w:r>
      <w:r>
        <w:t xml:space="preserve"> </w:t>
      </w:r>
      <w:r>
        <w:t>(artt.</w:t>
      </w:r>
      <w:r>
        <w:t xml:space="preserve"> </w:t>
      </w:r>
      <w:r>
        <w:t>22,</w:t>
      </w:r>
      <w:r>
        <w:t xml:space="preserve"> </w:t>
      </w:r>
      <w:r>
        <w:t>23</w:t>
      </w:r>
      <w:r>
        <w:t xml:space="preserve"> </w:t>
      </w:r>
      <w:r>
        <w:t>e</w:t>
      </w:r>
      <w:r>
        <w:t xml:space="preserve"> </w:t>
      </w:r>
      <w:r>
        <w:t>24</w:t>
      </w:r>
      <w:r>
        <w:t xml:space="preserve"> </w:t>
      </w:r>
      <w:r>
        <w:t>D.L</w:t>
      </w:r>
      <w:r>
        <w:t>gs.</w:t>
      </w:r>
      <w:r>
        <w:t xml:space="preserve"> </w:t>
      </w:r>
      <w:r>
        <w:t>81/08)</w:t>
      </w:r>
      <w:r>
        <w:t xml:space="preserve"> </w:t>
      </w:r>
    </w:p>
    <w:p w14:paraId="5E11D659" w14:textId="77777777" w:rsidR="00770EF6" w:rsidRDefault="002223DE">
      <w:pPr>
        <w:spacing w:after="247"/>
        <w:ind w:left="-2" w:right="50"/>
      </w:pP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ai</w:t>
      </w:r>
      <w:r>
        <w:t xml:space="preserve"> </w:t>
      </w:r>
      <w:r>
        <w:t>progettisti,</w:t>
      </w:r>
      <w:r>
        <w:t xml:space="preserve"> </w:t>
      </w:r>
      <w:r>
        <w:t>fabbricanti,</w:t>
      </w:r>
      <w:r>
        <w:t xml:space="preserve"> </w:t>
      </w:r>
      <w:r>
        <w:t>fornitori,</w:t>
      </w:r>
      <w:r>
        <w:t xml:space="preserve"> </w:t>
      </w:r>
      <w:r>
        <w:t>installatori</w:t>
      </w:r>
      <w:r>
        <w:t xml:space="preserve"> </w:t>
      </w:r>
      <w:r>
        <w:t>e</w:t>
      </w:r>
      <w:r>
        <w:t xml:space="preserve"> </w:t>
      </w:r>
      <w:r>
        <w:t>manutentori</w:t>
      </w:r>
      <w:r>
        <w:t xml:space="preserve"> </w:t>
      </w:r>
      <w:r>
        <w:t>esterni</w:t>
      </w:r>
      <w:r>
        <w:t xml:space="preserve"> </w:t>
      </w:r>
      <w:r>
        <w:t>di</w:t>
      </w:r>
      <w:r>
        <w:t xml:space="preserve"> </w:t>
      </w:r>
      <w:r>
        <w:t>macchinari,</w:t>
      </w:r>
      <w:r>
        <w:t xml:space="preserve"> </w:t>
      </w:r>
      <w:r>
        <w:t>impianti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tipo</w:t>
      </w:r>
      <w:r>
        <w:t xml:space="preserve"> </w:t>
      </w:r>
      <w:r>
        <w:t>di</w:t>
      </w:r>
      <w:r>
        <w:t xml:space="preserve"> </w:t>
      </w:r>
      <w:r>
        <w:t>presidio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attrezzature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attua</w:t>
      </w:r>
      <w:r>
        <w:t xml:space="preserve"> </w:t>
      </w:r>
      <w:r>
        <w:t>specifici</w:t>
      </w:r>
      <w:r>
        <w:t xml:space="preserve"> </w:t>
      </w:r>
      <w:r>
        <w:t>protocolli</w:t>
      </w:r>
      <w:r>
        <w:t xml:space="preserve"> </w:t>
      </w:r>
      <w:r>
        <w:t>che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</w:p>
    <w:p w14:paraId="6D591009" w14:textId="77777777" w:rsidR="00770EF6" w:rsidRDefault="002223DE">
      <w:pPr>
        <w:numPr>
          <w:ilvl w:val="0"/>
          <w:numId w:val="117"/>
        </w:numPr>
        <w:spacing w:after="357" w:line="259" w:lineRule="auto"/>
        <w:ind w:right="50" w:hanging="360"/>
      </w:pPr>
      <w:r>
        <w:t>l’ambito</w:t>
      </w:r>
      <w:r>
        <w:t xml:space="preserve"> </w:t>
      </w:r>
      <w:r>
        <w:t>di</w:t>
      </w:r>
      <w:r>
        <w:t xml:space="preserve"> </w:t>
      </w:r>
      <w:r>
        <w:t>intervento</w:t>
      </w:r>
      <w:r>
        <w:t xml:space="preserve"> </w:t>
      </w:r>
      <w:r>
        <w:t>e</w:t>
      </w:r>
      <w:r>
        <w:t xml:space="preserve"> </w:t>
      </w:r>
      <w:r>
        <w:t>gli</w:t>
      </w:r>
      <w:r>
        <w:t xml:space="preserve"> </w:t>
      </w:r>
      <w:r>
        <w:t>impatti</w:t>
      </w:r>
      <w:r>
        <w:t xml:space="preserve"> </w:t>
      </w:r>
      <w:r>
        <w:t>dello</w:t>
      </w:r>
      <w:r>
        <w:t xml:space="preserve"> </w:t>
      </w:r>
      <w:r>
        <w:t>stesso</w:t>
      </w:r>
      <w:r>
        <w:t xml:space="preserve"> </w:t>
      </w:r>
      <w:r>
        <w:t>siano</w:t>
      </w:r>
      <w:r>
        <w:t xml:space="preserve"> </w:t>
      </w:r>
      <w:r>
        <w:t>chiaramente</w:t>
      </w:r>
      <w:r>
        <w:t xml:space="preserve"> </w:t>
      </w:r>
      <w:r>
        <w:t>definiti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contratto</w:t>
      </w:r>
      <w:r>
        <w:t xml:space="preserve"> </w:t>
      </w:r>
      <w:r>
        <w:t>scritto;</w:t>
      </w:r>
      <w:r>
        <w:t xml:space="preserve"> </w:t>
      </w:r>
    </w:p>
    <w:p w14:paraId="0CC92534" w14:textId="77777777" w:rsidR="00770EF6" w:rsidRDefault="002223DE">
      <w:pPr>
        <w:numPr>
          <w:ilvl w:val="0"/>
          <w:numId w:val="117"/>
        </w:numPr>
        <w:spacing w:after="236"/>
        <w:ind w:right="50" w:hanging="36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gli</w:t>
      </w:r>
      <w:r>
        <w:t xml:space="preserve"> </w:t>
      </w:r>
      <w:r>
        <w:t>accessi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sul</w:t>
      </w:r>
      <w:r>
        <w:t xml:space="preserve"> </w:t>
      </w:r>
      <w:r>
        <w:t>sito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terzi,</w:t>
      </w:r>
      <w:r>
        <w:t xml:space="preserve"> </w:t>
      </w:r>
      <w:r>
        <w:t>con</w:t>
      </w:r>
      <w:r>
        <w:t xml:space="preserve"> </w:t>
      </w:r>
      <w:r>
        <w:t>valutazione</w:t>
      </w:r>
      <w:r>
        <w:t xml:space="preserve"> </w:t>
      </w:r>
      <w:r>
        <w:t>specifica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legati</w:t>
      </w:r>
      <w:r>
        <w:t xml:space="preserve"> </w:t>
      </w:r>
      <w:r>
        <w:t>alla</w:t>
      </w:r>
      <w:r>
        <w:t xml:space="preserve"> </w:t>
      </w:r>
      <w:r>
        <w:t>loro</w:t>
      </w:r>
      <w:r>
        <w:t xml:space="preserve"> </w:t>
      </w:r>
      <w:r>
        <w:t>presenza</w:t>
      </w:r>
      <w:r>
        <w:t xml:space="preserve"> </w:t>
      </w:r>
      <w:r>
        <w:t>e</w:t>
      </w:r>
      <w:r>
        <w:t xml:space="preserve"> </w:t>
      </w:r>
      <w:r>
        <w:t>relativa</w:t>
      </w:r>
      <w:r>
        <w:t xml:space="preserve"> </w:t>
      </w:r>
      <w:r>
        <w:t>redazione</w:t>
      </w:r>
      <w:r>
        <w:t xml:space="preserve"> </w:t>
      </w:r>
      <w:r>
        <w:t>del</w:t>
      </w:r>
      <w:r>
        <w:t xml:space="preserve"> </w:t>
      </w:r>
      <w:r>
        <w:t>DUVRI,</w:t>
      </w:r>
      <w:r>
        <w:t xml:space="preserve"> </w:t>
      </w:r>
      <w:r>
        <w:t>sottoscritto</w:t>
      </w:r>
      <w:r>
        <w:t xml:space="preserve"> </w:t>
      </w:r>
      <w:r>
        <w:t>da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esterni</w:t>
      </w:r>
      <w:r>
        <w:t xml:space="preserve"> </w:t>
      </w:r>
      <w:r>
        <w:t>coinvolti</w:t>
      </w:r>
      <w:r>
        <w:t xml:space="preserve"> </w:t>
      </w:r>
      <w:r>
        <w:t>e</w:t>
      </w:r>
      <w:r>
        <w:t xml:space="preserve"> </w:t>
      </w:r>
      <w:r>
        <w:t>prontamente</w:t>
      </w:r>
      <w:r>
        <w:t xml:space="preserve"> </w:t>
      </w:r>
      <w:r>
        <w:t>adeguato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variazioni</w:t>
      </w:r>
      <w:r>
        <w:t xml:space="preserve"> </w:t>
      </w:r>
      <w:r>
        <w:t>nei</w:t>
      </w:r>
      <w:r>
        <w:t xml:space="preserve"> </w:t>
      </w:r>
      <w:r>
        <w:t>presupposti</w:t>
      </w:r>
      <w:r>
        <w:t xml:space="preserve"> </w:t>
      </w:r>
      <w:r>
        <w:t>dell’intervento;</w:t>
      </w:r>
      <w:r>
        <w:t xml:space="preserve"> </w:t>
      </w:r>
    </w:p>
    <w:p w14:paraId="1BA50027" w14:textId="77777777" w:rsidR="00770EF6" w:rsidRDefault="002223DE">
      <w:pPr>
        <w:numPr>
          <w:ilvl w:val="0"/>
          <w:numId w:val="117"/>
        </w:numPr>
        <w:spacing w:after="245"/>
        <w:ind w:right="50" w:hanging="360"/>
      </w:pPr>
      <w:r>
        <w:t>alla</w:t>
      </w:r>
      <w:r>
        <w:t xml:space="preserve"> </w:t>
      </w:r>
      <w:r>
        <w:t>consegna</w:t>
      </w:r>
      <w:r>
        <w:t xml:space="preserve"> </w:t>
      </w:r>
      <w:r>
        <w:t>di</w:t>
      </w:r>
      <w:r>
        <w:t xml:space="preserve"> </w:t>
      </w:r>
      <w:r>
        <w:t>macchinari,</w:t>
      </w:r>
      <w:r>
        <w:t xml:space="preserve"> </w:t>
      </w:r>
      <w:r>
        <w:t>impianti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tipo</w:t>
      </w:r>
      <w:r>
        <w:t xml:space="preserve"> </w:t>
      </w:r>
      <w:r>
        <w:t>di</w:t>
      </w:r>
      <w:r>
        <w:t xml:space="preserve"> </w:t>
      </w:r>
      <w:r>
        <w:t>presidio</w:t>
      </w:r>
      <w:r>
        <w:t xml:space="preserve"> </w:t>
      </w:r>
      <w:r>
        <w:t>di</w:t>
      </w:r>
      <w:r>
        <w:t xml:space="preserve"> </w:t>
      </w:r>
      <w:r>
        <w:t>sicurezza,</w:t>
      </w:r>
      <w:r>
        <w:t xml:space="preserve"> </w:t>
      </w:r>
      <w:r>
        <w:t>sia</w:t>
      </w:r>
      <w:r>
        <w:t xml:space="preserve"> </w:t>
      </w:r>
      <w:r>
        <w:t>effettuato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presenza</w:t>
      </w:r>
      <w:r>
        <w:t xml:space="preserve"> </w:t>
      </w:r>
      <w:r>
        <w:t>delle</w:t>
      </w:r>
      <w:r>
        <w:t xml:space="preserve"> </w:t>
      </w:r>
      <w:r>
        <w:t>marcature</w:t>
      </w:r>
      <w:r>
        <w:t xml:space="preserve"> </w:t>
      </w:r>
      <w:r>
        <w:t>CE,</w:t>
      </w:r>
      <w:r>
        <w:t xml:space="preserve"> </w:t>
      </w:r>
      <w:r>
        <w:t>dei</w:t>
      </w:r>
      <w:r>
        <w:t xml:space="preserve"> </w:t>
      </w:r>
      <w:r>
        <w:t>libretti</w:t>
      </w:r>
      <w:r>
        <w:t xml:space="preserve"> </w:t>
      </w:r>
      <w:r>
        <w:t>di</w:t>
      </w:r>
      <w:r>
        <w:t xml:space="preserve"> </w:t>
      </w:r>
      <w:r>
        <w:t>uso</w:t>
      </w:r>
      <w:r>
        <w:t xml:space="preserve"> </w:t>
      </w:r>
      <w:r>
        <w:t>e</w:t>
      </w:r>
      <w:r>
        <w:t xml:space="preserve"> </w:t>
      </w:r>
      <w:r>
        <w:t>manutenzione,</w:t>
      </w:r>
      <w:r>
        <w:t xml:space="preserve"> </w:t>
      </w:r>
      <w:r>
        <w:t>dei</w:t>
      </w:r>
      <w:r>
        <w:t xml:space="preserve"> </w:t>
      </w:r>
      <w:r>
        <w:t>Certificati</w:t>
      </w:r>
      <w:r>
        <w:t xml:space="preserve"> </w:t>
      </w:r>
      <w:r>
        <w:t>di</w:t>
      </w:r>
      <w:r>
        <w:t xml:space="preserve"> </w:t>
      </w:r>
      <w:r>
        <w:t>Conformità</w:t>
      </w:r>
      <w:r>
        <w:t xml:space="preserve"> </w:t>
      </w:r>
      <w:r>
        <w:t>e</w:t>
      </w:r>
      <w:r>
        <w:t xml:space="preserve"> </w:t>
      </w:r>
      <w:r>
        <w:t>se</w:t>
      </w:r>
      <w:r>
        <w:t xml:space="preserve"> </w:t>
      </w:r>
      <w:r>
        <w:t>richiesto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di</w:t>
      </w:r>
      <w:r>
        <w:t xml:space="preserve"> </w:t>
      </w:r>
      <w:r>
        <w:t>omologazione,</w:t>
      </w:r>
      <w:r>
        <w:t xml:space="preserve"> </w:t>
      </w:r>
      <w:r>
        <w:t>nonché</w:t>
      </w:r>
      <w:r>
        <w:t xml:space="preserve"> </w:t>
      </w:r>
      <w:r>
        <w:t>della</w:t>
      </w:r>
      <w:r>
        <w:t xml:space="preserve"> </w:t>
      </w:r>
      <w:r>
        <w:t>corrispondenza</w:t>
      </w:r>
      <w:r>
        <w:t xml:space="preserve"> </w:t>
      </w:r>
      <w:r>
        <w:t>delle</w:t>
      </w:r>
      <w:r>
        <w:t xml:space="preserve"> </w:t>
      </w:r>
      <w:r>
        <w:t>specifiche</w:t>
      </w:r>
      <w:r>
        <w:t xml:space="preserve"> </w:t>
      </w:r>
      <w:r>
        <w:t>del</w:t>
      </w:r>
      <w:r>
        <w:t xml:space="preserve"> </w:t>
      </w:r>
      <w:r>
        <w:t>prodotto</w:t>
      </w:r>
      <w:r>
        <w:t xml:space="preserve"> </w:t>
      </w:r>
      <w:r>
        <w:t>rispetto</w:t>
      </w:r>
      <w:r>
        <w:t xml:space="preserve"> </w:t>
      </w:r>
      <w:r>
        <w:t>all</w:t>
      </w:r>
      <w:r>
        <w:t>e</w:t>
      </w:r>
      <w:r>
        <w:t xml:space="preserve"> </w:t>
      </w:r>
      <w:r>
        <w:t>richieste;</w:t>
      </w:r>
      <w:r>
        <w:t xml:space="preserve"> </w:t>
      </w:r>
      <w:r>
        <w:t>siano</w:t>
      </w:r>
      <w:r>
        <w:t xml:space="preserve"> </w:t>
      </w:r>
      <w:r>
        <w:t>previste</w:t>
      </w:r>
      <w:r>
        <w:t xml:space="preserve"> </w:t>
      </w:r>
      <w:r>
        <w:t>clausole</w:t>
      </w:r>
      <w:r>
        <w:t xml:space="preserve"> </w:t>
      </w:r>
      <w:r>
        <w:t>contrattuali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ad</w:t>
      </w:r>
      <w:r>
        <w:t xml:space="preserve"> </w:t>
      </w:r>
      <w:r>
        <w:t>eventuali</w:t>
      </w:r>
      <w:r>
        <w:t xml:space="preserve"> </w:t>
      </w:r>
      <w:r>
        <w:t>inadempimenti</w:t>
      </w:r>
      <w:r>
        <w:t xml:space="preserve"> </w:t>
      </w:r>
      <w:r>
        <w:t>di</w:t>
      </w:r>
      <w:r>
        <w:t xml:space="preserve"> </w:t>
      </w:r>
      <w:r>
        <w:t>dipendenti</w:t>
      </w:r>
      <w:r>
        <w:t xml:space="preserve"> </w:t>
      </w:r>
      <w:r>
        <w:t>di</w:t>
      </w:r>
      <w:r>
        <w:t xml:space="preserve"> </w:t>
      </w:r>
      <w:r>
        <w:t>terzi</w:t>
      </w:r>
      <w:r>
        <w:t xml:space="preserve"> </w:t>
      </w:r>
      <w:r>
        <w:t>presso</w:t>
      </w:r>
      <w:r>
        <w:t xml:space="preserve"> </w:t>
      </w:r>
      <w:r>
        <w:t>i</w:t>
      </w:r>
      <w:r>
        <w:t xml:space="preserve"> </w:t>
      </w:r>
      <w:r>
        <w:t>siti</w:t>
      </w:r>
      <w:r>
        <w:t xml:space="preserve"> </w:t>
      </w:r>
      <w:r>
        <w:t>aziendali</w:t>
      </w:r>
      <w:r>
        <w:t xml:space="preserve"> </w:t>
      </w:r>
      <w:r>
        <w:t>relativamente</w:t>
      </w:r>
      <w:r>
        <w:t xml:space="preserve"> </w:t>
      </w:r>
      <w:r>
        <w:t>alle</w:t>
      </w:r>
      <w:r>
        <w:t xml:space="preserve"> </w:t>
      </w:r>
      <w:r>
        <w:t>tematiche</w:t>
      </w:r>
      <w:r>
        <w:t xml:space="preserve"> </w:t>
      </w:r>
      <w:r>
        <w:t>sicurezza,</w:t>
      </w:r>
      <w:r>
        <w:t xml:space="preserve"> </w:t>
      </w:r>
      <w:r>
        <w:t>che</w:t>
      </w:r>
      <w:r>
        <w:t xml:space="preserve"> </w:t>
      </w:r>
      <w:r>
        <w:t>prevedano</w:t>
      </w:r>
      <w:r>
        <w:t xml:space="preserve"> </w:t>
      </w:r>
      <w:r>
        <w:t>l’attivazione</w:t>
      </w:r>
      <w:r>
        <w:t xml:space="preserve"> </w:t>
      </w:r>
      <w:r>
        <w:t>di</w:t>
      </w:r>
      <w:r>
        <w:t xml:space="preserve"> </w:t>
      </w:r>
      <w:r>
        <w:t>segnalazioni</w:t>
      </w:r>
      <w:r>
        <w:t xml:space="preserve"> </w:t>
      </w:r>
      <w:r>
        <w:t>apposite</w:t>
      </w:r>
      <w:r>
        <w:t xml:space="preserve"> </w:t>
      </w:r>
      <w:r>
        <w:t>e</w:t>
      </w:r>
      <w:r>
        <w:t xml:space="preserve"> </w:t>
      </w:r>
      <w:r>
        <w:t>l’applicazione</w:t>
      </w:r>
      <w:r>
        <w:t xml:space="preserve"> </w:t>
      </w:r>
      <w:r>
        <w:t>di</w:t>
      </w:r>
      <w:r>
        <w:t xml:space="preserve"> </w:t>
      </w:r>
      <w:r>
        <w:t>penali;</w:t>
      </w:r>
      <w:r>
        <w:t xml:space="preserve"> </w:t>
      </w:r>
    </w:p>
    <w:p w14:paraId="24039DDA" w14:textId="77777777" w:rsidR="00770EF6" w:rsidRDefault="002223DE">
      <w:pPr>
        <w:numPr>
          <w:ilvl w:val="0"/>
          <w:numId w:val="117"/>
        </w:numPr>
        <w:spacing w:after="237"/>
        <w:ind w:right="50" w:hanging="360"/>
      </w:pPr>
      <w:r>
        <w:t>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dei</w:t>
      </w:r>
      <w:r>
        <w:t xml:space="preserve"> </w:t>
      </w:r>
      <w:r>
        <w:t>fornitori</w:t>
      </w:r>
      <w:r>
        <w:t xml:space="preserve"> </w:t>
      </w:r>
      <w:r>
        <w:t>tengano</w:t>
      </w:r>
      <w:r>
        <w:t xml:space="preserve"> </w:t>
      </w:r>
      <w:r>
        <w:t>conto</w:t>
      </w:r>
      <w:r>
        <w:t xml:space="preserve"> </w:t>
      </w:r>
      <w:r>
        <w:t>anche</w:t>
      </w:r>
      <w:r>
        <w:t xml:space="preserve"> </w:t>
      </w:r>
      <w:r>
        <w:t>del</w:t>
      </w:r>
      <w:r>
        <w:t xml:space="preserve"> </w:t>
      </w:r>
      <w:r>
        <w:t>rispetto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loro</w:t>
      </w:r>
      <w:r>
        <w:t xml:space="preserve"> </w:t>
      </w:r>
      <w:r>
        <w:t>dipendenti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di</w:t>
      </w:r>
      <w:r>
        <w:t xml:space="preserve"> </w:t>
      </w:r>
      <w:r>
        <w:t>sicurezza;</w:t>
      </w:r>
      <w:r>
        <w:t xml:space="preserve"> </w:t>
      </w:r>
    </w:p>
    <w:p w14:paraId="39CB8B30" w14:textId="77777777" w:rsidR="00770EF6" w:rsidRDefault="002223DE">
      <w:pPr>
        <w:numPr>
          <w:ilvl w:val="0"/>
          <w:numId w:val="117"/>
        </w:numPr>
        <w:spacing w:after="247"/>
        <w:ind w:right="50" w:hanging="360"/>
      </w:pPr>
      <w:r>
        <w:t>siano</w:t>
      </w:r>
      <w:r>
        <w:t xml:space="preserve"> </w:t>
      </w:r>
      <w:r>
        <w:t>introdotti</w:t>
      </w:r>
      <w:r>
        <w:t xml:space="preserve"> </w:t>
      </w:r>
      <w:r>
        <w:t>sistemi</w:t>
      </w:r>
      <w:r>
        <w:t xml:space="preserve"> </w:t>
      </w:r>
      <w:r>
        <w:t>di</w:t>
      </w:r>
      <w:r>
        <w:t xml:space="preserve"> </w:t>
      </w:r>
      <w:r>
        <w:t>rilevamento</w:t>
      </w:r>
      <w:r>
        <w:t xml:space="preserve"> </w:t>
      </w:r>
      <w:r>
        <w:t>presenze</w:t>
      </w:r>
      <w:r>
        <w:t xml:space="preserve"> </w:t>
      </w:r>
      <w:r>
        <w:t>di</w:t>
      </w:r>
      <w:r>
        <w:t xml:space="preserve"> </w:t>
      </w:r>
      <w:r>
        <w:t>lavoratori</w:t>
      </w:r>
      <w:r>
        <w:t xml:space="preserve"> </w:t>
      </w:r>
      <w:r>
        <w:t>terzi</w:t>
      </w:r>
      <w:r>
        <w:t xml:space="preserve"> </w:t>
      </w:r>
      <w:r>
        <w:t>presso</w:t>
      </w:r>
      <w:r>
        <w:t xml:space="preserve"> </w:t>
      </w:r>
      <w:r>
        <w:t>il</w:t>
      </w:r>
      <w:r>
        <w:t xml:space="preserve"> </w:t>
      </w:r>
      <w:r>
        <w:t>sito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sulle</w:t>
      </w:r>
      <w:r>
        <w:t xml:space="preserve"> </w:t>
      </w:r>
      <w:r>
        <w:t>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effettivamente</w:t>
      </w:r>
      <w:r>
        <w:t xml:space="preserve"> </w:t>
      </w:r>
      <w:r>
        <w:t>svolte</w:t>
      </w:r>
      <w:r>
        <w:t xml:space="preserve"> </w:t>
      </w:r>
      <w:r>
        <w:t>e</w:t>
      </w:r>
      <w:r>
        <w:t xml:space="preserve"> </w:t>
      </w:r>
      <w:r>
        <w:t>sul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aziendali,</w:t>
      </w:r>
      <w:r>
        <w:t xml:space="preserve"> </w:t>
      </w:r>
      <w:r>
        <w:t>come</w:t>
      </w:r>
      <w:r>
        <w:t xml:space="preserve"> </w:t>
      </w:r>
      <w:r>
        <w:t>integrati</w:t>
      </w:r>
      <w:r>
        <w:t xml:space="preserve"> </w:t>
      </w:r>
      <w:r>
        <w:t>eventualmente</w:t>
      </w:r>
      <w:r>
        <w:t xml:space="preserve"> </w:t>
      </w:r>
      <w:r>
        <w:t>dai</w:t>
      </w:r>
      <w:r>
        <w:t xml:space="preserve"> </w:t>
      </w:r>
      <w:r>
        <w:t>contratti;</w:t>
      </w:r>
      <w:r>
        <w:t xml:space="preserve"> </w:t>
      </w:r>
    </w:p>
    <w:p w14:paraId="50A785DB" w14:textId="77777777" w:rsidR="00770EF6" w:rsidRDefault="002223DE">
      <w:pPr>
        <w:numPr>
          <w:ilvl w:val="0"/>
          <w:numId w:val="117"/>
        </w:numPr>
        <w:spacing w:after="231"/>
        <w:ind w:right="50" w:hanging="360"/>
      </w:pPr>
      <w:r>
        <w:t>sia</w:t>
      </w:r>
      <w:r>
        <w:t xml:space="preserve"> </w:t>
      </w:r>
      <w:r>
        <w:t>formalizzato</w:t>
      </w:r>
      <w:r>
        <w:t xml:space="preserve"> </w:t>
      </w:r>
      <w:r>
        <w:t>e</w:t>
      </w:r>
      <w:r>
        <w:t xml:space="preserve"> </w:t>
      </w:r>
      <w:r>
        <w:t>tracciabile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dirigenti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</w:t>
      </w:r>
      <w:r>
        <w:t>ro</w:t>
      </w:r>
      <w:r>
        <w:t xml:space="preserve"> </w:t>
      </w:r>
      <w:r>
        <w:t>del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protocolli</w:t>
      </w:r>
      <w:r>
        <w:t xml:space="preserve"> </w:t>
      </w:r>
      <w:r>
        <w:t>sin</w:t>
      </w:r>
      <w:r>
        <w:t xml:space="preserve"> </w:t>
      </w:r>
      <w:r>
        <w:t>qui</w:t>
      </w:r>
      <w:r>
        <w:t xml:space="preserve"> </w:t>
      </w:r>
      <w:r>
        <w:t>elencati.</w:t>
      </w:r>
      <w:r>
        <w:t xml:space="preserve"> </w:t>
      </w:r>
    </w:p>
    <w:p w14:paraId="45C6FF18" w14:textId="77777777" w:rsidR="00770EF6" w:rsidRDefault="002223DE">
      <w:pPr>
        <w:pStyle w:val="Titolo3"/>
        <w:spacing w:after="114"/>
        <w:ind w:left="6" w:right="50"/>
      </w:pPr>
      <w:r>
        <w:t>Obblighi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sul</w:t>
      </w:r>
      <w:r>
        <w:t xml:space="preserve"> </w:t>
      </w:r>
      <w:r>
        <w:t>medico</w:t>
      </w:r>
      <w:r>
        <w:t xml:space="preserve"> </w:t>
      </w:r>
      <w:r>
        <w:t>competente</w:t>
      </w:r>
      <w:r>
        <w:t xml:space="preserve"> </w:t>
      </w:r>
      <w:r>
        <w:t>(art.</w:t>
      </w:r>
      <w:r>
        <w:t xml:space="preserve"> </w:t>
      </w:r>
      <w:r>
        <w:t>25</w:t>
      </w:r>
      <w:r>
        <w:t xml:space="preserve"> </w:t>
      </w:r>
      <w:r>
        <w:t>D.Lgs.</w:t>
      </w:r>
      <w:r>
        <w:t xml:space="preserve"> </w:t>
      </w:r>
      <w:r>
        <w:t>81/08)</w:t>
      </w:r>
      <w:r>
        <w:t xml:space="preserve"> </w:t>
      </w:r>
    </w:p>
    <w:p w14:paraId="7E352211" w14:textId="77777777" w:rsidR="00770EF6" w:rsidRDefault="002223DE">
      <w:pPr>
        <w:spacing w:after="236"/>
        <w:ind w:left="-2" w:right="50"/>
      </w:pP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t>vigilanza</w:t>
      </w:r>
      <w:r>
        <w:t xml:space="preserve"> </w:t>
      </w:r>
      <w:r>
        <w:t>sul</w:t>
      </w:r>
      <w:r>
        <w:t xml:space="preserve"> </w:t>
      </w:r>
      <w:r>
        <w:t>medico</w:t>
      </w:r>
      <w:r>
        <w:t xml:space="preserve"> </w:t>
      </w:r>
      <w:r>
        <w:t>competente,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attua</w:t>
      </w:r>
      <w:r>
        <w:t xml:space="preserve"> </w:t>
      </w:r>
      <w:r>
        <w:t>specifici</w:t>
      </w:r>
      <w:r>
        <w:t xml:space="preserve"> </w:t>
      </w:r>
      <w:r>
        <w:t>protocolli</w:t>
      </w:r>
      <w:r>
        <w:t xml:space="preserve"> </w:t>
      </w:r>
      <w:r>
        <w:t>che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</w:p>
    <w:p w14:paraId="5768EB06" w14:textId="77777777" w:rsidR="00770EF6" w:rsidRDefault="002223DE">
      <w:pPr>
        <w:numPr>
          <w:ilvl w:val="0"/>
          <w:numId w:val="118"/>
        </w:numPr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verifichi</w:t>
      </w:r>
      <w:r>
        <w:t xml:space="preserve"> </w:t>
      </w:r>
      <w:r>
        <w:t>il</w:t>
      </w:r>
      <w:r>
        <w:t xml:space="preserve"> </w:t>
      </w:r>
      <w:r>
        <w:t>possesso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medico</w:t>
      </w:r>
      <w:r>
        <w:t xml:space="preserve"> </w:t>
      </w:r>
      <w:r>
        <w:t>competente</w:t>
      </w:r>
      <w:r>
        <w:t xml:space="preserve"> </w:t>
      </w:r>
      <w:r>
        <w:t>dei</w:t>
      </w:r>
      <w:r>
        <w:t xml:space="preserve"> </w:t>
      </w:r>
      <w:r>
        <w:t>titoli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funzione;</w:t>
      </w:r>
      <w:r>
        <w:t xml:space="preserve"> </w:t>
      </w:r>
    </w:p>
    <w:p w14:paraId="6F0D20F7" w14:textId="77777777" w:rsidR="00770EF6" w:rsidRDefault="002223DE">
      <w:pPr>
        <w:spacing w:after="236"/>
        <w:ind w:left="730" w:right="5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verifichi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medico</w:t>
      </w:r>
      <w:r>
        <w:t xml:space="preserve"> </w:t>
      </w:r>
      <w:r>
        <w:t>competente</w:t>
      </w:r>
      <w:r>
        <w:t xml:space="preserve"> </w:t>
      </w:r>
      <w:r>
        <w:t>partecipi regolarmente alle riunioni</w:t>
      </w:r>
      <w:r>
        <w:t xml:space="preserve"> </w:t>
      </w:r>
      <w:r>
        <w:t>di coordinamento</w:t>
      </w:r>
      <w:r>
        <w:t xml:space="preserve"> </w:t>
      </w:r>
      <w:r>
        <w:t>con</w:t>
      </w:r>
      <w:r>
        <w:t xml:space="preserve"> </w:t>
      </w:r>
      <w:r>
        <w:t>l’RSPP,</w:t>
      </w:r>
      <w:r>
        <w:t xml:space="preserve"> </w:t>
      </w:r>
      <w:r>
        <w:t>i</w:t>
      </w:r>
      <w:r>
        <w:t xml:space="preserve"> </w:t>
      </w:r>
      <w:r>
        <w:t>Rappresentanti</w:t>
      </w:r>
      <w:r>
        <w:t xml:space="preserve"> </w:t>
      </w:r>
      <w:r>
        <w:t>dei</w:t>
      </w:r>
      <w:r>
        <w:t xml:space="preserve"> </w:t>
      </w:r>
      <w:r>
        <w:t>Lavoratori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stesso,</w:t>
      </w:r>
      <w:r>
        <w:t xml:space="preserve"> </w:t>
      </w:r>
      <w:r>
        <w:t>aventi</w:t>
      </w:r>
      <w:r>
        <w:t xml:space="preserve"> </w:t>
      </w:r>
      <w:r>
        <w:t>ad</w:t>
      </w:r>
      <w:r>
        <w:t xml:space="preserve"> </w:t>
      </w:r>
      <w:r>
        <w:t>oggetto</w:t>
      </w:r>
      <w:r>
        <w:t xml:space="preserve"> </w:t>
      </w:r>
      <w:r>
        <w:t>le</w:t>
      </w:r>
      <w:r>
        <w:t xml:space="preserve"> </w:t>
      </w:r>
      <w:r>
        <w:t>tematiche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sui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incluse</w:t>
      </w:r>
      <w:r>
        <w:t xml:space="preserve"> </w:t>
      </w:r>
      <w:r>
        <w:t>quelle</w:t>
      </w:r>
      <w:r>
        <w:t xml:space="preserve"> </w:t>
      </w:r>
      <w:r>
        <w:t>relative</w:t>
      </w:r>
      <w:r>
        <w:t xml:space="preserve"> </w:t>
      </w:r>
      <w:r>
        <w:t>alle</w:t>
      </w:r>
      <w:r>
        <w:t xml:space="preserve"> </w:t>
      </w:r>
      <w:r>
        <w:t>valutazioni</w:t>
      </w:r>
      <w:r>
        <w:t xml:space="preserve"> </w:t>
      </w:r>
      <w:r>
        <w:t>dei</w:t>
      </w:r>
      <w:r>
        <w:t xml:space="preserve"> </w:t>
      </w:r>
      <w:r>
        <w:t>rischi</w:t>
      </w:r>
      <w:r>
        <w:t xml:space="preserve"> </w:t>
      </w:r>
      <w:r>
        <w:t>aziendali</w:t>
      </w:r>
      <w:r>
        <w:t xml:space="preserve"> </w:t>
      </w:r>
      <w:r>
        <w:t>e</w:t>
      </w:r>
      <w:r>
        <w:t xml:space="preserve"> </w:t>
      </w:r>
      <w:r>
        <w:t>quelle</w:t>
      </w:r>
      <w:r>
        <w:t xml:space="preserve"> </w:t>
      </w:r>
      <w:r>
        <w:t>aventi</w:t>
      </w:r>
      <w:r>
        <w:t xml:space="preserve"> </w:t>
      </w:r>
      <w:r>
        <w:t>un</w:t>
      </w:r>
      <w:r>
        <w:t xml:space="preserve"> </w:t>
      </w:r>
      <w:r>
        <w:t>impatto</w:t>
      </w:r>
      <w:r>
        <w:t xml:space="preserve"> </w:t>
      </w:r>
      <w:r>
        <w:t>sulla</w:t>
      </w:r>
      <w:r>
        <w:t xml:space="preserve"> </w:t>
      </w:r>
      <w:r>
        <w:t>responsabilità</w:t>
      </w:r>
      <w:r>
        <w:t xml:space="preserve"> </w:t>
      </w:r>
      <w:r>
        <w:t>sociale</w:t>
      </w:r>
      <w:r>
        <w:t xml:space="preserve"> </w:t>
      </w:r>
      <w:r>
        <w:t>aziendale;</w:t>
      </w:r>
      <w:r>
        <w:t xml:space="preserve">  </w:t>
      </w:r>
    </w:p>
    <w:p w14:paraId="65B69120" w14:textId="77777777" w:rsidR="00770EF6" w:rsidRDefault="002223DE">
      <w:pPr>
        <w:numPr>
          <w:ilvl w:val="0"/>
          <w:numId w:val="118"/>
        </w:numPr>
        <w:spacing w:after="233"/>
        <w:ind w:right="50" w:hanging="36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verifichi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e</w:t>
      </w:r>
      <w:r>
        <w:t xml:space="preserve"> </w:t>
      </w:r>
      <w:r>
        <w:t>costante</w:t>
      </w:r>
      <w:r>
        <w:t xml:space="preserve"> </w:t>
      </w:r>
      <w:r>
        <w:t>attuazione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medico</w:t>
      </w:r>
      <w:r>
        <w:t xml:space="preserve"> </w:t>
      </w:r>
      <w:r>
        <w:t>competente</w:t>
      </w:r>
      <w:r>
        <w:t xml:space="preserve"> </w:t>
      </w:r>
      <w:r>
        <w:t>dei</w:t>
      </w:r>
      <w:r>
        <w:t xml:space="preserve"> </w:t>
      </w:r>
      <w:r>
        <w:t>protocolli</w:t>
      </w:r>
      <w:r>
        <w:t xml:space="preserve"> </w:t>
      </w:r>
      <w:r>
        <w:t>sanitari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relativ</w:t>
      </w:r>
      <w:r>
        <w:t>e</w:t>
      </w:r>
      <w:r>
        <w:t xml:space="preserve"> </w:t>
      </w:r>
      <w:r>
        <w:t>alla</w:t>
      </w:r>
      <w:r>
        <w:t xml:space="preserve"> </w:t>
      </w:r>
      <w:r>
        <w:t>sorveglianza</w:t>
      </w:r>
      <w:r>
        <w:t xml:space="preserve"> </w:t>
      </w:r>
      <w:r>
        <w:t>sanitaria;</w:t>
      </w:r>
      <w:r>
        <w:t xml:space="preserve"> </w:t>
      </w:r>
    </w:p>
    <w:p w14:paraId="27EA59F5" w14:textId="77777777" w:rsidR="00770EF6" w:rsidRDefault="002223DE">
      <w:pPr>
        <w:pStyle w:val="Titolo3"/>
        <w:ind w:left="6" w:right="50"/>
      </w:pPr>
      <w:r>
        <w:t>Audit</w:t>
      </w:r>
      <w:r>
        <w:t xml:space="preserve"> </w:t>
      </w:r>
      <w:r>
        <w:t>periodici</w:t>
      </w:r>
      <w:r>
        <w:t xml:space="preserve"> </w:t>
      </w:r>
      <w:r>
        <w:t>sul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</w:p>
    <w:p w14:paraId="6489E3F8" w14:textId="77777777" w:rsidR="00770EF6" w:rsidRDefault="002223DE">
      <w:pPr>
        <w:ind w:left="-2" w:right="50"/>
      </w:pPr>
      <w:r>
        <w:t>L’RSPP,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degli</w:t>
      </w:r>
      <w:r>
        <w:t xml:space="preserve"> </w:t>
      </w:r>
      <w:r>
        <w:t>ASPP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partecipazione</w:t>
      </w:r>
      <w:r>
        <w:t xml:space="preserve"> </w:t>
      </w:r>
      <w:r>
        <w:t>degli</w:t>
      </w:r>
      <w:r>
        <w:t xml:space="preserve"> </w:t>
      </w:r>
      <w:r>
        <w:t>RLSA,</w:t>
      </w:r>
      <w:r>
        <w:t xml:space="preserve"> </w:t>
      </w:r>
      <w:r>
        <w:t>garantisce</w:t>
      </w:r>
      <w:r>
        <w:t xml:space="preserve"> </w:t>
      </w:r>
      <w:r>
        <w:t>l’effettuazione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audit</w:t>
      </w:r>
      <w:r>
        <w:t xml:space="preserve"> </w:t>
      </w:r>
      <w:r>
        <w:t>periodici</w:t>
      </w:r>
      <w:r>
        <w:t xml:space="preserve"> </w:t>
      </w:r>
      <w:r>
        <w:t>sul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sicurezza.</w:t>
      </w:r>
      <w:r>
        <w:t xml:space="preserve">  </w:t>
      </w:r>
    </w:p>
    <w:p w14:paraId="18FB8460" w14:textId="77777777" w:rsidR="00770EF6" w:rsidRDefault="002223DE">
      <w:pPr>
        <w:spacing w:after="247" w:line="259" w:lineRule="auto"/>
        <w:ind w:left="-2" w:right="5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Lavoro:</w:t>
      </w:r>
      <w:r>
        <w:t xml:space="preserve"> </w:t>
      </w:r>
    </w:p>
    <w:p w14:paraId="04122434" w14:textId="77777777" w:rsidR="00770EF6" w:rsidRDefault="002223DE">
      <w:pPr>
        <w:numPr>
          <w:ilvl w:val="0"/>
          <w:numId w:val="119"/>
        </w:numPr>
        <w:spacing w:after="237"/>
        <w:ind w:right="50" w:hanging="360"/>
      </w:pPr>
      <w:r>
        <w:t>approva</w:t>
      </w:r>
      <w:r>
        <w:t xml:space="preserve"> </w:t>
      </w:r>
      <w:r>
        <w:t>il</w:t>
      </w:r>
      <w:r>
        <w:t xml:space="preserve"> </w:t>
      </w:r>
      <w:r>
        <w:t>piano</w:t>
      </w:r>
      <w:r>
        <w:t xml:space="preserve"> </w:t>
      </w:r>
      <w:r>
        <w:t>delle</w:t>
      </w:r>
      <w:r>
        <w:t xml:space="preserve"> </w:t>
      </w:r>
      <w:r>
        <w:t>verifiche</w:t>
      </w:r>
      <w:r>
        <w:t xml:space="preserve"> </w:t>
      </w:r>
      <w:r>
        <w:t>annuali</w:t>
      </w:r>
      <w:r>
        <w:t xml:space="preserve"> </w:t>
      </w:r>
      <w:r>
        <w:t>che</w:t>
      </w:r>
      <w:r>
        <w:t xml:space="preserve"> </w:t>
      </w:r>
      <w:r>
        <w:t>deve</w:t>
      </w:r>
      <w:r>
        <w:t xml:space="preserve"> </w:t>
      </w:r>
      <w:r>
        <w:t>prevedere</w:t>
      </w:r>
      <w:r>
        <w:t xml:space="preserve"> </w:t>
      </w:r>
      <w:r>
        <w:t>interventi</w:t>
      </w:r>
      <w:r>
        <w:t xml:space="preserve"> </w:t>
      </w:r>
      <w:r>
        <w:t>finalizzati</w:t>
      </w:r>
      <w:r>
        <w:t xml:space="preserve"> </w:t>
      </w:r>
      <w:r>
        <w:t>a</w:t>
      </w:r>
      <w:r>
        <w:t xml:space="preserve"> </w:t>
      </w:r>
      <w:r>
        <w:t>verificare</w:t>
      </w:r>
      <w:r>
        <w:t xml:space="preserve"> </w:t>
      </w:r>
      <w:r>
        <w:t>la</w:t>
      </w:r>
      <w:r>
        <w:t xml:space="preserve"> </w:t>
      </w:r>
      <w:r>
        <w:t>conformità</w:t>
      </w:r>
      <w:r>
        <w:t xml:space="preserve"> </w:t>
      </w:r>
      <w:r>
        <w:t>alle</w:t>
      </w:r>
      <w:r>
        <w:t xml:space="preserve"> </w:t>
      </w:r>
      <w:r>
        <w:t>norme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implementazione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componenti</w:t>
      </w:r>
      <w:r>
        <w:t xml:space="preserve"> </w:t>
      </w:r>
      <w:r>
        <w:t>dell’organizzazione;</w:t>
      </w:r>
      <w:r>
        <w:t xml:space="preserve"> </w:t>
      </w:r>
    </w:p>
    <w:p w14:paraId="4703A3C0" w14:textId="77777777" w:rsidR="00770EF6" w:rsidRDefault="002223DE">
      <w:pPr>
        <w:numPr>
          <w:ilvl w:val="0"/>
          <w:numId w:val="119"/>
        </w:numPr>
        <w:spacing w:after="247"/>
        <w:ind w:right="50" w:hanging="360"/>
      </w:pPr>
      <w:r>
        <w:t>verifica</w:t>
      </w:r>
      <w:r>
        <w:t xml:space="preserve"> </w:t>
      </w:r>
      <w:r>
        <w:t>il</w:t>
      </w:r>
      <w:r>
        <w:t xml:space="preserve"> </w:t>
      </w:r>
      <w:r>
        <w:t>rapporto</w:t>
      </w:r>
      <w:r>
        <w:t xml:space="preserve"> </w:t>
      </w:r>
      <w:r>
        <w:t>relativo</w:t>
      </w:r>
      <w:r>
        <w:t xml:space="preserve"> </w:t>
      </w:r>
      <w:r>
        <w:t>agli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audit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particolare</w:t>
      </w:r>
      <w:r>
        <w:t xml:space="preserve"> </w:t>
      </w:r>
      <w:r>
        <w:t>i</w:t>
      </w:r>
      <w:r>
        <w:t xml:space="preserve"> </w:t>
      </w:r>
      <w:r>
        <w:t>rilievi</w:t>
      </w:r>
      <w:r>
        <w:t xml:space="preserve"> </w:t>
      </w:r>
      <w:r>
        <w:t>emersi</w:t>
      </w:r>
      <w:r>
        <w:t xml:space="preserve"> </w:t>
      </w:r>
      <w:r>
        <w:t>(non</w:t>
      </w:r>
      <w:r>
        <w:t xml:space="preserve"> </w:t>
      </w:r>
      <w:r>
        <w:t>conformità</w:t>
      </w:r>
      <w:r>
        <w:t xml:space="preserve"> </w:t>
      </w:r>
      <w:r>
        <w:t>e/o</w:t>
      </w:r>
      <w:r>
        <w:t xml:space="preserve"> </w:t>
      </w:r>
      <w:r>
        <w:t>osservazioni)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relativo</w:t>
      </w:r>
      <w:r>
        <w:t xml:space="preserve"> </w:t>
      </w:r>
      <w:r>
        <w:t>piano</w:t>
      </w:r>
      <w:r>
        <w:t xml:space="preserve"> </w:t>
      </w:r>
      <w:r>
        <w:t>di</w:t>
      </w:r>
      <w:r>
        <w:t xml:space="preserve"> </w:t>
      </w:r>
      <w:r>
        <w:t>azione</w:t>
      </w:r>
      <w:r>
        <w:t xml:space="preserve"> </w:t>
      </w:r>
      <w:r>
        <w:t>(definito</w:t>
      </w:r>
      <w:r>
        <w:t xml:space="preserve"> </w:t>
      </w:r>
      <w:r>
        <w:t>dall'area/reparto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che</w:t>
      </w:r>
      <w:r>
        <w:t xml:space="preserve"> </w:t>
      </w:r>
      <w:r>
        <w:t>ha</w:t>
      </w:r>
      <w:r>
        <w:t xml:space="preserve"> </w:t>
      </w:r>
      <w:r>
        <w:t>effettuato</w:t>
      </w:r>
      <w:r>
        <w:t xml:space="preserve"> </w:t>
      </w:r>
      <w:r>
        <w:t>le</w:t>
      </w:r>
      <w:r>
        <w:t xml:space="preserve"> </w:t>
      </w:r>
      <w:r>
        <w:t>verifiche),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sono</w:t>
      </w:r>
      <w:r>
        <w:t xml:space="preserve"> </w:t>
      </w:r>
      <w:r>
        <w:t>indicati</w:t>
      </w:r>
      <w:r>
        <w:t xml:space="preserve"> </w:t>
      </w:r>
      <w:r>
        <w:t>gli</w:t>
      </w:r>
      <w:r>
        <w:t xml:space="preserve"> </w:t>
      </w:r>
      <w:r>
        <w:t>interventi</w:t>
      </w:r>
      <w:r>
        <w:t xml:space="preserve"> </w:t>
      </w:r>
      <w:r>
        <w:t>necessari</w:t>
      </w:r>
      <w:r>
        <w:t xml:space="preserve"> </w:t>
      </w:r>
      <w:r>
        <w:t>per</w:t>
      </w:r>
      <w:r>
        <w:t xml:space="preserve"> </w:t>
      </w:r>
      <w:r>
        <w:t>rimuovere</w:t>
      </w:r>
      <w:r>
        <w:t xml:space="preserve"> </w:t>
      </w:r>
      <w:r>
        <w:t>le</w:t>
      </w:r>
      <w:r>
        <w:t xml:space="preserve"> </w:t>
      </w:r>
      <w:r>
        <w:t>non</w:t>
      </w:r>
      <w:r>
        <w:t xml:space="preserve"> </w:t>
      </w:r>
      <w:r>
        <w:t>conformità</w:t>
      </w:r>
      <w:r>
        <w:t xml:space="preserve"> </w:t>
      </w:r>
      <w:r>
        <w:t>riscontrate,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responsabile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attuazione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tempistiche;</w:t>
      </w:r>
      <w:r>
        <w:t xml:space="preserve">  </w:t>
      </w:r>
    </w:p>
    <w:p w14:paraId="71ADD3D0" w14:textId="77777777" w:rsidR="00770EF6" w:rsidRDefault="002223DE">
      <w:pPr>
        <w:numPr>
          <w:ilvl w:val="0"/>
          <w:numId w:val="119"/>
        </w:numPr>
        <w:spacing w:after="390" w:line="259" w:lineRule="auto"/>
        <w:ind w:right="50" w:hanging="360"/>
      </w:pPr>
      <w:r>
        <w:t>approva</w:t>
      </w:r>
      <w:r>
        <w:t xml:space="preserve"> </w:t>
      </w:r>
      <w:r>
        <w:t>il</w:t>
      </w:r>
      <w:r>
        <w:t xml:space="preserve"> </w:t>
      </w:r>
      <w:r>
        <w:t>piano</w:t>
      </w:r>
      <w:r>
        <w:t xml:space="preserve"> </w:t>
      </w:r>
      <w:r>
        <w:t>di</w:t>
      </w:r>
      <w:r>
        <w:t xml:space="preserve"> </w:t>
      </w:r>
      <w:r>
        <w:t>azione.</w:t>
      </w:r>
      <w:r>
        <w:t xml:space="preserve"> </w:t>
      </w:r>
    </w:p>
    <w:p w14:paraId="34A3D550" w14:textId="77777777" w:rsidR="00770EF6" w:rsidRDefault="002223DE">
      <w:pPr>
        <w:pStyle w:val="Titolo2"/>
        <w:tabs>
          <w:tab w:val="center" w:pos="3173"/>
        </w:tabs>
        <w:ind w:left="-15" w:firstLine="0"/>
        <w:jc w:val="left"/>
      </w:pPr>
      <w:r>
        <w:t>F.8.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ve</w:t>
      </w:r>
      <w:r>
        <w:t>rso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</w:p>
    <w:p w14:paraId="0C3B368E" w14:textId="77777777" w:rsidR="00770EF6" w:rsidRDefault="002223DE">
      <w:pPr>
        <w:ind w:left="-2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 xml:space="preserve">septies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56A8ACEB" w14:textId="77777777" w:rsidR="00770EF6" w:rsidRDefault="002223DE">
      <w:pPr>
        <w:ind w:left="-2" w:right="50"/>
      </w:pPr>
      <w:r>
        <w:t>Il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è</w:t>
      </w:r>
      <w:r>
        <w:t xml:space="preserve"> </w:t>
      </w:r>
      <w:r>
        <w:t>tenuto</w:t>
      </w:r>
      <w:r>
        <w:t xml:space="preserve"> </w:t>
      </w:r>
      <w:r>
        <w:t>a</w:t>
      </w:r>
      <w:r>
        <w:t xml:space="preserve"> </w:t>
      </w:r>
      <w:r>
        <w:t>trasmettere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un</w:t>
      </w:r>
      <w:r>
        <w:t xml:space="preserve"> </w:t>
      </w:r>
      <w:r>
        <w:t>flusso</w:t>
      </w:r>
      <w:r>
        <w:t xml:space="preserve"> </w:t>
      </w:r>
      <w:r>
        <w:t>informativo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a:</w:t>
      </w:r>
      <w:r>
        <w:t xml:space="preserve"> </w:t>
      </w:r>
    </w:p>
    <w:p w14:paraId="1FFE8A37" w14:textId="77777777" w:rsidR="00770EF6" w:rsidRDefault="002223DE">
      <w:pPr>
        <w:numPr>
          <w:ilvl w:val="0"/>
          <w:numId w:val="120"/>
        </w:numPr>
        <w:spacing w:line="259" w:lineRule="auto"/>
        <w:ind w:right="50" w:hanging="360"/>
      </w:pPr>
      <w:r>
        <w:t>accadimento</w:t>
      </w:r>
      <w:r>
        <w:t xml:space="preserve"> </w:t>
      </w:r>
      <w:r>
        <w:t>di</w:t>
      </w:r>
      <w:r>
        <w:t xml:space="preserve"> </w:t>
      </w:r>
      <w:r>
        <w:t>infortuni</w:t>
      </w:r>
      <w:r>
        <w:t xml:space="preserve"> </w:t>
      </w:r>
      <w:r>
        <w:t>o</w:t>
      </w:r>
      <w:r>
        <w:t xml:space="preserve"> </w:t>
      </w:r>
      <w:r>
        <w:t>denunce</w:t>
      </w:r>
      <w:r>
        <w:t xml:space="preserve"> </w:t>
      </w:r>
      <w:r>
        <w:t>di</w:t>
      </w:r>
      <w:r>
        <w:t xml:space="preserve"> </w:t>
      </w:r>
      <w:r>
        <w:t>malattie</w:t>
      </w:r>
      <w:r>
        <w:t xml:space="preserve"> </w:t>
      </w:r>
      <w:r>
        <w:t>professionali;</w:t>
      </w:r>
      <w:r>
        <w:t xml:space="preserve"> </w:t>
      </w:r>
    </w:p>
    <w:p w14:paraId="03092777" w14:textId="77777777" w:rsidR="00770EF6" w:rsidRDefault="002223DE">
      <w:pPr>
        <w:numPr>
          <w:ilvl w:val="0"/>
          <w:numId w:val="120"/>
        </w:numPr>
        <w:ind w:right="50" w:hanging="360"/>
      </w:pPr>
      <w:r>
        <w:t>piano</w:t>
      </w:r>
      <w:r>
        <w:t xml:space="preserve"> </w:t>
      </w:r>
      <w:r>
        <w:t>di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consuntivo</w:t>
      </w:r>
      <w:r>
        <w:t xml:space="preserve"> </w:t>
      </w:r>
      <w:r>
        <w:t>della</w:t>
      </w:r>
      <w:r>
        <w:t xml:space="preserve"> </w:t>
      </w:r>
      <w:r>
        <w:t>formazione</w:t>
      </w:r>
      <w:r>
        <w:t xml:space="preserve"> </w:t>
      </w:r>
      <w:r>
        <w:t>erogata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igiene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sul</w:t>
      </w:r>
      <w:r>
        <w:t xml:space="preserve"> </w:t>
      </w:r>
      <w:r>
        <w:t>lavoro;</w:t>
      </w:r>
      <w:r>
        <w:t xml:space="preserve"> </w:t>
      </w:r>
    </w:p>
    <w:p w14:paraId="113BBEA6" w14:textId="77777777" w:rsidR="00770EF6" w:rsidRDefault="002223DE">
      <w:pPr>
        <w:spacing w:after="0"/>
        <w:ind w:left="730" w:right="50"/>
      </w:pPr>
      <w:r>
        <w:t>visite</w:t>
      </w:r>
      <w:r>
        <w:t xml:space="preserve"> </w:t>
      </w:r>
      <w:r>
        <w:t>isp</w:t>
      </w:r>
      <w:r>
        <w:t>ettive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dei</w:t>
      </w:r>
      <w:r>
        <w:t xml:space="preserve"> </w:t>
      </w:r>
      <w:r>
        <w:t>funzionari</w:t>
      </w:r>
      <w:r>
        <w:t xml:space="preserve"> </w:t>
      </w:r>
      <w:r>
        <w:t>della</w:t>
      </w:r>
      <w:r>
        <w:t xml:space="preserve"> </w:t>
      </w:r>
      <w:r>
        <w:t>Pubblica</w:t>
      </w:r>
      <w:r>
        <w:t xml:space="preserve"> </w:t>
      </w:r>
      <w:r>
        <w:t>Amministrazione</w:t>
      </w:r>
      <w:r>
        <w:t xml:space="preserve"> </w:t>
      </w:r>
      <w:r>
        <w:t>e</w:t>
      </w:r>
      <w:r>
        <w:t xml:space="preserve"> </w:t>
      </w:r>
      <w:r>
        <w:t>relativi rilievi</w:t>
      </w:r>
      <w:r>
        <w:t xml:space="preserve"> </w:t>
      </w:r>
      <w:r>
        <w:t>emersi</w:t>
      </w:r>
      <w:r>
        <w:t xml:space="preserve"> </w:t>
      </w:r>
      <w:r>
        <w:t>a seguito</w:t>
      </w:r>
      <w:r>
        <w:t xml:space="preserve"> </w:t>
      </w:r>
      <w:r>
        <w:t>di</w:t>
      </w:r>
      <w:r>
        <w:t xml:space="preserve"> </w:t>
      </w:r>
      <w:r>
        <w:t>verifiche</w:t>
      </w:r>
      <w:r>
        <w:t xml:space="preserve"> </w:t>
      </w:r>
      <w:r>
        <w:t>e</w:t>
      </w:r>
      <w:r>
        <w:t xml:space="preserve"> </w:t>
      </w:r>
      <w:r>
        <w:t>accertamenti;</w:t>
      </w:r>
      <w:r>
        <w:t xml:space="preserve"> </w:t>
      </w:r>
    </w:p>
    <w:p w14:paraId="3C0DA58C" w14:textId="77777777" w:rsidR="00770EF6" w:rsidRDefault="002223DE">
      <w:pPr>
        <w:numPr>
          <w:ilvl w:val="0"/>
          <w:numId w:val="120"/>
        </w:numPr>
        <w:ind w:right="50" w:hanging="360"/>
      </w:pPr>
      <w:r>
        <w:t>eventuali</w:t>
      </w:r>
      <w:r>
        <w:t xml:space="preserve"> </w:t>
      </w:r>
      <w:r>
        <w:t>violazioni,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delle</w:t>
      </w:r>
      <w:r>
        <w:t xml:space="preserve"> </w:t>
      </w:r>
      <w:r>
        <w:t>funzioni</w:t>
      </w:r>
      <w:r>
        <w:t xml:space="preserve"> </w:t>
      </w:r>
      <w:r>
        <w:t>preposte</w:t>
      </w:r>
      <w:r>
        <w:t xml:space="preserve"> </w:t>
      </w:r>
      <w:r>
        <w:t>(accertate</w:t>
      </w:r>
      <w:r>
        <w:t xml:space="preserve"> </w:t>
      </w:r>
      <w:r>
        <w:t>internamente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opera</w:t>
      </w:r>
      <w:r>
        <w:t xml:space="preserve"> </w:t>
      </w:r>
      <w:r>
        <w:t>di</w:t>
      </w:r>
      <w:r>
        <w:t xml:space="preserve"> </w:t>
      </w:r>
      <w:r>
        <w:t>autorità</w:t>
      </w:r>
      <w:r>
        <w:t xml:space="preserve"> </w:t>
      </w:r>
      <w:r>
        <w:t>competenti),</w:t>
      </w:r>
      <w:r>
        <w:t xml:space="preserve"> </w:t>
      </w:r>
      <w:r>
        <w:t>relative</w:t>
      </w:r>
      <w:r>
        <w:t xml:space="preserve"> </w:t>
      </w:r>
      <w:r>
        <w:t>ad</w:t>
      </w:r>
      <w:r>
        <w:t xml:space="preserve"> </w:t>
      </w:r>
      <w:r>
        <w:t>adempimenti</w:t>
      </w:r>
      <w:r>
        <w:t xml:space="preserve"> </w:t>
      </w:r>
      <w:r>
        <w:t>richiesti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sicurezza</w:t>
      </w:r>
      <w:r>
        <w:t xml:space="preserve"> </w:t>
      </w:r>
      <w:r>
        <w:t>dell’ambiente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e</w:t>
      </w:r>
      <w:r>
        <w:t xml:space="preserve"> </w:t>
      </w:r>
      <w:r>
        <w:t>relative</w:t>
      </w:r>
      <w:r>
        <w:t xml:space="preserve"> </w:t>
      </w:r>
      <w:r>
        <w:t>azioni</w:t>
      </w:r>
      <w:r>
        <w:t xml:space="preserve"> </w:t>
      </w:r>
      <w:r>
        <w:t>correttive</w:t>
      </w:r>
      <w:r>
        <w:t xml:space="preserve"> </w:t>
      </w:r>
      <w:r>
        <w:t>intraprese.</w:t>
      </w:r>
      <w:r>
        <w:t xml:space="preserve"> </w:t>
      </w:r>
    </w:p>
    <w:p w14:paraId="7294C206" w14:textId="77777777" w:rsidR="00770EF6" w:rsidRDefault="002223DE">
      <w:pPr>
        <w:spacing w:after="269" w:line="259" w:lineRule="auto"/>
        <w:ind w:left="360" w:firstLine="0"/>
        <w:jc w:val="left"/>
      </w:pPr>
      <w:r>
        <w:t xml:space="preserve"> </w:t>
      </w:r>
    </w:p>
    <w:p w14:paraId="4FE45C09" w14:textId="77777777" w:rsidR="00770EF6" w:rsidRDefault="002223DE">
      <w:pPr>
        <w:pStyle w:val="Titolo2"/>
        <w:tabs>
          <w:tab w:val="center" w:pos="1209"/>
        </w:tabs>
        <w:spacing w:after="229"/>
        <w:ind w:left="-15" w:firstLine="0"/>
        <w:jc w:val="left"/>
      </w:pPr>
      <w:r>
        <w:t>F.9.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Sanzioni</w:t>
      </w:r>
      <w:r>
        <w:t xml:space="preserve"> </w:t>
      </w:r>
    </w:p>
    <w:p w14:paraId="06ABA8DA" w14:textId="77777777" w:rsidR="00770EF6" w:rsidRDefault="002223DE">
      <w:pPr>
        <w:ind w:left="-2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02797609" w14:textId="77777777" w:rsidR="00770EF6" w:rsidRDefault="002223DE">
      <w:pPr>
        <w:ind w:left="-2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</w:t>
      </w:r>
    </w:p>
    <w:p w14:paraId="08B1EBA6" w14:textId="77777777" w:rsidR="00770EF6" w:rsidRDefault="002223DE">
      <w:pPr>
        <w:spacing w:after="0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CA9F183" w14:textId="77777777" w:rsidR="00770EF6" w:rsidRDefault="00770EF6">
      <w:pPr>
        <w:sectPr w:rsidR="00770EF6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4" w:h="16840"/>
          <w:pgMar w:top="1462" w:right="1078" w:bottom="1715" w:left="1134" w:header="1458" w:footer="612" w:gutter="0"/>
          <w:cols w:space="720"/>
          <w:titlePg/>
        </w:sectPr>
      </w:pPr>
    </w:p>
    <w:p w14:paraId="0EA2ED86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1B7EE817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6E9A713D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35F7202B" w14:textId="77777777" w:rsidR="00770EF6" w:rsidRDefault="002223DE">
      <w:pPr>
        <w:spacing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6499DC2C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7DA079EB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107228D5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06951B9F" w14:textId="77777777" w:rsidR="00770EF6" w:rsidRDefault="002223DE">
      <w:pPr>
        <w:spacing w:after="161" w:line="259" w:lineRule="auto"/>
        <w:ind w:left="9718" w:firstLine="0"/>
        <w:jc w:val="left"/>
      </w:pPr>
      <w:r>
        <w:rPr>
          <w:sz w:val="24"/>
        </w:rPr>
        <w:t xml:space="preserve"> </w:t>
      </w:r>
    </w:p>
    <w:p w14:paraId="215144A2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G: </w:t>
      </w:r>
    </w:p>
    <w:p w14:paraId="45C2B239" w14:textId="77777777" w:rsidR="00770EF6" w:rsidRDefault="002223DE">
      <w:pPr>
        <w:spacing w:after="0" w:line="361" w:lineRule="auto"/>
        <w:ind w:left="3476" w:hanging="542"/>
        <w:jc w:val="left"/>
      </w:pPr>
      <w:r>
        <w:rPr>
          <w:b/>
          <w:color w:val="515BA2"/>
          <w:sz w:val="28"/>
        </w:rPr>
        <w:t xml:space="preserve">Reati di ricettazione, riciclaggio ed impiego di denaro, beni o utilità di provenienza illecita, nonché autoriciclaggio </w:t>
      </w:r>
    </w:p>
    <w:p w14:paraId="593C1776" w14:textId="77777777" w:rsidR="00770EF6" w:rsidRDefault="002223DE">
      <w:pPr>
        <w:spacing w:after="86" w:line="259" w:lineRule="auto"/>
        <w:ind w:right="50"/>
        <w:jc w:val="right"/>
      </w:pPr>
      <w:r>
        <w:rPr>
          <w:b/>
          <w:color w:val="515BA2"/>
          <w:sz w:val="28"/>
        </w:rPr>
        <w:t>(art. 25‐</w:t>
      </w:r>
      <w:r>
        <w:rPr>
          <w:b/>
          <w:i/>
          <w:color w:val="515BA2"/>
          <w:sz w:val="28"/>
        </w:rPr>
        <w:t>octies</w:t>
      </w:r>
      <w:r>
        <w:rPr>
          <w:b/>
          <w:color w:val="515BA2"/>
          <w:sz w:val="28"/>
        </w:rPr>
        <w:t xml:space="preserve"> del Decreto)</w:t>
      </w:r>
      <w:r>
        <w:rPr>
          <w:sz w:val="24"/>
        </w:rPr>
        <w:t xml:space="preserve"> </w:t>
      </w:r>
    </w:p>
    <w:p w14:paraId="715CF324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15E88DCA" w14:textId="77777777" w:rsidR="00770EF6" w:rsidRDefault="002223DE">
      <w:pPr>
        <w:spacing w:after="0" w:line="259" w:lineRule="auto"/>
        <w:ind w:left="79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15942C77" w14:textId="77777777" w:rsidR="00770EF6" w:rsidRDefault="002223DE">
      <w:pPr>
        <w:pStyle w:val="Titolo2"/>
        <w:tabs>
          <w:tab w:val="center" w:pos="3458"/>
        </w:tabs>
        <w:ind w:left="0" w:firstLine="0"/>
        <w:jc w:val="left"/>
      </w:pPr>
      <w:r>
        <w:t>G.1.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</w:p>
    <w:p w14:paraId="707A9FE7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>octies</w:t>
      </w:r>
      <w:r>
        <w:t xml:space="preserve"> </w:t>
      </w:r>
      <w:r>
        <w:t>del</w:t>
      </w:r>
      <w:r>
        <w:t xml:space="preserve"> </w:t>
      </w:r>
      <w:r>
        <w:t>Decreto.</w:t>
      </w:r>
      <w:r>
        <w:rPr>
          <w:b/>
        </w:rPr>
        <w:t xml:space="preserve"> </w:t>
      </w:r>
    </w:p>
    <w:p w14:paraId="2B55567B" w14:textId="77777777" w:rsidR="00770EF6" w:rsidRDefault="002223DE">
      <w:pPr>
        <w:numPr>
          <w:ilvl w:val="0"/>
          <w:numId w:val="121"/>
        </w:numPr>
        <w:ind w:right="50" w:hanging="360"/>
      </w:pPr>
      <w:r>
        <w:rPr>
          <w:b/>
        </w:rPr>
        <w:t>Ricettazione,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648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concorso</w:t>
      </w:r>
      <w:r>
        <w:t xml:space="preserve"> </w:t>
      </w:r>
      <w:r>
        <w:t>nel</w:t>
      </w:r>
      <w:r>
        <w:t xml:space="preserve"> </w:t>
      </w:r>
      <w:r>
        <w:t>reato,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un</w:t>
      </w:r>
      <w:r>
        <w:t xml:space="preserve"> </w:t>
      </w:r>
      <w:r>
        <w:t>profitto,</w:t>
      </w:r>
      <w:r>
        <w:t xml:space="preserve"> </w:t>
      </w:r>
      <w:r>
        <w:t>acquista,</w:t>
      </w:r>
      <w:r>
        <w:t xml:space="preserve"> </w:t>
      </w:r>
      <w:r>
        <w:t>riceve</w:t>
      </w:r>
      <w:r>
        <w:t xml:space="preserve"> </w:t>
      </w:r>
      <w:r>
        <w:t>od</w:t>
      </w:r>
      <w:r>
        <w:t xml:space="preserve"> </w:t>
      </w:r>
      <w:r>
        <w:t>occulta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cose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qualsiasi</w:t>
      </w:r>
      <w:r>
        <w:t xml:space="preserve"> </w:t>
      </w:r>
      <w:r>
        <w:t>delitto,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si</w:t>
      </w:r>
      <w:r>
        <w:t xml:space="preserve"> </w:t>
      </w:r>
      <w:r>
        <w:t>intromette</w:t>
      </w:r>
      <w:r>
        <w:t xml:space="preserve"> </w:t>
      </w:r>
      <w:r>
        <w:t>nel</w:t>
      </w:r>
      <w:r>
        <w:t xml:space="preserve"> </w:t>
      </w:r>
      <w:r>
        <w:t>farle</w:t>
      </w:r>
      <w:r>
        <w:t xml:space="preserve"> </w:t>
      </w:r>
      <w:r>
        <w:t>acquistare,</w:t>
      </w:r>
      <w:r>
        <w:t xml:space="preserve"> </w:t>
      </w:r>
      <w:r>
        <w:t>ricevere</w:t>
      </w:r>
      <w:r>
        <w:t xml:space="preserve"> </w:t>
      </w:r>
      <w:r>
        <w:t>od</w:t>
      </w:r>
      <w:r>
        <w:t xml:space="preserve"> </w:t>
      </w:r>
      <w:r>
        <w:t>occultare.</w:t>
      </w:r>
      <w:r>
        <w:t xml:space="preserve"> </w:t>
      </w:r>
    </w:p>
    <w:p w14:paraId="03E38660" w14:textId="77777777" w:rsidR="00770EF6" w:rsidRDefault="002223DE">
      <w:pPr>
        <w:numPr>
          <w:ilvl w:val="0"/>
          <w:numId w:val="121"/>
        </w:numPr>
        <w:ind w:right="50" w:hanging="360"/>
      </w:pPr>
      <w:r>
        <w:rPr>
          <w:b/>
        </w:rPr>
        <w:t>Riciclaggio,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648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concorso</w:t>
      </w:r>
      <w:r>
        <w:t xml:space="preserve"> </w:t>
      </w:r>
      <w:r>
        <w:t>nel</w:t>
      </w:r>
      <w:r>
        <w:t xml:space="preserve"> </w:t>
      </w:r>
      <w:r>
        <w:t>reato,</w:t>
      </w:r>
      <w:r>
        <w:t xml:space="preserve"> </w:t>
      </w:r>
      <w:r>
        <w:t>sostituisce</w:t>
      </w:r>
      <w:r>
        <w:t xml:space="preserve"> </w:t>
      </w:r>
      <w:r>
        <w:t>o</w:t>
      </w:r>
      <w:r>
        <w:t xml:space="preserve"> </w:t>
      </w:r>
      <w:r>
        <w:t>trasferisce</w:t>
      </w:r>
      <w:r>
        <w:t xml:space="preserve"> </w:t>
      </w:r>
      <w:r>
        <w:t>denaro,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delitto</w:t>
      </w:r>
      <w:r>
        <w:t xml:space="preserve"> </w:t>
      </w:r>
      <w:r>
        <w:t>non</w:t>
      </w:r>
      <w:r>
        <w:t xml:space="preserve"> </w:t>
      </w:r>
      <w:r>
        <w:t>colposo,</w:t>
      </w:r>
      <w:r>
        <w:t xml:space="preserve"> </w:t>
      </w:r>
      <w:r>
        <w:t>ovvero</w:t>
      </w:r>
      <w:r>
        <w:t xml:space="preserve"> </w:t>
      </w:r>
      <w:r>
        <w:t>compie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ad</w:t>
      </w:r>
      <w:r>
        <w:t xml:space="preserve"> </w:t>
      </w:r>
      <w:r>
        <w:t>essi</w:t>
      </w:r>
      <w:r>
        <w:t xml:space="preserve"> </w:t>
      </w:r>
      <w:r>
        <w:t>altre</w:t>
      </w:r>
      <w:r>
        <w:t xml:space="preserve"> </w:t>
      </w:r>
      <w:r>
        <w:t>operazioni,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ostacolare</w:t>
      </w:r>
      <w:r>
        <w:t xml:space="preserve"> </w:t>
      </w:r>
      <w:r>
        <w:t>l'identificazione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provenienza</w:t>
      </w:r>
      <w:r>
        <w:t xml:space="preserve"> </w:t>
      </w:r>
      <w:r>
        <w:t>delittuosa.</w:t>
      </w:r>
      <w:r>
        <w:t xml:space="preserve"> </w:t>
      </w:r>
    </w:p>
    <w:p w14:paraId="4AA6D49C" w14:textId="77777777" w:rsidR="00770EF6" w:rsidRDefault="002223DE">
      <w:pPr>
        <w:numPr>
          <w:ilvl w:val="0"/>
          <w:numId w:val="121"/>
        </w:numPr>
        <w:spacing w:after="237"/>
        <w:ind w:right="50" w:hanging="360"/>
      </w:pPr>
      <w:r>
        <w:rPr>
          <w:b/>
        </w:rPr>
        <w:t xml:space="preserve">Impiego di denaro, beni o utilità di provenienza illecita,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648</w:t>
      </w:r>
      <w:r>
        <w:t>‐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concorso</w:t>
      </w:r>
      <w:r>
        <w:t xml:space="preserve"> </w:t>
      </w:r>
      <w:r>
        <w:t>nel</w:t>
      </w:r>
      <w:r>
        <w:t xml:space="preserve"> </w:t>
      </w:r>
      <w:r>
        <w:t>reato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previsti</w:t>
      </w:r>
      <w:r>
        <w:t xml:space="preserve"> </w:t>
      </w:r>
      <w:r>
        <w:t>dagli</w:t>
      </w:r>
      <w:r>
        <w:t xml:space="preserve"> </w:t>
      </w:r>
      <w:r>
        <w:t>articoli</w:t>
      </w:r>
      <w:r>
        <w:t xml:space="preserve"> </w:t>
      </w:r>
      <w:r>
        <w:t>648</w:t>
      </w:r>
      <w:r>
        <w:t xml:space="preserve"> </w:t>
      </w:r>
      <w:r>
        <w:t>e</w:t>
      </w:r>
      <w:r>
        <w:t xml:space="preserve"> </w:t>
      </w:r>
      <w:r>
        <w:t>648</w:t>
      </w:r>
      <w:r>
        <w:t>‐</w:t>
      </w:r>
      <w:r>
        <w:rPr>
          <w:i/>
        </w:rPr>
        <w:t>bis</w:t>
      </w:r>
      <w:r>
        <w:t>,</w:t>
      </w:r>
      <w:r>
        <w:t xml:space="preserve"> </w:t>
      </w:r>
      <w:r>
        <w:t>impiega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economiche</w:t>
      </w:r>
      <w:r>
        <w:t xml:space="preserve"> </w:t>
      </w:r>
      <w:r>
        <w:t>o</w:t>
      </w:r>
      <w:r>
        <w:t xml:space="preserve"> </w:t>
      </w:r>
      <w:r>
        <w:t>finanziarie</w:t>
      </w:r>
      <w:r>
        <w:t xml:space="preserve"> </w:t>
      </w:r>
      <w:r>
        <w:t>denaro,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utilità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delitto.</w:t>
      </w:r>
      <w:r>
        <w:t xml:space="preserve"> </w:t>
      </w:r>
    </w:p>
    <w:p w14:paraId="7D37464D" w14:textId="77777777" w:rsidR="00770EF6" w:rsidRDefault="002223DE">
      <w:pPr>
        <w:numPr>
          <w:ilvl w:val="0"/>
          <w:numId w:val="121"/>
        </w:numPr>
        <w:spacing w:after="231"/>
        <w:ind w:right="50" w:hanging="360"/>
      </w:pPr>
      <w:r>
        <w:rPr>
          <w:b/>
        </w:rPr>
        <w:t>Autoriciclaggio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648</w:t>
      </w:r>
      <w:r>
        <w:t>‐</w:t>
      </w:r>
      <w:r>
        <w:rPr>
          <w:i/>
        </w:rPr>
        <w:t>ter</w:t>
      </w:r>
      <w:r>
        <w:t>.1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avendo</w:t>
      </w:r>
      <w:r>
        <w:t xml:space="preserve"> </w:t>
      </w:r>
      <w:r>
        <w:t>commesso</w:t>
      </w:r>
      <w:r>
        <w:t xml:space="preserve"> </w:t>
      </w:r>
      <w:r>
        <w:t>o</w:t>
      </w:r>
      <w:r>
        <w:t xml:space="preserve"> </w:t>
      </w:r>
      <w:r>
        <w:t>concorso</w:t>
      </w:r>
      <w:r>
        <w:t xml:space="preserve"> </w:t>
      </w:r>
      <w:r>
        <w:t>a</w:t>
      </w:r>
      <w:r>
        <w:t xml:space="preserve"> </w:t>
      </w:r>
      <w:r>
        <w:t>commettere</w:t>
      </w:r>
      <w:r>
        <w:t xml:space="preserve"> </w:t>
      </w:r>
      <w:r>
        <w:t>un</w:t>
      </w:r>
      <w:r>
        <w:t xml:space="preserve"> </w:t>
      </w:r>
      <w:r>
        <w:t>delitto</w:t>
      </w:r>
      <w:r>
        <w:t xml:space="preserve"> </w:t>
      </w:r>
      <w:r>
        <w:t>non</w:t>
      </w:r>
      <w:r>
        <w:t xml:space="preserve"> </w:t>
      </w:r>
      <w:r>
        <w:t>colposo,</w:t>
      </w:r>
      <w:r>
        <w:t xml:space="preserve"> </w:t>
      </w:r>
      <w:r>
        <w:t>impiega,</w:t>
      </w:r>
      <w:r>
        <w:t xml:space="preserve"> </w:t>
      </w:r>
      <w:r>
        <w:t>sostituisce,</w:t>
      </w:r>
      <w:r>
        <w:t xml:space="preserve"> </w:t>
      </w:r>
      <w:r>
        <w:t>trasferisce,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economiche,</w:t>
      </w:r>
      <w:r>
        <w:t xml:space="preserve"> </w:t>
      </w:r>
      <w:r>
        <w:t>finanziarie,</w:t>
      </w:r>
      <w:r>
        <w:t xml:space="preserve"> </w:t>
      </w:r>
      <w:r>
        <w:t>imprenditoriali</w:t>
      </w:r>
      <w:r>
        <w:t xml:space="preserve"> </w:t>
      </w:r>
      <w:r>
        <w:t>o</w:t>
      </w:r>
      <w:r>
        <w:t xml:space="preserve"> </w:t>
      </w:r>
      <w:r>
        <w:t>speculative,</w:t>
      </w:r>
      <w:r>
        <w:t xml:space="preserve"> </w:t>
      </w:r>
      <w:r>
        <w:t>il</w:t>
      </w:r>
      <w:r>
        <w:t xml:space="preserve"> </w:t>
      </w:r>
      <w:r>
        <w:t>denaro,</w:t>
      </w:r>
      <w:r>
        <w:t xml:space="preserve"> </w:t>
      </w:r>
      <w:r>
        <w:t>i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altre</w:t>
      </w:r>
      <w:r>
        <w:t xml:space="preserve"> </w:t>
      </w:r>
      <w:r>
        <w:t>utilità</w:t>
      </w:r>
      <w:r>
        <w:t xml:space="preserve"> </w:t>
      </w:r>
      <w:r>
        <w:t>provenienti</w:t>
      </w:r>
      <w:r>
        <w:t xml:space="preserve"> </w:t>
      </w:r>
      <w:r>
        <w:t>dalla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delitto,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ostacolare</w:t>
      </w:r>
      <w:r>
        <w:t xml:space="preserve"> </w:t>
      </w:r>
      <w:r>
        <w:t>concretamente</w:t>
      </w:r>
      <w:r>
        <w:t xml:space="preserve"> </w:t>
      </w:r>
      <w:r>
        <w:t>l’identificazione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provenienza</w:t>
      </w:r>
      <w:r>
        <w:t xml:space="preserve"> </w:t>
      </w:r>
      <w:r>
        <w:t>delittuosa.</w:t>
      </w:r>
      <w:r>
        <w:t xml:space="preserve"> </w:t>
      </w:r>
    </w:p>
    <w:p w14:paraId="4C90EBD0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6EB35D81" w14:textId="77777777" w:rsidR="00770EF6" w:rsidRDefault="002223DE">
      <w:pPr>
        <w:pStyle w:val="Titolo2"/>
        <w:ind w:left="89" w:right="49"/>
      </w:pPr>
      <w:r>
        <w:t>G.2.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ricettazioni,</w:t>
      </w:r>
      <w:r>
        <w:t xml:space="preserve"> </w:t>
      </w:r>
      <w:r>
        <w:t>riciclaggio</w:t>
      </w:r>
      <w:r>
        <w:t xml:space="preserve"> </w:t>
      </w:r>
      <w:r>
        <w:t>e</w:t>
      </w:r>
      <w:r>
        <w:t xml:space="preserve"> </w:t>
      </w:r>
      <w:r>
        <w:t>impiego</w:t>
      </w:r>
      <w:r>
        <w:t xml:space="preserve"> </w:t>
      </w:r>
      <w:r>
        <w:t>di</w:t>
      </w:r>
      <w:r>
        <w:t xml:space="preserve"> </w:t>
      </w:r>
      <w:r>
        <w:t>denaro,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utilità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illecita,</w:t>
      </w:r>
      <w:r>
        <w:t xml:space="preserve"> </w:t>
      </w:r>
      <w:r>
        <w:t>nonché</w:t>
      </w:r>
      <w:r>
        <w:t xml:space="preserve"> </w:t>
      </w:r>
      <w:r>
        <w:t>autoriciclaggio</w:t>
      </w:r>
      <w:r>
        <w:t xml:space="preserve"> </w:t>
      </w:r>
    </w:p>
    <w:p w14:paraId="721720FC" w14:textId="77777777" w:rsidR="00770EF6" w:rsidRDefault="002223DE">
      <w:pPr>
        <w:ind w:left="89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</w:t>
      </w:r>
      <w:r>
        <w:t xml:space="preserve"> </w:t>
      </w:r>
      <w:r>
        <w:rPr>
          <w:i/>
        </w:rPr>
        <w:t>risk assessment</w:t>
      </w:r>
      <w:r>
        <w:t>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ricettazione,</w:t>
      </w:r>
      <w:r>
        <w:t xml:space="preserve"> </w:t>
      </w:r>
      <w:r>
        <w:t>riciclaggio</w:t>
      </w:r>
      <w:r>
        <w:t xml:space="preserve"> </w:t>
      </w:r>
      <w:r>
        <w:t>e</w:t>
      </w:r>
      <w:r>
        <w:t xml:space="preserve"> </w:t>
      </w:r>
      <w:r>
        <w:t>impiego</w:t>
      </w:r>
      <w:r>
        <w:t xml:space="preserve"> </w:t>
      </w:r>
      <w:r>
        <w:t>di</w:t>
      </w:r>
      <w:r>
        <w:t xml:space="preserve"> </w:t>
      </w:r>
      <w:r>
        <w:t>denaro,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utilità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illecita,</w:t>
      </w:r>
      <w:r>
        <w:t xml:space="preserve"> </w:t>
      </w:r>
      <w:r>
        <w:t>nonché</w:t>
      </w:r>
      <w:r>
        <w:t xml:space="preserve"> </w:t>
      </w:r>
      <w:r>
        <w:t>autoriciclaggio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25</w:t>
      </w:r>
      <w:r>
        <w:t>‐</w:t>
      </w:r>
      <w:r>
        <w:rPr>
          <w:i/>
        </w:rPr>
        <w:t>octies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 </w:t>
      </w:r>
    </w:p>
    <w:p w14:paraId="7C595EF3" w14:textId="77777777" w:rsidR="00770EF6" w:rsidRDefault="002223DE">
      <w:pPr>
        <w:numPr>
          <w:ilvl w:val="0"/>
          <w:numId w:val="122"/>
        </w:numPr>
        <w:spacing w:after="114" w:line="262" w:lineRule="auto"/>
        <w:ind w:right="50" w:hanging="360"/>
      </w:pPr>
      <w:r>
        <w:rPr>
          <w:i/>
        </w:rPr>
        <w:t xml:space="preserve">Gestione delle attività commerciali; </w:t>
      </w:r>
    </w:p>
    <w:p w14:paraId="0B9C96C7" w14:textId="77777777" w:rsidR="00770EF6" w:rsidRDefault="002223DE">
      <w:pPr>
        <w:numPr>
          <w:ilvl w:val="0"/>
          <w:numId w:val="122"/>
        </w:numPr>
        <w:spacing w:after="114" w:line="262" w:lineRule="auto"/>
        <w:ind w:right="50" w:hanging="360"/>
      </w:pPr>
      <w:r>
        <w:rPr>
          <w:i/>
        </w:rPr>
        <w:t xml:space="preserve">Gestione dei finanziamenti e contributi pubblici; </w:t>
      </w:r>
    </w:p>
    <w:p w14:paraId="11510592" w14:textId="77777777" w:rsidR="00770EF6" w:rsidRDefault="002223DE">
      <w:pPr>
        <w:numPr>
          <w:ilvl w:val="0"/>
          <w:numId w:val="122"/>
        </w:numPr>
        <w:spacing w:after="114" w:line="262" w:lineRule="auto"/>
        <w:ind w:right="50" w:hanging="360"/>
      </w:pPr>
      <w:r>
        <w:rPr>
          <w:i/>
        </w:rPr>
        <w:t xml:space="preserve">Gestione dei rapporti intercompany; </w:t>
      </w:r>
    </w:p>
    <w:p w14:paraId="6C4F6B22" w14:textId="77777777" w:rsidR="00770EF6" w:rsidRDefault="002223DE">
      <w:pPr>
        <w:numPr>
          <w:ilvl w:val="0"/>
          <w:numId w:val="122"/>
        </w:numPr>
        <w:spacing w:after="114" w:line="262" w:lineRule="auto"/>
        <w:ind w:right="50" w:hanging="360"/>
      </w:pPr>
      <w:r>
        <w:rPr>
          <w:i/>
        </w:rPr>
        <w:t xml:space="preserve">Gestione della contabilità, predisposizione del bilancio e fiscalità; </w:t>
      </w:r>
    </w:p>
    <w:p w14:paraId="3DCDE0ED" w14:textId="77777777" w:rsidR="00770EF6" w:rsidRDefault="002223DE">
      <w:pPr>
        <w:numPr>
          <w:ilvl w:val="0"/>
          <w:numId w:val="122"/>
        </w:numPr>
        <w:spacing w:after="114" w:line="262" w:lineRule="auto"/>
        <w:ind w:right="50" w:hanging="360"/>
      </w:pPr>
      <w:r>
        <w:rPr>
          <w:i/>
        </w:rPr>
        <w:t xml:space="preserve">Gestione dei flussi finanziari; </w:t>
      </w:r>
    </w:p>
    <w:p w14:paraId="1E3ABB64" w14:textId="77777777" w:rsidR="00770EF6" w:rsidRDefault="002223DE">
      <w:pPr>
        <w:numPr>
          <w:ilvl w:val="0"/>
          <w:numId w:val="122"/>
        </w:numPr>
        <w:spacing w:after="114" w:line="262" w:lineRule="auto"/>
        <w:ind w:right="50" w:hanging="360"/>
      </w:pPr>
      <w:r>
        <w:rPr>
          <w:i/>
        </w:rPr>
        <w:t xml:space="preserve">Acquisto di beni e servizi. </w:t>
      </w:r>
    </w:p>
    <w:p w14:paraId="4E33B642" w14:textId="77777777" w:rsidR="00770EF6" w:rsidRDefault="002223DE">
      <w:pPr>
        <w:spacing w:after="277" w:line="259" w:lineRule="auto"/>
        <w:ind w:left="79" w:firstLine="0"/>
        <w:jc w:val="left"/>
      </w:pPr>
      <w:r>
        <w:rPr>
          <w:i/>
        </w:rPr>
        <w:t xml:space="preserve"> </w:t>
      </w:r>
    </w:p>
    <w:p w14:paraId="30E3CE08" w14:textId="77777777" w:rsidR="00770EF6" w:rsidRDefault="002223DE">
      <w:pPr>
        <w:pStyle w:val="Titolo2"/>
        <w:tabs>
          <w:tab w:val="center" w:pos="2636"/>
        </w:tabs>
        <w:ind w:left="0" w:firstLine="0"/>
        <w:jc w:val="left"/>
      </w:pPr>
      <w:r>
        <w:t>G.3.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</w:p>
    <w:p w14:paraId="2E63CA65" w14:textId="77777777" w:rsidR="00770EF6" w:rsidRDefault="002223DE">
      <w:pPr>
        <w:spacing w:after="0"/>
        <w:ind w:left="89" w:right="50"/>
      </w:pPr>
      <w:r>
        <w:t>I</w:t>
      </w:r>
      <w:r>
        <w:t xml:space="preserve"> </w:t>
      </w:r>
      <w:r>
        <w:t>seguenti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si</w:t>
      </w:r>
      <w:r>
        <w:t xml:space="preserve"> </w:t>
      </w:r>
      <w:r>
        <w:t>ap</w:t>
      </w:r>
      <w:r>
        <w:t>plicano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“sensibili”</w:t>
      </w:r>
      <w:r>
        <w:t xml:space="preserve"> </w:t>
      </w:r>
      <w:r>
        <w:t>rispetto</w:t>
      </w:r>
      <w:r>
        <w:t xml:space="preserve"> </w:t>
      </w:r>
      <w:r>
        <w:t>alla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riciclaggio</w:t>
      </w:r>
      <w:r>
        <w:t xml:space="preserve"> </w:t>
      </w:r>
      <w:r>
        <w:t>e</w:t>
      </w:r>
      <w:r>
        <w:t xml:space="preserve"> </w:t>
      </w:r>
      <w:r>
        <w:t>impiego</w:t>
      </w:r>
      <w:r>
        <w:t xml:space="preserve"> </w:t>
      </w:r>
      <w:r>
        <w:t>di</w:t>
      </w:r>
      <w:r>
        <w:t xml:space="preserve"> </w:t>
      </w:r>
      <w:r>
        <w:t>denaro,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illecita,</w:t>
      </w:r>
      <w:r>
        <w:t xml:space="preserve"> </w:t>
      </w:r>
      <w:r>
        <w:t>nonché</w:t>
      </w:r>
      <w:r>
        <w:t xml:space="preserve"> </w:t>
      </w:r>
      <w:r>
        <w:t>autoriciclaggio.</w:t>
      </w:r>
      <w:r>
        <w:t xml:space="preserve"> 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fa</w:t>
      </w:r>
      <w:r>
        <w:t xml:space="preserve"> </w:t>
      </w:r>
      <w:r>
        <w:t>espresso</w:t>
      </w:r>
      <w:r>
        <w:t xml:space="preserve"> </w:t>
      </w:r>
      <w:r>
        <w:t>divieto</w:t>
      </w:r>
      <w:r>
        <w:t xml:space="preserve"> </w:t>
      </w:r>
      <w:r>
        <w:t>di;</w:t>
      </w:r>
      <w:r>
        <w:t xml:space="preserve"> </w:t>
      </w:r>
    </w:p>
    <w:p w14:paraId="45585517" w14:textId="77777777" w:rsidR="00770EF6" w:rsidRDefault="002223DE">
      <w:pPr>
        <w:spacing w:after="0"/>
        <w:ind w:left="799" w:right="50" w:hanging="360"/>
      </w:pPr>
      <w:r>
        <w:t>‒</w:t>
      </w:r>
      <w:r>
        <w:rPr>
          <w:rFonts w:ascii="Arial" w:eastAsia="Arial" w:hAnsi="Arial" w:cs="Arial"/>
        </w:rPr>
        <w:t xml:space="preserve"> </w:t>
      </w:r>
      <w:r>
        <w:t>trasferire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titolo,</w:t>
      </w:r>
      <w:r>
        <w:t xml:space="preserve"> </w:t>
      </w:r>
      <w:r>
        <w:t>se</w:t>
      </w:r>
      <w:r>
        <w:t xml:space="preserve"> </w:t>
      </w:r>
      <w:r>
        <w:t>non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tramite</w:t>
      </w:r>
      <w:r>
        <w:t xml:space="preserve"> </w:t>
      </w:r>
      <w:r>
        <w:t>di</w:t>
      </w:r>
      <w:r>
        <w:t xml:space="preserve"> </w:t>
      </w:r>
      <w:r>
        <w:t>banche</w:t>
      </w:r>
      <w:r>
        <w:t xml:space="preserve"> </w:t>
      </w:r>
      <w:r>
        <w:t>o</w:t>
      </w:r>
      <w:r>
        <w:t xml:space="preserve"> </w:t>
      </w:r>
      <w:r>
        <w:t>istituti</w:t>
      </w:r>
      <w:r>
        <w:t xml:space="preserve"> </w:t>
      </w:r>
      <w:r>
        <w:t>di</w:t>
      </w:r>
      <w:r>
        <w:t xml:space="preserve"> </w:t>
      </w:r>
      <w:r>
        <w:t>moneta</w:t>
      </w:r>
      <w:r>
        <w:t xml:space="preserve"> </w:t>
      </w:r>
      <w:r>
        <w:t>elettronica</w:t>
      </w:r>
      <w:r>
        <w:t xml:space="preserve"> </w:t>
      </w:r>
      <w:r>
        <w:t>o</w:t>
      </w:r>
      <w:r>
        <w:t xml:space="preserve"> </w:t>
      </w:r>
      <w:r>
        <w:t>Poste</w:t>
      </w:r>
      <w:r>
        <w:t xml:space="preserve"> </w:t>
      </w:r>
      <w:r>
        <w:t>Italiane</w:t>
      </w:r>
      <w:r>
        <w:t xml:space="preserve"> </w:t>
      </w:r>
      <w:r>
        <w:t>S.p.A.,</w:t>
      </w:r>
      <w:r>
        <w:t xml:space="preserve"> </w:t>
      </w:r>
      <w:r>
        <w:t>denaro</w:t>
      </w:r>
      <w:r>
        <w:t xml:space="preserve"> </w:t>
      </w:r>
      <w:r>
        <w:t>contante</w:t>
      </w:r>
      <w:r>
        <w:t xml:space="preserve"> </w:t>
      </w:r>
      <w:r>
        <w:t>o</w:t>
      </w:r>
      <w:r>
        <w:t xml:space="preserve"> </w:t>
      </w:r>
      <w:r>
        <w:t>libretti</w:t>
      </w:r>
      <w:r>
        <w:t xml:space="preserve"> </w:t>
      </w:r>
      <w:r>
        <w:t>di</w:t>
      </w:r>
      <w:r>
        <w:t xml:space="preserve"> </w:t>
      </w:r>
      <w:r>
        <w:t>deposito</w:t>
      </w:r>
      <w:r>
        <w:t xml:space="preserve"> </w:t>
      </w:r>
      <w:r>
        <w:t>bancari</w:t>
      </w:r>
      <w:r>
        <w:t xml:space="preserve"> </w:t>
      </w:r>
      <w:r>
        <w:t>o</w:t>
      </w:r>
      <w:r>
        <w:t xml:space="preserve"> </w:t>
      </w:r>
      <w:r>
        <w:t>postali</w:t>
      </w:r>
      <w:r>
        <w:t xml:space="preserve"> </w:t>
      </w:r>
      <w:r>
        <w:t>al</w:t>
      </w:r>
      <w:r>
        <w:t xml:space="preserve"> </w:t>
      </w:r>
      <w:r>
        <w:t>portatore</w:t>
      </w:r>
      <w:r>
        <w:t xml:space="preserve"> </w:t>
      </w:r>
      <w:r>
        <w:t>o</w:t>
      </w:r>
      <w:r>
        <w:t xml:space="preserve"> </w:t>
      </w:r>
      <w:r>
        <w:t>titoli</w:t>
      </w:r>
      <w:r>
        <w:t xml:space="preserve"> </w:t>
      </w:r>
      <w:r>
        <w:t>al</w:t>
      </w:r>
      <w:r>
        <w:t xml:space="preserve"> </w:t>
      </w:r>
      <w:r>
        <w:t>portatore</w:t>
      </w:r>
      <w:r>
        <w:t xml:space="preserve"> </w:t>
      </w:r>
      <w:r>
        <w:t>in</w:t>
      </w:r>
      <w:r>
        <w:t xml:space="preserve"> </w:t>
      </w:r>
      <w:r>
        <w:t>euro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valuta</w:t>
      </w:r>
      <w:r>
        <w:t xml:space="preserve"> </w:t>
      </w:r>
      <w:r>
        <w:t>estera,</w:t>
      </w:r>
      <w:r>
        <w:t xml:space="preserve"> </w:t>
      </w:r>
      <w:r>
        <w:t>quando</w:t>
      </w:r>
      <w:r>
        <w:t xml:space="preserve"> </w:t>
      </w:r>
      <w:r>
        <w:t>il</w:t>
      </w:r>
      <w:r>
        <w:t xml:space="preserve"> </w:t>
      </w:r>
      <w:r>
        <w:t>valore</w:t>
      </w:r>
      <w:r>
        <w:t xml:space="preserve"> </w:t>
      </w:r>
      <w:r>
        <w:t>dell'operazione,</w:t>
      </w:r>
      <w:r>
        <w:t xml:space="preserve"> </w:t>
      </w:r>
      <w:r>
        <w:t>anche</w:t>
      </w:r>
      <w:r>
        <w:t xml:space="preserve"> </w:t>
      </w:r>
      <w:r>
        <w:t>frazionata,</w:t>
      </w:r>
      <w:r>
        <w:t xml:space="preserve"> </w:t>
      </w:r>
      <w:r>
        <w:t>sia</w:t>
      </w:r>
      <w:r>
        <w:t xml:space="preserve"> </w:t>
      </w:r>
      <w:r>
        <w:t>complessivamente</w:t>
      </w:r>
      <w:r>
        <w:t xml:space="preserve"> </w:t>
      </w:r>
      <w:r>
        <w:t>pari</w:t>
      </w:r>
      <w:r>
        <w:t xml:space="preserve"> </w:t>
      </w:r>
      <w:r>
        <w:t>o</w:t>
      </w:r>
      <w:r>
        <w:t xml:space="preserve"> </w:t>
      </w:r>
      <w:r>
        <w:t>superiore</w:t>
      </w:r>
      <w:r>
        <w:t xml:space="preserve"> </w:t>
      </w:r>
      <w:r>
        <w:t>a</w:t>
      </w:r>
      <w:r>
        <w:t xml:space="preserve"> </w:t>
      </w:r>
      <w:r>
        <w:t>quello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vigente</w:t>
      </w:r>
      <w:r>
        <w:t xml:space="preserve"> </w:t>
      </w:r>
      <w:r>
        <w:t>normativa;</w:t>
      </w:r>
      <w:r>
        <w:t xml:space="preserve"> </w:t>
      </w:r>
    </w:p>
    <w:p w14:paraId="68C5295F" w14:textId="77777777" w:rsidR="00770EF6" w:rsidRDefault="002223DE">
      <w:pPr>
        <w:spacing w:after="0"/>
        <w:ind w:left="799" w:right="50" w:hanging="360"/>
      </w:pPr>
      <w:r>
        <w:t>‒</w:t>
      </w:r>
      <w:r>
        <w:rPr>
          <w:rFonts w:ascii="Arial" w:eastAsia="Arial" w:hAnsi="Arial" w:cs="Arial"/>
        </w:rPr>
        <w:t xml:space="preserve"> </w:t>
      </w:r>
      <w:r>
        <w:t>emettere</w:t>
      </w:r>
      <w:r>
        <w:t xml:space="preserve"> </w:t>
      </w:r>
      <w:r>
        <w:t>assegni</w:t>
      </w:r>
      <w:r>
        <w:t xml:space="preserve"> </w:t>
      </w:r>
      <w:r>
        <w:t>bancari</w:t>
      </w:r>
      <w:r>
        <w:t xml:space="preserve"> </w:t>
      </w:r>
      <w:r>
        <w:t>e</w:t>
      </w:r>
      <w:r>
        <w:t xml:space="preserve"> </w:t>
      </w:r>
      <w:r>
        <w:t>postali</w:t>
      </w:r>
      <w:r>
        <w:t xml:space="preserve"> </w:t>
      </w:r>
      <w:r>
        <w:t>per</w:t>
      </w:r>
      <w:r>
        <w:t xml:space="preserve"> </w:t>
      </w:r>
      <w:r>
        <w:t>importi</w:t>
      </w:r>
      <w:r>
        <w:t xml:space="preserve"> </w:t>
      </w:r>
      <w:r>
        <w:t>pari</w:t>
      </w:r>
      <w:r>
        <w:t xml:space="preserve"> </w:t>
      </w:r>
      <w:r>
        <w:t>o</w:t>
      </w:r>
      <w:r>
        <w:t xml:space="preserve"> </w:t>
      </w:r>
      <w:r>
        <w:t>superiori</w:t>
      </w:r>
      <w:r>
        <w:t xml:space="preserve"> </w:t>
      </w:r>
      <w:r>
        <w:t>a</w:t>
      </w:r>
      <w:r>
        <w:t xml:space="preserve"> </w:t>
      </w:r>
      <w:r>
        <w:t>quello</w:t>
      </w:r>
      <w:r>
        <w:t xml:space="preserve"> </w:t>
      </w:r>
      <w:r>
        <w:t>previsto</w:t>
      </w:r>
      <w:r>
        <w:t xml:space="preserve"> </w:t>
      </w:r>
      <w:r>
        <w:t>dalla</w:t>
      </w:r>
      <w:r>
        <w:t xml:space="preserve"> </w:t>
      </w:r>
      <w:r>
        <w:t>vigente</w:t>
      </w:r>
      <w:r>
        <w:t xml:space="preserve"> </w:t>
      </w:r>
      <w:r>
        <w:t>normativa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rechino</w:t>
      </w:r>
      <w:r>
        <w:t xml:space="preserve"> </w:t>
      </w:r>
      <w:r>
        <w:t>l'indicazione</w:t>
      </w:r>
      <w:r>
        <w:t xml:space="preserve"> </w:t>
      </w:r>
      <w:r>
        <w:t>del</w:t>
      </w:r>
      <w:r>
        <w:t xml:space="preserve"> </w:t>
      </w:r>
      <w:r>
        <w:t>nome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ragione</w:t>
      </w:r>
      <w:r>
        <w:t xml:space="preserve"> </w:t>
      </w:r>
      <w:r>
        <w:t>sociale</w:t>
      </w:r>
      <w:r>
        <w:t xml:space="preserve"> </w:t>
      </w:r>
      <w:r>
        <w:t>del</w:t>
      </w:r>
      <w:r>
        <w:t xml:space="preserve"> </w:t>
      </w:r>
      <w:r>
        <w:t>beneficiario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clausola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trasferibilità;</w:t>
      </w:r>
      <w:r>
        <w:t xml:space="preserve"> </w:t>
      </w:r>
    </w:p>
    <w:p w14:paraId="6ED10F6E" w14:textId="77777777" w:rsidR="00770EF6" w:rsidRDefault="002223DE">
      <w:pPr>
        <w:spacing w:after="0"/>
        <w:ind w:left="799" w:right="50" w:hanging="360"/>
      </w:pPr>
      <w:r>
        <w:t>‒</w:t>
      </w:r>
      <w:r>
        <w:rPr>
          <w:rFonts w:ascii="Arial" w:eastAsia="Arial" w:hAnsi="Arial" w:cs="Arial"/>
        </w:rPr>
        <w:t xml:space="preserve"> </w:t>
      </w:r>
      <w:r>
        <w:t>girare</w:t>
      </w:r>
      <w:r>
        <w:t xml:space="preserve"> </w:t>
      </w:r>
      <w:r>
        <w:t>per</w:t>
      </w:r>
      <w:r>
        <w:t xml:space="preserve"> </w:t>
      </w:r>
      <w:r>
        <w:t>l’incasso</w:t>
      </w:r>
      <w:r>
        <w:t xml:space="preserve"> </w:t>
      </w:r>
      <w:r>
        <w:t>assegni</w:t>
      </w:r>
      <w:r>
        <w:t xml:space="preserve"> </w:t>
      </w:r>
      <w:r>
        <w:t>bancari</w:t>
      </w:r>
      <w:r>
        <w:t xml:space="preserve"> </w:t>
      </w:r>
      <w:r>
        <w:t>e</w:t>
      </w:r>
      <w:r>
        <w:t xml:space="preserve"> </w:t>
      </w:r>
      <w:r>
        <w:t>postali</w:t>
      </w:r>
      <w:r>
        <w:t xml:space="preserve"> </w:t>
      </w:r>
      <w:r>
        <w:t>emessi</w:t>
      </w:r>
      <w:r>
        <w:t xml:space="preserve"> </w:t>
      </w:r>
      <w:r>
        <w:t>all'ordine</w:t>
      </w:r>
      <w:r>
        <w:t xml:space="preserve"> </w:t>
      </w:r>
      <w:r>
        <w:t>del</w:t>
      </w:r>
      <w:r>
        <w:t xml:space="preserve"> </w:t>
      </w:r>
      <w:r>
        <w:t>traente</w:t>
      </w:r>
      <w:r>
        <w:t xml:space="preserve"> </w:t>
      </w:r>
      <w:r>
        <w:t>a</w:t>
      </w:r>
      <w:r>
        <w:t xml:space="preserve"> </w:t>
      </w:r>
      <w:r>
        <w:t>soggetti</w:t>
      </w:r>
      <w:r>
        <w:t xml:space="preserve"> </w:t>
      </w:r>
      <w:r>
        <w:t>diversi</w:t>
      </w:r>
      <w:r>
        <w:t xml:space="preserve"> </w:t>
      </w:r>
      <w:r>
        <w:t>da</w:t>
      </w:r>
      <w:r>
        <w:t xml:space="preserve"> </w:t>
      </w:r>
      <w:r>
        <w:t>banche</w:t>
      </w:r>
      <w:r>
        <w:t xml:space="preserve"> </w:t>
      </w:r>
      <w:r>
        <w:t>o</w:t>
      </w:r>
      <w:r>
        <w:t xml:space="preserve"> </w:t>
      </w:r>
      <w:r>
        <w:t>Poste</w:t>
      </w:r>
      <w:r>
        <w:t xml:space="preserve"> </w:t>
      </w:r>
      <w:r>
        <w:t>Italiane</w:t>
      </w:r>
      <w:r>
        <w:t xml:space="preserve"> </w:t>
      </w:r>
      <w:r>
        <w:t>S.p.A.;</w:t>
      </w:r>
      <w:r>
        <w:t xml:space="preserve"> </w:t>
      </w:r>
    </w:p>
    <w:p w14:paraId="6549DAB5" w14:textId="77777777" w:rsidR="00770EF6" w:rsidRDefault="002223DE">
      <w:pPr>
        <w:spacing w:after="0"/>
        <w:ind w:left="799" w:right="50" w:hanging="360"/>
      </w:pPr>
      <w:r>
        <w:t>‒</w:t>
      </w:r>
      <w:r>
        <w:rPr>
          <w:rFonts w:ascii="Arial" w:eastAsia="Arial" w:hAnsi="Arial" w:cs="Arial"/>
        </w:rPr>
        <w:t xml:space="preserve"> </w:t>
      </w:r>
      <w:r>
        <w:t>effettuare</w:t>
      </w:r>
      <w:r>
        <w:t xml:space="preserve"> </w:t>
      </w:r>
      <w:r>
        <w:t>pagamenti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esteri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persone</w:t>
      </w:r>
      <w:r>
        <w:t xml:space="preserve"> </w:t>
      </w:r>
      <w:r>
        <w:t>fisiche</w:t>
      </w:r>
      <w:r>
        <w:t xml:space="preserve"> </w:t>
      </w:r>
      <w:r>
        <w:t>residenti</w:t>
      </w:r>
      <w:r>
        <w:t xml:space="preserve"> </w:t>
      </w:r>
      <w:r>
        <w:t>in</w:t>
      </w:r>
      <w:r>
        <w:t xml:space="preserve"> </w:t>
      </w:r>
      <w:r>
        <w:t>Italia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enti</w:t>
      </w:r>
      <w:r>
        <w:t xml:space="preserve"> </w:t>
      </w:r>
      <w:r>
        <w:t>aventi</w:t>
      </w:r>
      <w:r>
        <w:t xml:space="preserve"> </w:t>
      </w:r>
      <w:r>
        <w:t>sede</w:t>
      </w:r>
      <w:r>
        <w:t xml:space="preserve"> </w:t>
      </w:r>
      <w:r>
        <w:t>legale</w:t>
      </w:r>
      <w:r>
        <w:t xml:space="preserve"> </w:t>
      </w:r>
      <w:r>
        <w:t>in</w:t>
      </w:r>
      <w:r>
        <w:t xml:space="preserve"> </w:t>
      </w:r>
      <w:r>
        <w:t>Italia;</w:t>
      </w:r>
      <w:r>
        <w:t xml:space="preserve">  </w:t>
      </w:r>
    </w:p>
    <w:p w14:paraId="5D583362" w14:textId="77777777" w:rsidR="00770EF6" w:rsidRDefault="002223DE">
      <w:pPr>
        <w:spacing w:after="0"/>
        <w:ind w:left="799" w:right="50" w:hanging="360"/>
      </w:pPr>
      <w:r>
        <w:t>‒</w:t>
      </w:r>
      <w:r>
        <w:rPr>
          <w:rFonts w:ascii="Arial" w:eastAsia="Arial" w:hAnsi="Arial" w:cs="Arial"/>
        </w:rPr>
        <w:t xml:space="preserve"> </w:t>
      </w:r>
      <w:r>
        <w:t>effettuare</w:t>
      </w:r>
      <w:r>
        <w:t xml:space="preserve"> </w:t>
      </w:r>
      <w:r>
        <w:t>pagamenti</w:t>
      </w:r>
      <w:r>
        <w:t xml:space="preserve"> </w:t>
      </w:r>
      <w:r>
        <w:t>su</w:t>
      </w:r>
      <w:r>
        <w:t xml:space="preserve"> </w:t>
      </w:r>
      <w:r>
        <w:t>conti</w:t>
      </w:r>
      <w:r>
        <w:t xml:space="preserve"> </w:t>
      </w:r>
      <w:r>
        <w:t>correnti</w:t>
      </w:r>
      <w:r>
        <w:t xml:space="preserve"> </w:t>
      </w:r>
      <w:r>
        <w:t>di</w:t>
      </w:r>
      <w:r>
        <w:t xml:space="preserve"> </w:t>
      </w:r>
      <w:r>
        <w:t>banche</w:t>
      </w:r>
      <w:r>
        <w:t xml:space="preserve"> </w:t>
      </w:r>
      <w:r>
        <w:t>operanti</w:t>
      </w:r>
      <w:r>
        <w:t xml:space="preserve"> </w:t>
      </w:r>
      <w:r>
        <w:t>in</w:t>
      </w:r>
      <w:r>
        <w:t xml:space="preserve"> </w:t>
      </w:r>
      <w:r>
        <w:t>paesi</w:t>
      </w:r>
      <w:r>
        <w:t xml:space="preserve"> </w:t>
      </w:r>
      <w:r>
        <w:t>ricompresi</w:t>
      </w:r>
      <w:r>
        <w:t xml:space="preserve"> </w:t>
      </w:r>
      <w:r>
        <w:t>nelle</w:t>
      </w:r>
      <w:r>
        <w:t xml:space="preserve"> </w:t>
      </w:r>
      <w:r>
        <w:t>liste</w:t>
      </w:r>
      <w:r>
        <w:t xml:space="preserve"> </w:t>
      </w:r>
      <w:r>
        <w:t>“tax</w:t>
      </w:r>
      <w:r>
        <w:t xml:space="preserve"> </w:t>
      </w:r>
      <w:r>
        <w:t>heaven”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favore</w:t>
      </w:r>
      <w:r>
        <w:t xml:space="preserve"> </w:t>
      </w:r>
      <w:r>
        <w:t>di</w:t>
      </w:r>
      <w:r>
        <w:t xml:space="preserve"> </w:t>
      </w:r>
      <w:r>
        <w:t>società</w:t>
      </w:r>
      <w:r>
        <w:t xml:space="preserve"> </w:t>
      </w:r>
      <w:r>
        <w:t>off</w:t>
      </w:r>
      <w:r>
        <w:t>‐</w:t>
      </w:r>
      <w:r>
        <w:t>shore.</w:t>
      </w:r>
      <w:r>
        <w:t xml:space="preserve"> </w:t>
      </w:r>
    </w:p>
    <w:p w14:paraId="1BB82A71" w14:textId="77777777" w:rsidR="00770EF6" w:rsidRDefault="002223DE">
      <w:pPr>
        <w:spacing w:after="112" w:line="259" w:lineRule="auto"/>
        <w:ind w:left="79" w:firstLine="0"/>
        <w:jc w:val="left"/>
      </w:pPr>
      <w:r>
        <w:t xml:space="preserve"> </w:t>
      </w:r>
    </w:p>
    <w:p w14:paraId="034103DA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703D6AA7" w14:textId="77777777" w:rsidR="00770EF6" w:rsidRDefault="002223DE">
      <w:pPr>
        <w:pStyle w:val="Titolo2"/>
        <w:tabs>
          <w:tab w:val="center" w:pos="2542"/>
        </w:tabs>
        <w:ind w:left="0" w:firstLine="0"/>
        <w:jc w:val="left"/>
      </w:pPr>
      <w:r>
        <w:t>G.4.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</w:p>
    <w:p w14:paraId="7F318C2A" w14:textId="77777777" w:rsidR="00770EF6" w:rsidRDefault="002223DE">
      <w:pPr>
        <w:spacing w:after="256" w:line="259" w:lineRule="auto"/>
        <w:ind w:left="89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2ADB35FF" w14:textId="77777777" w:rsidR="00770EF6" w:rsidRDefault="002223DE">
      <w:pPr>
        <w:numPr>
          <w:ilvl w:val="0"/>
          <w:numId w:val="123"/>
        </w:numPr>
        <w:spacing w:after="114" w:line="262" w:lineRule="auto"/>
        <w:ind w:left="1072" w:right="50" w:hanging="360"/>
      </w:pPr>
      <w:r>
        <w:rPr>
          <w:i/>
        </w:rPr>
        <w:t xml:space="preserve">Gestione </w:t>
      </w:r>
      <w:r>
        <w:rPr>
          <w:i/>
        </w:rPr>
        <w:t xml:space="preserve">delle attività commerciali; </w:t>
      </w:r>
    </w:p>
    <w:p w14:paraId="36B35287" w14:textId="77777777" w:rsidR="00770EF6" w:rsidRDefault="002223DE">
      <w:pPr>
        <w:numPr>
          <w:ilvl w:val="0"/>
          <w:numId w:val="123"/>
        </w:numPr>
        <w:spacing w:after="114" w:line="262" w:lineRule="auto"/>
        <w:ind w:left="1072" w:right="50" w:hanging="360"/>
      </w:pPr>
      <w:r>
        <w:rPr>
          <w:i/>
        </w:rPr>
        <w:t xml:space="preserve">Gestione dei finanziamenti e contributi pubblici; </w:t>
      </w:r>
    </w:p>
    <w:p w14:paraId="1871C52F" w14:textId="77777777" w:rsidR="00770EF6" w:rsidRDefault="002223DE">
      <w:pPr>
        <w:numPr>
          <w:ilvl w:val="0"/>
          <w:numId w:val="123"/>
        </w:numPr>
        <w:spacing w:after="114" w:line="262" w:lineRule="auto"/>
        <w:ind w:left="1072" w:right="50" w:hanging="360"/>
      </w:pPr>
      <w:r>
        <w:rPr>
          <w:i/>
        </w:rPr>
        <w:t xml:space="preserve">Gestione dei rapporti intercompany; </w:t>
      </w:r>
    </w:p>
    <w:p w14:paraId="5FA66221" w14:textId="77777777" w:rsidR="00770EF6" w:rsidRDefault="002223DE">
      <w:pPr>
        <w:numPr>
          <w:ilvl w:val="0"/>
          <w:numId w:val="123"/>
        </w:numPr>
        <w:spacing w:after="114" w:line="262" w:lineRule="auto"/>
        <w:ind w:left="1072" w:right="50" w:hanging="360"/>
      </w:pPr>
      <w:r>
        <w:rPr>
          <w:i/>
        </w:rPr>
        <w:t xml:space="preserve">Gestione dei flussi finanziari; </w:t>
      </w:r>
    </w:p>
    <w:p w14:paraId="0D0F85D3" w14:textId="77777777" w:rsidR="00770EF6" w:rsidRDefault="002223DE">
      <w:pPr>
        <w:numPr>
          <w:ilvl w:val="0"/>
          <w:numId w:val="123"/>
        </w:numPr>
        <w:spacing w:after="215" w:line="262" w:lineRule="auto"/>
        <w:ind w:left="1072" w:right="50" w:hanging="360"/>
      </w:pPr>
      <w:r>
        <w:rPr>
          <w:i/>
        </w:rPr>
        <w:t xml:space="preserve">Acquisto di beni e servizi. </w:t>
      </w:r>
    </w:p>
    <w:p w14:paraId="278DB078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delle attività commerciali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autoriciclaggio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sottoposto,</w:t>
      </w:r>
      <w:r>
        <w:t xml:space="preserve"> </w:t>
      </w:r>
      <w:r>
        <w:t>avendo</w:t>
      </w:r>
      <w:r>
        <w:t xml:space="preserve"> </w:t>
      </w:r>
      <w:r>
        <w:t>commesso</w:t>
      </w:r>
      <w:r>
        <w:t xml:space="preserve"> </w:t>
      </w:r>
      <w:r>
        <w:t>o</w:t>
      </w:r>
      <w:r>
        <w:t xml:space="preserve"> </w:t>
      </w:r>
      <w:r>
        <w:t>concorso</w:t>
      </w:r>
      <w:r>
        <w:t xml:space="preserve"> </w:t>
      </w:r>
      <w:r>
        <w:t>a</w:t>
      </w:r>
      <w:r>
        <w:t xml:space="preserve"> </w:t>
      </w:r>
      <w:r>
        <w:t>commettere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turbativa</w:t>
      </w:r>
      <w:r>
        <w:t xml:space="preserve"> </w:t>
      </w:r>
      <w:r>
        <w:t>d'asta</w:t>
      </w:r>
      <w:r>
        <w:t xml:space="preserve"> </w:t>
      </w:r>
      <w:r>
        <w:t>nell'ambito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di</w:t>
      </w:r>
      <w:r>
        <w:t xml:space="preserve"> </w:t>
      </w:r>
      <w:r>
        <w:t>gara,</w:t>
      </w:r>
      <w:r>
        <w:t xml:space="preserve"> </w:t>
      </w:r>
      <w:r>
        <w:t>impieghi,</w:t>
      </w:r>
      <w:r>
        <w:t xml:space="preserve"> </w:t>
      </w:r>
      <w:r>
        <w:t>sostituisca,</w:t>
      </w:r>
      <w:r>
        <w:t xml:space="preserve"> </w:t>
      </w:r>
      <w:r>
        <w:t>trasferi</w:t>
      </w:r>
      <w:r>
        <w:t>sca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economiche,</w:t>
      </w:r>
      <w:r>
        <w:t xml:space="preserve"> </w:t>
      </w:r>
      <w:r>
        <w:t>finanziarie,</w:t>
      </w:r>
      <w:r>
        <w:t xml:space="preserve"> </w:t>
      </w:r>
      <w:r>
        <w:t>imprenditoriali</w:t>
      </w:r>
      <w:r>
        <w:t xml:space="preserve"> </w:t>
      </w:r>
      <w:r>
        <w:t>o</w:t>
      </w:r>
      <w:r>
        <w:t xml:space="preserve"> </w:t>
      </w:r>
      <w:r>
        <w:t>speculative,</w:t>
      </w:r>
      <w:r>
        <w:t xml:space="preserve"> </w:t>
      </w:r>
      <w:r>
        <w:t>i</w:t>
      </w:r>
      <w:r>
        <w:t xml:space="preserve"> </w:t>
      </w:r>
      <w:r>
        <w:t>proventi</w:t>
      </w:r>
      <w:r>
        <w:t xml:space="preserve"> </w:t>
      </w:r>
      <w:r>
        <w:t>derivanti</w:t>
      </w:r>
      <w:r>
        <w:t xml:space="preserve"> </w:t>
      </w:r>
      <w:r>
        <w:t>dalla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reato,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ostacolare</w:t>
      </w:r>
      <w:r>
        <w:t xml:space="preserve"> </w:t>
      </w:r>
      <w:r>
        <w:t>concretamente</w:t>
      </w:r>
      <w:r>
        <w:t xml:space="preserve"> </w:t>
      </w:r>
      <w:r>
        <w:t>l'identificazione della</w:t>
      </w:r>
      <w:r>
        <w:t xml:space="preserve"> </w:t>
      </w:r>
      <w:r>
        <w:t>loro</w:t>
      </w:r>
      <w:r>
        <w:t xml:space="preserve"> </w:t>
      </w:r>
      <w:r>
        <w:t>provenienza</w:t>
      </w:r>
      <w:r>
        <w:t xml:space="preserve"> </w:t>
      </w:r>
      <w:r>
        <w:t>delittuosa.</w:t>
      </w:r>
      <w:r>
        <w:t xml:space="preserve"> </w:t>
      </w:r>
    </w:p>
    <w:p w14:paraId="01B7A3A5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 xml:space="preserve">gestione dei </w:t>
      </w:r>
      <w:r>
        <w:rPr>
          <w:b/>
        </w:rPr>
        <w:t xml:space="preserve">finanziamenti e contributi pubblici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autoriciclaggio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avendo</w:t>
      </w:r>
      <w:r>
        <w:t xml:space="preserve"> </w:t>
      </w:r>
      <w:r>
        <w:t>commesso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truffa</w:t>
      </w:r>
      <w:r>
        <w:t xml:space="preserve"> </w:t>
      </w:r>
      <w:r>
        <w:t>ai</w:t>
      </w:r>
      <w:r>
        <w:t xml:space="preserve"> </w:t>
      </w:r>
      <w:r>
        <w:t>danni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dell’ottenimento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contributo</w:t>
      </w:r>
      <w:r>
        <w:t xml:space="preserve"> </w:t>
      </w:r>
      <w:r>
        <w:t>pubblico,</w:t>
      </w:r>
      <w:r>
        <w:t xml:space="preserve"> </w:t>
      </w:r>
      <w:r>
        <w:t>impiegasse,</w:t>
      </w:r>
      <w:r>
        <w:t xml:space="preserve"> </w:t>
      </w:r>
      <w:r>
        <w:t>sostituisse,</w:t>
      </w:r>
      <w:r>
        <w:t xml:space="preserve"> </w:t>
      </w:r>
      <w:r>
        <w:t>trasferisse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economiche,</w:t>
      </w:r>
      <w:r>
        <w:t xml:space="preserve"> </w:t>
      </w:r>
      <w:r>
        <w:t>finanziarie,</w:t>
      </w:r>
      <w:r>
        <w:t xml:space="preserve"> </w:t>
      </w:r>
      <w:r>
        <w:t>imprenditoriali</w:t>
      </w:r>
      <w:r>
        <w:t xml:space="preserve"> </w:t>
      </w:r>
      <w:r>
        <w:t>o</w:t>
      </w:r>
      <w:r>
        <w:t xml:space="preserve"> </w:t>
      </w:r>
      <w:r>
        <w:t>speculative,</w:t>
      </w:r>
      <w:r>
        <w:t xml:space="preserve"> </w:t>
      </w:r>
      <w:r>
        <w:t>il</w:t>
      </w:r>
      <w:r>
        <w:t xml:space="preserve"> </w:t>
      </w:r>
      <w:r>
        <w:t>denaro,</w:t>
      </w:r>
      <w:r>
        <w:t xml:space="preserve"> </w:t>
      </w:r>
      <w:r>
        <w:t>i</w:t>
      </w:r>
      <w:r>
        <w:t xml:space="preserve"> </w:t>
      </w:r>
      <w:r>
        <w:t>beni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altre</w:t>
      </w:r>
      <w:r>
        <w:t xml:space="preserve"> </w:t>
      </w:r>
      <w:r>
        <w:t>utilità</w:t>
      </w:r>
      <w:r>
        <w:t xml:space="preserve"> </w:t>
      </w:r>
      <w:r>
        <w:t>provenienti</w:t>
      </w:r>
      <w:r>
        <w:t xml:space="preserve"> </w:t>
      </w:r>
      <w:r>
        <w:t>dalla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reato,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ostacolare</w:t>
      </w:r>
      <w:r>
        <w:t xml:space="preserve"> </w:t>
      </w:r>
      <w:r>
        <w:t>concretamente</w:t>
      </w:r>
      <w:r>
        <w:t xml:space="preserve"> </w:t>
      </w:r>
      <w:r>
        <w:t>l'identificazione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provenienza</w:t>
      </w:r>
      <w:r>
        <w:t xml:space="preserve"> </w:t>
      </w:r>
      <w:r>
        <w:t>delittuosa.</w:t>
      </w:r>
      <w:r>
        <w:t xml:space="preserve"> </w:t>
      </w:r>
    </w:p>
    <w:p w14:paraId="7D0D9F52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dei rapporti intercompany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rPr>
          <w:b/>
        </w:rPr>
        <w:t>reati di ricettazione o riciclaggio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i</w:t>
      </w:r>
      <w:r>
        <w:t xml:space="preserve"> </w:t>
      </w:r>
      <w:r>
        <w:t>procuratori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soggetti</w:t>
      </w:r>
      <w:r>
        <w:t xml:space="preserve"> </w:t>
      </w:r>
      <w:r>
        <w:t>da</w:t>
      </w:r>
      <w:r>
        <w:t xml:space="preserve"> </w:t>
      </w:r>
      <w:r>
        <w:t>questi</w:t>
      </w:r>
      <w:r>
        <w:t xml:space="preserve"> </w:t>
      </w:r>
      <w:r>
        <w:t>incaricati,</w:t>
      </w:r>
      <w:r>
        <w:t xml:space="preserve"> </w:t>
      </w:r>
      <w:r>
        <w:t>utilizzassero</w:t>
      </w:r>
      <w:r>
        <w:t xml:space="preserve"> </w:t>
      </w:r>
      <w:r>
        <w:t>le</w:t>
      </w:r>
      <w:r>
        <w:t xml:space="preserve"> </w:t>
      </w:r>
      <w:r>
        <w:t>risorse</w:t>
      </w:r>
      <w:r>
        <w:t xml:space="preserve"> </w:t>
      </w:r>
      <w:r>
        <w:t>finanziarie</w:t>
      </w:r>
      <w:r>
        <w:t xml:space="preserve"> </w:t>
      </w:r>
      <w:r>
        <w:t>in</w:t>
      </w:r>
      <w:r>
        <w:t xml:space="preserve"> </w:t>
      </w:r>
      <w:r>
        <w:t>operazioni</w:t>
      </w:r>
      <w:r>
        <w:t xml:space="preserve"> </w:t>
      </w:r>
      <w:r>
        <w:t>con</w:t>
      </w:r>
      <w:r>
        <w:t xml:space="preserve"> </w:t>
      </w:r>
      <w:r>
        <w:t>società</w:t>
      </w:r>
      <w:r>
        <w:t xml:space="preserve"> </w:t>
      </w:r>
      <w:r>
        <w:t>del</w:t>
      </w:r>
      <w:r>
        <w:t xml:space="preserve"> </w:t>
      </w:r>
      <w:r>
        <w:t>Gruppo,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favorire</w:t>
      </w:r>
      <w:r>
        <w:t xml:space="preserve"> </w:t>
      </w:r>
      <w:r>
        <w:t>l'immissione</w:t>
      </w:r>
      <w:r>
        <w:t xml:space="preserve"> </w:t>
      </w:r>
      <w:r>
        <w:t>nel</w:t>
      </w:r>
      <w:r>
        <w:t xml:space="preserve"> </w:t>
      </w:r>
      <w:r>
        <w:t>circuito</w:t>
      </w:r>
      <w:r>
        <w:t xml:space="preserve"> </w:t>
      </w:r>
      <w:r>
        <w:t>legale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illecita.</w:t>
      </w:r>
      <w:r>
        <w:t xml:space="preserve"> </w:t>
      </w:r>
    </w:p>
    <w:p w14:paraId="0EA5F758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dei flussi finanziari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il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del</w:t>
      </w:r>
      <w:r>
        <w:t xml:space="preserve"> </w:t>
      </w:r>
      <w:r>
        <w:rPr>
          <w:b/>
        </w:rPr>
        <w:t>reato di autoriciclaggio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sia</w:t>
      </w:r>
      <w:r>
        <w:t xml:space="preserve"> </w:t>
      </w:r>
      <w:r>
        <w:t>possibile</w:t>
      </w:r>
      <w:r>
        <w:t xml:space="preserve"> </w:t>
      </w:r>
      <w:r>
        <w:t>accantonare</w:t>
      </w:r>
      <w:r>
        <w:t xml:space="preserve"> </w:t>
      </w:r>
      <w:r>
        <w:t>provviste</w:t>
      </w:r>
      <w:r>
        <w:t xml:space="preserve"> </w:t>
      </w:r>
      <w:r>
        <w:t>finanziarie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</w:t>
      </w:r>
      <w:r>
        <w:t xml:space="preserve"> </w:t>
      </w:r>
      <w:r>
        <w:t>da</w:t>
      </w:r>
      <w:r>
        <w:t xml:space="preserve"> </w:t>
      </w:r>
      <w:r>
        <w:t>impiegare,</w:t>
      </w:r>
      <w:r>
        <w:t xml:space="preserve"> </w:t>
      </w:r>
      <w:r>
        <w:t>sostituire,</w:t>
      </w:r>
      <w:r>
        <w:t xml:space="preserve"> </w:t>
      </w:r>
      <w:r>
        <w:t>trasferire,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economiche,</w:t>
      </w:r>
      <w:r>
        <w:t xml:space="preserve"> </w:t>
      </w:r>
      <w:r>
        <w:t>finanziarie,</w:t>
      </w:r>
      <w:r>
        <w:t xml:space="preserve"> </w:t>
      </w:r>
      <w:r>
        <w:t>imprenditoriali</w:t>
      </w:r>
      <w:r>
        <w:t xml:space="preserve"> </w:t>
      </w:r>
      <w:r>
        <w:t>o</w:t>
      </w:r>
      <w:r>
        <w:t xml:space="preserve"> </w:t>
      </w:r>
      <w:r>
        <w:t>speculative,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ostacolare</w:t>
      </w:r>
      <w:r>
        <w:t xml:space="preserve"> </w:t>
      </w:r>
      <w:r>
        <w:t>concretamente</w:t>
      </w:r>
      <w:r>
        <w:t xml:space="preserve"> </w:t>
      </w:r>
      <w:r>
        <w:t>l’identificazione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provenienza</w:t>
      </w:r>
      <w:r>
        <w:t xml:space="preserve"> </w:t>
      </w:r>
      <w:r>
        <w:t>delittuosa.</w:t>
      </w:r>
      <w:r>
        <w:t xml:space="preserve"> </w:t>
      </w:r>
    </w:p>
    <w:p w14:paraId="100E9A67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degli acquisti di beni e servizi (incluse le consulenze)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 xml:space="preserve">reato di </w:t>
      </w:r>
      <w:r>
        <w:rPr>
          <w:b/>
        </w:rPr>
        <w:t>ricettazione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un</w:t>
      </w:r>
      <w:r>
        <w:t xml:space="preserve"> </w:t>
      </w:r>
      <w:r>
        <w:t>indebito</w:t>
      </w:r>
      <w:r>
        <w:t xml:space="preserve"> </w:t>
      </w:r>
      <w:r>
        <w:t>vantaggio,</w:t>
      </w:r>
      <w:r>
        <w:t xml:space="preserve"> </w:t>
      </w:r>
      <w:r>
        <w:t>procedesse</w:t>
      </w:r>
      <w:r>
        <w:t xml:space="preserve"> </w:t>
      </w:r>
      <w:r>
        <w:t>all’acquisto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illecita.</w:t>
      </w:r>
      <w:r>
        <w:t xml:space="preserve"> </w:t>
      </w:r>
    </w:p>
    <w:p w14:paraId="1B461412" w14:textId="77777777" w:rsidR="00770EF6" w:rsidRDefault="002223DE">
      <w:pPr>
        <w:spacing w:after="234" w:line="259" w:lineRule="auto"/>
        <w:ind w:left="89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6A7CC849" w14:textId="77777777" w:rsidR="00770EF6" w:rsidRDefault="002223DE">
      <w:pPr>
        <w:spacing w:after="114" w:line="361" w:lineRule="auto"/>
        <w:ind w:left="89" w:right="50"/>
      </w:pPr>
      <w:r>
        <w:t>A</w:t>
      </w:r>
      <w:r>
        <w:t>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predette</w:t>
      </w:r>
      <w:r>
        <w:t xml:space="preserve"> </w:t>
      </w:r>
      <w:r>
        <w:t>attività,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quanto</w:t>
      </w:r>
      <w:r>
        <w:t xml:space="preserve"> </w:t>
      </w:r>
      <w:r>
        <w:t>indicato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 xml:space="preserve">Reati contro la Pubblica Amministrazione e il suo patrimonio, reato di </w:t>
      </w:r>
      <w:r>
        <w:rPr>
          <w:i/>
        </w:rPr>
        <w:t>corruzione tra privati e delitto di induzione a non rendere dichiarazioni o a rendere dichiarazioni mendaci all’Autorità Giudiziaria</w:t>
      </w:r>
      <w:r>
        <w:t>”</w:t>
      </w:r>
      <w:r>
        <w:t xml:space="preserve"> </w:t>
      </w:r>
      <w:r>
        <w:t>è,</w:t>
      </w:r>
      <w:r>
        <w:t xml:space="preserve"> </w:t>
      </w:r>
      <w:r>
        <w:t>altresì,</w:t>
      </w:r>
      <w:r>
        <w:rPr>
          <w:b/>
        </w:rPr>
        <w:t xml:space="preserve"> fatto obbligo </w:t>
      </w:r>
      <w:r>
        <w:t>di:</w:t>
      </w:r>
      <w:r>
        <w:t xml:space="preserve"> </w:t>
      </w:r>
    </w:p>
    <w:p w14:paraId="501C78E0" w14:textId="77777777" w:rsidR="00770EF6" w:rsidRDefault="002223DE">
      <w:pPr>
        <w:numPr>
          <w:ilvl w:val="0"/>
          <w:numId w:val="124"/>
        </w:numPr>
        <w:ind w:left="363" w:right="50" w:hanging="284"/>
      </w:pPr>
      <w:r>
        <w:t>prevedere</w:t>
      </w:r>
      <w:r>
        <w:t xml:space="preserve"> </w:t>
      </w:r>
      <w:r>
        <w:t>che,</w:t>
      </w:r>
      <w:r>
        <w:t xml:space="preserve"> </w:t>
      </w:r>
      <w:r>
        <w:t>limitatamente</w:t>
      </w:r>
      <w:r>
        <w:t xml:space="preserve"> </w:t>
      </w:r>
      <w:r>
        <w:t>alle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qualifica,</w:t>
      </w:r>
      <w:r>
        <w:t xml:space="preserve"> </w:t>
      </w:r>
      <w:r>
        <w:t>valutazione</w:t>
      </w:r>
      <w:r>
        <w:t xml:space="preserve"> </w:t>
      </w:r>
      <w:r>
        <w:t>e</w:t>
      </w:r>
      <w:r>
        <w:t xml:space="preserve"> </w:t>
      </w:r>
      <w:r>
        <w:t>negozi</w:t>
      </w:r>
      <w:r>
        <w:t>azione</w:t>
      </w:r>
      <w:r>
        <w:t xml:space="preserve"> </w:t>
      </w:r>
      <w:r>
        <w:t>dei</w:t>
      </w:r>
      <w:r>
        <w:t xml:space="preserve"> </w:t>
      </w:r>
      <w:r>
        <w:t>fornitori,</w:t>
      </w:r>
      <w:r>
        <w:t xml:space="preserve"> </w:t>
      </w:r>
      <w:r>
        <w:t>siano</w:t>
      </w:r>
      <w:r>
        <w:t xml:space="preserve"> </w:t>
      </w:r>
      <w:r>
        <w:t>individuati</w:t>
      </w:r>
      <w:r>
        <w:t xml:space="preserve"> </w:t>
      </w:r>
      <w:r>
        <w:t>degli</w:t>
      </w:r>
      <w:r>
        <w:t xml:space="preserve"> </w:t>
      </w:r>
      <w:r>
        <w:t>indicatori</w:t>
      </w:r>
      <w:r>
        <w:t xml:space="preserve"> </w:t>
      </w:r>
      <w:r>
        <w:t>di</w:t>
      </w:r>
      <w:r>
        <w:t xml:space="preserve"> </w:t>
      </w:r>
      <w:r>
        <w:t>anomalia</w:t>
      </w:r>
      <w:r>
        <w:t xml:space="preserve"> </w:t>
      </w:r>
      <w:r>
        <w:t>che</w:t>
      </w:r>
      <w:r>
        <w:t xml:space="preserve"> </w:t>
      </w:r>
      <w:r>
        <w:t>consentano</w:t>
      </w:r>
      <w:r>
        <w:t xml:space="preserve"> </w:t>
      </w:r>
      <w:r>
        <w:t>di</w:t>
      </w:r>
      <w:r>
        <w:t xml:space="preserve"> </w:t>
      </w:r>
      <w:r>
        <w:t>rilevare</w:t>
      </w:r>
      <w:r>
        <w:t xml:space="preserve"> </w:t>
      </w:r>
      <w:r>
        <w:t>eventuali</w:t>
      </w:r>
      <w:r>
        <w:t xml:space="preserve"> </w:t>
      </w:r>
      <w:r>
        <w:t>transazioni</w:t>
      </w:r>
      <w:r>
        <w:t xml:space="preserve"> </w:t>
      </w:r>
      <w:r>
        <w:t>a</w:t>
      </w:r>
      <w:r>
        <w:t xml:space="preserve"> </w:t>
      </w:r>
      <w:r>
        <w:t>“rischio”</w:t>
      </w:r>
      <w:r>
        <w:t xml:space="preserve"> </w:t>
      </w:r>
      <w:r>
        <w:t>o</w:t>
      </w:r>
      <w:r>
        <w:t xml:space="preserve"> </w:t>
      </w:r>
      <w:r>
        <w:t>“sospette”</w:t>
      </w:r>
      <w:r>
        <w:t xml:space="preserve"> </w:t>
      </w:r>
      <w:r>
        <w:t>con</w:t>
      </w:r>
      <w:r>
        <w:t xml:space="preserve"> </w:t>
      </w:r>
      <w:r>
        <w:t>fornitori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del:</w:t>
      </w:r>
      <w:r>
        <w:t xml:space="preserve"> </w:t>
      </w:r>
    </w:p>
    <w:p w14:paraId="6F5619D7" w14:textId="77777777" w:rsidR="00770EF6" w:rsidRDefault="002223DE">
      <w:pPr>
        <w:numPr>
          <w:ilvl w:val="1"/>
          <w:numId w:val="124"/>
        </w:numPr>
        <w:ind w:right="50" w:hanging="360"/>
      </w:pPr>
      <w:r>
        <w:rPr>
          <w:u w:val="single" w:color="000000"/>
        </w:rPr>
        <w:t>profilo</w:t>
      </w:r>
      <w:r>
        <w:rPr>
          <w:u w:val="single" w:color="000000"/>
        </w:rPr>
        <w:t xml:space="preserve"> </w:t>
      </w:r>
      <w:r>
        <w:rPr>
          <w:u w:val="single" w:color="000000"/>
        </w:rPr>
        <w:t>soggettivo</w:t>
      </w:r>
      <w:r>
        <w:rPr>
          <w:u w:val="single" w:color="000000"/>
        </w:rPr>
        <w:t xml:space="preserve"> </w:t>
      </w:r>
      <w:r>
        <w:rPr>
          <w:u w:val="single" w:color="000000"/>
        </w:rPr>
        <w:t>della</w:t>
      </w:r>
      <w:r>
        <w:rPr>
          <w:u w:val="single" w:color="000000"/>
        </w:rPr>
        <w:t xml:space="preserve"> </w:t>
      </w:r>
      <w:r>
        <w:rPr>
          <w:u w:val="single" w:color="000000"/>
        </w:rPr>
        <w:t>controparte</w:t>
      </w:r>
      <w:r>
        <w:t xml:space="preserve"> </w:t>
      </w:r>
      <w:r>
        <w:t>(es.</w:t>
      </w:r>
      <w:r>
        <w:t xml:space="preserve"> </w:t>
      </w:r>
      <w:r>
        <w:t>esistenza</w:t>
      </w:r>
      <w:r>
        <w:t xml:space="preserve"> </w:t>
      </w:r>
      <w:r>
        <w:t>di</w:t>
      </w:r>
      <w:r>
        <w:t xml:space="preserve"> </w:t>
      </w:r>
      <w:r>
        <w:t>precedenti</w:t>
      </w:r>
      <w:r>
        <w:t xml:space="preserve"> </w:t>
      </w:r>
      <w:r>
        <w:t>penali;</w:t>
      </w:r>
      <w:r>
        <w:t xml:space="preserve"> </w:t>
      </w:r>
      <w:r>
        <w:t>reputazione</w:t>
      </w:r>
      <w:r>
        <w:t xml:space="preserve"> </w:t>
      </w:r>
      <w:r>
        <w:t>opinabile;</w:t>
      </w:r>
      <w:r>
        <w:t xml:space="preserve"> </w:t>
      </w:r>
      <w:r>
        <w:t>ammissioni</w:t>
      </w:r>
      <w:r>
        <w:t xml:space="preserve"> </w:t>
      </w:r>
      <w:r>
        <w:t>o</w:t>
      </w:r>
      <w:r>
        <w:t xml:space="preserve"> </w:t>
      </w:r>
      <w:r>
        <w:t>dichiarazioni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controparte</w:t>
      </w:r>
      <w:r>
        <w:t xml:space="preserve"> </w:t>
      </w:r>
      <w:r>
        <w:t>in</w:t>
      </w:r>
      <w:r>
        <w:t xml:space="preserve"> </w:t>
      </w:r>
      <w:r>
        <w:t>ordine</w:t>
      </w:r>
      <w:r>
        <w:t xml:space="preserve"> </w:t>
      </w:r>
      <w:r>
        <w:t>al</w:t>
      </w:r>
      <w:r>
        <w:t xml:space="preserve"> </w:t>
      </w:r>
      <w:r>
        <w:t>proprio</w:t>
      </w:r>
      <w:r>
        <w:t xml:space="preserve"> </w:t>
      </w:r>
      <w:r>
        <w:t>coinvolgimento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criminose);</w:t>
      </w:r>
      <w:r>
        <w:t xml:space="preserve"> </w:t>
      </w:r>
    </w:p>
    <w:p w14:paraId="552A3F98" w14:textId="77777777" w:rsidR="00770EF6" w:rsidRDefault="002223DE">
      <w:pPr>
        <w:numPr>
          <w:ilvl w:val="1"/>
          <w:numId w:val="124"/>
        </w:numPr>
        <w:ind w:right="50" w:hanging="360"/>
      </w:pPr>
      <w:r>
        <w:rPr>
          <w:u w:val="single" w:color="000000"/>
        </w:rPr>
        <w:t>comportamento</w:t>
      </w:r>
      <w:r>
        <w:rPr>
          <w:u w:val="single" w:color="000000"/>
        </w:rPr>
        <w:t xml:space="preserve"> </w:t>
      </w:r>
      <w:r>
        <w:rPr>
          <w:u w:val="single" w:color="000000"/>
        </w:rPr>
        <w:t>della</w:t>
      </w:r>
      <w:r>
        <w:rPr>
          <w:u w:val="single" w:color="000000"/>
        </w:rPr>
        <w:t xml:space="preserve"> </w:t>
      </w:r>
      <w:r>
        <w:rPr>
          <w:u w:val="single" w:color="000000"/>
        </w:rPr>
        <w:t>controparte</w:t>
      </w:r>
      <w:r>
        <w:rPr>
          <w:u w:val="single" w:color="000000"/>
        </w:rPr>
        <w:t xml:space="preserve"> </w:t>
      </w:r>
      <w:r>
        <w:t>(es.</w:t>
      </w:r>
      <w:r>
        <w:t xml:space="preserve"> </w:t>
      </w:r>
      <w:r>
        <w:t>comportamenti</w:t>
      </w:r>
      <w:r>
        <w:t xml:space="preserve"> </w:t>
      </w:r>
      <w:r>
        <w:t>ambigui,</w:t>
      </w:r>
      <w:r>
        <w:t xml:space="preserve"> </w:t>
      </w:r>
      <w:r>
        <w:t>mancanza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occorrenti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realizzazione</w:t>
      </w:r>
      <w:r>
        <w:t xml:space="preserve"> </w:t>
      </w:r>
      <w:r>
        <w:t>delle</w:t>
      </w:r>
      <w:r>
        <w:t xml:space="preserve"> </w:t>
      </w:r>
      <w:r>
        <w:t>transazioni</w:t>
      </w:r>
      <w:r>
        <w:t xml:space="preserve"> </w:t>
      </w:r>
      <w:r>
        <w:t>o</w:t>
      </w:r>
      <w:r>
        <w:t xml:space="preserve"> </w:t>
      </w:r>
      <w:r>
        <w:t>reticenza</w:t>
      </w:r>
      <w:r>
        <w:t xml:space="preserve"> </w:t>
      </w:r>
      <w:r>
        <w:t>a</w:t>
      </w:r>
      <w:r>
        <w:t xml:space="preserve"> </w:t>
      </w:r>
      <w:r>
        <w:t>fornirli);</w:t>
      </w:r>
      <w:r>
        <w:t xml:space="preserve"> </w:t>
      </w:r>
    </w:p>
    <w:p w14:paraId="50D69909" w14:textId="77777777" w:rsidR="00770EF6" w:rsidRDefault="002223DE">
      <w:pPr>
        <w:numPr>
          <w:ilvl w:val="1"/>
          <w:numId w:val="124"/>
        </w:numPr>
        <w:spacing w:after="242" w:line="259" w:lineRule="auto"/>
        <w:ind w:right="50" w:hanging="360"/>
      </w:pPr>
      <w:r>
        <w:rPr>
          <w:u w:val="single" w:color="000000"/>
        </w:rPr>
        <w:t>dislocazione</w:t>
      </w:r>
      <w:r>
        <w:rPr>
          <w:u w:val="single" w:color="000000"/>
        </w:rPr>
        <w:t xml:space="preserve"> </w:t>
      </w:r>
      <w:r>
        <w:rPr>
          <w:u w:val="single" w:color="000000"/>
        </w:rPr>
        <w:t>territoriale</w:t>
      </w:r>
      <w:r>
        <w:rPr>
          <w:u w:val="single" w:color="000000"/>
        </w:rPr>
        <w:t xml:space="preserve"> </w:t>
      </w:r>
      <w:r>
        <w:rPr>
          <w:u w:val="single" w:color="000000"/>
        </w:rPr>
        <w:t>della</w:t>
      </w:r>
      <w:r>
        <w:rPr>
          <w:u w:val="single" w:color="000000"/>
        </w:rPr>
        <w:t xml:space="preserve"> </w:t>
      </w:r>
      <w:r>
        <w:rPr>
          <w:u w:val="single" w:color="000000"/>
        </w:rPr>
        <w:t>controparte</w:t>
      </w:r>
      <w:r>
        <w:t xml:space="preserve"> </w:t>
      </w:r>
      <w:r>
        <w:t>(es.</w:t>
      </w:r>
      <w:r>
        <w:t xml:space="preserve"> </w:t>
      </w:r>
      <w:r>
        <w:t>transazioni</w:t>
      </w:r>
      <w:r>
        <w:t xml:space="preserve"> </w:t>
      </w:r>
      <w:r>
        <w:t>effettuate</w:t>
      </w:r>
      <w:r>
        <w:t xml:space="preserve"> </w:t>
      </w:r>
      <w:r>
        <w:t>in</w:t>
      </w:r>
      <w:r>
        <w:t xml:space="preserve"> </w:t>
      </w:r>
      <w:r>
        <w:t>paesi</w:t>
      </w:r>
      <w:r>
        <w:t xml:space="preserve"> </w:t>
      </w:r>
      <w:r>
        <w:t>off</w:t>
      </w:r>
      <w:r>
        <w:t>‐</w:t>
      </w:r>
      <w:r>
        <w:t>shore);</w:t>
      </w:r>
    </w:p>
    <w:p w14:paraId="53B9E0E9" w14:textId="77777777" w:rsidR="00770EF6" w:rsidRDefault="002223DE">
      <w:pPr>
        <w:numPr>
          <w:ilvl w:val="1"/>
          <w:numId w:val="124"/>
        </w:numPr>
        <w:ind w:right="50" w:hanging="360"/>
      </w:pPr>
      <w:r>
        <w:rPr>
          <w:u w:val="single" w:color="000000"/>
        </w:rPr>
        <w:t>profilo</w:t>
      </w:r>
      <w:r>
        <w:rPr>
          <w:u w:val="single" w:color="000000"/>
        </w:rPr>
        <w:t xml:space="preserve"> </w:t>
      </w:r>
      <w:r>
        <w:rPr>
          <w:u w:val="single" w:color="000000"/>
        </w:rPr>
        <w:t>economico</w:t>
      </w:r>
      <w:r>
        <w:rPr>
          <w:u w:val="single" w:color="000000"/>
        </w:rPr>
        <w:t>‐</w:t>
      </w:r>
      <w:r>
        <w:rPr>
          <w:u w:val="single" w:color="000000"/>
        </w:rPr>
        <w:t>patrimoniale</w:t>
      </w:r>
      <w:r>
        <w:rPr>
          <w:u w:val="single" w:color="000000"/>
        </w:rPr>
        <w:t xml:space="preserve"> </w:t>
      </w:r>
      <w:r>
        <w:rPr>
          <w:u w:val="single" w:color="000000"/>
        </w:rPr>
        <w:t>dell’operazione</w:t>
      </w:r>
      <w:r>
        <w:t xml:space="preserve"> </w:t>
      </w:r>
      <w:r>
        <w:t>(es.</w:t>
      </w:r>
      <w:r>
        <w:t xml:space="preserve"> </w:t>
      </w:r>
      <w:r>
        <w:t>operazioni</w:t>
      </w:r>
      <w:r>
        <w:t xml:space="preserve"> </w:t>
      </w:r>
      <w:r>
        <w:t>non</w:t>
      </w:r>
      <w:r>
        <w:t xml:space="preserve"> </w:t>
      </w:r>
      <w:r>
        <w:t>usuali</w:t>
      </w:r>
      <w:r>
        <w:t xml:space="preserve"> </w:t>
      </w:r>
      <w:r>
        <w:t>per</w:t>
      </w:r>
      <w:r>
        <w:t xml:space="preserve"> </w:t>
      </w:r>
      <w:r>
        <w:t>tipologia,</w:t>
      </w:r>
      <w:r>
        <w:t xml:space="preserve"> </w:t>
      </w:r>
      <w:r>
        <w:t>frequenza,</w:t>
      </w:r>
      <w:r>
        <w:t xml:space="preserve"> </w:t>
      </w:r>
      <w:r>
        <w:t>tempi</w:t>
      </w:r>
      <w:r>
        <w:t>stica,</w:t>
      </w:r>
      <w:r>
        <w:t xml:space="preserve"> </w:t>
      </w:r>
      <w:r>
        <w:t>importo,</w:t>
      </w:r>
      <w:r>
        <w:t xml:space="preserve"> </w:t>
      </w:r>
      <w:r>
        <w:t>dislocazione</w:t>
      </w:r>
      <w:r>
        <w:t xml:space="preserve"> </w:t>
      </w:r>
      <w:r>
        <w:t>geografica);</w:t>
      </w:r>
      <w:r>
        <w:t xml:space="preserve"> </w:t>
      </w:r>
    </w:p>
    <w:p w14:paraId="1CF6210A" w14:textId="77777777" w:rsidR="00770EF6" w:rsidRDefault="002223DE">
      <w:pPr>
        <w:numPr>
          <w:ilvl w:val="1"/>
          <w:numId w:val="124"/>
        </w:numPr>
        <w:ind w:right="50" w:hanging="360"/>
      </w:pPr>
      <w:r>
        <w:rPr>
          <w:u w:val="single" w:color="000000"/>
        </w:rPr>
        <w:t>caratteristiche</w:t>
      </w:r>
      <w:r>
        <w:rPr>
          <w:u w:val="single" w:color="000000"/>
        </w:rPr>
        <w:t xml:space="preserve"> </w:t>
      </w:r>
      <w:r>
        <w:rPr>
          <w:u w:val="single" w:color="000000"/>
        </w:rPr>
        <w:t>e</w:t>
      </w:r>
      <w:r>
        <w:rPr>
          <w:u w:val="single" w:color="000000"/>
        </w:rPr>
        <w:t xml:space="preserve"> </w:t>
      </w:r>
      <w:r>
        <w:rPr>
          <w:u w:val="single" w:color="000000"/>
        </w:rPr>
        <w:t>finalità</w:t>
      </w:r>
      <w:r>
        <w:rPr>
          <w:u w:val="single" w:color="000000"/>
        </w:rPr>
        <w:t xml:space="preserve"> </w:t>
      </w:r>
      <w:r>
        <w:rPr>
          <w:u w:val="single" w:color="000000"/>
        </w:rPr>
        <w:t>dell’operazione</w:t>
      </w:r>
      <w:r>
        <w:t xml:space="preserve"> </w:t>
      </w:r>
      <w:r>
        <w:t>(es.</w:t>
      </w:r>
      <w:r>
        <w:t xml:space="preserve"> </w:t>
      </w:r>
      <w:r>
        <w:t>uso</w:t>
      </w:r>
      <w:r>
        <w:t xml:space="preserve"> </w:t>
      </w:r>
      <w:r>
        <w:t>di</w:t>
      </w:r>
      <w:r>
        <w:t xml:space="preserve"> </w:t>
      </w:r>
      <w:r>
        <w:t>“presta</w:t>
      </w:r>
      <w:r>
        <w:t xml:space="preserve"> </w:t>
      </w:r>
      <w:r>
        <w:t>nomi”,</w:t>
      </w:r>
      <w:r>
        <w:t xml:space="preserve"> </w:t>
      </w:r>
      <w:r>
        <w:t>modifiche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contrattuali</w:t>
      </w:r>
      <w:r>
        <w:t xml:space="preserve"> </w:t>
      </w:r>
      <w:r>
        <w:t>standard,</w:t>
      </w:r>
      <w:r>
        <w:t xml:space="preserve"> </w:t>
      </w:r>
      <w:r>
        <w:t>finalità</w:t>
      </w:r>
      <w:r>
        <w:t xml:space="preserve"> </w:t>
      </w:r>
      <w:r>
        <w:t>dell’operazione).</w:t>
      </w:r>
      <w:r>
        <w:t xml:space="preserve"> </w:t>
      </w:r>
    </w:p>
    <w:p w14:paraId="295E40AB" w14:textId="77777777" w:rsidR="00770EF6" w:rsidRDefault="002223DE">
      <w:pPr>
        <w:numPr>
          <w:ilvl w:val="0"/>
          <w:numId w:val="124"/>
        </w:numPr>
        <w:ind w:left="363"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scelta</w:t>
      </w:r>
      <w:r>
        <w:t xml:space="preserve"> </w:t>
      </w:r>
      <w:r>
        <w:t>e</w:t>
      </w:r>
      <w:r>
        <w:t xml:space="preserve"> </w:t>
      </w:r>
      <w:r>
        <w:t>valutazione</w:t>
      </w:r>
      <w:r>
        <w:t xml:space="preserve"> </w:t>
      </w:r>
      <w:r>
        <w:t>della</w:t>
      </w:r>
      <w:r>
        <w:t xml:space="preserve"> </w:t>
      </w:r>
      <w:r>
        <w:t>controparte</w:t>
      </w:r>
      <w:r>
        <w:t xml:space="preserve"> </w:t>
      </w:r>
      <w:r>
        <w:t>avvenga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requisiti</w:t>
      </w:r>
      <w:r>
        <w:t xml:space="preserve"> </w:t>
      </w:r>
      <w:r>
        <w:t>predeterminati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dalla</w:t>
      </w:r>
      <w:r>
        <w:t xml:space="preserve"> </w:t>
      </w:r>
      <w:r>
        <w:t>stessa</w:t>
      </w:r>
      <w:r>
        <w:t xml:space="preserve"> </w:t>
      </w:r>
      <w:r>
        <w:t>rivisti</w:t>
      </w:r>
      <w:r>
        <w:t xml:space="preserve"> </w:t>
      </w:r>
      <w:r>
        <w:t>e,</w:t>
      </w:r>
      <w:r>
        <w:t xml:space="preserve"> </w:t>
      </w:r>
      <w:r>
        <w:t>se</w:t>
      </w:r>
      <w:r>
        <w:t xml:space="preserve"> </w:t>
      </w:r>
      <w:r>
        <w:t>del</w:t>
      </w:r>
      <w:r>
        <w:t xml:space="preserve"> </w:t>
      </w:r>
      <w:r>
        <w:t>caso,</w:t>
      </w:r>
      <w:r>
        <w:t xml:space="preserve"> </w:t>
      </w:r>
      <w:r>
        <w:t>aggiornati</w:t>
      </w:r>
      <w:r>
        <w:t xml:space="preserve"> </w:t>
      </w:r>
      <w:r>
        <w:t>con</w:t>
      </w:r>
      <w:r>
        <w:t xml:space="preserve"> </w:t>
      </w:r>
      <w:r>
        <w:t>regolare</w:t>
      </w:r>
      <w:r>
        <w:t xml:space="preserve"> </w:t>
      </w:r>
      <w:r>
        <w:t>periodicità;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formalizzi</w:t>
      </w:r>
      <w:r>
        <w:t xml:space="preserve"> </w:t>
      </w:r>
      <w:r>
        <w:t>anche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ai</w:t>
      </w:r>
      <w:r>
        <w:t xml:space="preserve"> </w:t>
      </w:r>
      <w:r>
        <w:t>quali</w:t>
      </w:r>
      <w:r>
        <w:t xml:space="preserve"> </w:t>
      </w:r>
      <w:r>
        <w:t>la</w:t>
      </w:r>
      <w:r>
        <w:t xml:space="preserve"> </w:t>
      </w:r>
      <w:r>
        <w:t>controparte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cancellata</w:t>
      </w:r>
      <w:r>
        <w:t xml:space="preserve"> </w:t>
      </w:r>
      <w:r>
        <w:t>dalle</w:t>
      </w:r>
      <w:r>
        <w:t xml:space="preserve"> </w:t>
      </w:r>
      <w:r>
        <w:t>liste</w:t>
      </w:r>
      <w:r>
        <w:t xml:space="preserve"> </w:t>
      </w:r>
      <w:r>
        <w:t>interne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scelte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</w:t>
      </w:r>
      <w:r>
        <w:t xml:space="preserve"> </w:t>
      </w:r>
      <w:r>
        <w:t>loro</w:t>
      </w:r>
      <w:r>
        <w:t xml:space="preserve"> </w:t>
      </w:r>
      <w:r>
        <w:t>mantenimento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relativa</w:t>
      </w:r>
      <w:r>
        <w:t xml:space="preserve"> </w:t>
      </w:r>
      <w:r>
        <w:t>cancellazione</w:t>
      </w:r>
      <w:r>
        <w:t xml:space="preserve"> </w:t>
      </w:r>
      <w:r>
        <w:t>dalle</w:t>
      </w:r>
      <w:r>
        <w:t xml:space="preserve"> </w:t>
      </w:r>
      <w:r>
        <w:t>medesime</w:t>
      </w:r>
      <w:r>
        <w:t xml:space="preserve"> </w:t>
      </w:r>
      <w:r>
        <w:t>liste</w:t>
      </w:r>
      <w:r>
        <w:t xml:space="preserve"> </w:t>
      </w:r>
      <w:r>
        <w:t>non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determinate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unico</w:t>
      </w:r>
      <w:r>
        <w:t xml:space="preserve"> </w:t>
      </w:r>
      <w:r>
        <w:t>soggetto</w:t>
      </w:r>
      <w:r>
        <w:t xml:space="preserve"> </w:t>
      </w:r>
      <w:r>
        <w:t>e</w:t>
      </w:r>
      <w:r>
        <w:t xml:space="preserve"> </w:t>
      </w:r>
      <w:r>
        <w:t>vanno</w:t>
      </w:r>
      <w:r>
        <w:t xml:space="preserve"> </w:t>
      </w:r>
      <w:r>
        <w:t>sempre</w:t>
      </w:r>
      <w:r>
        <w:t xml:space="preserve"> </w:t>
      </w:r>
      <w:r>
        <w:t>motivate;</w:t>
      </w:r>
      <w:r>
        <w:t xml:space="preserve"> </w:t>
      </w:r>
    </w:p>
    <w:p w14:paraId="1FE3B744" w14:textId="77777777" w:rsidR="00770EF6" w:rsidRDefault="002223DE">
      <w:pPr>
        <w:numPr>
          <w:ilvl w:val="0"/>
          <w:numId w:val="124"/>
        </w:numPr>
        <w:ind w:left="363" w:right="50" w:hanging="284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i</w:t>
      </w:r>
      <w:r>
        <w:t xml:space="preserve"> </w:t>
      </w:r>
      <w:r>
        <w:t>contratti</w:t>
      </w:r>
      <w:r>
        <w:t xml:space="preserve"> </w:t>
      </w:r>
      <w:r>
        <w:t>che</w:t>
      </w:r>
      <w:r>
        <w:t xml:space="preserve"> </w:t>
      </w:r>
      <w:r>
        <w:t>regolano</w:t>
      </w:r>
      <w:r>
        <w:t xml:space="preserve"> </w:t>
      </w:r>
      <w:r>
        <w:t>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fornitori</w:t>
      </w:r>
      <w:r>
        <w:t xml:space="preserve"> </w:t>
      </w:r>
      <w:r>
        <w:t>prevedano</w:t>
      </w:r>
      <w:r>
        <w:t xml:space="preserve"> </w:t>
      </w:r>
      <w:r>
        <w:t>apposite</w:t>
      </w:r>
      <w:r>
        <w:t xml:space="preserve"> </w:t>
      </w:r>
      <w:r>
        <w:t>clausole</w:t>
      </w:r>
      <w:r>
        <w:t xml:space="preserve"> </w:t>
      </w:r>
      <w:r>
        <w:t>che</w:t>
      </w:r>
      <w:r>
        <w:t xml:space="preserve"> </w:t>
      </w:r>
      <w:r>
        <w:t>indichino</w:t>
      </w:r>
      <w:r>
        <w:t xml:space="preserve"> </w:t>
      </w:r>
      <w:r>
        <w:t>chiare</w:t>
      </w:r>
      <w:r>
        <w:t xml:space="preserve"> </w:t>
      </w:r>
      <w:r>
        <w:t>responsabilità</w:t>
      </w:r>
      <w:r>
        <w:t xml:space="preserve"> </w:t>
      </w:r>
      <w:r>
        <w:t>in</w:t>
      </w:r>
      <w:r>
        <w:t xml:space="preserve"> </w:t>
      </w:r>
      <w:r>
        <w:t>merito</w:t>
      </w:r>
      <w:r>
        <w:t xml:space="preserve"> </w:t>
      </w:r>
      <w:r>
        <w:t>al</w:t>
      </w:r>
      <w:r>
        <w:t xml:space="preserve"> </w:t>
      </w:r>
      <w:r>
        <w:t>mancato</w:t>
      </w:r>
      <w:r>
        <w:t xml:space="preserve"> </w:t>
      </w:r>
      <w:r>
        <w:t>rispetto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fondamentali</w:t>
      </w:r>
      <w:r>
        <w:t xml:space="preserve"> </w:t>
      </w:r>
      <w:r>
        <w:t>del</w:t>
      </w:r>
      <w:r>
        <w:t xml:space="preserve"> </w:t>
      </w:r>
      <w:r>
        <w:t>Modello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Etico.</w:t>
      </w:r>
      <w:r>
        <w:t xml:space="preserve"> </w:t>
      </w:r>
      <w:r>
        <w:t>Qualora</w:t>
      </w:r>
      <w:r>
        <w:t xml:space="preserve"> </w:t>
      </w:r>
      <w:r>
        <w:t>ritenuto</w:t>
      </w:r>
      <w:r>
        <w:t xml:space="preserve"> </w:t>
      </w:r>
      <w:r>
        <w:t>opportuno,</w:t>
      </w:r>
      <w:r>
        <w:t xml:space="preserve"> </w:t>
      </w:r>
      <w:r>
        <w:t>il</w:t>
      </w:r>
      <w:r>
        <w:t xml:space="preserve"> </w:t>
      </w:r>
      <w:r>
        <w:t>contratto</w:t>
      </w:r>
      <w:r>
        <w:t xml:space="preserve"> </w:t>
      </w:r>
      <w:r>
        <w:t>che</w:t>
      </w:r>
      <w:r>
        <w:t xml:space="preserve"> </w:t>
      </w:r>
      <w:r>
        <w:t>regola</w:t>
      </w:r>
      <w:r>
        <w:t xml:space="preserve"> </w:t>
      </w:r>
      <w:r>
        <w:t>il</w:t>
      </w:r>
      <w:r>
        <w:t xml:space="preserve"> </w:t>
      </w:r>
      <w:r>
        <w:t>rapporto</w:t>
      </w:r>
      <w:r>
        <w:t xml:space="preserve"> </w:t>
      </w:r>
      <w:r>
        <w:t>prevede</w:t>
      </w:r>
      <w:r>
        <w:t xml:space="preserve"> </w:t>
      </w:r>
      <w:r>
        <w:t>altresì</w:t>
      </w:r>
      <w:r>
        <w:t xml:space="preserve"> </w:t>
      </w:r>
      <w:r>
        <w:t>l’obbligo</w:t>
      </w:r>
      <w:r>
        <w:t xml:space="preserve"> </w:t>
      </w:r>
      <w:r>
        <w:t>in</w:t>
      </w:r>
      <w:r>
        <w:t xml:space="preserve"> </w:t>
      </w:r>
      <w:r>
        <w:t>c</w:t>
      </w:r>
      <w:r>
        <w:t>apo</w:t>
      </w:r>
      <w:r>
        <w:t xml:space="preserve"> </w:t>
      </w:r>
      <w:r>
        <w:t>alla</w:t>
      </w:r>
      <w:r>
        <w:t xml:space="preserve"> </w:t>
      </w:r>
      <w:r>
        <w:t>controparte</w:t>
      </w:r>
      <w:r>
        <w:t xml:space="preserve"> </w:t>
      </w:r>
      <w:r>
        <w:t>di</w:t>
      </w:r>
      <w:r>
        <w:t xml:space="preserve"> </w:t>
      </w:r>
      <w:r>
        <w:t>ottemperare</w:t>
      </w:r>
      <w:r>
        <w:t xml:space="preserve"> </w:t>
      </w:r>
      <w:r>
        <w:t>alle</w:t>
      </w:r>
      <w:r>
        <w:t xml:space="preserve"> </w:t>
      </w:r>
      <w:r>
        <w:t>richieste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esibizione</w:t>
      </w:r>
      <w:r>
        <w:t xml:space="preserve"> </w:t>
      </w:r>
      <w:r>
        <w:t>di</w:t>
      </w:r>
      <w:r>
        <w:t xml:space="preserve"> </w:t>
      </w:r>
      <w:r>
        <w:t>documenti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responsabile</w:t>
      </w:r>
      <w:r>
        <w:t xml:space="preserve"> </w:t>
      </w:r>
      <w:r>
        <w:t>interno;</w:t>
      </w:r>
      <w:r>
        <w:t xml:space="preserve"> </w:t>
      </w:r>
    </w:p>
    <w:p w14:paraId="7DFA68B1" w14:textId="77777777" w:rsidR="00770EF6" w:rsidRDefault="002223DE">
      <w:pPr>
        <w:numPr>
          <w:ilvl w:val="0"/>
          <w:numId w:val="124"/>
        </w:numPr>
        <w:ind w:left="363"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nessun</w:t>
      </w:r>
      <w:r>
        <w:t xml:space="preserve"> </w:t>
      </w:r>
      <w:r>
        <w:t>pagamento</w:t>
      </w:r>
      <w:r>
        <w:t xml:space="preserve"> </w:t>
      </w:r>
      <w:r>
        <w:t>o</w:t>
      </w:r>
      <w:r>
        <w:t xml:space="preserve"> </w:t>
      </w:r>
      <w:r>
        <w:t>incasso</w:t>
      </w:r>
      <w:r>
        <w:t xml:space="preserve"> </w:t>
      </w:r>
      <w:r>
        <w:t>sia</w:t>
      </w:r>
      <w:r>
        <w:t xml:space="preserve"> </w:t>
      </w:r>
      <w:r>
        <w:t>regolato</w:t>
      </w:r>
      <w:r>
        <w:t xml:space="preserve"> </w:t>
      </w:r>
      <w:r>
        <w:t>in</w:t>
      </w:r>
      <w:r>
        <w:t xml:space="preserve"> </w:t>
      </w:r>
      <w:r>
        <w:t>contanti,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via</w:t>
      </w:r>
      <w:r>
        <w:t xml:space="preserve"> </w:t>
      </w:r>
      <w:r>
        <w:t>sia</w:t>
      </w:r>
      <w:r>
        <w:t xml:space="preserve"> </w:t>
      </w:r>
      <w:r>
        <w:t>espressa</w:t>
      </w:r>
      <w:r>
        <w:t xml:space="preserve"> </w:t>
      </w:r>
      <w:r>
        <w:t>autorizzazione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direzione</w:t>
      </w:r>
      <w:r>
        <w:t xml:space="preserve"> </w:t>
      </w:r>
      <w:r>
        <w:t>amministrativa</w:t>
      </w:r>
      <w:r>
        <w:t xml:space="preserve"> </w:t>
      </w:r>
      <w:r>
        <w:t>e</w:t>
      </w:r>
      <w:r>
        <w:t xml:space="preserve"> </w:t>
      </w:r>
      <w:r>
        <w:t>comunque</w:t>
      </w:r>
      <w:r>
        <w:t xml:space="preserve"> </w:t>
      </w:r>
      <w:r>
        <w:t>per</w:t>
      </w:r>
      <w:r>
        <w:t xml:space="preserve"> </w:t>
      </w:r>
      <w:r>
        <w:t>importi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superino</w:t>
      </w:r>
      <w:r>
        <w:t xml:space="preserve"> </w:t>
      </w:r>
      <w:r>
        <w:t>somme</w:t>
      </w:r>
      <w:r>
        <w:t xml:space="preserve"> </w:t>
      </w:r>
      <w:r>
        <w:t>gestite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piccola</w:t>
      </w:r>
      <w:r>
        <w:t xml:space="preserve"> </w:t>
      </w:r>
      <w:r>
        <w:t>cassa;</w:t>
      </w:r>
      <w:r>
        <w:t xml:space="preserve"> </w:t>
      </w:r>
    </w:p>
    <w:p w14:paraId="0A8F48F6" w14:textId="77777777" w:rsidR="00770EF6" w:rsidRDefault="002223DE">
      <w:pPr>
        <w:numPr>
          <w:ilvl w:val="0"/>
          <w:numId w:val="124"/>
        </w:numPr>
        <w:ind w:left="363" w:right="50" w:hanging="284"/>
      </w:pP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flussi</w:t>
      </w:r>
      <w:r>
        <w:t xml:space="preserve"> </w:t>
      </w:r>
      <w:r>
        <w:t>in</w:t>
      </w:r>
      <w:r>
        <w:t xml:space="preserve"> </w:t>
      </w:r>
      <w:r>
        <w:t>entrata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uscita,</w:t>
      </w:r>
      <w:r>
        <w:t xml:space="preserve"> </w:t>
      </w:r>
      <w:r>
        <w:t>garantire</w:t>
      </w:r>
      <w:r>
        <w:t xml:space="preserve"> </w:t>
      </w:r>
      <w:r>
        <w:t>che</w:t>
      </w:r>
      <w:r>
        <w:t xml:space="preserve"> </w:t>
      </w:r>
      <w:r>
        <w:t>siano</w:t>
      </w:r>
      <w:r>
        <w:t xml:space="preserve"> </w:t>
      </w:r>
      <w:r>
        <w:t>utilizzati</w:t>
      </w:r>
      <w:r>
        <w:t xml:space="preserve"> </w:t>
      </w:r>
      <w:r>
        <w:t>esclusivamente</w:t>
      </w:r>
      <w:r>
        <w:t xml:space="preserve"> </w:t>
      </w:r>
      <w:r>
        <w:t>i</w:t>
      </w:r>
      <w:r>
        <w:t xml:space="preserve"> </w:t>
      </w:r>
      <w:r>
        <w:t>canali</w:t>
      </w:r>
      <w:r>
        <w:t xml:space="preserve"> </w:t>
      </w:r>
      <w:r>
        <w:t>bancari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intermediari</w:t>
      </w:r>
      <w:r>
        <w:t xml:space="preserve"> </w:t>
      </w:r>
      <w:r>
        <w:t>finanziari</w:t>
      </w:r>
      <w:r>
        <w:t xml:space="preserve"> </w:t>
      </w:r>
      <w:r>
        <w:t>accreditati</w:t>
      </w:r>
      <w:r>
        <w:t xml:space="preserve"> </w:t>
      </w:r>
      <w:r>
        <w:t>e</w:t>
      </w:r>
      <w:r>
        <w:t xml:space="preserve"> </w:t>
      </w:r>
      <w:r>
        <w:t>sottoposti</w:t>
      </w:r>
      <w:r>
        <w:t xml:space="preserve"> </w:t>
      </w:r>
      <w:r>
        <w:t>alla</w:t>
      </w:r>
      <w:r>
        <w:t xml:space="preserve"> </w:t>
      </w:r>
      <w:r>
        <w:t>disciplina</w:t>
      </w:r>
      <w:r>
        <w:t xml:space="preserve"> </w:t>
      </w:r>
      <w:r>
        <w:t>dell’Unione</w:t>
      </w:r>
      <w:r>
        <w:t xml:space="preserve"> </w:t>
      </w:r>
      <w:r>
        <w:t>Europea</w:t>
      </w:r>
      <w:r>
        <w:t xml:space="preserve"> </w:t>
      </w:r>
      <w:r>
        <w:t>o</w:t>
      </w:r>
      <w:r>
        <w:t xml:space="preserve"> </w:t>
      </w:r>
      <w:r>
        <w:t>enti</w:t>
      </w:r>
      <w:r>
        <w:t xml:space="preserve"> </w:t>
      </w:r>
      <w:r>
        <w:t>creditizi/finanziari</w:t>
      </w:r>
      <w:r>
        <w:t xml:space="preserve"> </w:t>
      </w:r>
      <w:r>
        <w:t>situati</w:t>
      </w:r>
      <w:r>
        <w:t xml:space="preserve"> </w:t>
      </w:r>
      <w:r>
        <w:t>in</w:t>
      </w:r>
      <w:r>
        <w:t xml:space="preserve"> </w:t>
      </w:r>
      <w:r>
        <w:t>uno</w:t>
      </w:r>
      <w:r>
        <w:t xml:space="preserve"> </w:t>
      </w:r>
      <w:r>
        <w:t>Stato</w:t>
      </w:r>
      <w:r>
        <w:t xml:space="preserve"> </w:t>
      </w:r>
      <w:r>
        <w:t>extracomunitario</w:t>
      </w:r>
      <w:r>
        <w:t xml:space="preserve"> </w:t>
      </w:r>
      <w:r>
        <w:t>che</w:t>
      </w:r>
      <w:r>
        <w:t xml:space="preserve"> </w:t>
      </w:r>
      <w:r>
        <w:t>imponga</w:t>
      </w:r>
      <w:r>
        <w:t xml:space="preserve"> </w:t>
      </w:r>
      <w:r>
        <w:t>obblighi</w:t>
      </w:r>
      <w:r>
        <w:t xml:space="preserve"> </w:t>
      </w:r>
      <w:r>
        <w:t>equivalenti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dalle</w:t>
      </w:r>
      <w:r>
        <w:t xml:space="preserve"> </w:t>
      </w:r>
      <w:r>
        <w:t>leggi</w:t>
      </w:r>
      <w:r>
        <w:t xml:space="preserve"> </w:t>
      </w:r>
      <w:r>
        <w:t>sul</w:t>
      </w:r>
      <w:r>
        <w:t xml:space="preserve"> </w:t>
      </w:r>
      <w:r>
        <w:t>riciclaggio</w:t>
      </w:r>
      <w:r>
        <w:t xml:space="preserve"> </w:t>
      </w:r>
      <w:r>
        <w:t>e</w:t>
      </w:r>
      <w:r>
        <w:t xml:space="preserve"> </w:t>
      </w:r>
      <w:r>
        <w:t>preveda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del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tali</w:t>
      </w:r>
      <w:r>
        <w:t xml:space="preserve"> </w:t>
      </w:r>
      <w:r>
        <w:t>obblighi;</w:t>
      </w:r>
      <w:r>
        <w:t xml:space="preserve"> </w:t>
      </w:r>
    </w:p>
    <w:p w14:paraId="35EEC62E" w14:textId="77777777" w:rsidR="00770EF6" w:rsidRDefault="002223DE">
      <w:pPr>
        <w:numPr>
          <w:ilvl w:val="0"/>
          <w:numId w:val="124"/>
        </w:numPr>
        <w:ind w:left="363" w:right="50" w:hanging="284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gli</w:t>
      </w:r>
      <w:r>
        <w:t xml:space="preserve"> </w:t>
      </w:r>
      <w:r>
        <w:t>incassi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pagamenti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nonché</w:t>
      </w:r>
      <w:r>
        <w:t xml:space="preserve"> </w:t>
      </w:r>
      <w:r>
        <w:t>i</w:t>
      </w:r>
      <w:r>
        <w:t xml:space="preserve"> </w:t>
      </w:r>
      <w:r>
        <w:t>flussi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siano</w:t>
      </w:r>
      <w:r>
        <w:t xml:space="preserve"> </w:t>
      </w:r>
      <w:r>
        <w:t>sempre</w:t>
      </w:r>
      <w:r>
        <w:t xml:space="preserve"> </w:t>
      </w:r>
      <w:r>
        <w:t>tracciabili</w:t>
      </w:r>
      <w:r>
        <w:t xml:space="preserve"> </w:t>
      </w:r>
      <w:r>
        <w:t>e</w:t>
      </w:r>
      <w:r>
        <w:t xml:space="preserve"> </w:t>
      </w:r>
      <w:r>
        <w:t>provabili</w:t>
      </w:r>
      <w:r>
        <w:t xml:space="preserve"> </w:t>
      </w:r>
      <w:r>
        <w:t>documentalmente;</w:t>
      </w:r>
      <w:r>
        <w:t xml:space="preserve"> </w:t>
      </w:r>
    </w:p>
    <w:p w14:paraId="2435B11F" w14:textId="77777777" w:rsidR="00770EF6" w:rsidRDefault="002223DE">
      <w:pPr>
        <w:numPr>
          <w:ilvl w:val="0"/>
          <w:numId w:val="124"/>
        </w:numPr>
        <w:ind w:left="363" w:right="50" w:hanging="284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operazioni</w:t>
      </w:r>
      <w:r>
        <w:t xml:space="preserve"> </w:t>
      </w:r>
      <w:r>
        <w:t>straordinarie,</w:t>
      </w:r>
      <w:r>
        <w:t xml:space="preserve"> </w:t>
      </w:r>
      <w:r>
        <w:t>garant</w:t>
      </w:r>
      <w:r>
        <w:t>ire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accertata</w:t>
      </w:r>
      <w:r>
        <w:t xml:space="preserve"> </w:t>
      </w:r>
      <w:r>
        <w:t>l’onorabilità</w:t>
      </w:r>
      <w:r>
        <w:t xml:space="preserve"> </w:t>
      </w:r>
      <w:r>
        <w:t>e</w:t>
      </w:r>
      <w:r>
        <w:t xml:space="preserve"> </w:t>
      </w:r>
      <w:r>
        <w:t>affidabilità</w:t>
      </w:r>
      <w:r>
        <w:t xml:space="preserve"> </w:t>
      </w:r>
      <w:r>
        <w:t>dei</w:t>
      </w:r>
      <w:r>
        <w:t xml:space="preserve"> </w:t>
      </w:r>
      <w:r>
        <w:t>partner</w:t>
      </w:r>
      <w:r>
        <w:t xml:space="preserve"> </w:t>
      </w:r>
      <w:r>
        <w:t>in</w:t>
      </w:r>
      <w:r>
        <w:t xml:space="preserve"> </w:t>
      </w:r>
      <w:r>
        <w:t>affari</w:t>
      </w:r>
      <w:r>
        <w:t xml:space="preserve"> </w:t>
      </w:r>
      <w:r>
        <w:t>o</w:t>
      </w:r>
      <w:r>
        <w:t xml:space="preserve"> </w:t>
      </w:r>
      <w:r>
        <w:t>dei</w:t>
      </w:r>
      <w:r>
        <w:t xml:space="preserve"> </w:t>
      </w:r>
      <w:r>
        <w:t>target,</w:t>
      </w:r>
      <w:r>
        <w:t xml:space="preserve"> </w:t>
      </w:r>
      <w:r>
        <w:t>attraverso</w:t>
      </w:r>
      <w:r>
        <w:t xml:space="preserve"> </w:t>
      </w:r>
      <w:r>
        <w:t>l’acquisizione,</w:t>
      </w:r>
      <w:r>
        <w:t xml:space="preserve"> </w:t>
      </w:r>
      <w:r>
        <w:t>laddove</w:t>
      </w:r>
      <w:r>
        <w:t xml:space="preserve"> </w:t>
      </w:r>
      <w:r>
        <w:t>possibile,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sul</w:t>
      </w:r>
      <w:r>
        <w:t xml:space="preserve"> </w:t>
      </w:r>
      <w:r>
        <w:t>legale</w:t>
      </w:r>
      <w:r>
        <w:t xml:space="preserve"> </w:t>
      </w:r>
      <w:r>
        <w:t>rappresentante,</w:t>
      </w:r>
      <w:r>
        <w:t xml:space="preserve"> </w:t>
      </w:r>
      <w:r>
        <w:t>sugli</w:t>
      </w:r>
      <w:r>
        <w:t xml:space="preserve"> </w:t>
      </w:r>
      <w:r>
        <w:t>amministratori</w:t>
      </w:r>
      <w:r>
        <w:t xml:space="preserve"> </w:t>
      </w:r>
      <w:r>
        <w:t>e</w:t>
      </w:r>
      <w:r>
        <w:t xml:space="preserve"> </w:t>
      </w:r>
      <w:r>
        <w:t>sui</w:t>
      </w:r>
      <w:r>
        <w:t xml:space="preserve"> </w:t>
      </w:r>
      <w:r>
        <w:t>soci,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alla</w:t>
      </w:r>
      <w:r>
        <w:t xml:space="preserve"> </w:t>
      </w:r>
      <w:r>
        <w:t>tipologia</w:t>
      </w:r>
      <w:r>
        <w:t xml:space="preserve"> </w:t>
      </w:r>
      <w:r>
        <w:t>societaria,</w:t>
      </w:r>
      <w:r>
        <w:t xml:space="preserve"> </w:t>
      </w:r>
      <w:r>
        <w:t>nonché</w:t>
      </w:r>
      <w:r>
        <w:t xml:space="preserve"> </w:t>
      </w:r>
      <w:r>
        <w:t>acquisizione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pubblici</w:t>
      </w:r>
      <w:r>
        <w:t xml:space="preserve"> </w:t>
      </w:r>
      <w:r>
        <w:t>inerenti</w:t>
      </w:r>
      <w:r>
        <w:t xml:space="preserve"> </w:t>
      </w:r>
      <w:r>
        <w:t>indici</w:t>
      </w:r>
      <w:r>
        <w:t xml:space="preserve"> </w:t>
      </w:r>
      <w:r>
        <w:t>di</w:t>
      </w:r>
      <w:r>
        <w:t xml:space="preserve"> </w:t>
      </w:r>
      <w:r>
        <w:t>pregiudizialità</w:t>
      </w:r>
      <w:r>
        <w:t xml:space="preserve"> </w:t>
      </w:r>
      <w:r>
        <w:t>(es.</w:t>
      </w:r>
      <w:r>
        <w:t xml:space="preserve"> </w:t>
      </w:r>
      <w:r>
        <w:t>protesti,</w:t>
      </w:r>
      <w:r>
        <w:t xml:space="preserve"> </w:t>
      </w:r>
      <w:r>
        <w:t>pendenza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concorsuali).</w:t>
      </w:r>
      <w:r>
        <w:t xml:space="preserve"> </w:t>
      </w:r>
    </w:p>
    <w:p w14:paraId="3AD8C702" w14:textId="77777777" w:rsidR="00770EF6" w:rsidRDefault="002223DE">
      <w:pPr>
        <w:spacing w:after="234" w:line="259" w:lineRule="auto"/>
        <w:ind w:left="79" w:firstLine="0"/>
        <w:jc w:val="left"/>
      </w:pPr>
      <w:r>
        <w:t xml:space="preserve"> </w:t>
      </w:r>
    </w:p>
    <w:p w14:paraId="29575BEA" w14:textId="77777777" w:rsidR="00770EF6" w:rsidRDefault="002223DE">
      <w:pPr>
        <w:spacing w:after="256" w:line="259" w:lineRule="auto"/>
        <w:ind w:left="89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176DDEBA" w14:textId="77777777" w:rsidR="00770EF6" w:rsidRDefault="002223DE">
      <w:pPr>
        <w:spacing w:after="114" w:line="262" w:lineRule="auto"/>
        <w:ind w:left="722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della </w:t>
      </w:r>
      <w:r>
        <w:rPr>
          <w:i/>
        </w:rPr>
        <w:t xml:space="preserve">contabilità, predisposizione del bilancio e fiscalità. </w:t>
      </w:r>
    </w:p>
    <w:p w14:paraId="6D063A51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della fiscalità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 del</w:t>
      </w:r>
      <w:r>
        <w:t xml:space="preserve"> </w:t>
      </w:r>
      <w:r>
        <w:rPr>
          <w:b/>
        </w:rPr>
        <w:t>delitto di autoriciclaggio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</w:t>
      </w:r>
      <w:r>
        <w:t xml:space="preserve"> </w:t>
      </w:r>
      <w:r>
        <w:t>o</w:t>
      </w:r>
      <w:r>
        <w:t xml:space="preserve"> </w:t>
      </w:r>
      <w:r>
        <w:t>sottoposto</w:t>
      </w:r>
      <w:r>
        <w:t xml:space="preserve"> </w:t>
      </w:r>
      <w:r>
        <w:t>del</w:t>
      </w:r>
      <w:r>
        <w:t>la</w:t>
      </w:r>
      <w:r>
        <w:t xml:space="preserve"> </w:t>
      </w:r>
      <w:r>
        <w:t>Società</w:t>
      </w:r>
      <w:r>
        <w:t xml:space="preserve"> </w:t>
      </w:r>
      <w:r>
        <w:t>avvalendosi</w:t>
      </w:r>
      <w:r>
        <w:t xml:space="preserve"> </w:t>
      </w:r>
      <w:r>
        <w:t>di</w:t>
      </w:r>
      <w:r>
        <w:t xml:space="preserve"> </w:t>
      </w:r>
      <w:r>
        <w:t>fatture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documenti</w:t>
      </w:r>
      <w:r>
        <w:t xml:space="preserve"> </w:t>
      </w:r>
      <w:r>
        <w:t>per</w:t>
      </w:r>
      <w:r>
        <w:t xml:space="preserve"> </w:t>
      </w:r>
      <w:r>
        <w:t>operazioni</w:t>
      </w:r>
      <w:r>
        <w:t xml:space="preserve"> </w:t>
      </w:r>
      <w:r>
        <w:t>inesistenti,</w:t>
      </w:r>
      <w:r>
        <w:t xml:space="preserve"> 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evadere</w:t>
      </w:r>
      <w:r>
        <w:t xml:space="preserve"> </w:t>
      </w:r>
      <w:r>
        <w:t>le</w:t>
      </w:r>
      <w:r>
        <w:t xml:space="preserve"> </w:t>
      </w:r>
      <w:r>
        <w:t>imposte</w:t>
      </w:r>
      <w:r>
        <w:t xml:space="preserve"> </w:t>
      </w:r>
      <w:r>
        <w:t>sui</w:t>
      </w:r>
      <w:r>
        <w:t xml:space="preserve"> </w:t>
      </w:r>
      <w:r>
        <w:t>redditi</w:t>
      </w:r>
      <w:r>
        <w:t xml:space="preserve"> </w:t>
      </w:r>
      <w:r>
        <w:t>o</w:t>
      </w:r>
      <w:r>
        <w:t xml:space="preserve"> </w:t>
      </w:r>
      <w:r>
        <w:t>sul</w:t>
      </w:r>
      <w:r>
        <w:t xml:space="preserve"> </w:t>
      </w:r>
      <w:r>
        <w:t>valore</w:t>
      </w:r>
      <w:r>
        <w:t xml:space="preserve"> </w:t>
      </w:r>
      <w:r>
        <w:t>aggiunto,</w:t>
      </w:r>
      <w:r>
        <w:t xml:space="preserve"> </w:t>
      </w:r>
      <w:r>
        <w:t>indichi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delle</w:t>
      </w:r>
      <w:r>
        <w:t xml:space="preserve"> </w:t>
      </w:r>
      <w:r>
        <w:t>dichiarazioni</w:t>
      </w:r>
      <w:r>
        <w:t xml:space="preserve"> </w:t>
      </w:r>
      <w:r>
        <w:t>annuali</w:t>
      </w:r>
      <w:r>
        <w:t xml:space="preserve"> </w:t>
      </w:r>
      <w:r>
        <w:t>relative</w:t>
      </w:r>
      <w:r>
        <w:t xml:space="preserve"> </w:t>
      </w:r>
      <w:r>
        <w:t>a</w:t>
      </w:r>
      <w:r>
        <w:t xml:space="preserve"> </w:t>
      </w:r>
      <w:r>
        <w:t>dette</w:t>
      </w:r>
      <w:r>
        <w:t xml:space="preserve"> </w:t>
      </w:r>
      <w:r>
        <w:t>imposte</w:t>
      </w:r>
      <w:r>
        <w:t xml:space="preserve"> </w:t>
      </w:r>
      <w:r>
        <w:t>elementi</w:t>
      </w:r>
      <w:r>
        <w:t xml:space="preserve"> </w:t>
      </w:r>
      <w:r>
        <w:t>passivi</w:t>
      </w:r>
      <w:r>
        <w:t xml:space="preserve"> </w:t>
      </w:r>
      <w:r>
        <w:t>fittizi</w:t>
      </w:r>
      <w:r>
        <w:t xml:space="preserve"> </w:t>
      </w:r>
      <w:r>
        <w:t>e</w:t>
      </w:r>
      <w:r>
        <w:t xml:space="preserve"> </w:t>
      </w:r>
      <w:r>
        <w:t>costituisse</w:t>
      </w:r>
      <w:r>
        <w:t xml:space="preserve"> </w:t>
      </w:r>
      <w:r>
        <w:t>così</w:t>
      </w:r>
      <w:r>
        <w:t xml:space="preserve"> </w:t>
      </w:r>
      <w:r>
        <w:t>una</w:t>
      </w:r>
      <w:r>
        <w:t xml:space="preserve"> </w:t>
      </w:r>
      <w:r>
        <w:t>provvista</w:t>
      </w:r>
      <w:r>
        <w:t xml:space="preserve"> </w:t>
      </w:r>
      <w:r>
        <w:t>di</w:t>
      </w:r>
      <w:r>
        <w:t xml:space="preserve"> </w:t>
      </w:r>
      <w:r>
        <w:t>provenienza</w:t>
      </w:r>
      <w:r>
        <w:t xml:space="preserve"> </w:t>
      </w:r>
      <w:r>
        <w:t>illecita</w:t>
      </w:r>
      <w:r>
        <w:t xml:space="preserve"> </w:t>
      </w:r>
      <w:r>
        <w:t>da</w:t>
      </w:r>
      <w:r>
        <w:t xml:space="preserve"> </w:t>
      </w:r>
      <w:r>
        <w:t>impiegare,</w:t>
      </w:r>
      <w:r>
        <w:t xml:space="preserve"> </w:t>
      </w:r>
      <w:r>
        <w:t>sostituire,</w:t>
      </w:r>
      <w:r>
        <w:t xml:space="preserve"> </w:t>
      </w:r>
      <w:r>
        <w:t>trasferire</w:t>
      </w:r>
      <w:r>
        <w:t xml:space="preserve"> </w:t>
      </w:r>
      <w:r>
        <w:t>dallo</w:t>
      </w:r>
      <w:r>
        <w:t xml:space="preserve"> </w:t>
      </w:r>
      <w:r>
        <w:t>stesso</w:t>
      </w:r>
      <w:r>
        <w:t xml:space="preserve"> </w:t>
      </w:r>
      <w:r>
        <w:t>soggetto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economiche,</w:t>
      </w:r>
      <w:r>
        <w:t xml:space="preserve"> </w:t>
      </w:r>
      <w:r>
        <w:t>finanziarie,</w:t>
      </w:r>
      <w:r>
        <w:t xml:space="preserve"> </w:t>
      </w:r>
      <w:r>
        <w:t>imprenditoriali</w:t>
      </w:r>
      <w:r>
        <w:t xml:space="preserve"> </w:t>
      </w:r>
      <w:r>
        <w:t>o</w:t>
      </w:r>
      <w:r>
        <w:t xml:space="preserve"> </w:t>
      </w:r>
      <w:r>
        <w:t>speculative,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da</w:t>
      </w:r>
      <w:r>
        <w:t xml:space="preserve"> </w:t>
      </w:r>
      <w:r>
        <w:t>ostacolare</w:t>
      </w:r>
      <w:r>
        <w:t xml:space="preserve"> </w:t>
      </w:r>
      <w:r>
        <w:t>concretamente</w:t>
      </w:r>
      <w:r>
        <w:t xml:space="preserve"> </w:t>
      </w:r>
      <w:r>
        <w:t>l'identificazione</w:t>
      </w:r>
      <w:r>
        <w:t xml:space="preserve"> </w:t>
      </w:r>
      <w:r>
        <w:t>della</w:t>
      </w:r>
      <w:r>
        <w:t xml:space="preserve"> </w:t>
      </w:r>
      <w:r>
        <w:t>provenienza</w:t>
      </w:r>
      <w:r>
        <w:t xml:space="preserve"> </w:t>
      </w:r>
      <w:r>
        <w:t>delittuosa.</w:t>
      </w:r>
      <w:r>
        <w:t xml:space="preserve"> </w:t>
      </w:r>
    </w:p>
    <w:p w14:paraId="22F830D6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contabilità,</w:t>
      </w:r>
      <w:r>
        <w:t xml:space="preserve"> </w:t>
      </w:r>
      <w:r>
        <w:t>la</w:t>
      </w:r>
      <w:r>
        <w:t xml:space="preserve"> </w:t>
      </w:r>
      <w:r>
        <w:t>predisposizione</w:t>
      </w:r>
      <w:r>
        <w:t xml:space="preserve"> </w:t>
      </w:r>
      <w:r>
        <w:t>del</w:t>
      </w:r>
      <w:r>
        <w:t xml:space="preserve"> </w:t>
      </w:r>
      <w:r>
        <w:t>bilancio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fiscalità,</w:t>
      </w:r>
      <w:r>
        <w:t xml:space="preserve"> </w:t>
      </w:r>
      <w:r>
        <w:t>si</w:t>
      </w:r>
      <w:r>
        <w:t xml:space="preserve"> </w:t>
      </w:r>
      <w:r>
        <w:t>rimanda</w:t>
      </w:r>
      <w:r>
        <w:t xml:space="preserve"> </w:t>
      </w:r>
      <w:r>
        <w:t>ai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E</w:t>
      </w:r>
      <w:r>
        <w:t xml:space="preserve"> </w:t>
      </w:r>
      <w:r>
        <w:t>“</w:t>
      </w:r>
      <w:r>
        <w:rPr>
          <w:i/>
        </w:rPr>
        <w:t>Reati Societari</w:t>
      </w:r>
      <w:r>
        <w:t>”.</w:t>
      </w:r>
      <w:r>
        <w:t xml:space="preserve">  </w:t>
      </w:r>
    </w:p>
    <w:p w14:paraId="26763B84" w14:textId="77777777" w:rsidR="00770EF6" w:rsidRDefault="002223DE">
      <w:pPr>
        <w:spacing w:after="269" w:line="259" w:lineRule="auto"/>
        <w:ind w:left="79" w:firstLine="0"/>
        <w:jc w:val="left"/>
      </w:pPr>
      <w:r>
        <w:t xml:space="preserve"> </w:t>
      </w:r>
    </w:p>
    <w:p w14:paraId="20D5EC28" w14:textId="77777777" w:rsidR="00770EF6" w:rsidRDefault="002223DE">
      <w:pPr>
        <w:pStyle w:val="Titolo2"/>
        <w:tabs>
          <w:tab w:val="center" w:pos="3252"/>
        </w:tabs>
        <w:ind w:left="0" w:firstLine="0"/>
        <w:jc w:val="left"/>
      </w:pPr>
      <w:r>
        <w:t>G.5.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verso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</w:p>
    <w:p w14:paraId="49D16CA8" w14:textId="77777777" w:rsidR="00770EF6" w:rsidRDefault="002223DE">
      <w:pPr>
        <w:ind w:left="89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>octies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</w:t>
      </w:r>
      <w:r>
        <w:t>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024256BB" w14:textId="77777777" w:rsidR="00770EF6" w:rsidRDefault="002223DE">
      <w:pPr>
        <w:spacing w:after="268" w:line="259" w:lineRule="auto"/>
        <w:ind w:left="79" w:firstLine="0"/>
        <w:jc w:val="left"/>
      </w:pPr>
      <w:r>
        <w:t xml:space="preserve"> </w:t>
      </w:r>
    </w:p>
    <w:p w14:paraId="4605F46A" w14:textId="77777777" w:rsidR="00770EF6" w:rsidRDefault="002223DE">
      <w:pPr>
        <w:pStyle w:val="Titolo2"/>
        <w:tabs>
          <w:tab w:val="center" w:pos="1288"/>
        </w:tabs>
        <w:spacing w:after="229"/>
        <w:ind w:left="0" w:firstLine="0"/>
        <w:jc w:val="left"/>
      </w:pPr>
      <w:r>
        <w:t>G.6.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Sanzioni</w:t>
      </w:r>
      <w:r>
        <w:t xml:space="preserve"> </w:t>
      </w:r>
    </w:p>
    <w:p w14:paraId="6D7E4DFD" w14:textId="77777777" w:rsidR="00770EF6" w:rsidRDefault="002223DE">
      <w:pPr>
        <w:ind w:left="89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2182DEB2" w14:textId="77777777" w:rsidR="00770EF6" w:rsidRDefault="002223DE">
      <w:pPr>
        <w:ind w:left="89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</w:t>
      </w:r>
      <w:r>
        <w:t>tratti.</w:t>
      </w:r>
      <w:r>
        <w:t xml:space="preserve">  </w:t>
      </w:r>
    </w:p>
    <w:p w14:paraId="34A608D7" w14:textId="77777777" w:rsidR="00770EF6" w:rsidRDefault="002223DE">
      <w:pPr>
        <w:spacing w:after="252" w:line="259" w:lineRule="auto"/>
        <w:ind w:left="79" w:firstLine="0"/>
        <w:jc w:val="left"/>
      </w:pPr>
      <w:r>
        <w:t xml:space="preserve"> </w:t>
      </w:r>
    </w:p>
    <w:p w14:paraId="60ADE018" w14:textId="77777777" w:rsidR="00770EF6" w:rsidRDefault="002223DE">
      <w:pPr>
        <w:spacing w:after="0" w:line="259" w:lineRule="auto"/>
        <w:ind w:left="0" w:right="9" w:firstLine="0"/>
        <w:jc w:val="right"/>
      </w:pPr>
      <w:r>
        <w:rPr>
          <w:b/>
          <w:sz w:val="24"/>
        </w:rPr>
        <w:t xml:space="preserve"> </w:t>
      </w:r>
    </w:p>
    <w:p w14:paraId="097AD735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489EC19A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0D761760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066B7CF8" w14:textId="77777777" w:rsidR="00770EF6" w:rsidRDefault="002223DE">
      <w:pPr>
        <w:spacing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64A5E752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4BA81B97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0B3751CA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6449755E" w14:textId="77777777" w:rsidR="00770EF6" w:rsidRDefault="002223DE">
      <w:pPr>
        <w:spacing w:after="161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71287FD2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H: </w:t>
      </w:r>
    </w:p>
    <w:p w14:paraId="39BC91FA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Delitti in materia di violazione del diritto d’autore  </w:t>
      </w:r>
    </w:p>
    <w:p w14:paraId="1238F2DF" w14:textId="77777777" w:rsidR="00770EF6" w:rsidRDefault="002223DE">
      <w:pPr>
        <w:spacing w:after="86" w:line="259" w:lineRule="auto"/>
        <w:ind w:right="50"/>
        <w:jc w:val="right"/>
      </w:pPr>
      <w:r>
        <w:rPr>
          <w:b/>
          <w:color w:val="515BA2"/>
          <w:sz w:val="28"/>
        </w:rPr>
        <w:t>(art. 25‐</w:t>
      </w:r>
      <w:r>
        <w:rPr>
          <w:b/>
          <w:i/>
          <w:color w:val="515BA2"/>
          <w:sz w:val="28"/>
        </w:rPr>
        <w:t>novies</w:t>
      </w:r>
      <w:r>
        <w:rPr>
          <w:b/>
          <w:color w:val="515BA2"/>
          <w:sz w:val="28"/>
        </w:rPr>
        <w:t xml:space="preserve"> del Decreto) </w:t>
      </w:r>
    </w:p>
    <w:p w14:paraId="2DCA20B1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3E54EB4F" w14:textId="77777777" w:rsidR="00770EF6" w:rsidRDefault="002223DE">
      <w:pPr>
        <w:spacing w:after="0" w:line="259" w:lineRule="auto"/>
        <w:ind w:left="79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5AD41AB4" w14:textId="77777777" w:rsidR="00770EF6" w:rsidRDefault="002223DE">
      <w:pPr>
        <w:pStyle w:val="Titolo2"/>
        <w:tabs>
          <w:tab w:val="center" w:pos="3458"/>
        </w:tabs>
        <w:spacing w:after="229"/>
        <w:ind w:left="0" w:firstLine="0"/>
        <w:jc w:val="left"/>
      </w:pPr>
      <w:r>
        <w:t>H.1.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231/01</w:t>
      </w:r>
      <w:r>
        <w:t xml:space="preserve"> </w:t>
      </w:r>
    </w:p>
    <w:p w14:paraId="16113F8A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>novies</w:t>
      </w:r>
      <w:r>
        <w:t xml:space="preserve"> </w:t>
      </w:r>
      <w:r>
        <w:t>del</w:t>
      </w:r>
      <w:r>
        <w:t xml:space="preserve"> </w:t>
      </w:r>
      <w:r>
        <w:t>Decreto.</w:t>
      </w:r>
      <w:r>
        <w:t xml:space="preserve">  </w:t>
      </w:r>
    </w:p>
    <w:p w14:paraId="2EBF43F0" w14:textId="77777777" w:rsidR="00770EF6" w:rsidRDefault="002223DE">
      <w:pPr>
        <w:pStyle w:val="Titolo3"/>
        <w:spacing w:after="238"/>
        <w:ind w:left="89"/>
        <w:jc w:val="left"/>
      </w:pPr>
      <w:r>
        <w:rPr>
          <w:u w:val="single" w:color="000000"/>
        </w:rPr>
        <w:t>Reati</w:t>
      </w:r>
      <w:r>
        <w:rPr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u w:val="single" w:color="000000"/>
        </w:rPr>
        <w:t xml:space="preserve"> </w:t>
      </w:r>
      <w:r>
        <w:rPr>
          <w:u w:val="single" w:color="000000"/>
        </w:rPr>
        <w:t>materia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violazione</w:t>
      </w:r>
      <w:r>
        <w:rPr>
          <w:u w:val="single" w:color="000000"/>
        </w:rPr>
        <w:t xml:space="preserve"> </w:t>
      </w:r>
      <w:r>
        <w:rPr>
          <w:u w:val="single" w:color="000000"/>
        </w:rPr>
        <w:t>del</w:t>
      </w:r>
      <w:r>
        <w:rPr>
          <w:u w:val="single" w:color="000000"/>
        </w:rPr>
        <w:t xml:space="preserve"> </w:t>
      </w:r>
      <w:r>
        <w:rPr>
          <w:u w:val="single" w:color="000000"/>
        </w:rPr>
        <w:t>diritto</w:t>
      </w:r>
      <w:r>
        <w:rPr>
          <w:u w:val="single" w:color="000000"/>
        </w:rPr>
        <w:t xml:space="preserve"> </w:t>
      </w:r>
      <w:r>
        <w:rPr>
          <w:u w:val="single" w:color="000000"/>
        </w:rPr>
        <w:t>d’autore</w:t>
      </w:r>
      <w:r>
        <w:t xml:space="preserve"> </w:t>
      </w:r>
    </w:p>
    <w:p w14:paraId="7A9E0781" w14:textId="77777777" w:rsidR="00770EF6" w:rsidRDefault="002223DE">
      <w:pPr>
        <w:spacing w:line="259" w:lineRule="auto"/>
        <w:ind w:left="89" w:right="50"/>
      </w:pPr>
      <w:r>
        <w:t>Si</w:t>
      </w:r>
      <w:r>
        <w:t xml:space="preserve"> </w:t>
      </w:r>
      <w:r>
        <w:t>tratta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L.</w:t>
      </w:r>
      <w:r>
        <w:t xml:space="preserve"> </w:t>
      </w:r>
      <w:r>
        <w:t>633/1941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d’autore.</w:t>
      </w:r>
      <w:r>
        <w:t xml:space="preserve"> </w:t>
      </w:r>
      <w:r>
        <w:t>Segnatamente:</w:t>
      </w:r>
      <w:r>
        <w:t xml:space="preserve"> </w:t>
      </w:r>
    </w:p>
    <w:p w14:paraId="1B92DE58" w14:textId="77777777" w:rsidR="00770EF6" w:rsidRDefault="002223DE">
      <w:pPr>
        <w:ind w:left="505" w:right="50" w:hanging="360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b/>
        </w:rPr>
        <w:t xml:space="preserve">Protezione penale dei diritti di utilizzazione economica e morale (art. 171, comma 1, lett. a‐bis] e comma 3 della legge n. 633/1941). </w:t>
      </w:r>
      <w:r>
        <w:t>Tale</w:t>
      </w:r>
      <w:r>
        <w:t xml:space="preserve"> </w:t>
      </w:r>
      <w:r>
        <w:t>norma</w:t>
      </w:r>
      <w:r>
        <w:t xml:space="preserve"> </w:t>
      </w:r>
      <w:r>
        <w:t>reprime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senza</w:t>
      </w:r>
      <w:r>
        <w:t xml:space="preserve"> </w:t>
      </w:r>
      <w:r>
        <w:t>averne</w:t>
      </w:r>
      <w:r>
        <w:t xml:space="preserve"> </w:t>
      </w:r>
      <w:r>
        <w:t>diritto,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scopo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qualsiasi</w:t>
      </w:r>
      <w:r>
        <w:t xml:space="preserve"> </w:t>
      </w:r>
      <w:r>
        <w:t>forma,</w:t>
      </w:r>
      <w:r>
        <w:t xml:space="preserve"> </w:t>
      </w:r>
      <w:r>
        <w:t>mette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del</w:t>
      </w:r>
      <w:r>
        <w:t xml:space="preserve"> </w:t>
      </w:r>
      <w:r>
        <w:t>pubblico,</w:t>
      </w:r>
      <w:r>
        <w:t xml:space="preserve"> </w:t>
      </w:r>
      <w:r>
        <w:t>immettendola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reti</w:t>
      </w:r>
      <w:r>
        <w:t xml:space="preserve"> </w:t>
      </w:r>
      <w:r>
        <w:t>telematiche,</w:t>
      </w:r>
      <w:r>
        <w:t xml:space="preserve"> </w:t>
      </w:r>
      <w:r>
        <w:t>mediante</w:t>
      </w:r>
      <w:r>
        <w:t xml:space="preserve"> </w:t>
      </w:r>
      <w:r>
        <w:t>connessioni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genere,</w:t>
      </w:r>
      <w:r>
        <w:t xml:space="preserve"> </w:t>
      </w:r>
      <w:r>
        <w:t>un’opera</w:t>
      </w:r>
      <w:r>
        <w:t xml:space="preserve"> </w:t>
      </w:r>
      <w:r>
        <w:t>dell’ingegno</w:t>
      </w:r>
      <w:r>
        <w:t xml:space="preserve"> </w:t>
      </w:r>
      <w:r>
        <w:t>protetta,</w:t>
      </w:r>
      <w:r>
        <w:t xml:space="preserve"> </w:t>
      </w:r>
      <w:r>
        <w:t>o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essa.</w:t>
      </w:r>
      <w:r>
        <w:t xml:space="preserve"> </w:t>
      </w:r>
      <w:r>
        <w:t>È</w:t>
      </w:r>
      <w:r>
        <w:t xml:space="preserve"> </w:t>
      </w:r>
      <w:r>
        <w:t>previsto</w:t>
      </w:r>
      <w:r>
        <w:t xml:space="preserve"> </w:t>
      </w:r>
      <w:r>
        <w:t>un</w:t>
      </w:r>
      <w:r>
        <w:t xml:space="preserve"> </w:t>
      </w:r>
      <w:r>
        <w:t>aggravio</w:t>
      </w:r>
      <w:r>
        <w:t xml:space="preserve"> </w:t>
      </w:r>
      <w:r>
        <w:t>di</w:t>
      </w:r>
      <w:r>
        <w:t xml:space="preserve"> </w:t>
      </w:r>
      <w:r>
        <w:t>pena</w:t>
      </w:r>
      <w:r>
        <w:t xml:space="preserve"> </w:t>
      </w:r>
      <w:r>
        <w:t>se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è</w:t>
      </w:r>
      <w:r>
        <w:t xml:space="preserve"> </w:t>
      </w:r>
      <w:r>
        <w:t>commessa</w:t>
      </w:r>
      <w:r>
        <w:t xml:space="preserve"> </w:t>
      </w:r>
      <w:r>
        <w:t>sopra</w:t>
      </w:r>
      <w:r>
        <w:t xml:space="preserve"> </w:t>
      </w:r>
      <w:r>
        <w:t>un’opera</w:t>
      </w:r>
      <w:r>
        <w:t xml:space="preserve"> </w:t>
      </w:r>
      <w:r>
        <w:t>altrui</w:t>
      </w:r>
      <w:r>
        <w:t xml:space="preserve"> </w:t>
      </w:r>
      <w:r>
        <w:t>non</w:t>
      </w:r>
      <w:r>
        <w:t xml:space="preserve"> </w:t>
      </w:r>
      <w:r>
        <w:t>destinata</w:t>
      </w:r>
      <w:r>
        <w:t xml:space="preserve"> </w:t>
      </w:r>
      <w:r>
        <w:t>alla</w:t>
      </w:r>
      <w:r>
        <w:t xml:space="preserve"> </w:t>
      </w:r>
      <w:r>
        <w:t>pubblicazione,</w:t>
      </w:r>
      <w:r>
        <w:t xml:space="preserve"> </w:t>
      </w:r>
      <w:r>
        <w:t>ovvero</w:t>
      </w:r>
      <w:r>
        <w:t xml:space="preserve"> </w:t>
      </w:r>
      <w:r>
        <w:t>con</w:t>
      </w:r>
      <w:r>
        <w:t xml:space="preserve"> </w:t>
      </w:r>
      <w:r>
        <w:t>usurpazione</w:t>
      </w:r>
      <w:r>
        <w:t xml:space="preserve"> </w:t>
      </w:r>
      <w:r>
        <w:t>della</w:t>
      </w:r>
      <w:r>
        <w:t xml:space="preserve"> </w:t>
      </w:r>
      <w:r>
        <w:t>paternità</w:t>
      </w:r>
      <w:r>
        <w:t xml:space="preserve"> </w:t>
      </w:r>
      <w:r>
        <w:t>dell’opera,</w:t>
      </w:r>
      <w:r>
        <w:t xml:space="preserve"> </w:t>
      </w:r>
      <w:r>
        <w:t>ovvero</w:t>
      </w:r>
      <w:r>
        <w:t xml:space="preserve"> </w:t>
      </w:r>
      <w:r>
        <w:t>con</w:t>
      </w:r>
      <w:r>
        <w:t xml:space="preserve"> </w:t>
      </w:r>
      <w:r>
        <w:t>deformazione,</w:t>
      </w:r>
      <w:r>
        <w:t xml:space="preserve"> </w:t>
      </w:r>
      <w:r>
        <w:t>mutilazione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modificazione</w:t>
      </w:r>
      <w:r>
        <w:t xml:space="preserve"> </w:t>
      </w:r>
      <w:r>
        <w:t>dell’opera</w:t>
      </w:r>
      <w:r>
        <w:t xml:space="preserve"> </w:t>
      </w:r>
      <w:r>
        <w:t>medesima,</w:t>
      </w:r>
      <w:r>
        <w:t xml:space="preserve"> </w:t>
      </w:r>
      <w:r>
        <w:t>qualora</w:t>
      </w:r>
      <w:r>
        <w:t xml:space="preserve"> </w:t>
      </w:r>
      <w:r>
        <w:t>ne</w:t>
      </w:r>
      <w:r>
        <w:t xml:space="preserve"> </w:t>
      </w:r>
      <w:r>
        <w:t>risulti</w:t>
      </w:r>
      <w:r>
        <w:t xml:space="preserve"> </w:t>
      </w:r>
      <w:r>
        <w:t>offesa</w:t>
      </w:r>
      <w:r>
        <w:t xml:space="preserve"> </w:t>
      </w:r>
      <w:r>
        <w:t>all’onore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reputazione</w:t>
      </w:r>
      <w:r>
        <w:t xml:space="preserve"> </w:t>
      </w:r>
      <w:r>
        <w:t>dell’autore.</w:t>
      </w:r>
      <w:r>
        <w:t xml:space="preserve"> </w:t>
      </w:r>
      <w:r>
        <w:t>A</w:t>
      </w:r>
      <w:r>
        <w:t>i</w:t>
      </w:r>
      <w:r>
        <w:t xml:space="preserve"> </w:t>
      </w:r>
      <w:r>
        <w:t>sensi</w:t>
      </w:r>
      <w:r>
        <w:t xml:space="preserve"> </w:t>
      </w:r>
      <w:r>
        <w:t>del</w:t>
      </w:r>
      <w:r>
        <w:t xml:space="preserve"> </w:t>
      </w:r>
      <w:r>
        <w:t>secondo</w:t>
      </w:r>
      <w:r>
        <w:t xml:space="preserve"> </w:t>
      </w:r>
      <w:r>
        <w:t>comma,</w:t>
      </w:r>
      <w:r>
        <w:t xml:space="preserve"> </w:t>
      </w:r>
      <w:r>
        <w:t>è</w:t>
      </w:r>
      <w:r>
        <w:t xml:space="preserve"> </w:t>
      </w:r>
      <w:r>
        <w:t>possibile</w:t>
      </w:r>
      <w:r>
        <w:t xml:space="preserve"> </w:t>
      </w:r>
      <w:r>
        <w:t>estinguere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pagando,</w:t>
      </w:r>
      <w:r>
        <w:t xml:space="preserve"> </w:t>
      </w:r>
      <w:r>
        <w:t>prima</w:t>
      </w:r>
      <w:r>
        <w:t xml:space="preserve"> </w:t>
      </w:r>
      <w:r>
        <w:t>dell’apertura</w:t>
      </w:r>
      <w:r>
        <w:t xml:space="preserve"> </w:t>
      </w:r>
      <w:r>
        <w:t>del</w:t>
      </w:r>
      <w:r>
        <w:t xml:space="preserve"> </w:t>
      </w:r>
      <w:r>
        <w:t>dibattimento</w:t>
      </w:r>
      <w:r>
        <w:t xml:space="preserve"> </w:t>
      </w:r>
      <w:r>
        <w:t>o</w:t>
      </w:r>
      <w:r>
        <w:t xml:space="preserve"> </w:t>
      </w:r>
      <w:r>
        <w:t>prima</w:t>
      </w:r>
      <w:r>
        <w:t xml:space="preserve"> </w:t>
      </w:r>
      <w:r>
        <w:t>dell’emissione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penale</w:t>
      </w:r>
      <w:r>
        <w:t xml:space="preserve"> </w:t>
      </w:r>
      <w:r>
        <w:t>di</w:t>
      </w:r>
      <w:r>
        <w:t xml:space="preserve"> </w:t>
      </w:r>
      <w:r>
        <w:t>condanna,</w:t>
      </w:r>
      <w:r>
        <w:t xml:space="preserve"> </w:t>
      </w:r>
      <w:r>
        <w:t>una</w:t>
      </w:r>
      <w:r>
        <w:t xml:space="preserve"> </w:t>
      </w:r>
      <w:r>
        <w:t>somma</w:t>
      </w:r>
      <w:r>
        <w:t xml:space="preserve"> </w:t>
      </w:r>
      <w:r>
        <w:t>corrispondente</w:t>
      </w:r>
      <w:r>
        <w:t xml:space="preserve"> </w:t>
      </w:r>
      <w:r>
        <w:t>alla</w:t>
      </w:r>
      <w:r>
        <w:t xml:space="preserve"> </w:t>
      </w:r>
      <w:r>
        <w:t>metà</w:t>
      </w:r>
      <w:r>
        <w:t xml:space="preserve"> </w:t>
      </w:r>
      <w:r>
        <w:t>del</w:t>
      </w:r>
      <w:r>
        <w:t xml:space="preserve"> </w:t>
      </w:r>
      <w:r>
        <w:t>massimo</w:t>
      </w:r>
      <w:r>
        <w:t xml:space="preserve"> </w:t>
      </w:r>
      <w:r>
        <w:t>della</w:t>
      </w:r>
      <w:r>
        <w:t xml:space="preserve"> </w:t>
      </w:r>
      <w:r>
        <w:t>pena</w:t>
      </w:r>
      <w:r>
        <w:t xml:space="preserve"> </w:t>
      </w:r>
      <w:r>
        <w:t>pecuniaria</w:t>
      </w:r>
      <w:r>
        <w:t xml:space="preserve"> </w:t>
      </w:r>
      <w:r>
        <w:t>stabilita</w:t>
      </w:r>
      <w:r>
        <w:t xml:space="preserve"> </w:t>
      </w:r>
      <w:r>
        <w:t>dal</w:t>
      </w:r>
      <w:r>
        <w:t xml:space="preserve"> </w:t>
      </w:r>
      <w:r>
        <w:t>comma</w:t>
      </w:r>
      <w:r>
        <w:t xml:space="preserve"> </w:t>
      </w:r>
      <w:r>
        <w:t>primo,</w:t>
      </w:r>
      <w:r>
        <w:t xml:space="preserve"> </w:t>
      </w:r>
      <w:r>
        <w:t>oltre</w:t>
      </w:r>
      <w:r>
        <w:t xml:space="preserve"> </w:t>
      </w:r>
      <w:r>
        <w:t>alle</w:t>
      </w:r>
      <w:r>
        <w:t xml:space="preserve"> </w:t>
      </w:r>
      <w:r>
        <w:t>spese</w:t>
      </w:r>
      <w:r>
        <w:t xml:space="preserve"> </w:t>
      </w:r>
      <w:r>
        <w:t>del</w:t>
      </w:r>
      <w:r>
        <w:t xml:space="preserve"> </w:t>
      </w:r>
      <w:r>
        <w:t>procedimento.</w:t>
      </w:r>
      <w:r>
        <w:t xml:space="preserve"> </w:t>
      </w:r>
    </w:p>
    <w:p w14:paraId="6C68A0D2" w14:textId="77777777" w:rsidR="00770EF6" w:rsidRDefault="002223DE">
      <w:pPr>
        <w:ind w:left="515" w:right="50"/>
      </w:pPr>
      <w:r>
        <w:t>Tale</w:t>
      </w:r>
      <w:r>
        <w:t xml:space="preserve"> </w:t>
      </w:r>
      <w:r>
        <w:t>articolo</w:t>
      </w:r>
      <w:r>
        <w:t xml:space="preserve"> </w:t>
      </w:r>
      <w:r>
        <w:t>incrimina</w:t>
      </w:r>
      <w:r>
        <w:t xml:space="preserve"> </w:t>
      </w:r>
      <w:r>
        <w:t>il</w:t>
      </w:r>
      <w:r>
        <w:t xml:space="preserve"> </w:t>
      </w:r>
      <w:r>
        <w:t>c.d.</w:t>
      </w:r>
      <w:r>
        <w:t xml:space="preserve"> </w:t>
      </w:r>
      <w:r>
        <w:t>“peer</w:t>
      </w:r>
      <w:r>
        <w:t>‐</w:t>
      </w:r>
      <w:r>
        <w:t>to</w:t>
      </w:r>
      <w:r>
        <w:t>‐</w:t>
      </w:r>
      <w:r>
        <w:t>peer”4,</w:t>
      </w:r>
      <w:r>
        <w:t xml:space="preserve"> </w:t>
      </w:r>
      <w:r>
        <w:t>indicando</w:t>
      </w:r>
      <w:r>
        <w:t xml:space="preserve"> </w:t>
      </w:r>
      <w:r>
        <w:t>però</w:t>
      </w:r>
      <w:r>
        <w:t xml:space="preserve"> </w:t>
      </w:r>
      <w:r>
        <w:t>solamente</w:t>
      </w:r>
      <w:r>
        <w:t xml:space="preserve"> </w:t>
      </w:r>
      <w:r>
        <w:t>l’immissione</w:t>
      </w:r>
      <w:r>
        <w:t xml:space="preserve"> </w:t>
      </w:r>
      <w:r>
        <w:t>in</w:t>
      </w:r>
      <w:r>
        <w:t xml:space="preserve"> </w:t>
      </w:r>
      <w:r>
        <w:t>internet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dell’ingegno</w:t>
      </w:r>
      <w:r>
        <w:t xml:space="preserve"> </w:t>
      </w:r>
      <w:r>
        <w:t>protette,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anche</w:t>
      </w:r>
      <w:r>
        <w:t xml:space="preserve"> </w:t>
      </w:r>
      <w:r>
        <w:t>le</w:t>
      </w:r>
      <w:r>
        <w:t xml:space="preserve"> </w:t>
      </w:r>
      <w:r>
        <w:t>condotte</w:t>
      </w:r>
      <w:r>
        <w:t xml:space="preserve"> </w:t>
      </w:r>
      <w:r>
        <w:t>successive</w:t>
      </w:r>
      <w:r>
        <w:t xml:space="preserve"> </w:t>
      </w:r>
      <w:r>
        <w:t>di</w:t>
      </w:r>
      <w:r>
        <w:t xml:space="preserve"> </w:t>
      </w:r>
      <w:r>
        <w:t>condivisione</w:t>
      </w:r>
      <w:r>
        <w:t xml:space="preserve"> </w:t>
      </w:r>
      <w:r>
        <w:t>e</w:t>
      </w:r>
      <w:r>
        <w:t xml:space="preserve"> </w:t>
      </w:r>
      <w:r>
        <w:t>diffusione</w:t>
      </w:r>
      <w:r>
        <w:t xml:space="preserve"> </w:t>
      </w:r>
      <w:r>
        <w:t>mediante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chiunque</w:t>
      </w:r>
      <w:r>
        <w:t xml:space="preserve"> </w:t>
      </w:r>
      <w:r>
        <w:t>può</w:t>
      </w:r>
      <w:r>
        <w:t xml:space="preserve"> </w:t>
      </w:r>
      <w:r>
        <w:t>accedere</w:t>
      </w:r>
      <w:r>
        <w:t xml:space="preserve"> </w:t>
      </w:r>
      <w:r>
        <w:t>alle</w:t>
      </w:r>
      <w:r>
        <w:t xml:space="preserve"> </w:t>
      </w:r>
      <w:r>
        <w:t>opere</w:t>
      </w:r>
      <w:r>
        <w:t xml:space="preserve"> </w:t>
      </w:r>
      <w:r>
        <w:t>inserite</w:t>
      </w:r>
      <w:r>
        <w:t xml:space="preserve"> </w:t>
      </w:r>
      <w:r>
        <w:t>nella</w:t>
      </w:r>
      <w:r>
        <w:t xml:space="preserve"> </w:t>
      </w:r>
      <w:r>
        <w:t>rete</w:t>
      </w:r>
      <w:r>
        <w:t xml:space="preserve"> </w:t>
      </w:r>
      <w:r>
        <w:t>telematica.</w:t>
      </w:r>
      <w:r>
        <w:t xml:space="preserve"> </w:t>
      </w:r>
    </w:p>
    <w:p w14:paraId="04EE83BD" w14:textId="77777777" w:rsidR="00770EF6" w:rsidRDefault="002223DE">
      <w:pPr>
        <w:ind w:left="515" w:right="50"/>
      </w:pPr>
      <w:r>
        <w:t>L’oggetto</w:t>
      </w:r>
      <w:r>
        <w:t xml:space="preserve"> </w:t>
      </w:r>
      <w:r>
        <w:t>della</w:t>
      </w:r>
      <w:r>
        <w:t xml:space="preserve"> </w:t>
      </w:r>
      <w:r>
        <w:t>tutela</w:t>
      </w:r>
      <w:r>
        <w:t xml:space="preserve"> </w:t>
      </w:r>
      <w:r>
        <w:t>è</w:t>
      </w:r>
      <w:r>
        <w:t xml:space="preserve"> </w:t>
      </w:r>
      <w:r>
        <w:t>rappresentato</w:t>
      </w:r>
      <w:r>
        <w:t xml:space="preserve"> </w:t>
      </w:r>
      <w:r>
        <w:t>dalle</w:t>
      </w:r>
      <w:r>
        <w:t xml:space="preserve"> </w:t>
      </w:r>
      <w:r>
        <w:t>opere</w:t>
      </w:r>
      <w:r>
        <w:t xml:space="preserve"> </w:t>
      </w:r>
      <w:r>
        <w:t>dell’ingegno</w:t>
      </w:r>
      <w:r>
        <w:t xml:space="preserve"> </w:t>
      </w:r>
      <w:r>
        <w:t>protette,</w:t>
      </w:r>
      <w:r>
        <w:t xml:space="preserve"> </w:t>
      </w:r>
      <w:r>
        <w:t>da</w:t>
      </w:r>
      <w:r>
        <w:t xml:space="preserve"> </w:t>
      </w:r>
      <w:r>
        <w:t>intendersi,</w:t>
      </w:r>
      <w:r>
        <w:t xml:space="preserve"> </w:t>
      </w:r>
      <w:r>
        <w:t>secondo</w:t>
      </w:r>
      <w:r>
        <w:t xml:space="preserve"> </w:t>
      </w:r>
      <w:r>
        <w:t>le</w:t>
      </w:r>
      <w:r>
        <w:t xml:space="preserve"> </w:t>
      </w:r>
      <w:r>
        <w:t>definizioni:</w:t>
      </w:r>
      <w:r>
        <w:t xml:space="preserve"> </w:t>
      </w:r>
    </w:p>
    <w:p w14:paraId="4D40AF6B" w14:textId="77777777" w:rsidR="00770EF6" w:rsidRDefault="002223DE">
      <w:pPr>
        <w:spacing w:after="793"/>
        <w:ind w:left="930" w:right="50" w:hanging="36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>dell’art.</w:t>
      </w:r>
      <w:r>
        <w:t xml:space="preserve"> </w:t>
      </w:r>
      <w:r>
        <w:t>1</w:t>
      </w:r>
      <w:r>
        <w:t xml:space="preserve"> </w:t>
      </w:r>
      <w:r>
        <w:t>della</w:t>
      </w:r>
      <w:r>
        <w:t xml:space="preserve"> </w:t>
      </w:r>
      <w:r>
        <w:t>l.</w:t>
      </w:r>
      <w:r>
        <w:t xml:space="preserve"> </w:t>
      </w:r>
      <w:r>
        <w:t>633/1941,</w:t>
      </w:r>
      <w:r>
        <w:t xml:space="preserve"> </w:t>
      </w:r>
      <w:r>
        <w:t>secondo</w:t>
      </w:r>
      <w:r>
        <w:t xml:space="preserve"> </w:t>
      </w:r>
      <w:r>
        <w:t>cui</w:t>
      </w:r>
      <w:r>
        <w:t xml:space="preserve"> </w:t>
      </w:r>
      <w:r>
        <w:t>“Sono</w:t>
      </w:r>
      <w:r>
        <w:t xml:space="preserve"> </w:t>
      </w:r>
      <w:r>
        <w:t>protette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di</w:t>
      </w:r>
      <w:r>
        <w:t xml:space="preserve"> </w:t>
      </w:r>
      <w:r>
        <w:t>questa</w:t>
      </w:r>
      <w:r>
        <w:t xml:space="preserve"> </w:t>
      </w:r>
      <w:r>
        <w:t>legge</w:t>
      </w:r>
      <w:r>
        <w:t xml:space="preserve"> </w:t>
      </w:r>
      <w:r>
        <w:t>le</w:t>
      </w:r>
      <w:r>
        <w:t xml:space="preserve"> </w:t>
      </w:r>
      <w:r>
        <w:t>opere</w:t>
      </w:r>
      <w:r>
        <w:t xml:space="preserve"> </w:t>
      </w:r>
      <w:r>
        <w:t>dell’ingegno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creativo</w:t>
      </w:r>
      <w:r>
        <w:t xml:space="preserve"> </w:t>
      </w:r>
      <w:r>
        <w:t>che</w:t>
      </w:r>
      <w:r>
        <w:t xml:space="preserve"> </w:t>
      </w:r>
      <w:r>
        <w:t>appartengono</w:t>
      </w:r>
      <w:r>
        <w:t xml:space="preserve"> </w:t>
      </w:r>
      <w:r>
        <w:t>alla</w:t>
      </w:r>
      <w:r>
        <w:t xml:space="preserve"> </w:t>
      </w:r>
      <w:r>
        <w:t>letteratura,</w:t>
      </w:r>
      <w:r>
        <w:t xml:space="preserve"> </w:t>
      </w:r>
      <w:r>
        <w:t>alla</w:t>
      </w:r>
      <w:r>
        <w:t xml:space="preserve"> </w:t>
      </w:r>
      <w:r>
        <w:t>musica,</w:t>
      </w:r>
      <w:r>
        <w:t xml:space="preserve"> </w:t>
      </w:r>
      <w:r>
        <w:t>alle</w:t>
      </w:r>
      <w:r>
        <w:t xml:space="preserve"> </w:t>
      </w:r>
      <w:r>
        <w:t>arti</w:t>
      </w:r>
      <w:r>
        <w:t xml:space="preserve"> </w:t>
      </w:r>
      <w:r>
        <w:t>figurative,</w:t>
      </w:r>
      <w:r>
        <w:t xml:space="preserve"> </w:t>
      </w:r>
      <w:r>
        <w:t>all'architettura,</w:t>
      </w:r>
      <w:r>
        <w:t xml:space="preserve"> </w:t>
      </w:r>
      <w:r>
        <w:t>al</w:t>
      </w:r>
      <w:r>
        <w:t xml:space="preserve"> </w:t>
      </w:r>
      <w:r>
        <w:t>teatro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t>cinematografia,</w:t>
      </w:r>
      <w:r>
        <w:t xml:space="preserve"> </w:t>
      </w:r>
      <w:r>
        <w:t>qualunque</w:t>
      </w:r>
      <w:r>
        <w:t xml:space="preserve"> </w:t>
      </w:r>
      <w:r>
        <w:t>ne</w:t>
      </w:r>
      <w:r>
        <w:t xml:space="preserve"> </w:t>
      </w:r>
      <w:r>
        <w:t>sia</w:t>
      </w:r>
      <w:r>
        <w:t xml:space="preserve"> </w:t>
      </w:r>
      <w:r>
        <w:t>il</w:t>
      </w:r>
      <w:r>
        <w:t xml:space="preserve"> </w:t>
      </w:r>
      <w:r>
        <w:t>modo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espressione.</w:t>
      </w:r>
      <w:r>
        <w:t xml:space="preserve"> </w:t>
      </w:r>
      <w:r>
        <w:t>Sono</w:t>
      </w:r>
      <w:r>
        <w:t xml:space="preserve"> </w:t>
      </w:r>
      <w:r>
        <w:t>altresì</w:t>
      </w:r>
      <w:r>
        <w:t xml:space="preserve"> </w:t>
      </w:r>
      <w:r>
        <w:t>pro</w:t>
      </w:r>
      <w:r>
        <w:t>tetti</w:t>
      </w:r>
      <w:r>
        <w:t xml:space="preserve"> </w:t>
      </w:r>
      <w:r>
        <w:t>i</w:t>
      </w:r>
      <w:r>
        <w:t xml:space="preserve"> </w:t>
      </w:r>
      <w:r>
        <w:t>programmi</w:t>
      </w:r>
      <w:r>
        <w:t xml:space="preserve"> </w:t>
      </w:r>
      <w:r>
        <w:t>per</w:t>
      </w:r>
      <w:r>
        <w:t xml:space="preserve"> </w:t>
      </w:r>
      <w:r>
        <w:t>elaboratore</w:t>
      </w:r>
      <w:r>
        <w:t xml:space="preserve"> </w:t>
      </w:r>
      <w:r>
        <w:t>come</w:t>
      </w:r>
      <w:r>
        <w:t xml:space="preserve"> </w:t>
      </w:r>
      <w:r>
        <w:t>opere</w:t>
      </w:r>
      <w:r>
        <w:t xml:space="preserve"> </w:t>
      </w:r>
      <w:r>
        <w:t>letterarie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della</w:t>
      </w:r>
      <w:r>
        <w:t xml:space="preserve"> </w:t>
      </w:r>
      <w:r>
        <w:t>Convenzione</w:t>
      </w:r>
      <w:r>
        <w:t xml:space="preserve"> </w:t>
      </w:r>
      <w:r>
        <w:t>di</w:t>
      </w:r>
      <w:r>
        <w:t xml:space="preserve"> </w:t>
      </w:r>
      <w:r>
        <w:t>Berna</w:t>
      </w:r>
      <w:r>
        <w:t xml:space="preserve"> </w:t>
      </w:r>
      <w:r>
        <w:t>sulla</w:t>
      </w:r>
      <w:r>
        <w:t xml:space="preserve"> </w:t>
      </w:r>
      <w:r>
        <w:t>protezione</w:t>
      </w:r>
      <w:r>
        <w:t xml:space="preserve"> </w:t>
      </w:r>
      <w:r>
        <w:t>delle</w:t>
      </w:r>
      <w:r>
        <w:t xml:space="preserve"> </w:t>
      </w:r>
      <w:r>
        <w:t>opere</w:t>
      </w:r>
      <w:r>
        <w:t xml:space="preserve"> </w:t>
      </w:r>
      <w:r>
        <w:t>letterarie</w:t>
      </w:r>
      <w:r>
        <w:t xml:space="preserve"> </w:t>
      </w:r>
      <w:r>
        <w:t>ed</w:t>
      </w:r>
      <w:r>
        <w:t xml:space="preserve"> </w:t>
      </w:r>
      <w:r>
        <w:t>artistiche</w:t>
      </w:r>
      <w:r>
        <w:t xml:space="preserve"> </w:t>
      </w:r>
      <w:r>
        <w:t>ratificata</w:t>
      </w:r>
      <w:r>
        <w:t xml:space="preserve"> </w:t>
      </w:r>
      <w:r>
        <w:t>e</w:t>
      </w:r>
      <w:r>
        <w:t xml:space="preserve"> </w:t>
      </w:r>
      <w:r>
        <w:t>resa</w:t>
      </w:r>
      <w:r>
        <w:t xml:space="preserve"> </w:t>
      </w:r>
    </w:p>
    <w:p w14:paraId="459679D5" w14:textId="77777777" w:rsidR="00770EF6" w:rsidRDefault="002223DE">
      <w:pPr>
        <w:spacing w:after="94" w:line="259" w:lineRule="auto"/>
        <w:ind w:left="79" w:firstLine="0"/>
        <w:jc w:val="left"/>
      </w:pPr>
      <w:r>
        <w:rPr>
          <w:strike/>
        </w:rPr>
        <w:t xml:space="preserve">                                                          </w:t>
      </w:r>
      <w:r>
        <w:t xml:space="preserve">  </w:t>
      </w:r>
    </w:p>
    <w:p w14:paraId="38CCB1AD" w14:textId="77777777" w:rsidR="00770EF6" w:rsidRDefault="002223DE">
      <w:pPr>
        <w:spacing w:after="114" w:line="367" w:lineRule="auto"/>
        <w:ind w:left="695" w:right="47" w:hanging="568"/>
      </w:pPr>
      <w:r>
        <w:rPr>
          <w:rFonts w:ascii="Gill Sans MT" w:eastAsia="Gill Sans MT" w:hAnsi="Gill Sans MT" w:cs="Gill Sans MT"/>
          <w:sz w:val="18"/>
          <w:vertAlign w:val="superscript"/>
        </w:rPr>
        <w:t>4</w:t>
      </w:r>
      <w:r>
        <w:rPr>
          <w:rFonts w:ascii="Gill Sans MT" w:eastAsia="Gill Sans MT" w:hAnsi="Gill Sans MT" w:cs="Gill Sans MT"/>
          <w:sz w:val="20"/>
        </w:rPr>
        <w:t xml:space="preserve"> </w:t>
      </w:r>
      <w:r>
        <w:rPr>
          <w:sz w:val="20"/>
        </w:rPr>
        <w:t>Il</w:t>
      </w:r>
      <w:r>
        <w:rPr>
          <w:sz w:val="20"/>
        </w:rPr>
        <w:t xml:space="preserve"> </w:t>
      </w:r>
      <w:r>
        <w:rPr>
          <w:sz w:val="20"/>
        </w:rPr>
        <w:t>peer</w:t>
      </w:r>
      <w:r>
        <w:rPr>
          <w:sz w:val="20"/>
        </w:rPr>
        <w:t>‐</w:t>
      </w:r>
      <w:r>
        <w:rPr>
          <w:sz w:val="20"/>
        </w:rPr>
        <w:t>to</w:t>
      </w:r>
      <w:r>
        <w:rPr>
          <w:sz w:val="20"/>
        </w:rPr>
        <w:t>‐</w:t>
      </w:r>
      <w:r>
        <w:rPr>
          <w:sz w:val="20"/>
        </w:rPr>
        <w:t>peer</w:t>
      </w:r>
      <w:r>
        <w:rPr>
          <w:sz w:val="20"/>
        </w:rPr>
        <w:t xml:space="preserve"> </w:t>
      </w:r>
      <w:r>
        <w:rPr>
          <w:sz w:val="20"/>
        </w:rPr>
        <w:t>è</w:t>
      </w:r>
      <w:r>
        <w:rPr>
          <w:sz w:val="20"/>
        </w:rPr>
        <w:t xml:space="preserve"> </w:t>
      </w:r>
      <w:r>
        <w:rPr>
          <w:sz w:val="20"/>
        </w:rPr>
        <w:t>lo</w:t>
      </w:r>
      <w:r>
        <w:rPr>
          <w:sz w:val="20"/>
        </w:rPr>
        <w:t xml:space="preserve"> </w:t>
      </w:r>
      <w:r>
        <w:rPr>
          <w:sz w:val="20"/>
        </w:rPr>
        <w:t>scambio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protette</w:t>
      </w:r>
      <w:r>
        <w:rPr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 xml:space="preserve"> </w:t>
      </w:r>
      <w:r>
        <w:rPr>
          <w:sz w:val="20"/>
        </w:rPr>
        <w:t>avviene</w:t>
      </w:r>
      <w:r>
        <w:rPr>
          <w:sz w:val="20"/>
        </w:rPr>
        <w:t xml:space="preserve"> </w:t>
      </w:r>
      <w:r>
        <w:rPr>
          <w:sz w:val="20"/>
        </w:rPr>
        <w:t>nei</w:t>
      </w:r>
      <w:r>
        <w:rPr>
          <w:sz w:val="20"/>
        </w:rPr>
        <w:t xml:space="preserve"> </w:t>
      </w:r>
      <w:r>
        <w:rPr>
          <w:sz w:val="20"/>
        </w:rPr>
        <w:t>sistemi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file</w:t>
      </w:r>
      <w:r>
        <w:rPr>
          <w:sz w:val="20"/>
        </w:rPr>
        <w:t>‐</w:t>
      </w:r>
      <w:r>
        <w:rPr>
          <w:sz w:val="20"/>
        </w:rPr>
        <w:t>sharing,</w:t>
      </w:r>
      <w:r>
        <w:rPr>
          <w:sz w:val="20"/>
        </w:rPr>
        <w:t xml:space="preserve"> </w:t>
      </w:r>
      <w:r>
        <w:rPr>
          <w:sz w:val="20"/>
        </w:rPr>
        <w:t>nei</w:t>
      </w:r>
      <w:r>
        <w:rPr>
          <w:sz w:val="20"/>
        </w:rPr>
        <w:t xml:space="preserve"> </w:t>
      </w:r>
      <w:r>
        <w:rPr>
          <w:sz w:val="20"/>
        </w:rPr>
        <w:t>quali</w:t>
      </w:r>
      <w:r>
        <w:rPr>
          <w:sz w:val="20"/>
        </w:rPr>
        <w:t xml:space="preserve"> </w:t>
      </w:r>
      <w:r>
        <w:rPr>
          <w:sz w:val="20"/>
        </w:rPr>
        <w:t>ciascun</w:t>
      </w:r>
      <w:r>
        <w:rPr>
          <w:sz w:val="20"/>
        </w:rPr>
        <w:t xml:space="preserve"> </w:t>
      </w:r>
      <w:r>
        <w:rPr>
          <w:sz w:val="20"/>
        </w:rPr>
        <w:t>utente</w:t>
      </w:r>
      <w:r>
        <w:rPr>
          <w:sz w:val="20"/>
        </w:rPr>
        <w:t xml:space="preserve"> </w:t>
      </w:r>
      <w:r>
        <w:rPr>
          <w:sz w:val="20"/>
        </w:rPr>
        <w:t>è</w:t>
      </w:r>
      <w:r>
        <w:rPr>
          <w:sz w:val="20"/>
        </w:rPr>
        <w:t xml:space="preserve"> </w:t>
      </w:r>
      <w:r>
        <w:rPr>
          <w:sz w:val="20"/>
        </w:rPr>
        <w:t>sia</w:t>
      </w:r>
      <w:r>
        <w:rPr>
          <w:sz w:val="20"/>
        </w:rPr>
        <w:t xml:space="preserve"> </w:t>
      </w:r>
      <w:r>
        <w:rPr>
          <w:sz w:val="20"/>
        </w:rPr>
        <w:t>downloader</w:t>
      </w:r>
      <w:r>
        <w:rPr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 xml:space="preserve"> </w:t>
      </w:r>
      <w:r>
        <w:rPr>
          <w:sz w:val="20"/>
        </w:rPr>
        <w:t>uploader</w:t>
      </w:r>
      <w:r>
        <w:rPr>
          <w:sz w:val="20"/>
        </w:rPr>
        <w:t xml:space="preserve"> </w:t>
      </w:r>
      <w:r>
        <w:rPr>
          <w:sz w:val="20"/>
        </w:rPr>
        <w:t>poiché</w:t>
      </w:r>
      <w:r>
        <w:rPr>
          <w:sz w:val="20"/>
        </w:rPr>
        <w:t xml:space="preserve"> </w:t>
      </w:r>
      <w:r>
        <w:rPr>
          <w:sz w:val="20"/>
        </w:rPr>
        <w:t>automaticamente</w:t>
      </w:r>
      <w:r>
        <w:rPr>
          <w:sz w:val="20"/>
        </w:rPr>
        <w:t xml:space="preserve"> </w:t>
      </w:r>
      <w:r>
        <w:rPr>
          <w:sz w:val="20"/>
        </w:rPr>
        <w:t>condivide</w:t>
      </w:r>
      <w:r>
        <w:rPr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 xml:space="preserve"> </w:t>
      </w:r>
      <w:r>
        <w:rPr>
          <w:sz w:val="20"/>
        </w:rPr>
        <w:t>file</w:t>
      </w:r>
      <w:r>
        <w:rPr>
          <w:sz w:val="20"/>
        </w:rPr>
        <w:t xml:space="preserve"> </w:t>
      </w:r>
      <w:r>
        <w:rPr>
          <w:sz w:val="20"/>
        </w:rPr>
        <w:t>scaricati</w:t>
      </w:r>
      <w:r>
        <w:rPr>
          <w:sz w:val="20"/>
        </w:rPr>
        <w:t xml:space="preserve"> </w:t>
      </w:r>
      <w:r>
        <w:rPr>
          <w:sz w:val="20"/>
        </w:rPr>
        <w:t>anche</w:t>
      </w:r>
      <w:r>
        <w:rPr>
          <w:sz w:val="20"/>
        </w:rPr>
        <w:t xml:space="preserve"> </w:t>
      </w:r>
      <w:r>
        <w:rPr>
          <w:sz w:val="20"/>
        </w:rPr>
        <w:t>durante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fase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download.</w: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1FC916C3" w14:textId="77777777" w:rsidR="00770EF6" w:rsidRDefault="002223DE">
      <w:pPr>
        <w:spacing w:after="5"/>
        <w:ind w:left="940" w:right="50"/>
      </w:pPr>
      <w:r>
        <w:t>esecutiva</w:t>
      </w:r>
      <w:r>
        <w:t xml:space="preserve"> </w:t>
      </w:r>
      <w:r>
        <w:t>con</w:t>
      </w:r>
      <w:r>
        <w:t xml:space="preserve"> </w:t>
      </w:r>
      <w:r>
        <w:t>legge</w:t>
      </w:r>
      <w:r>
        <w:t xml:space="preserve"> </w:t>
      </w:r>
      <w:r>
        <w:t>20</w:t>
      </w:r>
      <w:r>
        <w:t xml:space="preserve"> </w:t>
      </w:r>
      <w:r>
        <w:t>giugno</w:t>
      </w:r>
      <w:r>
        <w:t xml:space="preserve"> </w:t>
      </w:r>
      <w:r>
        <w:t>1978,</w:t>
      </w:r>
      <w:r>
        <w:t xml:space="preserve"> </w:t>
      </w:r>
      <w:r>
        <w:t>n.</w:t>
      </w:r>
      <w:r>
        <w:t xml:space="preserve"> </w:t>
      </w:r>
      <w:r>
        <w:t>399,</w:t>
      </w:r>
      <w:r>
        <w:t xml:space="preserve"> </w:t>
      </w:r>
      <w:r>
        <w:t>nonché</w:t>
      </w:r>
      <w:r>
        <w:t xml:space="preserve"> </w:t>
      </w:r>
      <w:r>
        <w:t>le</w:t>
      </w:r>
      <w:r>
        <w:t xml:space="preserve"> </w:t>
      </w:r>
      <w:r>
        <w:t>banche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che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scelta o</w:t>
      </w:r>
      <w:r>
        <w:t xml:space="preserve"> </w:t>
      </w:r>
      <w:r>
        <w:t>la disposizione</w:t>
      </w:r>
      <w:r>
        <w:t xml:space="preserve"> </w:t>
      </w:r>
      <w:r>
        <w:t>del</w:t>
      </w:r>
      <w:r>
        <w:t xml:space="preserve"> </w:t>
      </w:r>
      <w:r>
        <w:t>materiale</w:t>
      </w:r>
      <w:r>
        <w:t xml:space="preserve"> </w:t>
      </w:r>
      <w:r>
        <w:t>costituiscono</w:t>
      </w:r>
      <w:r>
        <w:t xml:space="preserve"> </w:t>
      </w:r>
      <w:r>
        <w:t>una</w:t>
      </w:r>
      <w:r>
        <w:t xml:space="preserve"> </w:t>
      </w:r>
      <w:r>
        <w:t>creazione</w:t>
      </w:r>
      <w:r>
        <w:t xml:space="preserve"> </w:t>
      </w:r>
      <w:r>
        <w:t>intellettuale</w:t>
      </w:r>
      <w:r>
        <w:t xml:space="preserve"> </w:t>
      </w:r>
      <w:r>
        <w:t>dell’autore”5;</w:t>
      </w:r>
      <w:r>
        <w:t xml:space="preserve"> </w:t>
      </w:r>
    </w:p>
    <w:p w14:paraId="007AF350" w14:textId="77777777" w:rsidR="00770EF6" w:rsidRDefault="002223DE">
      <w:pPr>
        <w:ind w:left="930" w:right="50" w:hanging="36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>dell’art.</w:t>
      </w:r>
      <w:r>
        <w:t xml:space="preserve"> </w:t>
      </w:r>
      <w:r>
        <w:t>2575</w:t>
      </w:r>
      <w:r>
        <w:t xml:space="preserve"> </w:t>
      </w:r>
      <w:r>
        <w:t>c.c.,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quale</w:t>
      </w:r>
      <w:r>
        <w:t xml:space="preserve"> </w:t>
      </w:r>
      <w:r>
        <w:t>“Formano</w:t>
      </w:r>
      <w:r>
        <w:t xml:space="preserve"> </w:t>
      </w:r>
      <w:r>
        <w:t>oggetto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autore</w:t>
      </w:r>
      <w:r>
        <w:rPr>
          <w:vertAlign w:val="superscript"/>
        </w:rPr>
        <w:footnoteReference w:id="4"/>
      </w:r>
      <w:r>
        <w:t xml:space="preserve"> </w:t>
      </w:r>
      <w:r>
        <w:t>le</w:t>
      </w:r>
      <w:r>
        <w:t xml:space="preserve"> </w:t>
      </w:r>
      <w:r>
        <w:t>opere</w:t>
      </w:r>
      <w:r>
        <w:t xml:space="preserve"> </w:t>
      </w:r>
      <w:r>
        <w:t>dell’ingegno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creativo</w:t>
      </w:r>
      <w:r>
        <w:t xml:space="preserve"> </w:t>
      </w:r>
      <w:r>
        <w:t>che</w:t>
      </w:r>
      <w:r>
        <w:t xml:space="preserve"> </w:t>
      </w:r>
      <w:r>
        <w:t>appartengono</w:t>
      </w:r>
      <w:r>
        <w:t xml:space="preserve"> </w:t>
      </w:r>
      <w:r>
        <w:t>alle</w:t>
      </w:r>
      <w:r>
        <w:t xml:space="preserve"> </w:t>
      </w:r>
      <w:r>
        <w:t>scienze,</w:t>
      </w:r>
      <w:r>
        <w:t xml:space="preserve"> </w:t>
      </w:r>
      <w:r>
        <w:t>alla</w:t>
      </w:r>
      <w:r>
        <w:t xml:space="preserve"> </w:t>
      </w:r>
      <w:r>
        <w:t>letteratura,</w:t>
      </w:r>
      <w:r>
        <w:t xml:space="preserve"> </w:t>
      </w:r>
      <w:r>
        <w:t>alla</w:t>
      </w:r>
      <w:r>
        <w:t xml:space="preserve"> </w:t>
      </w:r>
      <w:r>
        <w:t>musica,</w:t>
      </w:r>
      <w:r>
        <w:t xml:space="preserve"> </w:t>
      </w:r>
      <w:r>
        <w:t>alle</w:t>
      </w:r>
      <w:r>
        <w:t xml:space="preserve"> </w:t>
      </w:r>
      <w:r>
        <w:t>arti</w:t>
      </w:r>
      <w:r>
        <w:t xml:space="preserve"> </w:t>
      </w:r>
      <w:r>
        <w:t>figurative,</w:t>
      </w:r>
      <w:r>
        <w:t xml:space="preserve"> </w:t>
      </w:r>
      <w:r>
        <w:t>all'architettura,</w:t>
      </w:r>
      <w:r>
        <w:t xml:space="preserve"> </w:t>
      </w:r>
      <w:r>
        <w:t>al</w:t>
      </w:r>
      <w:r>
        <w:t xml:space="preserve"> </w:t>
      </w:r>
      <w:r>
        <w:t>teatro</w:t>
      </w:r>
      <w:r>
        <w:t xml:space="preserve"> </w:t>
      </w:r>
      <w:r>
        <w:t>e</w:t>
      </w:r>
      <w:r>
        <w:t xml:space="preserve"> </w:t>
      </w:r>
      <w:r>
        <w:t>alla</w:t>
      </w:r>
      <w:r>
        <w:t xml:space="preserve"> </w:t>
      </w:r>
      <w:r>
        <w:t>cinematografia</w:t>
      </w:r>
      <w:r>
        <w:t xml:space="preserve"> </w:t>
      </w:r>
      <w:r>
        <w:t>qualunque</w:t>
      </w:r>
      <w:r>
        <w:t xml:space="preserve"> </w:t>
      </w:r>
      <w:r>
        <w:t>ne</w:t>
      </w:r>
      <w:r>
        <w:t xml:space="preserve"> </w:t>
      </w:r>
      <w:r>
        <w:t>sia</w:t>
      </w:r>
      <w:r>
        <w:t xml:space="preserve"> </w:t>
      </w:r>
      <w:r>
        <w:t>il</w:t>
      </w:r>
      <w:r>
        <w:t xml:space="preserve"> </w:t>
      </w:r>
      <w:r>
        <w:t>modo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forma</w:t>
      </w:r>
      <w:r>
        <w:t xml:space="preserve"> </w:t>
      </w:r>
      <w:r>
        <w:t>di</w:t>
      </w:r>
      <w:r>
        <w:t xml:space="preserve"> </w:t>
      </w:r>
      <w:r>
        <w:t>espressione”.</w:t>
      </w:r>
      <w:r>
        <w:t xml:space="preserve"> </w:t>
      </w:r>
    </w:p>
    <w:p w14:paraId="07D4E795" w14:textId="77777777" w:rsidR="00770EF6" w:rsidRDefault="002223DE">
      <w:pPr>
        <w:spacing w:after="1071" w:line="360" w:lineRule="auto"/>
        <w:ind w:left="505" w:right="50" w:hanging="360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b/>
        </w:rPr>
        <w:t xml:space="preserve">Tutela penale del software e delle banche dati (art. 171‐bis della legge n. 633/1941). </w:t>
      </w:r>
      <w:r>
        <w:t>La</w:t>
      </w:r>
      <w:r>
        <w:t xml:space="preserve"> </w:t>
      </w:r>
      <w:r>
        <w:t>norma</w:t>
      </w:r>
      <w:r>
        <w:t xml:space="preserve"> </w:t>
      </w:r>
      <w:r>
        <w:t>in</w:t>
      </w:r>
      <w:r>
        <w:t xml:space="preserve"> </w:t>
      </w:r>
      <w:r>
        <w:t>esame</w:t>
      </w:r>
      <w:r>
        <w:t xml:space="preserve"> </w:t>
      </w:r>
      <w:r>
        <w:t>prevede</w:t>
      </w:r>
      <w:r>
        <w:t xml:space="preserve"> </w:t>
      </w:r>
      <w:r>
        <w:t>due</w:t>
      </w:r>
      <w:r>
        <w:t xml:space="preserve"> </w:t>
      </w:r>
      <w:r>
        <w:t>ipotesi</w:t>
      </w:r>
      <w:r>
        <w:t xml:space="preserve"> </w:t>
      </w:r>
      <w:r>
        <w:t>di</w:t>
      </w:r>
      <w:r>
        <w:t xml:space="preserve"> </w:t>
      </w:r>
      <w:r>
        <w:t>reato:</w:t>
      </w:r>
      <w:r>
        <w:t xml:space="preserve"> </w:t>
      </w:r>
    </w:p>
    <w:p w14:paraId="0DC4F65B" w14:textId="77777777" w:rsidR="00770EF6" w:rsidRDefault="002223DE">
      <w:pPr>
        <w:spacing w:after="114" w:line="360" w:lineRule="auto"/>
        <w:ind w:left="695" w:right="47" w:hanging="568"/>
      </w:pPr>
      <w:r>
        <w:rPr>
          <w:rFonts w:ascii="Gill Sans MT" w:eastAsia="Gill Sans MT" w:hAnsi="Gill Sans MT" w:cs="Gill Sans MT"/>
          <w:sz w:val="18"/>
          <w:vertAlign w:val="superscript"/>
        </w:rPr>
        <w:t>5</w:t>
      </w:r>
      <w:r>
        <w:rPr>
          <w:rFonts w:ascii="Gill Sans MT" w:eastAsia="Gill Sans MT" w:hAnsi="Gill Sans MT" w:cs="Gill Sans MT"/>
          <w:sz w:val="20"/>
        </w:rPr>
        <w:t xml:space="preserve"> </w:t>
      </w:r>
      <w:r>
        <w:rPr>
          <w:sz w:val="20"/>
        </w:rPr>
        <w:t>L’art.</w:t>
      </w:r>
      <w:r>
        <w:rPr>
          <w:sz w:val="20"/>
        </w:rPr>
        <w:t xml:space="preserve"> </w:t>
      </w:r>
      <w:r>
        <w:rPr>
          <w:sz w:val="20"/>
        </w:rPr>
        <w:t>2</w:t>
      </w:r>
      <w:r>
        <w:rPr>
          <w:sz w:val="20"/>
        </w:rPr>
        <w:t xml:space="preserve"> </w:t>
      </w:r>
      <w:r>
        <w:rPr>
          <w:sz w:val="20"/>
        </w:rPr>
        <w:t>specifica</w:t>
      </w:r>
      <w:r>
        <w:rPr>
          <w:sz w:val="20"/>
        </w:rPr>
        <w:t xml:space="preserve"> </w:t>
      </w:r>
      <w:r>
        <w:rPr>
          <w:sz w:val="20"/>
        </w:rPr>
        <w:t>quali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sono</w:t>
      </w:r>
      <w:r>
        <w:rPr>
          <w:sz w:val="20"/>
        </w:rPr>
        <w:t xml:space="preserve"> </w:t>
      </w:r>
      <w:r>
        <w:rPr>
          <w:sz w:val="20"/>
        </w:rPr>
        <w:t>oggetto</w:t>
      </w:r>
      <w:r>
        <w:rPr>
          <w:sz w:val="20"/>
        </w:rPr>
        <w:t xml:space="preserve"> </w:t>
      </w:r>
      <w:r>
        <w:rPr>
          <w:sz w:val="20"/>
        </w:rPr>
        <w:t>della</w:t>
      </w:r>
      <w:r>
        <w:rPr>
          <w:sz w:val="20"/>
        </w:rPr>
        <w:t xml:space="preserve"> </w:t>
      </w:r>
      <w:r>
        <w:rPr>
          <w:sz w:val="20"/>
        </w:rPr>
        <w:t>tutela,</w:t>
      </w:r>
      <w:r>
        <w:rPr>
          <w:sz w:val="20"/>
        </w:rPr>
        <w:t xml:space="preserve"> </w:t>
      </w:r>
      <w:r>
        <w:rPr>
          <w:sz w:val="20"/>
        </w:rPr>
        <w:t>disponendo</w:t>
      </w:r>
      <w:r>
        <w:rPr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 xml:space="preserve"> </w:t>
      </w:r>
      <w:r>
        <w:rPr>
          <w:sz w:val="20"/>
        </w:rPr>
        <w:t>“In</w:t>
      </w:r>
      <w:r>
        <w:rPr>
          <w:sz w:val="20"/>
        </w:rPr>
        <w:t xml:space="preserve"> </w:t>
      </w:r>
      <w:r>
        <w:rPr>
          <w:sz w:val="20"/>
        </w:rPr>
        <w:t>particolare</w:t>
      </w:r>
      <w:r>
        <w:rPr>
          <w:sz w:val="20"/>
        </w:rPr>
        <w:t xml:space="preserve"> </w:t>
      </w:r>
      <w:r>
        <w:rPr>
          <w:sz w:val="20"/>
        </w:rPr>
        <w:t>sono</w:t>
      </w:r>
      <w:r>
        <w:rPr>
          <w:sz w:val="20"/>
        </w:rPr>
        <w:t xml:space="preserve"> </w:t>
      </w:r>
      <w:r>
        <w:rPr>
          <w:sz w:val="20"/>
        </w:rPr>
        <w:t>comprese</w:t>
      </w:r>
      <w:r>
        <w:rPr>
          <w:sz w:val="20"/>
        </w:rPr>
        <w:t xml:space="preserve"> </w:t>
      </w:r>
      <w:r>
        <w:rPr>
          <w:sz w:val="20"/>
        </w:rPr>
        <w:t>nella</w:t>
      </w:r>
      <w:r>
        <w:rPr>
          <w:sz w:val="20"/>
        </w:rPr>
        <w:t xml:space="preserve"> </w:t>
      </w:r>
      <w:r>
        <w:rPr>
          <w:sz w:val="20"/>
        </w:rPr>
        <w:t>protezione:</w:t>
      </w:r>
      <w:r>
        <w:rPr>
          <w:sz w:val="20"/>
        </w:rPr>
        <w:t xml:space="preserve"> </w:t>
      </w:r>
      <w:r>
        <w:rPr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letterarie,</w:t>
      </w:r>
      <w:r>
        <w:rPr>
          <w:sz w:val="20"/>
        </w:rPr>
        <w:t xml:space="preserve"> </w:t>
      </w:r>
      <w:r>
        <w:rPr>
          <w:sz w:val="20"/>
        </w:rPr>
        <w:t>drammatiche,</w:t>
      </w:r>
      <w:r>
        <w:rPr>
          <w:sz w:val="20"/>
        </w:rPr>
        <w:t xml:space="preserve"> </w:t>
      </w:r>
      <w:r>
        <w:rPr>
          <w:sz w:val="20"/>
        </w:rPr>
        <w:t>scientifiche,</w:t>
      </w:r>
      <w:r>
        <w:rPr>
          <w:sz w:val="20"/>
        </w:rPr>
        <w:t xml:space="preserve"> </w:t>
      </w:r>
      <w:r>
        <w:rPr>
          <w:sz w:val="20"/>
        </w:rPr>
        <w:t>didattiche,</w:t>
      </w:r>
      <w:r>
        <w:rPr>
          <w:sz w:val="20"/>
        </w:rPr>
        <w:t xml:space="preserve"> </w:t>
      </w:r>
      <w:r>
        <w:rPr>
          <w:sz w:val="20"/>
        </w:rPr>
        <w:t>religiose,</w:t>
      </w:r>
      <w:r>
        <w:rPr>
          <w:sz w:val="20"/>
        </w:rPr>
        <w:t xml:space="preserve"> </w:t>
      </w:r>
      <w:r>
        <w:rPr>
          <w:sz w:val="20"/>
        </w:rPr>
        <w:t>tanto</w:t>
      </w:r>
      <w:r>
        <w:rPr>
          <w:sz w:val="20"/>
        </w:rPr>
        <w:t xml:space="preserve"> </w:t>
      </w:r>
      <w:r>
        <w:rPr>
          <w:sz w:val="20"/>
        </w:rPr>
        <w:t>se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forma</w:t>
      </w:r>
      <w:r>
        <w:rPr>
          <w:sz w:val="20"/>
        </w:rPr>
        <w:t xml:space="preserve"> </w:t>
      </w:r>
      <w:r>
        <w:rPr>
          <w:sz w:val="20"/>
        </w:rPr>
        <w:t>scritta</w:t>
      </w:r>
      <w:r>
        <w:rPr>
          <w:sz w:val="20"/>
        </w:rPr>
        <w:t xml:space="preserve"> </w:t>
      </w:r>
      <w:r>
        <w:rPr>
          <w:sz w:val="20"/>
        </w:rPr>
        <w:t>quanto</w:t>
      </w:r>
      <w:r>
        <w:rPr>
          <w:sz w:val="20"/>
        </w:rPr>
        <w:t xml:space="preserve"> </w:t>
      </w:r>
      <w:r>
        <w:rPr>
          <w:sz w:val="20"/>
        </w:rPr>
        <w:t>se</w:t>
      </w:r>
      <w:r>
        <w:rPr>
          <w:sz w:val="20"/>
        </w:rPr>
        <w:t xml:space="preserve"> </w:t>
      </w:r>
      <w:r>
        <w:rPr>
          <w:sz w:val="20"/>
        </w:rPr>
        <w:t>orale;</w:t>
      </w:r>
      <w:r>
        <w:rPr>
          <w:sz w:val="20"/>
        </w:rPr>
        <w:t xml:space="preserve"> </w:t>
      </w:r>
      <w:r>
        <w:rPr>
          <w:sz w:val="20"/>
        </w:rPr>
        <w:t>2)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composizioni</w:t>
      </w:r>
      <w:r>
        <w:rPr>
          <w:sz w:val="20"/>
        </w:rPr>
        <w:t xml:space="preserve"> </w:t>
      </w:r>
      <w:r>
        <w:rPr>
          <w:sz w:val="20"/>
        </w:rPr>
        <w:t>musicali,</w:t>
      </w:r>
      <w:r>
        <w:rPr>
          <w:sz w:val="20"/>
        </w:rPr>
        <w:t xml:space="preserve"> </w:t>
      </w:r>
      <w:r>
        <w:rPr>
          <w:sz w:val="20"/>
        </w:rPr>
        <w:t>con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senza</w:t>
      </w:r>
      <w:r>
        <w:rPr>
          <w:sz w:val="20"/>
        </w:rPr>
        <w:t xml:space="preserve"> </w:t>
      </w:r>
      <w:r>
        <w:rPr>
          <w:sz w:val="20"/>
        </w:rPr>
        <w:t>parole,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drammatico</w:t>
      </w:r>
      <w:r>
        <w:rPr>
          <w:sz w:val="20"/>
        </w:rPr>
        <w:t>‐</w:t>
      </w:r>
      <w:r>
        <w:rPr>
          <w:sz w:val="20"/>
        </w:rPr>
        <w:t>musicali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v</w:t>
      </w:r>
      <w:r>
        <w:rPr>
          <w:sz w:val="20"/>
        </w:rPr>
        <w:t>ariazioni</w:t>
      </w:r>
      <w:r>
        <w:rPr>
          <w:sz w:val="20"/>
        </w:rPr>
        <w:t xml:space="preserve"> </w:t>
      </w:r>
      <w:r>
        <w:rPr>
          <w:sz w:val="20"/>
        </w:rPr>
        <w:t>musicali</w:t>
      </w:r>
      <w:r>
        <w:rPr>
          <w:sz w:val="20"/>
        </w:rPr>
        <w:t xml:space="preserve"> </w:t>
      </w:r>
      <w:r>
        <w:rPr>
          <w:sz w:val="20"/>
        </w:rPr>
        <w:t>costituenti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sé</w:t>
      </w:r>
      <w:r>
        <w:rPr>
          <w:sz w:val="20"/>
        </w:rPr>
        <w:t xml:space="preserve"> </w:t>
      </w:r>
      <w:r>
        <w:rPr>
          <w:sz w:val="20"/>
        </w:rPr>
        <w:t>opera</w:t>
      </w:r>
      <w:r>
        <w:rPr>
          <w:sz w:val="20"/>
        </w:rPr>
        <w:t xml:space="preserve"> </w:t>
      </w:r>
      <w:r>
        <w:rPr>
          <w:sz w:val="20"/>
        </w:rPr>
        <w:t>originale;</w:t>
      </w:r>
      <w:r>
        <w:rPr>
          <w:sz w:val="20"/>
        </w:rPr>
        <w:t xml:space="preserve"> </w:t>
      </w:r>
      <w:r>
        <w:rPr>
          <w:sz w:val="20"/>
        </w:rPr>
        <w:t>3)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coreografiche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pantomimiche,</w:t>
      </w:r>
      <w:r>
        <w:rPr>
          <w:sz w:val="20"/>
        </w:rPr>
        <w:t xml:space="preserve"> </w:t>
      </w:r>
      <w:r>
        <w:rPr>
          <w:sz w:val="20"/>
        </w:rPr>
        <w:t>delle</w:t>
      </w:r>
      <w:r>
        <w:rPr>
          <w:sz w:val="20"/>
        </w:rPr>
        <w:t xml:space="preserve"> </w:t>
      </w:r>
      <w:r>
        <w:rPr>
          <w:sz w:val="20"/>
        </w:rPr>
        <w:t>quali</w:t>
      </w:r>
      <w:r>
        <w:rPr>
          <w:sz w:val="20"/>
        </w:rPr>
        <w:t xml:space="preserve"> </w:t>
      </w:r>
      <w:r>
        <w:rPr>
          <w:sz w:val="20"/>
        </w:rPr>
        <w:t>sia</w:t>
      </w:r>
      <w:r>
        <w:rPr>
          <w:sz w:val="20"/>
        </w:rPr>
        <w:t xml:space="preserve"> </w:t>
      </w:r>
      <w:r>
        <w:rPr>
          <w:sz w:val="20"/>
        </w:rPr>
        <w:t>fissata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traccia</w:t>
      </w: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iscritto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altrimenti;</w:t>
      </w:r>
      <w:r>
        <w:rPr>
          <w:sz w:val="20"/>
        </w:rPr>
        <w:t xml:space="preserve"> </w:t>
      </w:r>
      <w:r>
        <w:rPr>
          <w:sz w:val="20"/>
        </w:rPr>
        <w:t>4)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della</w:t>
      </w:r>
      <w:r>
        <w:rPr>
          <w:sz w:val="20"/>
        </w:rPr>
        <w:t xml:space="preserve"> </w:t>
      </w:r>
      <w:r>
        <w:rPr>
          <w:sz w:val="20"/>
        </w:rPr>
        <w:t>scultura,</w:t>
      </w:r>
      <w:r>
        <w:rPr>
          <w:sz w:val="20"/>
        </w:rPr>
        <w:t xml:space="preserve"> </w:t>
      </w:r>
      <w:r>
        <w:rPr>
          <w:sz w:val="20"/>
        </w:rPr>
        <w:t>della</w:t>
      </w:r>
      <w:r>
        <w:rPr>
          <w:sz w:val="20"/>
        </w:rPr>
        <w:t xml:space="preserve"> </w:t>
      </w:r>
      <w:r>
        <w:rPr>
          <w:sz w:val="20"/>
        </w:rPr>
        <w:t>pittura,</w:t>
      </w:r>
      <w:r>
        <w:rPr>
          <w:sz w:val="20"/>
        </w:rPr>
        <w:t xml:space="preserve"> </w:t>
      </w:r>
      <w:r>
        <w:rPr>
          <w:sz w:val="20"/>
        </w:rPr>
        <w:t>dell'arte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disegno,</w:t>
      </w:r>
      <w:r>
        <w:rPr>
          <w:sz w:val="20"/>
        </w:rPr>
        <w:t xml:space="preserve"> </w:t>
      </w:r>
      <w:r>
        <w:rPr>
          <w:sz w:val="20"/>
        </w:rPr>
        <w:t>della</w:t>
      </w:r>
      <w:r>
        <w:rPr>
          <w:sz w:val="20"/>
        </w:rPr>
        <w:t xml:space="preserve"> </w:t>
      </w:r>
      <w:r>
        <w:rPr>
          <w:sz w:val="20"/>
        </w:rPr>
        <w:t>incisione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delle</w:t>
      </w:r>
      <w:r>
        <w:rPr>
          <w:sz w:val="20"/>
        </w:rPr>
        <w:t xml:space="preserve"> </w:t>
      </w:r>
      <w:r>
        <w:rPr>
          <w:sz w:val="20"/>
        </w:rPr>
        <w:t>arti</w:t>
      </w:r>
      <w:r>
        <w:rPr>
          <w:sz w:val="20"/>
        </w:rPr>
        <w:t xml:space="preserve"> </w:t>
      </w:r>
      <w:r>
        <w:rPr>
          <w:sz w:val="20"/>
        </w:rPr>
        <w:t>figurative</w:t>
      </w:r>
      <w:r>
        <w:rPr>
          <w:sz w:val="20"/>
        </w:rPr>
        <w:t xml:space="preserve"> </w:t>
      </w:r>
      <w:r>
        <w:rPr>
          <w:sz w:val="20"/>
        </w:rPr>
        <w:t>similari,</w:t>
      </w:r>
      <w:r>
        <w:rPr>
          <w:sz w:val="20"/>
        </w:rPr>
        <w:t xml:space="preserve"> </w:t>
      </w:r>
      <w:r>
        <w:rPr>
          <w:sz w:val="20"/>
        </w:rPr>
        <w:t>compresa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scenografia;</w:t>
      </w:r>
      <w:r>
        <w:rPr>
          <w:sz w:val="20"/>
        </w:rPr>
        <w:t xml:space="preserve"> </w:t>
      </w:r>
      <w:r>
        <w:rPr>
          <w:sz w:val="20"/>
        </w:rPr>
        <w:t>5)</w:t>
      </w:r>
      <w:r>
        <w:rPr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 xml:space="preserve"> </w:t>
      </w:r>
      <w:r>
        <w:rPr>
          <w:sz w:val="20"/>
        </w:rPr>
        <w:t>disegni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dell'architettura;</w:t>
      </w:r>
      <w:r>
        <w:rPr>
          <w:sz w:val="20"/>
        </w:rPr>
        <w:t xml:space="preserve"> </w:t>
      </w:r>
      <w:r>
        <w:rPr>
          <w:sz w:val="20"/>
        </w:rPr>
        <w:t>6)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dell'arte</w:t>
      </w:r>
      <w:r>
        <w:rPr>
          <w:sz w:val="20"/>
        </w:rPr>
        <w:t xml:space="preserve"> </w:t>
      </w:r>
      <w:r>
        <w:rPr>
          <w:sz w:val="20"/>
        </w:rPr>
        <w:t>cinematografica,</w:t>
      </w:r>
      <w:r>
        <w:rPr>
          <w:sz w:val="20"/>
        </w:rPr>
        <w:t xml:space="preserve"> </w:t>
      </w:r>
      <w:r>
        <w:rPr>
          <w:sz w:val="20"/>
        </w:rPr>
        <w:t>muta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sonora,</w:t>
      </w:r>
      <w:r>
        <w:rPr>
          <w:sz w:val="20"/>
        </w:rPr>
        <w:t xml:space="preserve"> </w:t>
      </w:r>
      <w:r>
        <w:rPr>
          <w:sz w:val="20"/>
        </w:rPr>
        <w:t>sempreché</w:t>
      </w:r>
      <w:r>
        <w:rPr>
          <w:sz w:val="20"/>
        </w:rPr>
        <w:t xml:space="preserve"> </w:t>
      </w:r>
      <w:r>
        <w:rPr>
          <w:sz w:val="20"/>
        </w:rPr>
        <w:t>non</w:t>
      </w:r>
      <w:r>
        <w:rPr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 xml:space="preserve"> </w:t>
      </w:r>
      <w:r>
        <w:rPr>
          <w:sz w:val="20"/>
        </w:rPr>
        <w:t>tratti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semplice</w:t>
      </w:r>
      <w:r>
        <w:rPr>
          <w:sz w:val="20"/>
        </w:rPr>
        <w:t xml:space="preserve"> </w:t>
      </w:r>
      <w:r>
        <w:rPr>
          <w:sz w:val="20"/>
        </w:rPr>
        <w:t>documentazione</w:t>
      </w:r>
      <w:r>
        <w:rPr>
          <w:sz w:val="20"/>
        </w:rPr>
        <w:t xml:space="preserve"> </w:t>
      </w:r>
      <w:r>
        <w:rPr>
          <w:sz w:val="20"/>
        </w:rPr>
        <w:t>protetta</w:t>
      </w:r>
      <w:r>
        <w:rPr>
          <w:sz w:val="20"/>
        </w:rPr>
        <w:t xml:space="preserve"> </w:t>
      </w:r>
      <w:r>
        <w:rPr>
          <w:sz w:val="20"/>
        </w:rPr>
        <w:t>ai</w:t>
      </w:r>
      <w:r>
        <w:rPr>
          <w:sz w:val="20"/>
        </w:rPr>
        <w:t xml:space="preserve"> </w:t>
      </w:r>
      <w:r>
        <w:rPr>
          <w:sz w:val="20"/>
        </w:rPr>
        <w:t>sensi</w:t>
      </w:r>
      <w:r>
        <w:rPr>
          <w:sz w:val="20"/>
        </w:rPr>
        <w:t xml:space="preserve"> </w:t>
      </w:r>
      <w:r>
        <w:rPr>
          <w:sz w:val="20"/>
        </w:rPr>
        <w:t>delle</w:t>
      </w:r>
      <w:r>
        <w:rPr>
          <w:sz w:val="20"/>
        </w:rPr>
        <w:t xml:space="preserve"> </w:t>
      </w:r>
      <w:r>
        <w:rPr>
          <w:sz w:val="20"/>
        </w:rPr>
        <w:t>norme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capo</w:t>
      </w:r>
      <w:r>
        <w:rPr>
          <w:sz w:val="20"/>
        </w:rPr>
        <w:t xml:space="preserve"> </w:t>
      </w:r>
      <w:r>
        <w:rPr>
          <w:sz w:val="20"/>
        </w:rPr>
        <w:t>quinto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titolo</w:t>
      </w:r>
      <w:r>
        <w:rPr>
          <w:sz w:val="20"/>
        </w:rPr>
        <w:t xml:space="preserve"> </w:t>
      </w:r>
      <w:r>
        <w:rPr>
          <w:sz w:val="20"/>
        </w:rPr>
        <w:t>secondo;</w:t>
      </w:r>
      <w:r>
        <w:rPr>
          <w:sz w:val="20"/>
        </w:rPr>
        <w:t xml:space="preserve"> </w:t>
      </w:r>
      <w:r>
        <w:rPr>
          <w:sz w:val="20"/>
        </w:rPr>
        <w:t>7)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fotografiche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quelle</w:t>
      </w:r>
      <w:r>
        <w:rPr>
          <w:sz w:val="20"/>
        </w:rPr>
        <w:t xml:space="preserve"> </w:t>
      </w:r>
      <w:r>
        <w:rPr>
          <w:sz w:val="20"/>
        </w:rPr>
        <w:t>espresse</w:t>
      </w:r>
      <w:r>
        <w:rPr>
          <w:sz w:val="20"/>
        </w:rPr>
        <w:t xml:space="preserve"> </w:t>
      </w:r>
      <w:r>
        <w:rPr>
          <w:sz w:val="20"/>
        </w:rPr>
        <w:t>con</w:t>
      </w:r>
      <w:r>
        <w:rPr>
          <w:sz w:val="20"/>
        </w:rPr>
        <w:t xml:space="preserve"> </w:t>
      </w:r>
      <w:r>
        <w:rPr>
          <w:sz w:val="20"/>
        </w:rPr>
        <w:t>procedimento</w:t>
      </w:r>
      <w:r>
        <w:rPr>
          <w:sz w:val="20"/>
        </w:rPr>
        <w:t xml:space="preserve"> </w:t>
      </w:r>
      <w:r>
        <w:rPr>
          <w:sz w:val="20"/>
        </w:rPr>
        <w:t>analogo</w:t>
      </w:r>
      <w:r>
        <w:rPr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 xml:space="preserve"> </w:t>
      </w:r>
      <w:r>
        <w:rPr>
          <w:sz w:val="20"/>
        </w:rPr>
        <w:t>quello</w:t>
      </w:r>
      <w:r>
        <w:rPr>
          <w:sz w:val="20"/>
        </w:rPr>
        <w:t xml:space="preserve"> </w:t>
      </w:r>
      <w:r>
        <w:rPr>
          <w:sz w:val="20"/>
        </w:rPr>
        <w:t>della</w:t>
      </w:r>
      <w:r>
        <w:rPr>
          <w:sz w:val="20"/>
        </w:rPr>
        <w:t xml:space="preserve"> </w:t>
      </w:r>
      <w:r>
        <w:rPr>
          <w:sz w:val="20"/>
        </w:rPr>
        <w:t>fotografia</w:t>
      </w:r>
      <w:r>
        <w:rPr>
          <w:sz w:val="20"/>
        </w:rPr>
        <w:t xml:space="preserve"> </w:t>
      </w:r>
      <w:r>
        <w:rPr>
          <w:sz w:val="20"/>
        </w:rPr>
        <w:t>sempre</w:t>
      </w:r>
      <w:r>
        <w:rPr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 xml:space="preserve"> </w:t>
      </w:r>
      <w:r>
        <w:rPr>
          <w:sz w:val="20"/>
        </w:rPr>
        <w:t>non</w:t>
      </w:r>
      <w:r>
        <w:rPr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 xml:space="preserve"> </w:t>
      </w:r>
      <w:r>
        <w:rPr>
          <w:sz w:val="20"/>
        </w:rPr>
        <w:t>tratti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semplice</w:t>
      </w:r>
      <w:r>
        <w:rPr>
          <w:sz w:val="20"/>
        </w:rPr>
        <w:t xml:space="preserve"> </w:t>
      </w:r>
      <w:r>
        <w:rPr>
          <w:sz w:val="20"/>
        </w:rPr>
        <w:t>fotografia</w:t>
      </w:r>
      <w:r>
        <w:rPr>
          <w:sz w:val="20"/>
        </w:rPr>
        <w:t xml:space="preserve"> </w:t>
      </w:r>
      <w:r>
        <w:rPr>
          <w:sz w:val="20"/>
        </w:rPr>
        <w:t>protetta</w:t>
      </w:r>
      <w:r>
        <w:rPr>
          <w:sz w:val="20"/>
        </w:rPr>
        <w:t xml:space="preserve"> </w:t>
      </w:r>
      <w:r>
        <w:rPr>
          <w:sz w:val="20"/>
        </w:rPr>
        <w:t>ai</w:t>
      </w:r>
      <w:r>
        <w:rPr>
          <w:sz w:val="20"/>
        </w:rPr>
        <w:t xml:space="preserve"> </w:t>
      </w:r>
      <w:r>
        <w:rPr>
          <w:sz w:val="20"/>
        </w:rPr>
        <w:t>sensi</w:t>
      </w:r>
      <w:r>
        <w:rPr>
          <w:sz w:val="20"/>
        </w:rPr>
        <w:t xml:space="preserve"> </w:t>
      </w:r>
      <w:r>
        <w:rPr>
          <w:sz w:val="20"/>
        </w:rPr>
        <w:t>delle</w:t>
      </w:r>
      <w:r>
        <w:rPr>
          <w:sz w:val="20"/>
        </w:rPr>
        <w:t xml:space="preserve"> </w:t>
      </w:r>
      <w:r>
        <w:rPr>
          <w:sz w:val="20"/>
        </w:rPr>
        <w:t>norme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capo</w:t>
      </w:r>
      <w:r>
        <w:rPr>
          <w:sz w:val="20"/>
        </w:rPr>
        <w:t xml:space="preserve"> </w:t>
      </w:r>
      <w:r>
        <w:rPr>
          <w:sz w:val="20"/>
        </w:rPr>
        <w:t>V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titolo</w:t>
      </w:r>
      <w:r>
        <w:rPr>
          <w:sz w:val="20"/>
        </w:rPr>
        <w:t xml:space="preserve"> </w:t>
      </w:r>
      <w:r>
        <w:rPr>
          <w:sz w:val="20"/>
        </w:rPr>
        <w:t>II;</w:t>
      </w:r>
      <w:r>
        <w:rPr>
          <w:sz w:val="20"/>
        </w:rPr>
        <w:t xml:space="preserve"> </w:t>
      </w:r>
      <w:r>
        <w:rPr>
          <w:sz w:val="20"/>
        </w:rPr>
        <w:t>8)</w:t>
      </w:r>
      <w:r>
        <w:rPr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 xml:space="preserve"> </w:t>
      </w:r>
      <w:r>
        <w:rPr>
          <w:sz w:val="20"/>
        </w:rPr>
        <w:t>programmi</w:t>
      </w: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elaboratore,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qualsiasi</w:t>
      </w:r>
      <w:r>
        <w:rPr>
          <w:sz w:val="20"/>
        </w:rPr>
        <w:t xml:space="preserve"> </w:t>
      </w:r>
      <w:r>
        <w:rPr>
          <w:sz w:val="20"/>
        </w:rPr>
        <w:t>forma</w:t>
      </w:r>
      <w:r>
        <w:rPr>
          <w:sz w:val="20"/>
        </w:rPr>
        <w:t xml:space="preserve"> </w:t>
      </w:r>
      <w:r>
        <w:rPr>
          <w:sz w:val="20"/>
        </w:rPr>
        <w:t>espressi</w:t>
      </w:r>
      <w:r>
        <w:rPr>
          <w:sz w:val="20"/>
        </w:rPr>
        <w:t xml:space="preserve"> </w:t>
      </w:r>
      <w:r>
        <w:rPr>
          <w:sz w:val="20"/>
        </w:rPr>
        <w:t>purché</w:t>
      </w:r>
      <w:r>
        <w:rPr>
          <w:sz w:val="20"/>
        </w:rPr>
        <w:t xml:space="preserve"> </w:t>
      </w:r>
      <w:r>
        <w:rPr>
          <w:sz w:val="20"/>
        </w:rPr>
        <w:t>originali</w:t>
      </w:r>
      <w:r>
        <w:rPr>
          <w:sz w:val="20"/>
        </w:rPr>
        <w:t xml:space="preserve"> </w:t>
      </w:r>
      <w:r>
        <w:rPr>
          <w:sz w:val="20"/>
        </w:rPr>
        <w:t>quale</w:t>
      </w:r>
      <w:r>
        <w:rPr>
          <w:sz w:val="20"/>
        </w:rPr>
        <w:t xml:space="preserve"> </w:t>
      </w:r>
      <w:r>
        <w:rPr>
          <w:sz w:val="20"/>
        </w:rPr>
        <w:t>risultato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creazione</w:t>
      </w:r>
      <w:r>
        <w:rPr>
          <w:sz w:val="20"/>
        </w:rPr>
        <w:t xml:space="preserve"> </w:t>
      </w:r>
      <w:r>
        <w:rPr>
          <w:sz w:val="20"/>
        </w:rPr>
        <w:t>intellettuale</w:t>
      </w:r>
      <w:r>
        <w:rPr>
          <w:sz w:val="20"/>
        </w:rPr>
        <w:t xml:space="preserve"> </w:t>
      </w:r>
      <w:r>
        <w:rPr>
          <w:sz w:val="20"/>
        </w:rPr>
        <w:t>dell'autore.</w:t>
      </w:r>
      <w:r>
        <w:rPr>
          <w:sz w:val="20"/>
        </w:rPr>
        <w:t xml:space="preserve"> </w:t>
      </w:r>
      <w:r>
        <w:rPr>
          <w:sz w:val="20"/>
        </w:rPr>
        <w:t>Restano</w:t>
      </w:r>
      <w:r>
        <w:rPr>
          <w:sz w:val="20"/>
        </w:rPr>
        <w:t xml:space="preserve"> </w:t>
      </w:r>
      <w:r>
        <w:rPr>
          <w:sz w:val="20"/>
        </w:rPr>
        <w:t>esclusi</w:t>
      </w:r>
      <w:r>
        <w:rPr>
          <w:sz w:val="20"/>
        </w:rPr>
        <w:t xml:space="preserve"> </w:t>
      </w:r>
      <w:r>
        <w:rPr>
          <w:sz w:val="20"/>
        </w:rPr>
        <w:t>dalla</w:t>
      </w:r>
      <w:r>
        <w:rPr>
          <w:sz w:val="20"/>
        </w:rPr>
        <w:t xml:space="preserve"> </w:t>
      </w:r>
      <w:r>
        <w:rPr>
          <w:sz w:val="20"/>
        </w:rPr>
        <w:t>tutela</w:t>
      </w:r>
      <w:r>
        <w:rPr>
          <w:sz w:val="20"/>
        </w:rPr>
        <w:t xml:space="preserve"> </w:t>
      </w:r>
      <w:r>
        <w:rPr>
          <w:sz w:val="20"/>
        </w:rPr>
        <w:t>accordata</w:t>
      </w:r>
      <w:r>
        <w:rPr>
          <w:sz w:val="20"/>
        </w:rPr>
        <w:t xml:space="preserve"> </w:t>
      </w:r>
      <w:r>
        <w:rPr>
          <w:sz w:val="20"/>
        </w:rPr>
        <w:t>dalla</w:t>
      </w:r>
      <w:r>
        <w:rPr>
          <w:sz w:val="20"/>
        </w:rPr>
        <w:t xml:space="preserve"> </w:t>
      </w:r>
      <w:r>
        <w:rPr>
          <w:sz w:val="20"/>
        </w:rPr>
        <w:t>presente</w:t>
      </w:r>
      <w:r>
        <w:rPr>
          <w:sz w:val="20"/>
        </w:rPr>
        <w:t xml:space="preserve"> </w:t>
      </w:r>
      <w:r>
        <w:rPr>
          <w:sz w:val="20"/>
        </w:rPr>
        <w:t>legge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idee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 xml:space="preserve"> </w:t>
      </w:r>
      <w:r>
        <w:rPr>
          <w:sz w:val="20"/>
        </w:rPr>
        <w:t>principi</w:t>
      </w:r>
      <w:r>
        <w:rPr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 xml:space="preserve"> </w:t>
      </w:r>
      <w:r>
        <w:rPr>
          <w:sz w:val="20"/>
        </w:rPr>
        <w:t>stanno</w:t>
      </w:r>
      <w:r>
        <w:rPr>
          <w:sz w:val="20"/>
        </w:rPr>
        <w:t xml:space="preserve"> </w:t>
      </w:r>
      <w:r>
        <w:rPr>
          <w:sz w:val="20"/>
        </w:rPr>
        <w:t>alla</w:t>
      </w:r>
      <w:r>
        <w:rPr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qualsiasi</w:t>
      </w:r>
      <w:r>
        <w:rPr>
          <w:sz w:val="20"/>
        </w:rPr>
        <w:t xml:space="preserve"> </w:t>
      </w:r>
      <w:r>
        <w:rPr>
          <w:sz w:val="20"/>
        </w:rPr>
        <w:t>elemento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un</w:t>
      </w:r>
      <w:r>
        <w:rPr>
          <w:sz w:val="20"/>
        </w:rPr>
        <w:t xml:space="preserve"> </w:t>
      </w:r>
      <w:r>
        <w:rPr>
          <w:sz w:val="20"/>
        </w:rPr>
        <w:t>programma,</w:t>
      </w:r>
      <w:r>
        <w:rPr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ompresi</w:t>
      </w:r>
      <w:r>
        <w:rPr>
          <w:sz w:val="20"/>
        </w:rPr>
        <w:t xml:space="preserve"> </w:t>
      </w:r>
      <w:r>
        <w:rPr>
          <w:sz w:val="20"/>
        </w:rPr>
        <w:t>quelli</w:t>
      </w:r>
      <w:r>
        <w:rPr>
          <w:sz w:val="20"/>
        </w:rPr>
        <w:t xml:space="preserve"> </w:t>
      </w:r>
      <w:r>
        <w:rPr>
          <w:sz w:val="20"/>
        </w:rPr>
        <w:t>alla</w:t>
      </w:r>
      <w:r>
        <w:rPr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 xml:space="preserve"> </w:t>
      </w:r>
      <w:r>
        <w:rPr>
          <w:sz w:val="20"/>
        </w:rPr>
        <w:t>delle</w:t>
      </w:r>
      <w:r>
        <w:rPr>
          <w:sz w:val="20"/>
        </w:rPr>
        <w:t xml:space="preserve"> </w:t>
      </w:r>
      <w:r>
        <w:rPr>
          <w:sz w:val="20"/>
        </w:rPr>
        <w:t>sue</w:t>
      </w:r>
      <w:r>
        <w:rPr>
          <w:sz w:val="20"/>
        </w:rPr>
        <w:t xml:space="preserve"> </w:t>
      </w:r>
      <w:r>
        <w:rPr>
          <w:sz w:val="20"/>
        </w:rPr>
        <w:t>interfacce.</w:t>
      </w:r>
      <w:r>
        <w:rPr>
          <w:sz w:val="20"/>
        </w:rPr>
        <w:t xml:space="preserve"> </w:t>
      </w:r>
      <w:r>
        <w:rPr>
          <w:sz w:val="20"/>
        </w:rPr>
        <w:t>Il</w:t>
      </w:r>
      <w:r>
        <w:rPr>
          <w:sz w:val="20"/>
        </w:rPr>
        <w:t xml:space="preserve"> </w:t>
      </w:r>
      <w:r>
        <w:rPr>
          <w:sz w:val="20"/>
        </w:rPr>
        <w:t>termine</w:t>
      </w:r>
      <w:r>
        <w:rPr>
          <w:sz w:val="20"/>
        </w:rPr>
        <w:t xml:space="preserve"> </w:t>
      </w:r>
      <w:r>
        <w:rPr>
          <w:sz w:val="20"/>
        </w:rPr>
        <w:t>programma</w:t>
      </w:r>
      <w:r>
        <w:rPr>
          <w:sz w:val="20"/>
        </w:rPr>
        <w:t xml:space="preserve"> </w:t>
      </w:r>
      <w:r>
        <w:rPr>
          <w:sz w:val="20"/>
        </w:rPr>
        <w:t>comprende</w:t>
      </w:r>
      <w:r>
        <w:rPr>
          <w:sz w:val="20"/>
        </w:rPr>
        <w:t xml:space="preserve"> </w:t>
      </w:r>
      <w:r>
        <w:rPr>
          <w:sz w:val="20"/>
        </w:rPr>
        <w:t>anche</w:t>
      </w:r>
      <w:r>
        <w:rPr>
          <w:sz w:val="20"/>
        </w:rPr>
        <w:t xml:space="preserve"> </w:t>
      </w:r>
      <w:r>
        <w:rPr>
          <w:sz w:val="20"/>
        </w:rPr>
        <w:t>il</w:t>
      </w:r>
      <w:r>
        <w:rPr>
          <w:sz w:val="20"/>
        </w:rPr>
        <w:t xml:space="preserve"> </w:t>
      </w:r>
      <w:r>
        <w:rPr>
          <w:sz w:val="20"/>
        </w:rPr>
        <w:t>materiale</w:t>
      </w:r>
      <w:r>
        <w:rPr>
          <w:sz w:val="20"/>
        </w:rPr>
        <w:t xml:space="preserve"> </w:t>
      </w:r>
      <w:r>
        <w:rPr>
          <w:sz w:val="20"/>
        </w:rPr>
        <w:t>preparatorio</w:t>
      </w: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progettazione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programma</w:t>
      </w:r>
      <w:r>
        <w:rPr>
          <w:sz w:val="20"/>
        </w:rPr>
        <w:t xml:space="preserve"> </w:t>
      </w:r>
      <w:r>
        <w:rPr>
          <w:sz w:val="20"/>
        </w:rPr>
        <w:t>stesso;</w:t>
      </w:r>
      <w:r>
        <w:rPr>
          <w:sz w:val="20"/>
        </w:rPr>
        <w:t xml:space="preserve"> </w:t>
      </w:r>
      <w:r>
        <w:rPr>
          <w:sz w:val="20"/>
        </w:rPr>
        <w:t>9)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banche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dati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cui</w:t>
      </w:r>
      <w:r>
        <w:rPr>
          <w:sz w:val="20"/>
        </w:rPr>
        <w:t xml:space="preserve"> </w:t>
      </w:r>
      <w:r>
        <w:rPr>
          <w:sz w:val="20"/>
        </w:rPr>
        <w:t>al</w:t>
      </w:r>
      <w:r>
        <w:rPr>
          <w:sz w:val="20"/>
        </w:rPr>
        <w:t xml:space="preserve"> </w:t>
      </w:r>
      <w:r>
        <w:rPr>
          <w:sz w:val="20"/>
        </w:rPr>
        <w:t>secondo</w:t>
      </w:r>
      <w:r>
        <w:rPr>
          <w:sz w:val="20"/>
        </w:rPr>
        <w:t xml:space="preserve"> </w:t>
      </w:r>
      <w:r>
        <w:rPr>
          <w:sz w:val="20"/>
        </w:rPr>
        <w:t>comma</w:t>
      </w:r>
      <w:r>
        <w:rPr>
          <w:sz w:val="20"/>
        </w:rPr>
        <w:t xml:space="preserve"> </w:t>
      </w:r>
      <w:r>
        <w:rPr>
          <w:sz w:val="20"/>
        </w:rPr>
        <w:t>dell'articolo</w:t>
      </w:r>
      <w:r>
        <w:rPr>
          <w:sz w:val="20"/>
        </w:rPr>
        <w:t xml:space="preserve"> </w:t>
      </w:r>
      <w:r>
        <w:rPr>
          <w:sz w:val="20"/>
        </w:rPr>
        <w:t>1,</w:t>
      </w:r>
      <w:r>
        <w:rPr>
          <w:sz w:val="20"/>
        </w:rPr>
        <w:t xml:space="preserve"> </w:t>
      </w:r>
      <w:r>
        <w:rPr>
          <w:sz w:val="20"/>
        </w:rPr>
        <w:t>intese</w:t>
      </w:r>
      <w:r>
        <w:rPr>
          <w:sz w:val="20"/>
        </w:rPr>
        <w:t xml:space="preserve"> </w:t>
      </w:r>
      <w:r>
        <w:rPr>
          <w:sz w:val="20"/>
        </w:rPr>
        <w:t>come</w:t>
      </w:r>
      <w:r>
        <w:rPr>
          <w:sz w:val="20"/>
        </w:rPr>
        <w:t xml:space="preserve"> </w:t>
      </w:r>
      <w:r>
        <w:rPr>
          <w:sz w:val="20"/>
        </w:rPr>
        <w:t>raccolte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opere,</w:t>
      </w:r>
      <w:r>
        <w:rPr>
          <w:sz w:val="20"/>
        </w:rPr>
        <w:t xml:space="preserve"> </w:t>
      </w:r>
      <w:r>
        <w:rPr>
          <w:sz w:val="20"/>
        </w:rPr>
        <w:t>dati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altri</w:t>
      </w:r>
      <w:r>
        <w:rPr>
          <w:sz w:val="20"/>
        </w:rPr>
        <w:t xml:space="preserve"> </w:t>
      </w:r>
      <w:r>
        <w:rPr>
          <w:sz w:val="20"/>
        </w:rPr>
        <w:t>elementi</w:t>
      </w:r>
      <w:r>
        <w:rPr>
          <w:sz w:val="20"/>
        </w:rPr>
        <w:t xml:space="preserve"> </w:t>
      </w:r>
      <w:r>
        <w:rPr>
          <w:sz w:val="20"/>
        </w:rPr>
        <w:t>indipendenti</w:t>
      </w:r>
      <w:r>
        <w:rPr>
          <w:sz w:val="20"/>
        </w:rPr>
        <w:t xml:space="preserve"> </w:t>
      </w:r>
      <w:r>
        <w:rPr>
          <w:sz w:val="20"/>
        </w:rPr>
        <w:t>sistematicamente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metodicamente</w:t>
      </w:r>
      <w:r>
        <w:rPr>
          <w:sz w:val="20"/>
        </w:rPr>
        <w:t xml:space="preserve"> </w:t>
      </w:r>
      <w:r>
        <w:rPr>
          <w:sz w:val="20"/>
        </w:rPr>
        <w:t>disposti</w:t>
      </w:r>
      <w:r>
        <w:rPr>
          <w:sz w:val="20"/>
        </w:rPr>
        <w:t xml:space="preserve"> </w:t>
      </w:r>
      <w:r>
        <w:rPr>
          <w:sz w:val="20"/>
        </w:rPr>
        <w:t>ed</w:t>
      </w:r>
      <w:r>
        <w:rPr>
          <w:sz w:val="20"/>
        </w:rPr>
        <w:t xml:space="preserve"> </w:t>
      </w:r>
      <w:r>
        <w:rPr>
          <w:sz w:val="20"/>
        </w:rPr>
        <w:t>individualmente</w:t>
      </w:r>
      <w:r>
        <w:rPr>
          <w:sz w:val="20"/>
        </w:rPr>
        <w:t xml:space="preserve"> </w:t>
      </w:r>
      <w:r>
        <w:rPr>
          <w:sz w:val="20"/>
        </w:rPr>
        <w:t>accessibili</w:t>
      </w:r>
      <w:r>
        <w:rPr>
          <w:sz w:val="20"/>
        </w:rPr>
        <w:t xml:space="preserve"> </w:t>
      </w:r>
      <w:r>
        <w:rPr>
          <w:sz w:val="20"/>
        </w:rPr>
        <w:t>mediante</w:t>
      </w:r>
      <w:r>
        <w:rPr>
          <w:sz w:val="20"/>
        </w:rPr>
        <w:t xml:space="preserve"> </w:t>
      </w:r>
      <w:r>
        <w:rPr>
          <w:sz w:val="20"/>
        </w:rPr>
        <w:t>mezzi</w:t>
      </w:r>
      <w:r>
        <w:rPr>
          <w:sz w:val="20"/>
        </w:rPr>
        <w:t xml:space="preserve"> </w:t>
      </w:r>
      <w:r>
        <w:rPr>
          <w:sz w:val="20"/>
        </w:rPr>
        <w:t>elettronici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altro</w:t>
      </w:r>
      <w:r>
        <w:rPr>
          <w:sz w:val="20"/>
        </w:rPr>
        <w:t xml:space="preserve"> </w:t>
      </w:r>
      <w:r>
        <w:rPr>
          <w:sz w:val="20"/>
        </w:rPr>
        <w:t>modo.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tutela</w:t>
      </w:r>
      <w:r>
        <w:rPr>
          <w:sz w:val="20"/>
        </w:rPr>
        <w:t xml:space="preserve"> </w:t>
      </w:r>
      <w:r>
        <w:rPr>
          <w:sz w:val="20"/>
        </w:rPr>
        <w:t>delle</w:t>
      </w:r>
      <w:r>
        <w:rPr>
          <w:sz w:val="20"/>
        </w:rPr>
        <w:t xml:space="preserve"> </w:t>
      </w:r>
      <w:r>
        <w:rPr>
          <w:sz w:val="20"/>
        </w:rPr>
        <w:t>banche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dati</w:t>
      </w:r>
      <w:r>
        <w:rPr>
          <w:sz w:val="20"/>
        </w:rPr>
        <w:t xml:space="preserve"> </w:t>
      </w:r>
      <w:r>
        <w:rPr>
          <w:sz w:val="20"/>
        </w:rPr>
        <w:t>non</w:t>
      </w:r>
      <w:r>
        <w:rPr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 xml:space="preserve"> </w:t>
      </w:r>
      <w:r>
        <w:rPr>
          <w:sz w:val="20"/>
        </w:rPr>
        <w:t>estende</w:t>
      </w:r>
      <w:r>
        <w:rPr>
          <w:sz w:val="20"/>
        </w:rPr>
        <w:t xml:space="preserve"> </w:t>
      </w:r>
      <w:r>
        <w:rPr>
          <w:sz w:val="20"/>
        </w:rPr>
        <w:t>al</w:t>
      </w:r>
      <w:r>
        <w:rPr>
          <w:sz w:val="20"/>
        </w:rPr>
        <w:t xml:space="preserve"> </w:t>
      </w:r>
      <w:r>
        <w:rPr>
          <w:sz w:val="20"/>
        </w:rPr>
        <w:t>loro</w:t>
      </w:r>
      <w:r>
        <w:rPr>
          <w:sz w:val="20"/>
        </w:rPr>
        <w:t xml:space="preserve"> </w:t>
      </w:r>
      <w:r>
        <w:rPr>
          <w:sz w:val="20"/>
        </w:rPr>
        <w:t>contenuto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lascia</w:t>
      </w:r>
      <w:r>
        <w:rPr>
          <w:sz w:val="20"/>
        </w:rPr>
        <w:t xml:space="preserve"> </w:t>
      </w:r>
      <w:r>
        <w:rPr>
          <w:sz w:val="20"/>
        </w:rPr>
        <w:t>impregiudicati</w:t>
      </w:r>
      <w:r>
        <w:rPr>
          <w:sz w:val="20"/>
        </w:rPr>
        <w:t xml:space="preserve"> </w:t>
      </w:r>
      <w:r>
        <w:rPr>
          <w:sz w:val="20"/>
        </w:rPr>
        <w:t>diritti</w:t>
      </w:r>
      <w:r>
        <w:rPr>
          <w:sz w:val="20"/>
        </w:rPr>
        <w:t xml:space="preserve"> </w:t>
      </w:r>
      <w:r>
        <w:rPr>
          <w:sz w:val="20"/>
        </w:rPr>
        <w:t>esistenti</w:t>
      </w:r>
      <w:r>
        <w:rPr>
          <w:sz w:val="20"/>
        </w:rPr>
        <w:t xml:space="preserve"> </w:t>
      </w:r>
      <w:r>
        <w:rPr>
          <w:sz w:val="20"/>
        </w:rPr>
        <w:t>su</w:t>
      </w:r>
      <w:r>
        <w:rPr>
          <w:sz w:val="20"/>
        </w:rPr>
        <w:t xml:space="preserve"> </w:t>
      </w:r>
      <w:r>
        <w:rPr>
          <w:sz w:val="20"/>
        </w:rPr>
        <w:t>tale</w:t>
      </w:r>
      <w:r>
        <w:rPr>
          <w:sz w:val="20"/>
        </w:rPr>
        <w:t xml:space="preserve"> </w:t>
      </w:r>
      <w:r>
        <w:rPr>
          <w:sz w:val="20"/>
        </w:rPr>
        <w:t>contenuto;</w:t>
      </w:r>
      <w:r>
        <w:rPr>
          <w:sz w:val="20"/>
        </w:rPr>
        <w:t xml:space="preserve"> </w:t>
      </w:r>
      <w:r>
        <w:rPr>
          <w:sz w:val="20"/>
        </w:rPr>
        <w:t>10)</w:t>
      </w:r>
      <w:r>
        <w:rPr>
          <w:sz w:val="20"/>
        </w:rPr>
        <w:t xml:space="preserve"> </w:t>
      </w:r>
      <w:r>
        <w:rPr>
          <w:sz w:val="20"/>
        </w:rPr>
        <w:t>le</w:t>
      </w:r>
      <w:r>
        <w:rPr>
          <w:sz w:val="20"/>
        </w:rPr>
        <w:t xml:space="preserve"> </w:t>
      </w:r>
      <w:r>
        <w:rPr>
          <w:sz w:val="20"/>
        </w:rPr>
        <w:t>opere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disegno</w:t>
      </w:r>
      <w:r>
        <w:rPr>
          <w:sz w:val="20"/>
        </w:rPr>
        <w:t xml:space="preserve"> </w:t>
      </w:r>
      <w:r>
        <w:rPr>
          <w:sz w:val="20"/>
        </w:rPr>
        <w:t>industriale</w:t>
      </w:r>
      <w:r>
        <w:rPr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 xml:space="preserve"> </w:t>
      </w:r>
      <w:r>
        <w:rPr>
          <w:sz w:val="20"/>
        </w:rPr>
        <w:t>presentino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sé</w:t>
      </w:r>
      <w:r>
        <w:rPr>
          <w:sz w:val="20"/>
        </w:rPr>
        <w:t xml:space="preserve"> </w:t>
      </w:r>
      <w:r>
        <w:rPr>
          <w:sz w:val="20"/>
        </w:rPr>
        <w:t>carattere</w:t>
      </w:r>
      <w:r>
        <w:rPr>
          <w:sz w:val="20"/>
        </w:rPr>
        <w:t xml:space="preserve"> </w:t>
      </w:r>
      <w:r>
        <w:rPr>
          <w:sz w:val="20"/>
        </w:rPr>
        <w:t>creativo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valore</w:t>
      </w:r>
      <w:r>
        <w:rPr>
          <w:sz w:val="20"/>
        </w:rPr>
        <w:t xml:space="preserve"> </w:t>
      </w:r>
      <w:r>
        <w:rPr>
          <w:sz w:val="20"/>
        </w:rPr>
        <w:t>artistico”.</w:t>
      </w:r>
      <w:r>
        <w:rPr>
          <w:sz w:val="20"/>
        </w:rPr>
        <w:t xml:space="preserve"> </w:t>
      </w:r>
    </w:p>
    <w:p w14:paraId="582BBB04" w14:textId="77777777" w:rsidR="00770EF6" w:rsidRDefault="002223DE">
      <w:pPr>
        <w:numPr>
          <w:ilvl w:val="0"/>
          <w:numId w:val="125"/>
        </w:numPr>
        <w:spacing w:after="3"/>
        <w:ind w:right="50" w:hanging="360"/>
      </w:pPr>
      <w:r>
        <w:t>al</w:t>
      </w:r>
      <w:r>
        <w:t xml:space="preserve"> </w:t>
      </w:r>
      <w:r>
        <w:t>primo</w:t>
      </w:r>
      <w:r>
        <w:t xml:space="preserve"> </w:t>
      </w:r>
      <w:r>
        <w:t>comma, viene</w:t>
      </w:r>
      <w:r>
        <w:t xml:space="preserve"> </w:t>
      </w:r>
      <w:r>
        <w:t>punita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duplica,</w:t>
      </w:r>
      <w:r>
        <w:t xml:space="preserve"> </w:t>
      </w:r>
      <w:r>
        <w:t>per</w:t>
      </w:r>
      <w:r>
        <w:t xml:space="preserve"> </w:t>
      </w:r>
      <w:r>
        <w:t>trarne</w:t>
      </w:r>
      <w:r>
        <w:t xml:space="preserve"> </w:t>
      </w:r>
      <w:r>
        <w:t>profitto,</w:t>
      </w:r>
      <w:r>
        <w:t xml:space="preserve"> </w:t>
      </w:r>
      <w:r>
        <w:t>programmi per elaboratore</w:t>
      </w:r>
      <w:r>
        <w:t xml:space="preserve"> </w:t>
      </w:r>
      <w:r>
        <w:t>o</w:t>
      </w:r>
      <w:r>
        <w:t xml:space="preserve"> </w:t>
      </w:r>
      <w:r>
        <w:t>ai</w:t>
      </w:r>
      <w:r>
        <w:t xml:space="preserve"> </w:t>
      </w:r>
      <w:r>
        <w:t>medesimi</w:t>
      </w:r>
      <w:r>
        <w:t xml:space="preserve"> </w:t>
      </w:r>
      <w:r>
        <w:t>fini</w:t>
      </w:r>
      <w:r>
        <w:t xml:space="preserve"> </w:t>
      </w:r>
      <w:r>
        <w:t>importa,</w:t>
      </w:r>
      <w:r>
        <w:t xml:space="preserve"> </w:t>
      </w:r>
      <w:r>
        <w:t>distribuisce,</w:t>
      </w:r>
      <w:r>
        <w:t xml:space="preserve"> </w:t>
      </w:r>
      <w:r>
        <w:t>vende,</w:t>
      </w:r>
      <w:r>
        <w:t xml:space="preserve"> </w:t>
      </w:r>
      <w:r>
        <w:t>detiene</w:t>
      </w:r>
      <w:r>
        <w:t xml:space="preserve"> </w:t>
      </w:r>
      <w:r>
        <w:t>a</w:t>
      </w:r>
      <w:r>
        <w:t xml:space="preserve"> </w:t>
      </w:r>
      <w:r>
        <w:t>scopo</w:t>
      </w:r>
      <w:r>
        <w:t xml:space="preserve"> </w:t>
      </w:r>
      <w:r>
        <w:t>commerciale</w:t>
      </w:r>
      <w:r>
        <w:t xml:space="preserve"> </w:t>
      </w:r>
      <w:r>
        <w:t>o</w:t>
      </w:r>
      <w:r>
        <w:t xml:space="preserve"> </w:t>
      </w:r>
      <w:r>
        <w:t>imprenditoriale</w:t>
      </w:r>
      <w:r>
        <w:t xml:space="preserve"> </w:t>
      </w:r>
      <w:r>
        <w:t>o</w:t>
      </w:r>
      <w:r>
        <w:t xml:space="preserve"> </w:t>
      </w:r>
      <w:r>
        <w:t>concede</w:t>
      </w:r>
      <w:r>
        <w:t xml:space="preserve"> </w:t>
      </w:r>
      <w:r>
        <w:t>in</w:t>
      </w:r>
      <w:r>
        <w:t xml:space="preserve"> </w:t>
      </w:r>
      <w:r>
        <w:t>locazione</w:t>
      </w:r>
      <w:r>
        <w:t xml:space="preserve"> </w:t>
      </w:r>
      <w:r>
        <w:t>programmi</w:t>
      </w:r>
      <w:r>
        <w:t xml:space="preserve"> </w:t>
      </w:r>
      <w:r>
        <w:t>contenuti</w:t>
      </w:r>
      <w:r>
        <w:t xml:space="preserve"> </w:t>
      </w:r>
      <w:r>
        <w:t>in</w:t>
      </w:r>
      <w:r>
        <w:t xml:space="preserve"> </w:t>
      </w:r>
      <w:r>
        <w:t>supporti</w:t>
      </w:r>
      <w:r>
        <w:t xml:space="preserve"> </w:t>
      </w:r>
      <w:r>
        <w:t>non</w:t>
      </w:r>
      <w:r>
        <w:t xml:space="preserve"> </w:t>
      </w:r>
      <w:r>
        <w:t>contrassegnati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italiana</w:t>
      </w:r>
      <w:r>
        <w:t xml:space="preserve"> </w:t>
      </w:r>
      <w:r>
        <w:t>degli</w:t>
      </w:r>
      <w:r>
        <w:t xml:space="preserve"> </w:t>
      </w:r>
      <w:r>
        <w:t>autori</w:t>
      </w:r>
      <w:r>
        <w:t xml:space="preserve"> </w:t>
      </w:r>
      <w:r>
        <w:t>ed</w:t>
      </w:r>
      <w:r>
        <w:t xml:space="preserve"> </w:t>
      </w:r>
      <w:r>
        <w:t>editori</w:t>
      </w:r>
      <w:r>
        <w:t xml:space="preserve"> </w:t>
      </w:r>
      <w:r>
        <w:t>(SIAE).</w:t>
      </w:r>
      <w:r>
        <w:t xml:space="preserve"> </w:t>
      </w:r>
      <w:r>
        <w:t>È</w:t>
      </w:r>
      <w:r>
        <w:t xml:space="preserve"> </w:t>
      </w:r>
      <w:r>
        <w:t>altr</w:t>
      </w:r>
      <w:r>
        <w:t>esì</w:t>
      </w:r>
      <w:r>
        <w:t xml:space="preserve"> </w:t>
      </w:r>
      <w:r>
        <w:t>perseguito</w:t>
      </w:r>
      <w:r>
        <w:t xml:space="preserve"> </w:t>
      </w:r>
      <w:r>
        <w:t>penalmente</w:t>
      </w:r>
      <w:r>
        <w:t xml:space="preserve"> </w:t>
      </w:r>
      <w:r>
        <w:t>il</w:t>
      </w:r>
      <w:r>
        <w:t xml:space="preserve"> </w:t>
      </w:r>
      <w:r>
        <w:t>medesimo</w:t>
      </w:r>
      <w:r>
        <w:t xml:space="preserve"> </w:t>
      </w:r>
      <w:r>
        <w:t>comportamento</w:t>
      </w:r>
      <w:r>
        <w:t xml:space="preserve"> </w:t>
      </w:r>
      <w:r>
        <w:t>se</w:t>
      </w:r>
      <w:r>
        <w:t xml:space="preserve"> </w:t>
      </w:r>
      <w:r>
        <w:t>inerente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mezzo</w:t>
      </w:r>
      <w:r>
        <w:t xml:space="preserve"> </w:t>
      </w:r>
      <w:r>
        <w:t>inteso</w:t>
      </w:r>
      <w:r>
        <w:t xml:space="preserve"> </w:t>
      </w:r>
      <w:r>
        <w:t>unicamente</w:t>
      </w:r>
      <w:r>
        <w:t xml:space="preserve"> </w:t>
      </w:r>
      <w:r>
        <w:t>a</w:t>
      </w:r>
      <w:r>
        <w:t xml:space="preserve"> </w:t>
      </w:r>
      <w:r>
        <w:t>consentire</w:t>
      </w:r>
      <w:r>
        <w:t xml:space="preserve"> </w:t>
      </w:r>
      <w:r>
        <w:t>o</w:t>
      </w:r>
      <w:r>
        <w:t xml:space="preserve"> </w:t>
      </w:r>
      <w:r>
        <w:t>facilitare</w:t>
      </w:r>
      <w:r>
        <w:t xml:space="preserve"> </w:t>
      </w:r>
      <w:r>
        <w:t>la</w:t>
      </w:r>
      <w:r>
        <w:t xml:space="preserve"> </w:t>
      </w:r>
      <w:r>
        <w:t>rimozione</w:t>
      </w:r>
      <w:r>
        <w:t xml:space="preserve"> </w:t>
      </w:r>
      <w:r>
        <w:t>arbitraria</w:t>
      </w:r>
      <w:r>
        <w:t xml:space="preserve"> </w:t>
      </w:r>
      <w:r>
        <w:t>o</w:t>
      </w:r>
      <w:r>
        <w:t xml:space="preserve"> </w:t>
      </w:r>
      <w:r>
        <w:t>l’elusione</w:t>
      </w:r>
      <w:r>
        <w:t xml:space="preserve"> </w:t>
      </w:r>
      <w:r>
        <w:t>funzionale</w:t>
      </w:r>
      <w:r>
        <w:t xml:space="preserve"> </w:t>
      </w:r>
      <w:r>
        <w:t>di</w:t>
      </w:r>
      <w:r>
        <w:t xml:space="preserve"> </w:t>
      </w:r>
      <w:r>
        <w:t>dispositivi</w:t>
      </w:r>
      <w:r>
        <w:t xml:space="preserve"> </w:t>
      </w:r>
      <w:r>
        <w:t>applicati</w:t>
      </w:r>
      <w:r>
        <w:t xml:space="preserve"> </w:t>
      </w:r>
      <w:r>
        <w:t>a</w:t>
      </w:r>
      <w:r>
        <w:t xml:space="preserve"> </w:t>
      </w:r>
      <w:r>
        <w:t>protezione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programma</w:t>
      </w:r>
      <w:r>
        <w:t xml:space="preserve"> </w:t>
      </w:r>
      <w:r>
        <w:t>per</w:t>
      </w:r>
      <w:r>
        <w:t xml:space="preserve"> </w:t>
      </w:r>
      <w:r>
        <w:t>elaboratori;</w:t>
      </w:r>
      <w:r>
        <w:t xml:space="preserve"> </w:t>
      </w:r>
    </w:p>
    <w:p w14:paraId="20B26242" w14:textId="77777777" w:rsidR="00770EF6" w:rsidRDefault="002223DE">
      <w:pPr>
        <w:numPr>
          <w:ilvl w:val="0"/>
          <w:numId w:val="125"/>
        </w:numPr>
        <w:ind w:right="50" w:hanging="360"/>
      </w:pPr>
      <w:r>
        <w:t>al</w:t>
      </w:r>
      <w:r>
        <w:t xml:space="preserve"> </w:t>
      </w:r>
      <w:r>
        <w:t>secondo</w:t>
      </w:r>
      <w:r>
        <w:t xml:space="preserve"> </w:t>
      </w:r>
      <w:r>
        <w:t>comma,</w:t>
      </w:r>
      <w:r>
        <w:t xml:space="preserve"> </w:t>
      </w:r>
      <w:r>
        <w:t>viene</w:t>
      </w:r>
      <w:r>
        <w:t xml:space="preserve"> </w:t>
      </w:r>
      <w:r>
        <w:t>punita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trarne</w:t>
      </w:r>
      <w:r>
        <w:t xml:space="preserve"> </w:t>
      </w:r>
      <w:r>
        <w:t>profitto,</w:t>
      </w:r>
      <w:r>
        <w:t xml:space="preserve"> </w:t>
      </w:r>
      <w:r>
        <w:t>su</w:t>
      </w:r>
      <w:r>
        <w:t xml:space="preserve"> </w:t>
      </w:r>
      <w:r>
        <w:t>supporti</w:t>
      </w:r>
      <w:r>
        <w:t xml:space="preserve"> </w:t>
      </w:r>
      <w:r>
        <w:t>non</w:t>
      </w:r>
      <w:r>
        <w:t xml:space="preserve"> </w:t>
      </w:r>
      <w:r>
        <w:t>contrassegnati</w:t>
      </w:r>
      <w:r>
        <w:t xml:space="preserve"> </w:t>
      </w:r>
      <w:r>
        <w:t>SIAE</w:t>
      </w:r>
      <w:r>
        <w:t xml:space="preserve"> </w:t>
      </w:r>
      <w:r>
        <w:t>riproduce,</w:t>
      </w:r>
      <w:r>
        <w:t xml:space="preserve"> </w:t>
      </w:r>
      <w:r>
        <w:t>trasferisce</w:t>
      </w:r>
      <w:r>
        <w:t xml:space="preserve"> </w:t>
      </w:r>
      <w:r>
        <w:t>su</w:t>
      </w:r>
      <w:r>
        <w:t xml:space="preserve"> </w:t>
      </w:r>
      <w:r>
        <w:t>altro</w:t>
      </w:r>
      <w:r>
        <w:t xml:space="preserve"> </w:t>
      </w:r>
      <w:r>
        <w:t>supporto,</w:t>
      </w:r>
      <w:r>
        <w:t xml:space="preserve"> </w:t>
      </w:r>
      <w:r>
        <w:t>distribuisce,</w:t>
      </w:r>
      <w:r>
        <w:t xml:space="preserve"> </w:t>
      </w:r>
      <w:r>
        <w:t>comunica,</w:t>
      </w:r>
      <w:r>
        <w:t xml:space="preserve"> </w:t>
      </w:r>
      <w:r>
        <w:t>presenta</w:t>
      </w:r>
      <w:r>
        <w:t xml:space="preserve"> </w:t>
      </w:r>
      <w:r>
        <w:t>o</w:t>
      </w:r>
      <w:r>
        <w:t xml:space="preserve"> </w:t>
      </w:r>
      <w:r>
        <w:t>dimostra</w:t>
      </w:r>
      <w:r>
        <w:t xml:space="preserve"> </w:t>
      </w:r>
      <w:r>
        <w:t>in</w:t>
      </w:r>
      <w:r>
        <w:t xml:space="preserve"> </w:t>
      </w:r>
      <w:r>
        <w:t>pubblico</w:t>
      </w:r>
      <w:r>
        <w:t xml:space="preserve"> </w:t>
      </w:r>
      <w:r>
        <w:t>il</w:t>
      </w:r>
      <w:r>
        <w:t xml:space="preserve"> </w:t>
      </w:r>
      <w:r>
        <w:t>contenuto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banca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o</w:t>
      </w:r>
      <w:r>
        <w:t xml:space="preserve"> </w:t>
      </w:r>
      <w:r>
        <w:t>esegue</w:t>
      </w:r>
      <w:r>
        <w:t xml:space="preserve"> </w:t>
      </w:r>
      <w:r>
        <w:t>l’estrazione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reimpiego</w:t>
      </w:r>
      <w:r>
        <w:t xml:space="preserve"> </w:t>
      </w:r>
      <w:r>
        <w:t>della</w:t>
      </w:r>
      <w:r>
        <w:t xml:space="preserve"> </w:t>
      </w:r>
      <w:r>
        <w:t>banca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legge,</w:t>
      </w:r>
      <w:r>
        <w:t xml:space="preserve"> </w:t>
      </w:r>
      <w:r>
        <w:t>ovvero</w:t>
      </w:r>
      <w:r>
        <w:t xml:space="preserve"> </w:t>
      </w:r>
      <w:r>
        <w:t>distribuisce,</w:t>
      </w:r>
      <w:r>
        <w:t xml:space="preserve"> </w:t>
      </w:r>
      <w:r>
        <w:t>vende</w:t>
      </w:r>
      <w:r>
        <w:t xml:space="preserve"> </w:t>
      </w:r>
      <w:r>
        <w:t>o</w:t>
      </w:r>
      <w:r>
        <w:t xml:space="preserve"> </w:t>
      </w:r>
      <w:r>
        <w:t>concede</w:t>
      </w:r>
      <w:r>
        <w:t xml:space="preserve"> </w:t>
      </w:r>
      <w:r>
        <w:t>in</w:t>
      </w:r>
      <w:r>
        <w:t xml:space="preserve"> </w:t>
      </w:r>
      <w:r>
        <w:t>locazione</w:t>
      </w:r>
      <w:r>
        <w:t xml:space="preserve"> </w:t>
      </w:r>
      <w:r>
        <w:t>una</w:t>
      </w:r>
      <w:r>
        <w:t xml:space="preserve"> </w:t>
      </w:r>
      <w:r>
        <w:t>banca</w:t>
      </w:r>
      <w:r>
        <w:t xml:space="preserve"> </w:t>
      </w:r>
      <w:r>
        <w:t>di</w:t>
      </w:r>
      <w:r>
        <w:t xml:space="preserve"> </w:t>
      </w:r>
      <w:r>
        <w:t>dati.</w:t>
      </w:r>
      <w:r>
        <w:t xml:space="preserve"> </w:t>
      </w:r>
    </w:p>
    <w:p w14:paraId="76703904" w14:textId="77777777" w:rsidR="00770EF6" w:rsidRDefault="002223DE">
      <w:pPr>
        <w:ind w:left="505" w:right="50" w:hanging="360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b/>
        </w:rPr>
        <w:t xml:space="preserve">Tutela penale delle opere audiovisive (art. 171‐ter della legge n. </w:t>
      </w:r>
      <w:r>
        <w:rPr>
          <w:b/>
        </w:rPr>
        <w:t xml:space="preserve">633/1941). </w:t>
      </w:r>
      <w:r>
        <w:t>Il</w:t>
      </w:r>
      <w:r>
        <w:t xml:space="preserve"> </w:t>
      </w:r>
      <w:r>
        <w:t>comma</w:t>
      </w:r>
      <w:r>
        <w:t xml:space="preserve"> </w:t>
      </w:r>
      <w:r>
        <w:t>primo</w:t>
      </w:r>
      <w:r>
        <w:t xml:space="preserve"> </w:t>
      </w:r>
      <w:r>
        <w:t>della</w:t>
      </w:r>
      <w:r>
        <w:t xml:space="preserve"> </w:t>
      </w:r>
      <w:r>
        <w:t>norma</w:t>
      </w:r>
      <w:r>
        <w:t xml:space="preserve"> </w:t>
      </w:r>
      <w:r>
        <w:t>in</w:t>
      </w:r>
      <w:r>
        <w:t xml:space="preserve"> </w:t>
      </w:r>
      <w:r>
        <w:t>esame</w:t>
      </w:r>
      <w:r>
        <w:t xml:space="preserve"> </w:t>
      </w:r>
      <w:r>
        <w:t>punisce</w:t>
      </w:r>
      <w:r>
        <w:t xml:space="preserve"> </w:t>
      </w:r>
      <w:r>
        <w:t>una</w:t>
      </w:r>
      <w:r>
        <w:t xml:space="preserve"> </w:t>
      </w:r>
      <w:r>
        <w:t>serie</w:t>
      </w:r>
      <w:r>
        <w:t xml:space="preserve"> </w:t>
      </w:r>
      <w:r>
        <w:t>di</w:t>
      </w:r>
      <w:r>
        <w:t xml:space="preserve"> </w:t>
      </w:r>
      <w:r>
        <w:t>condotte</w:t>
      </w:r>
      <w:r>
        <w:t xml:space="preserve"> </w:t>
      </w:r>
      <w:r>
        <w:t>se</w:t>
      </w:r>
      <w:r>
        <w:t xml:space="preserve"> </w:t>
      </w:r>
      <w:r>
        <w:t>realizzate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uso</w:t>
      </w:r>
      <w:r>
        <w:t xml:space="preserve"> </w:t>
      </w:r>
      <w:r>
        <w:t>non</w:t>
      </w:r>
      <w:r>
        <w:t xml:space="preserve"> </w:t>
      </w:r>
      <w:r>
        <w:t>personale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di</w:t>
      </w:r>
      <w:r>
        <w:t xml:space="preserve"> </w:t>
      </w:r>
      <w:r>
        <w:t>lucro;</w:t>
      </w:r>
      <w:r>
        <w:t xml:space="preserve"> </w:t>
      </w:r>
      <w:r>
        <w:t>nello</w:t>
      </w:r>
      <w:r>
        <w:t xml:space="preserve"> </w:t>
      </w:r>
      <w:r>
        <w:t>specifico</w:t>
      </w:r>
      <w:r>
        <w:t xml:space="preserve"> </w:t>
      </w:r>
      <w:r>
        <w:t>sono</w:t>
      </w:r>
      <w:r>
        <w:t xml:space="preserve"> </w:t>
      </w:r>
      <w:r>
        <w:t>sanzionate:</w:t>
      </w:r>
      <w:r>
        <w:t xml:space="preserve"> </w:t>
      </w:r>
    </w:p>
    <w:p w14:paraId="4A4853C0" w14:textId="77777777" w:rsidR="00770EF6" w:rsidRDefault="002223DE">
      <w:pPr>
        <w:numPr>
          <w:ilvl w:val="0"/>
          <w:numId w:val="126"/>
        </w:numPr>
        <w:spacing w:after="4"/>
        <w:ind w:right="50" w:hanging="360"/>
      </w:pPr>
      <w:r>
        <w:t>l’abusiva</w:t>
      </w:r>
      <w:r>
        <w:t xml:space="preserve"> </w:t>
      </w:r>
      <w:r>
        <w:t>duplicazione,</w:t>
      </w:r>
      <w:r>
        <w:t xml:space="preserve"> </w:t>
      </w:r>
      <w:r>
        <w:t>riproduzione,</w:t>
      </w:r>
      <w:r>
        <w:t xml:space="preserve"> </w:t>
      </w:r>
      <w:r>
        <w:t>trasmissione</w:t>
      </w:r>
      <w:r>
        <w:t xml:space="preserve"> </w:t>
      </w:r>
      <w:r>
        <w:t>o</w:t>
      </w:r>
      <w:r>
        <w:t xml:space="preserve"> </w:t>
      </w:r>
      <w:r>
        <w:t>diffusione</w:t>
      </w:r>
      <w:r>
        <w:t xml:space="preserve"> </w:t>
      </w:r>
      <w:r>
        <w:t>in</w:t>
      </w:r>
      <w:r>
        <w:t xml:space="preserve"> </w:t>
      </w:r>
      <w:r>
        <w:t>pubblico</w:t>
      </w:r>
      <w:r>
        <w:t xml:space="preserve"> </w:t>
      </w:r>
      <w:r>
        <w:t>con</w:t>
      </w:r>
      <w:r>
        <w:t xml:space="preserve"> </w:t>
      </w:r>
      <w:r>
        <w:t>qualsia</w:t>
      </w:r>
      <w:r>
        <w:t>si</w:t>
      </w:r>
      <w:r>
        <w:t xml:space="preserve"> </w:t>
      </w:r>
      <w:r>
        <w:t>procedimento,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parte,</w:t>
      </w:r>
      <w:r>
        <w:t xml:space="preserve"> </w:t>
      </w:r>
      <w:r>
        <w:t>di</w:t>
      </w:r>
      <w:r>
        <w:t xml:space="preserve"> </w:t>
      </w:r>
      <w:r>
        <w:t>un’opera</w:t>
      </w:r>
      <w:r>
        <w:t xml:space="preserve"> </w:t>
      </w:r>
      <w:r>
        <w:t>dell’ingegno</w:t>
      </w:r>
      <w:r>
        <w:t xml:space="preserve"> </w:t>
      </w:r>
      <w:r>
        <w:t>destinata</w:t>
      </w:r>
      <w:r>
        <w:t xml:space="preserve"> </w:t>
      </w:r>
      <w:r>
        <w:t>al</w:t>
      </w:r>
      <w:r>
        <w:t xml:space="preserve"> </w:t>
      </w:r>
      <w:r>
        <w:t>circuito</w:t>
      </w:r>
      <w:r>
        <w:t xml:space="preserve"> </w:t>
      </w:r>
      <w:r>
        <w:t>televisivo,</w:t>
      </w:r>
      <w:r>
        <w:t xml:space="preserve"> </w:t>
      </w:r>
      <w:r>
        <w:t>cinematografico,</w:t>
      </w:r>
      <w:r>
        <w:t xml:space="preserve"> </w:t>
      </w:r>
      <w:r>
        <w:t>della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noleggio,</w:t>
      </w:r>
      <w:r>
        <w:t xml:space="preserve"> </w:t>
      </w:r>
      <w:r>
        <w:t>dischi,</w:t>
      </w:r>
      <w:r>
        <w:t xml:space="preserve"> </w:t>
      </w:r>
      <w:r>
        <w:t>nastri</w:t>
      </w:r>
      <w:r>
        <w:t xml:space="preserve"> </w:t>
      </w:r>
      <w:r>
        <w:t>o</w:t>
      </w:r>
      <w:r>
        <w:t xml:space="preserve"> </w:t>
      </w:r>
      <w:r>
        <w:t>supporti</w:t>
      </w:r>
      <w:r>
        <w:t xml:space="preserve"> </w:t>
      </w:r>
      <w:r>
        <w:t>analoghi</w:t>
      </w:r>
      <w:r>
        <w:t xml:space="preserve"> </w:t>
      </w:r>
      <w:r>
        <w:t>ovvero</w:t>
      </w:r>
      <w:r>
        <w:t xml:space="preserve"> </w:t>
      </w:r>
      <w:r>
        <w:t>di</w:t>
      </w:r>
      <w:r>
        <w:t xml:space="preserve"> </w:t>
      </w:r>
      <w:r>
        <w:t>ogni</w:t>
      </w:r>
      <w:r>
        <w:t xml:space="preserve"> </w:t>
      </w:r>
      <w:r>
        <w:t>altro</w:t>
      </w:r>
      <w:r>
        <w:t xml:space="preserve"> </w:t>
      </w:r>
      <w:r>
        <w:t>supporto</w:t>
      </w:r>
      <w:r>
        <w:t xml:space="preserve"> </w:t>
      </w:r>
      <w:r>
        <w:t>contenente</w:t>
      </w:r>
      <w:r>
        <w:t xml:space="preserve"> </w:t>
      </w:r>
      <w:r>
        <w:t>fonogrammi</w:t>
      </w:r>
      <w:r>
        <w:t xml:space="preserve"> </w:t>
      </w:r>
      <w:r>
        <w:t>o</w:t>
      </w:r>
      <w:r>
        <w:t xml:space="preserve"> </w:t>
      </w:r>
      <w:r>
        <w:t>videogrammi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musicali,</w:t>
      </w:r>
      <w:r>
        <w:t xml:space="preserve"> </w:t>
      </w:r>
      <w:r>
        <w:t>cinematografiche</w:t>
      </w:r>
      <w:r>
        <w:t xml:space="preserve"> </w:t>
      </w:r>
      <w:r>
        <w:t>o</w:t>
      </w:r>
      <w:r>
        <w:t xml:space="preserve"> </w:t>
      </w:r>
      <w:r>
        <w:t>audiovisive</w:t>
      </w:r>
      <w:r>
        <w:t xml:space="preserve"> </w:t>
      </w:r>
      <w:r>
        <w:t>assimilate</w:t>
      </w:r>
      <w:r>
        <w:t xml:space="preserve"> </w:t>
      </w:r>
      <w:r>
        <w:t>o</w:t>
      </w:r>
      <w:r>
        <w:t xml:space="preserve"> </w:t>
      </w:r>
      <w:r>
        <w:t>sequenze</w:t>
      </w:r>
      <w:r>
        <w:t xml:space="preserve"> </w:t>
      </w:r>
      <w:r>
        <w:t>di</w:t>
      </w:r>
      <w:r>
        <w:t xml:space="preserve"> </w:t>
      </w:r>
      <w:r>
        <w:t>immagini</w:t>
      </w:r>
      <w:r>
        <w:t xml:space="preserve"> </w:t>
      </w:r>
      <w:r>
        <w:t>in</w:t>
      </w:r>
      <w:r>
        <w:t xml:space="preserve"> </w:t>
      </w:r>
      <w:r>
        <w:t>movimento;</w:t>
      </w:r>
      <w:r>
        <w:t xml:space="preserve"> </w:t>
      </w:r>
    </w:p>
    <w:p w14:paraId="53C1CBFC" w14:textId="77777777" w:rsidR="00770EF6" w:rsidRDefault="002223DE">
      <w:pPr>
        <w:numPr>
          <w:ilvl w:val="0"/>
          <w:numId w:val="126"/>
        </w:numPr>
        <w:spacing w:after="4"/>
        <w:ind w:right="50" w:hanging="360"/>
      </w:pPr>
      <w:r>
        <w:t>l’abusiva</w:t>
      </w:r>
      <w:r>
        <w:t xml:space="preserve"> </w:t>
      </w:r>
      <w:r>
        <w:t>riproduzione,</w:t>
      </w:r>
      <w:r>
        <w:t xml:space="preserve"> </w:t>
      </w:r>
      <w:r>
        <w:t>trasmissione</w:t>
      </w:r>
      <w:r>
        <w:t xml:space="preserve"> </w:t>
      </w:r>
      <w:r>
        <w:t>o</w:t>
      </w:r>
      <w:r>
        <w:t xml:space="preserve"> </w:t>
      </w:r>
      <w:r>
        <w:t>diffusione</w:t>
      </w:r>
      <w:r>
        <w:t xml:space="preserve"> </w:t>
      </w:r>
      <w:r>
        <w:t>in</w:t>
      </w:r>
      <w:r>
        <w:t xml:space="preserve"> </w:t>
      </w:r>
      <w:r>
        <w:t>pubblico,</w:t>
      </w:r>
      <w:r>
        <w:t xml:space="preserve"> </w:t>
      </w:r>
      <w:r>
        <w:t>con</w:t>
      </w:r>
      <w:r>
        <w:t xml:space="preserve"> </w:t>
      </w:r>
      <w:r>
        <w:t>qualsiasi</w:t>
      </w:r>
      <w:r>
        <w:t xml:space="preserve"> </w:t>
      </w:r>
      <w:r>
        <w:t>procedimento,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o</w:t>
      </w:r>
      <w:r>
        <w:t xml:space="preserve"> </w:t>
      </w:r>
      <w:r>
        <w:t>parti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letterarie,</w:t>
      </w:r>
      <w:r>
        <w:t xml:space="preserve"> </w:t>
      </w:r>
      <w:r>
        <w:t>drammatiche,</w:t>
      </w:r>
      <w:r>
        <w:t xml:space="preserve"> </w:t>
      </w:r>
      <w:r>
        <w:t>scientifiche</w:t>
      </w:r>
      <w:r>
        <w:t xml:space="preserve"> </w:t>
      </w:r>
      <w:r>
        <w:t>o</w:t>
      </w:r>
      <w:r>
        <w:t xml:space="preserve"> </w:t>
      </w:r>
      <w:r>
        <w:t>didattiche,</w:t>
      </w:r>
      <w:r>
        <w:t xml:space="preserve"> </w:t>
      </w:r>
      <w:r>
        <w:t>musicali</w:t>
      </w:r>
      <w:r>
        <w:t xml:space="preserve"> </w:t>
      </w:r>
      <w:r>
        <w:t>o</w:t>
      </w:r>
      <w:r>
        <w:t xml:space="preserve"> </w:t>
      </w:r>
      <w:r>
        <w:t>drammaticomusicali,</w:t>
      </w:r>
      <w:r>
        <w:t xml:space="preserve"> </w:t>
      </w:r>
      <w:r>
        <w:t>ovvero</w:t>
      </w:r>
      <w:r>
        <w:t xml:space="preserve"> </w:t>
      </w:r>
      <w:r>
        <w:t>multimediali,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inserite</w:t>
      </w:r>
      <w:r>
        <w:t xml:space="preserve"> </w:t>
      </w:r>
      <w:r>
        <w:t>in</w:t>
      </w:r>
      <w:r>
        <w:t xml:space="preserve"> </w:t>
      </w:r>
      <w:r>
        <w:t>opere</w:t>
      </w:r>
      <w:r>
        <w:t xml:space="preserve"> </w:t>
      </w:r>
      <w:r>
        <w:t>collettive</w:t>
      </w:r>
      <w:r>
        <w:t xml:space="preserve"> </w:t>
      </w:r>
      <w:r>
        <w:t>o</w:t>
      </w:r>
      <w:r>
        <w:t xml:space="preserve"> </w:t>
      </w:r>
      <w:r>
        <w:t>composite</w:t>
      </w:r>
      <w:r>
        <w:t xml:space="preserve"> </w:t>
      </w:r>
      <w:r>
        <w:t>o</w:t>
      </w:r>
      <w:r>
        <w:t xml:space="preserve"> </w:t>
      </w:r>
      <w:r>
        <w:t>banche</w:t>
      </w:r>
      <w:r>
        <w:t xml:space="preserve"> </w:t>
      </w:r>
      <w:r>
        <w:t>dati;</w:t>
      </w:r>
      <w:r>
        <w:t xml:space="preserve"> </w:t>
      </w:r>
    </w:p>
    <w:p w14:paraId="4CBB5737" w14:textId="77777777" w:rsidR="00770EF6" w:rsidRDefault="002223DE">
      <w:pPr>
        <w:numPr>
          <w:ilvl w:val="0"/>
          <w:numId w:val="126"/>
        </w:numPr>
        <w:spacing w:after="4"/>
        <w:ind w:right="50" w:hanging="360"/>
      </w:pPr>
      <w:r>
        <w:t>fuori</w:t>
      </w:r>
      <w:r>
        <w:t xml:space="preserve"> </w:t>
      </w:r>
      <w:r>
        <w:t>dai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concorso</w:t>
      </w:r>
      <w:r>
        <w:t xml:space="preserve"> </w:t>
      </w:r>
      <w:r>
        <w:t>nella</w:t>
      </w:r>
      <w:r>
        <w:t xml:space="preserve"> </w:t>
      </w:r>
      <w:r>
        <w:t>duplicazione</w:t>
      </w:r>
      <w:r>
        <w:t xml:space="preserve"> </w:t>
      </w:r>
      <w:r>
        <w:t>o</w:t>
      </w:r>
      <w:r>
        <w:t xml:space="preserve"> </w:t>
      </w:r>
      <w:r>
        <w:t>riproduzione,</w:t>
      </w:r>
      <w:r>
        <w:t xml:space="preserve"> </w:t>
      </w:r>
      <w:r>
        <w:t>l’introduzione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la</w:t>
      </w:r>
      <w:r>
        <w:t xml:space="preserve"> </w:t>
      </w:r>
      <w:r>
        <w:t>detenzione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distribuzione,</w:t>
      </w:r>
      <w:r>
        <w:t xml:space="preserve"> </w:t>
      </w:r>
      <w:r>
        <w:t>la</w:t>
      </w:r>
      <w:r>
        <w:t xml:space="preserve"> </w:t>
      </w:r>
      <w:r>
        <w:t>distribuzione,</w:t>
      </w:r>
      <w:r>
        <w:t xml:space="preserve"> </w:t>
      </w:r>
      <w:r>
        <w:t>la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commercio,</w:t>
      </w:r>
      <w:r>
        <w:t xml:space="preserve"> </w:t>
      </w:r>
      <w:r>
        <w:t>la</w:t>
      </w:r>
      <w:r>
        <w:t xml:space="preserve"> </w:t>
      </w:r>
      <w:r>
        <w:t>concessione</w:t>
      </w:r>
      <w:r>
        <w:t xml:space="preserve"> </w:t>
      </w:r>
      <w:r>
        <w:t>in</w:t>
      </w:r>
      <w:r>
        <w:t xml:space="preserve"> </w:t>
      </w:r>
      <w:r>
        <w:t>noleggio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cessione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titolo,</w:t>
      </w:r>
      <w:r>
        <w:t xml:space="preserve"> </w:t>
      </w:r>
      <w:r>
        <w:t>la</w:t>
      </w:r>
      <w:r>
        <w:t xml:space="preserve"> </w:t>
      </w:r>
      <w:r>
        <w:t>proiezione</w:t>
      </w:r>
      <w:r>
        <w:t xml:space="preserve"> </w:t>
      </w:r>
      <w:r>
        <w:t>in</w:t>
      </w:r>
      <w:r>
        <w:t xml:space="preserve"> </w:t>
      </w:r>
      <w:r>
        <w:t>pubblico,</w:t>
      </w:r>
      <w:r>
        <w:t xml:space="preserve"> </w:t>
      </w:r>
      <w:r>
        <w:t>la</w:t>
      </w:r>
      <w:r>
        <w:t xml:space="preserve"> </w:t>
      </w:r>
      <w:r>
        <w:t>trasmissione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della</w:t>
      </w:r>
      <w:r>
        <w:t xml:space="preserve"> </w:t>
      </w:r>
      <w:r>
        <w:t>televisione</w:t>
      </w:r>
      <w:r>
        <w:t xml:space="preserve"> </w:t>
      </w:r>
      <w:r>
        <w:t>con</w:t>
      </w:r>
      <w:r>
        <w:t xml:space="preserve"> </w:t>
      </w:r>
      <w:r>
        <w:t>qualsiasi</w:t>
      </w:r>
      <w:r>
        <w:t xml:space="preserve"> </w:t>
      </w:r>
      <w:r>
        <w:t>procedimento,</w:t>
      </w:r>
      <w:r>
        <w:t xml:space="preserve"> </w:t>
      </w:r>
      <w:r>
        <w:t>la</w:t>
      </w:r>
      <w:r>
        <w:t xml:space="preserve"> </w:t>
      </w:r>
      <w:r>
        <w:t>trasmiss</w:t>
      </w:r>
      <w:r>
        <w:t>ione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della</w:t>
      </w:r>
      <w:r>
        <w:t xml:space="preserve"> </w:t>
      </w:r>
      <w:r>
        <w:t>radio,</w:t>
      </w:r>
      <w:r>
        <w:t xml:space="preserve"> </w:t>
      </w:r>
      <w:r>
        <w:t>il</w:t>
      </w:r>
      <w:r>
        <w:t xml:space="preserve"> </w:t>
      </w:r>
      <w:r>
        <w:t>far</w:t>
      </w:r>
      <w:r>
        <w:t xml:space="preserve"> </w:t>
      </w:r>
      <w:r>
        <w:t>ascoltare</w:t>
      </w:r>
      <w:r>
        <w:t xml:space="preserve"> </w:t>
      </w:r>
      <w:r>
        <w:t>in</w:t>
      </w:r>
      <w:r>
        <w:t xml:space="preserve"> </w:t>
      </w:r>
      <w:r>
        <w:t>pubblico</w:t>
      </w:r>
      <w:r>
        <w:t xml:space="preserve"> </w:t>
      </w:r>
      <w:r>
        <w:t>le</w:t>
      </w:r>
      <w:r>
        <w:t xml:space="preserve"> </w:t>
      </w:r>
      <w:r>
        <w:t>duplicazioni</w:t>
      </w:r>
      <w:r>
        <w:t xml:space="preserve"> </w:t>
      </w:r>
      <w:r>
        <w:t>o</w:t>
      </w:r>
      <w:r>
        <w:t xml:space="preserve"> </w:t>
      </w:r>
      <w:r>
        <w:t>riproduzioni</w:t>
      </w:r>
      <w:r>
        <w:t xml:space="preserve"> </w:t>
      </w:r>
      <w:r>
        <w:t>abusive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sopra;</w:t>
      </w:r>
      <w:r>
        <w:t xml:space="preserve"> </w:t>
      </w:r>
    </w:p>
    <w:p w14:paraId="4A0DBC8F" w14:textId="77777777" w:rsidR="00770EF6" w:rsidRDefault="002223DE">
      <w:pPr>
        <w:numPr>
          <w:ilvl w:val="0"/>
          <w:numId w:val="126"/>
        </w:numPr>
        <w:spacing w:after="5"/>
        <w:ind w:right="50" w:hanging="360"/>
      </w:pPr>
      <w:r>
        <w:t>la</w:t>
      </w:r>
      <w:r>
        <w:t xml:space="preserve"> </w:t>
      </w:r>
      <w:r>
        <w:t>detenzione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distribuzione,</w:t>
      </w:r>
      <w:r>
        <w:t xml:space="preserve"> </w:t>
      </w:r>
      <w:r>
        <w:t>la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commercio,</w:t>
      </w:r>
      <w:r>
        <w:t xml:space="preserve"> </w:t>
      </w:r>
      <w:r>
        <w:t>la</w:t>
      </w:r>
      <w:r>
        <w:t xml:space="preserve"> </w:t>
      </w:r>
      <w:r>
        <w:t>vendita,</w:t>
      </w:r>
      <w:r>
        <w:t xml:space="preserve"> </w:t>
      </w:r>
      <w:r>
        <w:t>il</w:t>
      </w:r>
      <w:r>
        <w:t xml:space="preserve"> </w:t>
      </w:r>
      <w:r>
        <w:t>noleggio,</w:t>
      </w:r>
      <w:r>
        <w:t xml:space="preserve"> </w:t>
      </w:r>
      <w:r>
        <w:t>la</w:t>
      </w:r>
      <w:r>
        <w:t xml:space="preserve"> </w:t>
      </w:r>
      <w:r>
        <w:t>cessione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titolo,</w:t>
      </w:r>
      <w:r>
        <w:t xml:space="preserve"> </w:t>
      </w:r>
      <w:r>
        <w:t>la</w:t>
      </w:r>
      <w:r>
        <w:t xml:space="preserve"> </w:t>
      </w:r>
      <w:r>
        <w:t>proiezione</w:t>
      </w:r>
      <w:r>
        <w:t xml:space="preserve"> </w:t>
      </w:r>
      <w:r>
        <w:t>in</w:t>
      </w:r>
      <w:r>
        <w:t xml:space="preserve"> </w:t>
      </w:r>
      <w:r>
        <w:t>pubblico,</w:t>
      </w:r>
      <w:r>
        <w:t xml:space="preserve"> </w:t>
      </w:r>
      <w:r>
        <w:t>la</w:t>
      </w:r>
      <w:r>
        <w:t xml:space="preserve"> </w:t>
      </w:r>
      <w:r>
        <w:t>trasmissione</w:t>
      </w:r>
      <w:r>
        <w:t xml:space="preserve"> </w:t>
      </w:r>
      <w:r>
        <w:t>a</w:t>
      </w:r>
      <w:r>
        <w:t xml:space="preserve"> </w:t>
      </w:r>
      <w:r>
        <w:t>mezzo</w:t>
      </w:r>
      <w:r>
        <w:t xml:space="preserve"> </w:t>
      </w:r>
      <w:r>
        <w:t>della</w:t>
      </w:r>
      <w:r>
        <w:t xml:space="preserve"> </w:t>
      </w:r>
      <w:r>
        <w:t>radio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televisione</w:t>
      </w:r>
      <w:r>
        <w:t xml:space="preserve"> </w:t>
      </w:r>
      <w:r>
        <w:t>con</w:t>
      </w:r>
      <w:r>
        <w:t xml:space="preserve"> </w:t>
      </w:r>
      <w:r>
        <w:t>qualsiasi</w:t>
      </w:r>
      <w:r>
        <w:t xml:space="preserve"> </w:t>
      </w:r>
      <w:r>
        <w:t>procedimento,</w:t>
      </w:r>
      <w:r>
        <w:t xml:space="preserve"> </w:t>
      </w:r>
      <w:r>
        <w:t>di</w:t>
      </w:r>
      <w:r>
        <w:t xml:space="preserve"> </w:t>
      </w:r>
      <w:r>
        <w:t>videocassette,</w:t>
      </w:r>
      <w:r>
        <w:t xml:space="preserve"> </w:t>
      </w:r>
      <w:r>
        <w:t>musicassette,</w:t>
      </w:r>
      <w:r>
        <w:t xml:space="preserve"> </w:t>
      </w:r>
      <w:r>
        <w:t>qualsiasi</w:t>
      </w:r>
      <w:r>
        <w:t xml:space="preserve"> </w:t>
      </w:r>
      <w:r>
        <w:t>supporto</w:t>
      </w:r>
      <w:r>
        <w:t xml:space="preserve"> </w:t>
      </w:r>
      <w:r>
        <w:t>contenente</w:t>
      </w:r>
      <w:r>
        <w:t xml:space="preserve"> </w:t>
      </w:r>
      <w:r>
        <w:t>fonogrammi</w:t>
      </w:r>
      <w:r>
        <w:t xml:space="preserve"> </w:t>
      </w:r>
      <w:r>
        <w:t>o</w:t>
      </w:r>
      <w:r>
        <w:t xml:space="preserve"> </w:t>
      </w:r>
      <w:r>
        <w:t>videogrammi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musicali,</w:t>
      </w:r>
      <w:r>
        <w:t xml:space="preserve"> </w:t>
      </w:r>
      <w:r>
        <w:t>cinematografiche</w:t>
      </w:r>
      <w:r>
        <w:t xml:space="preserve"> </w:t>
      </w:r>
      <w:r>
        <w:t>o</w:t>
      </w:r>
      <w:r>
        <w:t xml:space="preserve"> </w:t>
      </w:r>
      <w:r>
        <w:t>audiovisive</w:t>
      </w:r>
      <w:r>
        <w:t xml:space="preserve"> </w:t>
      </w:r>
      <w:r>
        <w:t>o</w:t>
      </w:r>
      <w:r>
        <w:t xml:space="preserve"> </w:t>
      </w:r>
      <w:r>
        <w:t>sequenze</w:t>
      </w:r>
      <w:r>
        <w:t xml:space="preserve"> </w:t>
      </w:r>
      <w:r>
        <w:t>di</w:t>
      </w:r>
      <w:r>
        <w:t xml:space="preserve"> </w:t>
      </w:r>
      <w:r>
        <w:t>immagini</w:t>
      </w:r>
      <w:r>
        <w:t xml:space="preserve"> </w:t>
      </w:r>
      <w:r>
        <w:t>in</w:t>
      </w:r>
      <w:r>
        <w:t xml:space="preserve"> </w:t>
      </w:r>
      <w:r>
        <w:t>movimento,</w:t>
      </w:r>
      <w:r>
        <w:t xml:space="preserve"> </w:t>
      </w:r>
      <w:r>
        <w:t>o</w:t>
      </w:r>
      <w:r>
        <w:t xml:space="preserve"> </w:t>
      </w:r>
      <w:r>
        <w:t>altro</w:t>
      </w:r>
      <w:r>
        <w:t xml:space="preserve"> </w:t>
      </w:r>
      <w:r>
        <w:t>supporto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quale</w:t>
      </w:r>
      <w:r>
        <w:t xml:space="preserve"> </w:t>
      </w:r>
      <w:r>
        <w:t>è</w:t>
      </w:r>
      <w:r>
        <w:t xml:space="preserve"> </w:t>
      </w:r>
      <w:r>
        <w:t>prescritta,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della</w:t>
      </w:r>
      <w:r>
        <w:t xml:space="preserve"> </w:t>
      </w:r>
      <w:r>
        <w:t>legge sul</w:t>
      </w:r>
      <w:r>
        <w:t xml:space="preserve"> </w:t>
      </w:r>
      <w:r>
        <w:t>diritto d’autore,</w:t>
      </w:r>
      <w:r>
        <w:t xml:space="preserve"> </w:t>
      </w:r>
      <w:r>
        <w:t>l’apposizione</w:t>
      </w:r>
      <w:r>
        <w:t xml:space="preserve"> </w:t>
      </w:r>
      <w:r>
        <w:t>di</w:t>
      </w:r>
      <w:r>
        <w:t xml:space="preserve"> </w:t>
      </w:r>
      <w:r>
        <w:t>contrassegno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della</w:t>
      </w:r>
      <w:r>
        <w:t xml:space="preserve"> </w:t>
      </w:r>
      <w:r>
        <w:t>SIAE,</w:t>
      </w:r>
      <w:r>
        <w:t xml:space="preserve"> </w:t>
      </w:r>
      <w:r>
        <w:t>privi del contrassegno</w:t>
      </w:r>
      <w:r>
        <w:t xml:space="preserve"> </w:t>
      </w:r>
      <w:r>
        <w:t>medesimo</w:t>
      </w:r>
      <w:r>
        <w:t xml:space="preserve"> </w:t>
      </w:r>
      <w:r>
        <w:t>o</w:t>
      </w:r>
      <w:r>
        <w:t xml:space="preserve"> </w:t>
      </w:r>
      <w:r>
        <w:t>dotati</w:t>
      </w:r>
      <w:r>
        <w:t xml:space="preserve"> </w:t>
      </w:r>
      <w:r>
        <w:t>di</w:t>
      </w:r>
      <w:r>
        <w:t xml:space="preserve"> </w:t>
      </w:r>
      <w:r>
        <w:t>contrassegno</w:t>
      </w:r>
      <w:r>
        <w:t xml:space="preserve"> </w:t>
      </w:r>
      <w:r>
        <w:t>contraffatto</w:t>
      </w:r>
      <w:r>
        <w:t xml:space="preserve"> </w:t>
      </w:r>
      <w:r>
        <w:t>o</w:t>
      </w:r>
      <w:r>
        <w:t xml:space="preserve"> </w:t>
      </w:r>
      <w:r>
        <w:t>alterato;</w:t>
      </w:r>
      <w:r>
        <w:t xml:space="preserve"> </w:t>
      </w:r>
    </w:p>
    <w:p w14:paraId="0C07A327" w14:textId="77777777" w:rsidR="00770EF6" w:rsidRDefault="002223DE">
      <w:pPr>
        <w:numPr>
          <w:ilvl w:val="0"/>
          <w:numId w:val="126"/>
        </w:numPr>
        <w:spacing w:after="4"/>
        <w:ind w:right="50" w:hanging="360"/>
      </w:pPr>
      <w:r>
        <w:t>la</w:t>
      </w:r>
      <w:r>
        <w:t xml:space="preserve"> </w:t>
      </w:r>
      <w:r>
        <w:t>ritrasmissione</w:t>
      </w:r>
      <w:r>
        <w:t xml:space="preserve"> </w:t>
      </w:r>
      <w:r>
        <w:t>o</w:t>
      </w:r>
      <w:r>
        <w:t xml:space="preserve"> </w:t>
      </w:r>
      <w:r>
        <w:t>diffusione</w:t>
      </w:r>
      <w:r>
        <w:t xml:space="preserve"> </w:t>
      </w:r>
      <w:r>
        <w:t>con</w:t>
      </w:r>
      <w:r>
        <w:t xml:space="preserve"> </w:t>
      </w:r>
      <w:r>
        <w:t>qualsiasi</w:t>
      </w:r>
      <w:r>
        <w:t xml:space="preserve"> </w:t>
      </w:r>
      <w:r>
        <w:t>mezzo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servizio</w:t>
      </w:r>
      <w:r>
        <w:t xml:space="preserve"> </w:t>
      </w:r>
      <w:r>
        <w:t>criptato</w:t>
      </w:r>
      <w:r>
        <w:t xml:space="preserve"> </w:t>
      </w:r>
      <w:r>
        <w:t>ricevuto</w:t>
      </w:r>
      <w:r>
        <w:t xml:space="preserve"> </w:t>
      </w:r>
      <w:r>
        <w:t>per</w:t>
      </w:r>
      <w:r>
        <w:t xml:space="preserve"> </w:t>
      </w:r>
      <w:r>
        <w:t>mezzo</w:t>
      </w:r>
      <w:r>
        <w:t xml:space="preserve"> </w:t>
      </w:r>
      <w:r>
        <w:t>di</w:t>
      </w:r>
      <w:r>
        <w:t xml:space="preserve"> </w:t>
      </w:r>
      <w:r>
        <w:t>apparati</w:t>
      </w:r>
      <w:r>
        <w:t xml:space="preserve"> </w:t>
      </w:r>
      <w:r>
        <w:t>o</w:t>
      </w:r>
      <w:r>
        <w:t xml:space="preserve"> </w:t>
      </w:r>
      <w:r>
        <w:t>parti</w:t>
      </w:r>
      <w:r>
        <w:t xml:space="preserve"> </w:t>
      </w:r>
      <w:r>
        <w:t>di</w:t>
      </w:r>
      <w:r>
        <w:t xml:space="preserve"> </w:t>
      </w:r>
      <w:r>
        <w:t>apparati</w:t>
      </w:r>
      <w:r>
        <w:t xml:space="preserve"> </w:t>
      </w:r>
      <w:r>
        <w:t>atti</w:t>
      </w:r>
      <w:r>
        <w:t xml:space="preserve"> </w:t>
      </w:r>
      <w:r>
        <w:t>alla</w:t>
      </w:r>
      <w:r>
        <w:t xml:space="preserve"> </w:t>
      </w:r>
      <w:r>
        <w:t>decodificazione</w:t>
      </w:r>
      <w:r>
        <w:t xml:space="preserve"> </w:t>
      </w:r>
      <w:r>
        <w:t>di</w:t>
      </w:r>
      <w:r>
        <w:t xml:space="preserve"> </w:t>
      </w:r>
      <w:r>
        <w:t>trasmissioni</w:t>
      </w:r>
      <w:r>
        <w:t xml:space="preserve"> </w:t>
      </w:r>
      <w:r>
        <w:t>ad</w:t>
      </w:r>
      <w:r>
        <w:t xml:space="preserve"> </w:t>
      </w:r>
      <w:r>
        <w:t>accesso</w:t>
      </w:r>
      <w:r>
        <w:t xml:space="preserve"> </w:t>
      </w:r>
      <w:r>
        <w:t>condizionato,</w:t>
      </w:r>
      <w:r>
        <w:t xml:space="preserve"> </w:t>
      </w:r>
      <w:r>
        <w:t>in</w:t>
      </w:r>
      <w:r>
        <w:t xml:space="preserve"> </w:t>
      </w:r>
      <w:r>
        <w:t>assenza</w:t>
      </w:r>
      <w:r>
        <w:t xml:space="preserve"> </w:t>
      </w:r>
      <w:r>
        <w:t>di</w:t>
      </w:r>
      <w:r>
        <w:t xml:space="preserve"> </w:t>
      </w:r>
      <w:r>
        <w:t>accordo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legittimo</w:t>
      </w:r>
      <w:r>
        <w:t xml:space="preserve"> </w:t>
      </w:r>
      <w:r>
        <w:t>distributore;</w:t>
      </w:r>
      <w:r>
        <w:t xml:space="preserve"> </w:t>
      </w:r>
    </w:p>
    <w:p w14:paraId="1C0AC38C" w14:textId="77777777" w:rsidR="00770EF6" w:rsidRDefault="002223DE">
      <w:pPr>
        <w:numPr>
          <w:ilvl w:val="0"/>
          <w:numId w:val="126"/>
        </w:numPr>
        <w:spacing w:after="3"/>
        <w:ind w:right="50" w:hanging="360"/>
      </w:pPr>
      <w:r>
        <w:t>l’introdu</w:t>
      </w:r>
      <w:r>
        <w:t>zione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la</w:t>
      </w:r>
      <w:r>
        <w:t xml:space="preserve"> </w:t>
      </w:r>
      <w:r>
        <w:t>detenzione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distribuzione,</w:t>
      </w:r>
      <w:r>
        <w:t xml:space="preserve"> </w:t>
      </w:r>
      <w:r>
        <w:t>la</w:t>
      </w:r>
      <w:r>
        <w:t xml:space="preserve"> </w:t>
      </w:r>
      <w:r>
        <w:t>distribuzione,</w:t>
      </w:r>
      <w:r>
        <w:t xml:space="preserve"> </w:t>
      </w:r>
      <w:r>
        <w:t>la</w:t>
      </w:r>
      <w:r>
        <w:t xml:space="preserve"> </w:t>
      </w:r>
      <w:r>
        <w:t>vendita,</w:t>
      </w:r>
      <w:r>
        <w:t xml:space="preserve"> </w:t>
      </w:r>
      <w:r>
        <w:t>la</w:t>
      </w:r>
      <w:r>
        <w:t xml:space="preserve"> </w:t>
      </w:r>
      <w:r>
        <w:t>concessione</w:t>
      </w:r>
      <w:r>
        <w:t xml:space="preserve"> </w:t>
      </w:r>
      <w:r>
        <w:t>in</w:t>
      </w:r>
      <w:r>
        <w:t xml:space="preserve"> </w:t>
      </w:r>
      <w:r>
        <w:t>noleggio,</w:t>
      </w:r>
      <w:r>
        <w:t xml:space="preserve"> </w:t>
      </w:r>
      <w:r>
        <w:t>la</w:t>
      </w:r>
      <w:r>
        <w:t xml:space="preserve"> </w:t>
      </w:r>
      <w:r>
        <w:t>cessione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titolo,</w:t>
      </w:r>
      <w:r>
        <w:t xml:space="preserve"> </w:t>
      </w:r>
      <w:r>
        <w:t>la</w:t>
      </w:r>
      <w:r>
        <w:t xml:space="preserve"> </w:t>
      </w:r>
      <w:r>
        <w:t>promozione</w:t>
      </w:r>
      <w:r>
        <w:t xml:space="preserve"> </w:t>
      </w:r>
      <w:r>
        <w:t>commerciale,</w:t>
      </w:r>
      <w:r>
        <w:t xml:space="preserve"> </w:t>
      </w:r>
      <w:r>
        <w:t>l’installazione</w:t>
      </w:r>
      <w:r>
        <w:t xml:space="preserve"> </w:t>
      </w:r>
      <w:r>
        <w:t>di</w:t>
      </w:r>
      <w:r>
        <w:t xml:space="preserve"> </w:t>
      </w:r>
      <w:r>
        <w:t>dispositivi</w:t>
      </w:r>
      <w:r>
        <w:t xml:space="preserve"> </w:t>
      </w:r>
      <w:r>
        <w:t>o</w:t>
      </w:r>
      <w:r>
        <w:t xml:space="preserve"> </w:t>
      </w:r>
      <w:r>
        <w:t>elementi</w:t>
      </w:r>
      <w:r>
        <w:t xml:space="preserve"> </w:t>
      </w:r>
      <w:r>
        <w:t>di</w:t>
      </w:r>
      <w:r>
        <w:t xml:space="preserve"> </w:t>
      </w:r>
      <w:r>
        <w:t>decodificazione</w:t>
      </w:r>
      <w:r>
        <w:t xml:space="preserve"> </w:t>
      </w:r>
      <w:r>
        <w:t>speciale</w:t>
      </w:r>
      <w:r>
        <w:t xml:space="preserve"> </w:t>
      </w:r>
      <w:r>
        <w:t>che</w:t>
      </w:r>
      <w:r>
        <w:t xml:space="preserve"> </w:t>
      </w:r>
      <w:r>
        <w:t>consentono</w:t>
      </w:r>
      <w:r>
        <w:t xml:space="preserve"> </w:t>
      </w:r>
      <w:r>
        <w:t>l’accesso</w:t>
      </w:r>
      <w:r>
        <w:t xml:space="preserve"> </w:t>
      </w:r>
      <w:r>
        <w:t>ad</w:t>
      </w:r>
      <w:r>
        <w:t xml:space="preserve"> </w:t>
      </w:r>
      <w:r>
        <w:t>un</w:t>
      </w:r>
      <w:r>
        <w:t xml:space="preserve"> </w:t>
      </w:r>
      <w:r>
        <w:t>servizio</w:t>
      </w:r>
      <w:r>
        <w:t xml:space="preserve"> </w:t>
      </w:r>
      <w:r>
        <w:t>criptato</w:t>
      </w:r>
      <w:r>
        <w:t xml:space="preserve"> </w:t>
      </w:r>
      <w:r>
        <w:t>senza</w:t>
      </w:r>
      <w:r>
        <w:t xml:space="preserve"> </w:t>
      </w:r>
      <w:r>
        <w:t>il</w:t>
      </w:r>
      <w:r>
        <w:t xml:space="preserve"> </w:t>
      </w:r>
      <w:r>
        <w:t>pagamento</w:t>
      </w:r>
      <w:r>
        <w:t xml:space="preserve"> </w:t>
      </w:r>
      <w:r>
        <w:t>del</w:t>
      </w:r>
      <w:r>
        <w:t xml:space="preserve"> </w:t>
      </w:r>
      <w:r>
        <w:t>canone</w:t>
      </w:r>
      <w:r>
        <w:t xml:space="preserve"> </w:t>
      </w:r>
      <w:r>
        <w:t>dovuto;</w:t>
      </w:r>
      <w:r>
        <w:t xml:space="preserve"> </w:t>
      </w:r>
    </w:p>
    <w:p w14:paraId="63FC840F" w14:textId="77777777" w:rsidR="00770EF6" w:rsidRDefault="002223DE">
      <w:pPr>
        <w:numPr>
          <w:ilvl w:val="0"/>
          <w:numId w:val="126"/>
        </w:numPr>
        <w:spacing w:after="3"/>
        <w:ind w:right="50" w:hanging="360"/>
      </w:pPr>
      <w:r>
        <w:t>la</w:t>
      </w:r>
      <w:r>
        <w:t xml:space="preserve"> </w:t>
      </w:r>
      <w:r>
        <w:t>fabbricazione,</w:t>
      </w:r>
      <w:r>
        <w:t xml:space="preserve"> </w:t>
      </w:r>
      <w:r>
        <w:t>l’importazione,</w:t>
      </w:r>
      <w:r>
        <w:t xml:space="preserve"> </w:t>
      </w:r>
      <w:r>
        <w:t>la</w:t>
      </w:r>
      <w:r>
        <w:t xml:space="preserve"> </w:t>
      </w:r>
      <w:r>
        <w:t>distribuzione,</w:t>
      </w:r>
      <w:r>
        <w:t xml:space="preserve"> </w:t>
      </w:r>
      <w:r>
        <w:t>la</w:t>
      </w:r>
      <w:r>
        <w:t xml:space="preserve"> </w:t>
      </w:r>
      <w:r>
        <w:t>vendita,</w:t>
      </w:r>
      <w:r>
        <w:t xml:space="preserve"> </w:t>
      </w:r>
      <w:r>
        <w:t>il</w:t>
      </w:r>
      <w:r>
        <w:t xml:space="preserve"> </w:t>
      </w:r>
      <w:r>
        <w:t>noleggio,</w:t>
      </w:r>
      <w:r>
        <w:t xml:space="preserve"> </w:t>
      </w:r>
      <w:r>
        <w:t>la</w:t>
      </w:r>
      <w:r>
        <w:t xml:space="preserve"> </w:t>
      </w:r>
      <w:r>
        <w:t>cessione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titolo,</w:t>
      </w:r>
      <w:r>
        <w:t xml:space="preserve"> </w:t>
      </w:r>
      <w:r>
        <w:t>la</w:t>
      </w:r>
      <w:r>
        <w:t xml:space="preserve"> </w:t>
      </w:r>
      <w:r>
        <w:t>pubblicizzazione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noleggio,</w:t>
      </w:r>
      <w:r>
        <w:t xml:space="preserve"> </w:t>
      </w:r>
      <w:r>
        <w:t>la</w:t>
      </w:r>
      <w:r>
        <w:t xml:space="preserve"> </w:t>
      </w:r>
      <w:r>
        <w:t>detenzione</w:t>
      </w:r>
      <w:r>
        <w:t xml:space="preserve"> </w:t>
      </w:r>
      <w:r>
        <w:t>per</w:t>
      </w:r>
      <w:r>
        <w:t xml:space="preserve"> </w:t>
      </w:r>
      <w:r>
        <w:t>scopi</w:t>
      </w:r>
      <w:r>
        <w:t xml:space="preserve"> </w:t>
      </w:r>
      <w:r>
        <w:t>commerciali</w:t>
      </w:r>
      <w:r>
        <w:t xml:space="preserve"> </w:t>
      </w:r>
      <w:r>
        <w:t>di</w:t>
      </w:r>
      <w:r>
        <w:t xml:space="preserve"> </w:t>
      </w:r>
      <w:r>
        <w:t>attrezzature,</w:t>
      </w:r>
      <w:r>
        <w:t xml:space="preserve"> </w:t>
      </w:r>
      <w:r>
        <w:t>prodotti</w:t>
      </w:r>
      <w:r>
        <w:t xml:space="preserve"> </w:t>
      </w:r>
      <w:r>
        <w:t>o</w:t>
      </w:r>
      <w:r>
        <w:t xml:space="preserve"> </w:t>
      </w:r>
      <w:r>
        <w:t>componenti</w:t>
      </w:r>
      <w:r>
        <w:t xml:space="preserve"> </w:t>
      </w:r>
      <w:r>
        <w:t>ovvero</w:t>
      </w:r>
      <w:r>
        <w:t xml:space="preserve"> </w:t>
      </w:r>
      <w:r>
        <w:t>la</w:t>
      </w:r>
      <w:r>
        <w:t xml:space="preserve"> </w:t>
      </w:r>
      <w:r>
        <w:t>prestazione</w:t>
      </w:r>
      <w:r>
        <w:t xml:space="preserve"> </w:t>
      </w:r>
      <w:r>
        <w:t>di</w:t>
      </w:r>
      <w:r>
        <w:t xml:space="preserve"> </w:t>
      </w:r>
      <w:r>
        <w:t>servizi</w:t>
      </w:r>
      <w:r>
        <w:t xml:space="preserve"> </w:t>
      </w:r>
      <w:r>
        <w:t>che</w:t>
      </w:r>
      <w:r>
        <w:t xml:space="preserve"> </w:t>
      </w:r>
      <w:r>
        <w:t>abbiano</w:t>
      </w:r>
      <w:r>
        <w:t xml:space="preserve"> </w:t>
      </w:r>
      <w:r>
        <w:t>la</w:t>
      </w:r>
      <w:r>
        <w:t xml:space="preserve"> </w:t>
      </w:r>
      <w:r>
        <w:t>prevalente</w:t>
      </w:r>
      <w:r>
        <w:t xml:space="preserve"> </w:t>
      </w:r>
      <w:r>
        <w:t>finalità</w:t>
      </w:r>
      <w:r>
        <w:t xml:space="preserve"> </w:t>
      </w:r>
      <w:r>
        <w:t>o</w:t>
      </w:r>
      <w:r>
        <w:t xml:space="preserve"> </w:t>
      </w:r>
      <w:r>
        <w:t>l’uso</w:t>
      </w:r>
      <w:r>
        <w:t xml:space="preserve"> </w:t>
      </w:r>
      <w:r>
        <w:t>commerciale</w:t>
      </w:r>
      <w:r>
        <w:t xml:space="preserve"> </w:t>
      </w:r>
      <w:r>
        <w:t>di</w:t>
      </w:r>
      <w:r>
        <w:t xml:space="preserve"> </w:t>
      </w:r>
      <w:r>
        <w:t>eludere</w:t>
      </w:r>
      <w:r>
        <w:t xml:space="preserve"> </w:t>
      </w:r>
      <w:r>
        <w:t>efficaci</w:t>
      </w:r>
      <w:r>
        <w:t xml:space="preserve"> </w:t>
      </w:r>
      <w:r>
        <w:t>misure</w:t>
      </w:r>
      <w:r>
        <w:t xml:space="preserve"> </w:t>
      </w:r>
      <w:r>
        <w:t>tecnologiche</w:t>
      </w:r>
      <w:r>
        <w:t xml:space="preserve"> </w:t>
      </w:r>
      <w:r>
        <w:t>di</w:t>
      </w:r>
      <w:r>
        <w:t xml:space="preserve"> </w:t>
      </w:r>
      <w:r>
        <w:t>pre</w:t>
      </w:r>
      <w:r>
        <w:t>venzione</w:t>
      </w:r>
      <w:r>
        <w:t xml:space="preserve"> </w:t>
      </w:r>
      <w:r>
        <w:t>ovvero</w:t>
      </w:r>
      <w:r>
        <w:t xml:space="preserve"> </w:t>
      </w:r>
      <w:r>
        <w:t>siano</w:t>
      </w:r>
      <w:r>
        <w:t xml:space="preserve"> </w:t>
      </w:r>
      <w:r>
        <w:t>principalmente</w:t>
      </w:r>
      <w:r>
        <w:t xml:space="preserve"> </w:t>
      </w:r>
      <w:r>
        <w:t>progettati,</w:t>
      </w:r>
      <w:r>
        <w:t xml:space="preserve"> </w:t>
      </w:r>
      <w:r>
        <w:t>prodotti,</w:t>
      </w:r>
      <w:r>
        <w:t xml:space="preserve"> </w:t>
      </w:r>
      <w:r>
        <w:t>adattati</w:t>
      </w:r>
      <w:r>
        <w:t xml:space="preserve"> </w:t>
      </w:r>
      <w:r>
        <w:t>o</w:t>
      </w:r>
      <w:r>
        <w:t xml:space="preserve"> </w:t>
      </w:r>
      <w:r>
        <w:t>realizzati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finalità</w:t>
      </w:r>
      <w:r>
        <w:t xml:space="preserve"> </w:t>
      </w:r>
      <w:r>
        <w:t>di</w:t>
      </w:r>
      <w:r>
        <w:t xml:space="preserve"> </w:t>
      </w:r>
      <w:r>
        <w:t>rendere</w:t>
      </w:r>
      <w:r>
        <w:t xml:space="preserve"> </w:t>
      </w:r>
      <w:r>
        <w:t>possibile</w:t>
      </w:r>
      <w:r>
        <w:t xml:space="preserve"> </w:t>
      </w:r>
      <w:r>
        <w:t>o</w:t>
      </w:r>
      <w:r>
        <w:t xml:space="preserve"> </w:t>
      </w:r>
      <w:r>
        <w:t>facilitare</w:t>
      </w:r>
      <w:r>
        <w:t xml:space="preserve"> </w:t>
      </w:r>
      <w:r>
        <w:t>l’elusione</w:t>
      </w:r>
      <w:r>
        <w:t xml:space="preserve"> </w:t>
      </w:r>
      <w:r>
        <w:t>di</w:t>
      </w:r>
      <w:r>
        <w:t xml:space="preserve"> </w:t>
      </w:r>
      <w:r>
        <w:t>predette</w:t>
      </w:r>
      <w:r>
        <w:t xml:space="preserve"> </w:t>
      </w:r>
      <w:r>
        <w:t>misure;</w:t>
      </w:r>
      <w:r>
        <w:t xml:space="preserve"> </w:t>
      </w:r>
    </w:p>
    <w:p w14:paraId="6963281C" w14:textId="77777777" w:rsidR="00770EF6" w:rsidRDefault="002223DE">
      <w:pPr>
        <w:numPr>
          <w:ilvl w:val="0"/>
          <w:numId w:val="126"/>
        </w:numPr>
        <w:ind w:right="50" w:hanging="360"/>
      </w:pPr>
      <w:r>
        <w:t>l’abusiva</w:t>
      </w:r>
      <w:r>
        <w:t xml:space="preserve"> </w:t>
      </w:r>
      <w:r>
        <w:t>rimozione</w:t>
      </w:r>
      <w:r>
        <w:t xml:space="preserve"> </w:t>
      </w:r>
      <w:r>
        <w:t>o</w:t>
      </w:r>
      <w:r>
        <w:t xml:space="preserve"> </w:t>
      </w:r>
      <w:r>
        <w:t>alterazione</w:t>
      </w:r>
      <w:r>
        <w:t xml:space="preserve"> </w:t>
      </w:r>
      <w:r>
        <w:t>delle</w:t>
      </w:r>
      <w:r>
        <w:t xml:space="preserve"> </w:t>
      </w:r>
      <w:r>
        <w:t>informazioni</w:t>
      </w:r>
      <w:r>
        <w:t xml:space="preserve"> </w:t>
      </w:r>
      <w:r>
        <w:t>elettroniche</w:t>
      </w:r>
      <w:r>
        <w:t xml:space="preserve"> </w:t>
      </w:r>
      <w:r>
        <w:t>che</w:t>
      </w:r>
      <w:r>
        <w:t xml:space="preserve"> </w:t>
      </w:r>
      <w:r>
        <w:t>identificano</w:t>
      </w:r>
      <w:r>
        <w:t xml:space="preserve"> </w:t>
      </w:r>
      <w:r>
        <w:t>l’opera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materiale</w:t>
      </w:r>
      <w:r>
        <w:t xml:space="preserve"> </w:t>
      </w:r>
      <w:r>
        <w:t>protetto,</w:t>
      </w:r>
      <w:r>
        <w:t xml:space="preserve"> </w:t>
      </w:r>
      <w:r>
        <w:t>nonché</w:t>
      </w:r>
      <w:r>
        <w:t xml:space="preserve"> </w:t>
      </w:r>
      <w:r>
        <w:t>l’autore</w:t>
      </w:r>
      <w:r>
        <w:t xml:space="preserve"> </w:t>
      </w:r>
      <w:r>
        <w:t>o</w:t>
      </w:r>
      <w:r>
        <w:t xml:space="preserve"> </w:t>
      </w:r>
      <w:r>
        <w:t>qualsiasi</w:t>
      </w:r>
      <w:r>
        <w:t xml:space="preserve"> </w:t>
      </w:r>
      <w:r>
        <w:t>altro</w:t>
      </w:r>
      <w:r>
        <w:t xml:space="preserve"> </w:t>
      </w:r>
      <w:r>
        <w:t>titolare</w:t>
      </w:r>
      <w:r>
        <w:t xml:space="preserve"> </w:t>
      </w:r>
      <w:r>
        <w:t>dei</w:t>
      </w:r>
      <w:r>
        <w:t xml:space="preserve"> </w:t>
      </w:r>
      <w:r>
        <w:t>diritti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sul</w:t>
      </w:r>
      <w:r>
        <w:t xml:space="preserve"> </w:t>
      </w:r>
      <w:r>
        <w:t>diritto</w:t>
      </w:r>
      <w:r>
        <w:t xml:space="preserve"> </w:t>
      </w:r>
      <w:r>
        <w:t>d’autore,</w:t>
      </w:r>
      <w:r>
        <w:t xml:space="preserve"> </w:t>
      </w:r>
      <w:r>
        <w:t>ovvero</w:t>
      </w:r>
      <w:r>
        <w:t xml:space="preserve"> </w:t>
      </w:r>
      <w:r>
        <w:t>la</w:t>
      </w:r>
      <w:r>
        <w:t xml:space="preserve"> </w:t>
      </w:r>
      <w:r>
        <w:t>distribuzione,</w:t>
      </w:r>
      <w:r>
        <w:t xml:space="preserve"> </w:t>
      </w:r>
      <w:r>
        <w:t>l’importazione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di</w:t>
      </w:r>
      <w:r>
        <w:t xml:space="preserve"> </w:t>
      </w:r>
      <w:r>
        <w:t>distribuzione,</w:t>
      </w:r>
      <w:r>
        <w:t xml:space="preserve"> </w:t>
      </w:r>
      <w:r>
        <w:t>la</w:t>
      </w:r>
      <w:r>
        <w:t xml:space="preserve"> </w:t>
      </w:r>
      <w:r>
        <w:t>diffusione</w:t>
      </w:r>
      <w:r>
        <w:t xml:space="preserve"> </w:t>
      </w:r>
      <w:r>
        <w:t>per</w:t>
      </w:r>
      <w:r>
        <w:t xml:space="preserve"> </w:t>
      </w:r>
      <w:r>
        <w:t>radio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televisione,</w:t>
      </w:r>
      <w:r>
        <w:t xml:space="preserve"> </w:t>
      </w:r>
      <w:r>
        <w:t>la</w:t>
      </w:r>
      <w:r>
        <w:t xml:space="preserve"> </w:t>
      </w:r>
      <w:r>
        <w:t>comunicazione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messa</w:t>
      </w:r>
      <w:r>
        <w:t xml:space="preserve"> </w:t>
      </w:r>
      <w:r>
        <w:t>a</w:t>
      </w:r>
      <w:r>
        <w:t xml:space="preserve"> </w:t>
      </w:r>
      <w:r>
        <w:t>disposizione</w:t>
      </w:r>
      <w:r>
        <w:t xml:space="preserve"> </w:t>
      </w:r>
      <w:r>
        <w:t>del</w:t>
      </w:r>
      <w:r>
        <w:t xml:space="preserve"> </w:t>
      </w:r>
      <w:r>
        <w:t>pubblico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o</w:t>
      </w:r>
      <w:r>
        <w:t xml:space="preserve"> </w:t>
      </w:r>
      <w:r>
        <w:t>altri</w:t>
      </w:r>
      <w:r>
        <w:t xml:space="preserve"> </w:t>
      </w:r>
      <w:r>
        <w:t>materiali</w:t>
      </w:r>
      <w:r>
        <w:t xml:space="preserve"> </w:t>
      </w:r>
      <w:r>
        <w:t>protetti</w:t>
      </w:r>
      <w:r>
        <w:t xml:space="preserve"> </w:t>
      </w:r>
      <w:r>
        <w:t>dai</w:t>
      </w:r>
      <w:r>
        <w:t xml:space="preserve"> </w:t>
      </w:r>
      <w:r>
        <w:t>quali</w:t>
      </w:r>
      <w:r>
        <w:t xml:space="preserve"> </w:t>
      </w:r>
      <w:r>
        <w:t>siano</w:t>
      </w:r>
      <w:r>
        <w:t xml:space="preserve"> </w:t>
      </w:r>
      <w:r>
        <w:t>state</w:t>
      </w:r>
      <w:r>
        <w:t xml:space="preserve"> </w:t>
      </w:r>
      <w:r>
        <w:t>rimosse</w:t>
      </w:r>
      <w:r>
        <w:t xml:space="preserve"> </w:t>
      </w:r>
      <w:r>
        <w:t>o</w:t>
      </w:r>
      <w:r>
        <w:t xml:space="preserve"> </w:t>
      </w:r>
      <w:r>
        <w:t>alterate</w:t>
      </w:r>
      <w:r>
        <w:t xml:space="preserve"> </w:t>
      </w:r>
      <w:r>
        <w:t>le</w:t>
      </w:r>
      <w:r>
        <w:t xml:space="preserve"> </w:t>
      </w:r>
      <w:r>
        <w:t>suddette</w:t>
      </w:r>
      <w:r>
        <w:t xml:space="preserve"> </w:t>
      </w:r>
      <w:r>
        <w:t>informazioni</w:t>
      </w:r>
      <w:r>
        <w:t xml:space="preserve"> </w:t>
      </w:r>
      <w:r>
        <w:t>elettroniche.</w:t>
      </w:r>
      <w:r>
        <w:t xml:space="preserve"> </w:t>
      </w:r>
    </w:p>
    <w:p w14:paraId="1C06B342" w14:textId="77777777" w:rsidR="00770EF6" w:rsidRDefault="002223DE">
      <w:pPr>
        <w:spacing w:after="271" w:line="259" w:lineRule="auto"/>
        <w:ind w:left="515" w:right="50"/>
      </w:pPr>
      <w:r>
        <w:t>Il</w:t>
      </w:r>
      <w:r>
        <w:t xml:space="preserve"> </w:t>
      </w:r>
      <w:r>
        <w:t>secondo</w:t>
      </w:r>
      <w:r>
        <w:t xml:space="preserve"> </w:t>
      </w:r>
      <w:r>
        <w:t>comma</w:t>
      </w:r>
      <w:r>
        <w:t xml:space="preserve"> </w:t>
      </w:r>
      <w:r>
        <w:t>della</w:t>
      </w:r>
      <w:r>
        <w:t xml:space="preserve"> </w:t>
      </w:r>
      <w:r>
        <w:t>norma</w:t>
      </w:r>
      <w:r>
        <w:t xml:space="preserve"> </w:t>
      </w:r>
      <w:r>
        <w:t>in</w:t>
      </w:r>
      <w:r>
        <w:t xml:space="preserve"> </w:t>
      </w:r>
      <w:r>
        <w:t>esame</w:t>
      </w:r>
      <w:r>
        <w:t xml:space="preserve"> </w:t>
      </w:r>
      <w:r>
        <w:t>invece</w:t>
      </w:r>
      <w:r>
        <w:t xml:space="preserve"> </w:t>
      </w:r>
      <w:r>
        <w:t>punisce:</w:t>
      </w:r>
      <w:r>
        <w:t xml:space="preserve"> </w:t>
      </w:r>
    </w:p>
    <w:p w14:paraId="4817B2D5" w14:textId="77777777" w:rsidR="00770EF6" w:rsidRDefault="002223DE">
      <w:pPr>
        <w:numPr>
          <w:ilvl w:val="0"/>
          <w:numId w:val="126"/>
        </w:numPr>
        <w:spacing w:after="4"/>
        <w:ind w:right="50" w:hanging="360"/>
      </w:pPr>
      <w:r>
        <w:t>l’abusiva</w:t>
      </w:r>
      <w:r>
        <w:t xml:space="preserve"> </w:t>
      </w:r>
      <w:r>
        <w:t>ripro</w:t>
      </w:r>
      <w:r>
        <w:t>duzione,</w:t>
      </w:r>
      <w:r>
        <w:t xml:space="preserve"> </w:t>
      </w:r>
      <w:r>
        <w:t>duplicazione,</w:t>
      </w:r>
      <w:r>
        <w:t xml:space="preserve"> </w:t>
      </w:r>
      <w:r>
        <w:t>trasmissione,</w:t>
      </w:r>
      <w:r>
        <w:t xml:space="preserve"> </w:t>
      </w:r>
      <w:r>
        <w:t>diffusione,</w:t>
      </w:r>
      <w:r>
        <w:t xml:space="preserve"> </w:t>
      </w:r>
      <w:r>
        <w:t>vendita,</w:t>
      </w:r>
      <w:r>
        <w:t xml:space="preserve"> </w:t>
      </w:r>
      <w:r>
        <w:t>messa</w:t>
      </w:r>
      <w:r>
        <w:t xml:space="preserve"> </w:t>
      </w:r>
      <w:r>
        <w:t>in</w:t>
      </w:r>
      <w:r>
        <w:t xml:space="preserve"> </w:t>
      </w:r>
      <w:r>
        <w:t>commercio,</w:t>
      </w:r>
      <w:r>
        <w:t xml:space="preserve"> </w:t>
      </w:r>
      <w:r>
        <w:t>cessione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titolo</w:t>
      </w:r>
      <w:r>
        <w:t xml:space="preserve"> </w:t>
      </w:r>
      <w:r>
        <w:t>o</w:t>
      </w:r>
      <w:r>
        <w:t xml:space="preserve"> </w:t>
      </w:r>
      <w:r>
        <w:t>importazione</w:t>
      </w:r>
      <w:r>
        <w:t xml:space="preserve"> </w:t>
      </w:r>
      <w:r>
        <w:t>di</w:t>
      </w:r>
      <w:r>
        <w:t xml:space="preserve"> </w:t>
      </w:r>
      <w:r>
        <w:t>oltre</w:t>
      </w:r>
      <w:r>
        <w:t xml:space="preserve"> </w:t>
      </w:r>
      <w:r>
        <w:t>cinquanta</w:t>
      </w:r>
      <w:r>
        <w:t xml:space="preserve"> </w:t>
      </w:r>
      <w:r>
        <w:t>copie</w:t>
      </w:r>
      <w:r>
        <w:t xml:space="preserve"> </w:t>
      </w:r>
      <w:r>
        <w:t>o</w:t>
      </w:r>
      <w:r>
        <w:t xml:space="preserve"> </w:t>
      </w:r>
      <w:r>
        <w:t>esemplari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tutelate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e</w:t>
      </w:r>
      <w:r>
        <w:t xml:space="preserve"> </w:t>
      </w:r>
      <w:r>
        <w:t>da</w:t>
      </w:r>
      <w:r>
        <w:t xml:space="preserve"> </w:t>
      </w:r>
      <w:r>
        <w:t>diritti</w:t>
      </w:r>
      <w:r>
        <w:t xml:space="preserve"> </w:t>
      </w:r>
      <w:r>
        <w:t>connessi;</w:t>
      </w:r>
      <w:r>
        <w:t xml:space="preserve"> </w:t>
      </w:r>
    </w:p>
    <w:p w14:paraId="503476A3" w14:textId="77777777" w:rsidR="00770EF6" w:rsidRDefault="002223DE">
      <w:pPr>
        <w:numPr>
          <w:ilvl w:val="0"/>
          <w:numId w:val="126"/>
        </w:numPr>
        <w:spacing w:after="878"/>
        <w:ind w:right="50" w:hanging="360"/>
      </w:pPr>
      <w:r>
        <w:t>la</w:t>
      </w:r>
      <w:r>
        <w:t xml:space="preserve"> </w:t>
      </w:r>
      <w:r>
        <w:t>comunicazione</w:t>
      </w:r>
      <w:r>
        <w:t xml:space="preserve"> </w:t>
      </w:r>
      <w:r>
        <w:t>al</w:t>
      </w:r>
      <w:r>
        <w:t xml:space="preserve"> </w:t>
      </w:r>
      <w:r>
        <w:t>pubblico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di</w:t>
      </w:r>
      <w:r>
        <w:t xml:space="preserve"> </w:t>
      </w:r>
      <w:r>
        <w:t>lucro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sul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comunicazione</w:t>
      </w:r>
      <w:r>
        <w:t xml:space="preserve"> </w:t>
      </w:r>
      <w:r>
        <w:t>al</w:t>
      </w:r>
      <w:r>
        <w:t xml:space="preserve"> </w:t>
      </w:r>
      <w:r>
        <w:t>pubblico</w:t>
      </w:r>
      <w:r>
        <w:t xml:space="preserve"> </w:t>
      </w:r>
      <w:r>
        <w:t>dell’opera,</w:t>
      </w:r>
      <w:r>
        <w:t xml:space="preserve"> </w:t>
      </w:r>
      <w:r>
        <w:t>mediante</w:t>
      </w:r>
      <w:r>
        <w:t xml:space="preserve"> </w:t>
      </w:r>
      <w:r>
        <w:t>connessioni</w:t>
      </w:r>
      <w:r>
        <w:t xml:space="preserve"> </w:t>
      </w:r>
      <w:r>
        <w:t>di</w:t>
      </w:r>
      <w:r>
        <w:t xml:space="preserve"> </w:t>
      </w:r>
      <w:r>
        <w:t>qualsiasi</w:t>
      </w:r>
      <w:r>
        <w:t xml:space="preserve"> </w:t>
      </w:r>
      <w:r>
        <w:t>genere,</w:t>
      </w:r>
      <w:r>
        <w:t xml:space="preserve"> </w:t>
      </w:r>
      <w:r>
        <w:t>di</w:t>
      </w:r>
      <w:r>
        <w:t xml:space="preserve"> </w:t>
      </w:r>
      <w:r>
        <w:t>un’opera</w:t>
      </w:r>
      <w:r>
        <w:t xml:space="preserve"> </w:t>
      </w:r>
      <w:r>
        <w:t>dell’ingegno</w:t>
      </w:r>
      <w:r>
        <w:t xml:space="preserve"> </w:t>
      </w:r>
      <w:r>
        <w:t>protetta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d’autore,</w:t>
      </w:r>
      <w:r>
        <w:t xml:space="preserve"> </w:t>
      </w:r>
      <w:r>
        <w:t>o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essa7;</w:t>
      </w:r>
      <w:r>
        <w:t xml:space="preserve"> </w:t>
      </w:r>
    </w:p>
    <w:p w14:paraId="07B81C37" w14:textId="77777777" w:rsidR="00770EF6" w:rsidRDefault="002223DE">
      <w:pPr>
        <w:spacing w:after="93" w:line="259" w:lineRule="auto"/>
        <w:ind w:left="79" w:firstLine="0"/>
        <w:jc w:val="left"/>
      </w:pPr>
      <w:r>
        <w:rPr>
          <w:strike/>
        </w:rPr>
        <w:t xml:space="preserve">                                                          </w:t>
      </w:r>
      <w:r>
        <w:t xml:space="preserve">  </w:t>
      </w:r>
    </w:p>
    <w:p w14:paraId="3D1F2B05" w14:textId="77777777" w:rsidR="00770EF6" w:rsidRDefault="002223DE">
      <w:pPr>
        <w:spacing w:after="114" w:line="366" w:lineRule="auto"/>
        <w:ind w:left="695" w:right="47" w:hanging="568"/>
      </w:pPr>
      <w:r>
        <w:rPr>
          <w:rFonts w:ascii="Gill Sans MT" w:eastAsia="Gill Sans MT" w:hAnsi="Gill Sans MT" w:cs="Gill Sans MT"/>
          <w:sz w:val="18"/>
          <w:vertAlign w:val="superscript"/>
        </w:rPr>
        <w:t>7</w:t>
      </w:r>
      <w:r>
        <w:rPr>
          <w:rFonts w:ascii="Gill Sans MT" w:eastAsia="Gill Sans MT" w:hAnsi="Gill Sans MT" w:cs="Gill Sans MT"/>
          <w:sz w:val="20"/>
        </w:rPr>
        <w:t xml:space="preserve"> </w:t>
      </w:r>
      <w:r>
        <w:rPr>
          <w:sz w:val="20"/>
        </w:rPr>
        <w:t>Tale</w:t>
      </w:r>
      <w:r>
        <w:rPr>
          <w:sz w:val="20"/>
        </w:rPr>
        <w:t xml:space="preserve"> </w:t>
      </w:r>
      <w:r>
        <w:rPr>
          <w:sz w:val="20"/>
        </w:rPr>
        <w:t>condotta</w:t>
      </w:r>
      <w:r>
        <w:rPr>
          <w:sz w:val="20"/>
        </w:rPr>
        <w:t xml:space="preserve"> </w:t>
      </w:r>
      <w:r>
        <w:rPr>
          <w:sz w:val="20"/>
        </w:rPr>
        <w:t>risulta</w:t>
      </w:r>
      <w:r>
        <w:rPr>
          <w:sz w:val="20"/>
        </w:rPr>
        <w:t xml:space="preserve"> </w:t>
      </w:r>
      <w:r>
        <w:rPr>
          <w:sz w:val="20"/>
        </w:rPr>
        <w:t>assai</w:t>
      </w:r>
      <w:r>
        <w:rPr>
          <w:sz w:val="20"/>
        </w:rPr>
        <w:t xml:space="preserve"> </w:t>
      </w:r>
      <w:r>
        <w:rPr>
          <w:sz w:val="20"/>
        </w:rPr>
        <w:t>simile</w:t>
      </w:r>
      <w:r>
        <w:rPr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 xml:space="preserve"> </w:t>
      </w:r>
      <w:r>
        <w:rPr>
          <w:sz w:val="20"/>
        </w:rPr>
        <w:t>quella</w:t>
      </w:r>
      <w:r>
        <w:rPr>
          <w:sz w:val="20"/>
        </w:rPr>
        <w:t xml:space="preserve"> </w:t>
      </w:r>
      <w:r>
        <w:rPr>
          <w:sz w:val="20"/>
        </w:rPr>
        <w:t>prevista</w:t>
      </w:r>
      <w:r>
        <w:rPr>
          <w:sz w:val="20"/>
        </w:rPr>
        <w:t xml:space="preserve"> </w:t>
      </w:r>
      <w:r>
        <w:rPr>
          <w:sz w:val="20"/>
        </w:rPr>
        <w:t>dall’art.</w:t>
      </w:r>
      <w:r>
        <w:rPr>
          <w:sz w:val="20"/>
        </w:rPr>
        <w:t xml:space="preserve"> </w:t>
      </w:r>
      <w:r>
        <w:rPr>
          <w:sz w:val="20"/>
        </w:rPr>
        <w:t>171,</w:t>
      </w:r>
      <w:r>
        <w:rPr>
          <w:sz w:val="20"/>
        </w:rPr>
        <w:t xml:space="preserve"> </w:t>
      </w:r>
      <w:r>
        <w:rPr>
          <w:sz w:val="20"/>
        </w:rPr>
        <w:t>comma</w:t>
      </w:r>
      <w:r>
        <w:rPr>
          <w:sz w:val="20"/>
        </w:rPr>
        <w:t xml:space="preserve"> </w:t>
      </w:r>
      <w:r>
        <w:rPr>
          <w:sz w:val="20"/>
        </w:rPr>
        <w:t>1,</w:t>
      </w:r>
      <w:r>
        <w:rPr>
          <w:sz w:val="20"/>
        </w:rPr>
        <w:t xml:space="preserve"> </w:t>
      </w:r>
      <w:r>
        <w:rPr>
          <w:sz w:val="20"/>
        </w:rPr>
        <w:t>lett.a</w:t>
      </w:r>
      <w:r>
        <w:rPr>
          <w:sz w:val="20"/>
        </w:rPr>
        <w:t>‐</w:t>
      </w:r>
      <w:r>
        <w:rPr>
          <w:sz w:val="20"/>
        </w:rPr>
        <w:t>bis),</w:t>
      </w:r>
      <w:r>
        <w:rPr>
          <w:sz w:val="20"/>
        </w:rPr>
        <w:t xml:space="preserve"> </w:t>
      </w:r>
      <w:r>
        <w:rPr>
          <w:sz w:val="20"/>
        </w:rPr>
        <w:t>ma</w:t>
      </w:r>
      <w:r>
        <w:rPr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 xml:space="preserve"> </w:t>
      </w:r>
      <w:r>
        <w:rPr>
          <w:sz w:val="20"/>
        </w:rPr>
        <w:t>distingue</w:t>
      </w:r>
      <w:r>
        <w:rPr>
          <w:sz w:val="20"/>
        </w:rPr>
        <w:t xml:space="preserve"> </w:t>
      </w:r>
      <w:r>
        <w:rPr>
          <w:sz w:val="20"/>
        </w:rPr>
        <w:t>da</w:t>
      </w:r>
      <w:r>
        <w:rPr>
          <w:sz w:val="20"/>
        </w:rPr>
        <w:t xml:space="preserve"> </w:t>
      </w:r>
      <w:r>
        <w:rPr>
          <w:sz w:val="20"/>
        </w:rPr>
        <w:t>quest’ultima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quanto</w:t>
      </w:r>
      <w:r>
        <w:rPr>
          <w:sz w:val="20"/>
        </w:rPr>
        <w:t xml:space="preserve"> </w:t>
      </w:r>
      <w:r>
        <w:rPr>
          <w:sz w:val="20"/>
        </w:rPr>
        <w:t>prevede</w:t>
      </w:r>
      <w:r>
        <w:rPr>
          <w:sz w:val="20"/>
        </w:rPr>
        <w:t xml:space="preserve"> </w:t>
      </w:r>
      <w:r>
        <w:rPr>
          <w:sz w:val="20"/>
        </w:rPr>
        <w:t>il</w:t>
      </w:r>
      <w:r>
        <w:rPr>
          <w:sz w:val="20"/>
        </w:rPr>
        <w:t xml:space="preserve"> </w:t>
      </w:r>
      <w:r>
        <w:rPr>
          <w:sz w:val="20"/>
        </w:rPr>
        <w:t>dolo</w:t>
      </w:r>
      <w:r>
        <w:rPr>
          <w:sz w:val="20"/>
        </w:rPr>
        <w:t xml:space="preserve"> </w:t>
      </w:r>
      <w:r>
        <w:rPr>
          <w:sz w:val="20"/>
        </w:rPr>
        <w:t>specifico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fine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lucro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comunicazione</w:t>
      </w:r>
      <w:r>
        <w:rPr>
          <w:sz w:val="20"/>
        </w:rPr>
        <w:t xml:space="preserve"> </w:t>
      </w:r>
      <w:r>
        <w:rPr>
          <w:sz w:val="20"/>
        </w:rPr>
        <w:t>al</w:t>
      </w:r>
      <w:r>
        <w:rPr>
          <w:sz w:val="20"/>
        </w:rPr>
        <w:t xml:space="preserve"> </w:t>
      </w:r>
      <w:r>
        <w:rPr>
          <w:sz w:val="20"/>
        </w:rPr>
        <w:t>pubblico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luogo</w:t>
      </w:r>
      <w:r>
        <w:rPr>
          <w:sz w:val="20"/>
        </w:rPr>
        <w:t xml:space="preserve"> </w:t>
      </w:r>
      <w:r>
        <w:rPr>
          <w:sz w:val="20"/>
        </w:rPr>
        <w:t>della</w:t>
      </w:r>
      <w:r>
        <w:rPr>
          <w:sz w:val="20"/>
        </w:rPr>
        <w:t xml:space="preserve"> </w:t>
      </w:r>
      <w:r>
        <w:rPr>
          <w:sz w:val="20"/>
        </w:rPr>
        <w:t>messa</w:t>
      </w:r>
      <w:r>
        <w:rPr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 xml:space="preserve"> </w:t>
      </w:r>
      <w:r>
        <w:rPr>
          <w:sz w:val="20"/>
        </w:rPr>
        <w:t>disposizione</w:t>
      </w:r>
      <w:r>
        <w:rPr>
          <w:sz w:val="20"/>
        </w:rPr>
        <w:t xml:space="preserve"> </w:t>
      </w:r>
      <w:r>
        <w:rPr>
          <w:sz w:val="20"/>
        </w:rPr>
        <w:t>dello</w:t>
      </w:r>
      <w:r>
        <w:rPr>
          <w:sz w:val="20"/>
        </w:rPr>
        <w:t xml:space="preserve"> </w:t>
      </w:r>
      <w:r>
        <w:rPr>
          <w:sz w:val="20"/>
        </w:rPr>
        <w:t>stesso.</w:t>
      </w:r>
      <w:r>
        <w:rPr>
          <w:rFonts w:ascii="Gill Sans MT" w:eastAsia="Gill Sans MT" w:hAnsi="Gill Sans MT" w:cs="Gill Sans MT"/>
          <w:sz w:val="20"/>
        </w:rPr>
        <w:t xml:space="preserve"> </w:t>
      </w:r>
    </w:p>
    <w:p w14:paraId="6FC22BC4" w14:textId="77777777" w:rsidR="00770EF6" w:rsidRDefault="002223DE">
      <w:pPr>
        <w:numPr>
          <w:ilvl w:val="0"/>
          <w:numId w:val="127"/>
        </w:numPr>
        <w:spacing w:after="4"/>
        <w:ind w:right="50" w:hanging="360"/>
      </w:pPr>
      <w:r>
        <w:t>la</w:t>
      </w:r>
      <w:r>
        <w:t xml:space="preserve"> </w:t>
      </w:r>
      <w:r>
        <w:t>realizzazione</w:t>
      </w:r>
      <w:r>
        <w:t xml:space="preserve"> </w:t>
      </w:r>
      <w:r>
        <w:t>di un</w:t>
      </w:r>
      <w:r>
        <w:t xml:space="preserve"> </w:t>
      </w:r>
      <w:r>
        <w:t>comportamento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comma</w:t>
      </w:r>
      <w:r>
        <w:t xml:space="preserve"> </w:t>
      </w:r>
      <w:r>
        <w:t>1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esercita</w:t>
      </w:r>
      <w:r>
        <w:t xml:space="preserve"> </w:t>
      </w:r>
      <w:r>
        <w:t>in</w:t>
      </w:r>
      <w:r>
        <w:t xml:space="preserve"> </w:t>
      </w:r>
      <w:r>
        <w:t>forma imprenditoriale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riproduzione,</w:t>
      </w:r>
      <w:r>
        <w:t xml:space="preserve"> </w:t>
      </w:r>
      <w:r>
        <w:t>distribuzione,</w:t>
      </w:r>
      <w:r>
        <w:t xml:space="preserve"> </w:t>
      </w:r>
      <w:r>
        <w:t>vendita,</w:t>
      </w:r>
      <w:r>
        <w:t xml:space="preserve"> </w:t>
      </w:r>
      <w:r>
        <w:t>commercializzazione</w:t>
      </w:r>
      <w:r>
        <w:t xml:space="preserve"> </w:t>
      </w:r>
      <w:r>
        <w:t>o</w:t>
      </w:r>
      <w:r>
        <w:t xml:space="preserve"> </w:t>
      </w:r>
      <w:r>
        <w:t>importazione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tutelate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e</w:t>
      </w:r>
      <w:r>
        <w:t xml:space="preserve"> </w:t>
      </w:r>
      <w:r>
        <w:t>da</w:t>
      </w:r>
      <w:r>
        <w:t xml:space="preserve"> </w:t>
      </w:r>
      <w:r>
        <w:t>diritti</w:t>
      </w:r>
      <w:r>
        <w:t xml:space="preserve"> </w:t>
      </w:r>
      <w:r>
        <w:t>connessi;</w:t>
      </w:r>
      <w:r>
        <w:t xml:space="preserve"> </w:t>
      </w:r>
    </w:p>
    <w:p w14:paraId="0715ECF3" w14:textId="77777777" w:rsidR="00770EF6" w:rsidRDefault="002223DE">
      <w:pPr>
        <w:numPr>
          <w:ilvl w:val="0"/>
          <w:numId w:val="127"/>
        </w:numPr>
        <w:spacing w:after="207" w:line="259" w:lineRule="auto"/>
        <w:ind w:right="50" w:hanging="360"/>
      </w:pPr>
      <w:r>
        <w:t>la</w:t>
      </w:r>
      <w:r>
        <w:t xml:space="preserve"> </w:t>
      </w:r>
      <w:r>
        <w:t>promozione</w:t>
      </w:r>
      <w:r>
        <w:t xml:space="preserve"> </w:t>
      </w:r>
      <w:r>
        <w:t>o</w:t>
      </w:r>
      <w:r>
        <w:t xml:space="preserve"> </w:t>
      </w:r>
      <w:r>
        <w:t>l’organizzazione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illecite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comma</w:t>
      </w:r>
      <w:r>
        <w:t xml:space="preserve"> </w:t>
      </w:r>
      <w:r>
        <w:t>primo.</w:t>
      </w:r>
      <w:r>
        <w:t xml:space="preserve"> </w:t>
      </w:r>
    </w:p>
    <w:p w14:paraId="6F2FEBBC" w14:textId="77777777" w:rsidR="00770EF6" w:rsidRDefault="002223DE">
      <w:pPr>
        <w:spacing w:after="236"/>
        <w:ind w:left="515" w:right="50"/>
      </w:pPr>
      <w:r>
        <w:t>Il</w:t>
      </w:r>
      <w:r>
        <w:t xml:space="preserve"> </w:t>
      </w:r>
      <w:r>
        <w:t>terzo</w:t>
      </w:r>
      <w:r>
        <w:t xml:space="preserve"> </w:t>
      </w:r>
      <w:r>
        <w:t>comma</w:t>
      </w:r>
      <w:r>
        <w:t xml:space="preserve"> </w:t>
      </w:r>
      <w:r>
        <w:t>prevede</w:t>
      </w:r>
      <w:r>
        <w:t xml:space="preserve"> </w:t>
      </w:r>
      <w:r>
        <w:t>un’attenuante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è</w:t>
      </w:r>
      <w:r>
        <w:t xml:space="preserve"> </w:t>
      </w:r>
      <w:r>
        <w:t>di</w:t>
      </w:r>
      <w:r>
        <w:t xml:space="preserve"> </w:t>
      </w:r>
      <w:r>
        <w:t>particolare</w:t>
      </w:r>
      <w:r>
        <w:t xml:space="preserve"> </w:t>
      </w:r>
      <w:r>
        <w:t>tenuità,</w:t>
      </w:r>
      <w:r>
        <w:t xml:space="preserve"> </w:t>
      </w:r>
      <w:r>
        <w:t>mentre</w:t>
      </w:r>
      <w:r>
        <w:t xml:space="preserve"> </w:t>
      </w:r>
      <w:r>
        <w:t>il</w:t>
      </w:r>
      <w:r>
        <w:t xml:space="preserve"> </w:t>
      </w:r>
      <w:r>
        <w:t>comma</w:t>
      </w:r>
      <w:r>
        <w:t xml:space="preserve"> </w:t>
      </w:r>
      <w:r>
        <w:t>quarto</w:t>
      </w:r>
      <w:r>
        <w:t xml:space="preserve"> </w:t>
      </w:r>
      <w:r>
        <w:t>prevede</w:t>
      </w:r>
      <w:r>
        <w:t xml:space="preserve"> </w:t>
      </w:r>
      <w:r>
        <w:t>alcune</w:t>
      </w:r>
      <w:r>
        <w:t xml:space="preserve"> </w:t>
      </w:r>
      <w:r>
        <w:t>pene</w:t>
      </w:r>
      <w:r>
        <w:t xml:space="preserve"> </w:t>
      </w:r>
      <w:r>
        <w:t>accessorie,</w:t>
      </w:r>
      <w:r>
        <w:t xml:space="preserve"> </w:t>
      </w:r>
      <w:r>
        <w:t>ovvero</w:t>
      </w:r>
      <w:r>
        <w:t xml:space="preserve"> </w:t>
      </w:r>
      <w:r>
        <w:t>la</w:t>
      </w:r>
      <w:r>
        <w:t xml:space="preserve"> </w:t>
      </w:r>
      <w:r>
        <w:t>pubblicazione</w:t>
      </w:r>
      <w:r>
        <w:t xml:space="preserve"> </w:t>
      </w:r>
      <w:r>
        <w:t>della</w:t>
      </w:r>
      <w:r>
        <w:t xml:space="preserve"> </w:t>
      </w:r>
      <w:r>
        <w:t>sentenza</w:t>
      </w:r>
      <w:r>
        <w:t xml:space="preserve"> </w:t>
      </w:r>
      <w:r>
        <w:t>di</w:t>
      </w:r>
      <w:r>
        <w:t xml:space="preserve"> </w:t>
      </w:r>
      <w:r>
        <w:t>condanna,</w:t>
      </w:r>
      <w:r>
        <w:t xml:space="preserve"> </w:t>
      </w:r>
      <w:r>
        <w:t>l’interdizione</w:t>
      </w:r>
      <w:r>
        <w:t xml:space="preserve"> </w:t>
      </w:r>
      <w:r>
        <w:t>da</w:t>
      </w:r>
      <w:r>
        <w:t xml:space="preserve"> </w:t>
      </w:r>
      <w:r>
        <w:t>una</w:t>
      </w:r>
      <w:r>
        <w:t xml:space="preserve"> </w:t>
      </w:r>
      <w:r>
        <w:t>professione</w:t>
      </w:r>
      <w:r>
        <w:t xml:space="preserve"> </w:t>
      </w:r>
      <w:r>
        <w:t>o</w:t>
      </w:r>
      <w:r>
        <w:t xml:space="preserve"> </w:t>
      </w:r>
      <w:r>
        <w:t>da</w:t>
      </w:r>
      <w:r>
        <w:t xml:space="preserve"> </w:t>
      </w:r>
      <w:r>
        <w:t>un’arte,</w:t>
      </w:r>
      <w:r>
        <w:t xml:space="preserve"> </w:t>
      </w:r>
      <w:r>
        <w:t>l’interdizione</w:t>
      </w:r>
      <w:r>
        <w:t xml:space="preserve"> </w:t>
      </w:r>
      <w:r>
        <w:t>temporanea</w:t>
      </w:r>
      <w:r>
        <w:t xml:space="preserve"> </w:t>
      </w:r>
      <w:r>
        <w:t>dagli</w:t>
      </w:r>
      <w:r>
        <w:t xml:space="preserve"> </w:t>
      </w:r>
      <w:r>
        <w:t>uffici</w:t>
      </w:r>
      <w:r>
        <w:t xml:space="preserve"> </w:t>
      </w:r>
      <w:r>
        <w:t>direttivi</w:t>
      </w:r>
      <w:r>
        <w:t xml:space="preserve"> </w:t>
      </w:r>
      <w:r>
        <w:t>delle</w:t>
      </w:r>
      <w:r>
        <w:t xml:space="preserve"> </w:t>
      </w:r>
      <w:r>
        <w:t>persone</w:t>
      </w:r>
      <w:r>
        <w:t xml:space="preserve"> </w:t>
      </w:r>
      <w:r>
        <w:t>giuridiche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imprese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sospensione</w:t>
      </w:r>
      <w:r>
        <w:t xml:space="preserve"> </w:t>
      </w:r>
      <w:r>
        <w:t>per</w:t>
      </w:r>
      <w:r>
        <w:t xml:space="preserve"> </w:t>
      </w:r>
      <w:r>
        <w:t>un</w:t>
      </w:r>
      <w:r>
        <w:t xml:space="preserve"> </w:t>
      </w:r>
      <w:r>
        <w:t>periodo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anno</w:t>
      </w:r>
      <w:r>
        <w:t xml:space="preserve"> </w:t>
      </w:r>
      <w:r>
        <w:t>della</w:t>
      </w:r>
      <w:r>
        <w:t xml:space="preserve"> </w:t>
      </w:r>
      <w:r>
        <w:t>concessione</w:t>
      </w:r>
      <w:r>
        <w:t xml:space="preserve"> </w:t>
      </w:r>
      <w:r>
        <w:t>o</w:t>
      </w:r>
      <w:r>
        <w:t xml:space="preserve"> </w:t>
      </w:r>
      <w:r>
        <w:t>autorizzazione</w:t>
      </w:r>
      <w:r>
        <w:t xml:space="preserve"> </w:t>
      </w:r>
      <w:r>
        <w:t>di</w:t>
      </w:r>
      <w:r>
        <w:t xml:space="preserve"> </w:t>
      </w:r>
      <w:r>
        <w:t>diffusione</w:t>
      </w:r>
      <w:r>
        <w:t xml:space="preserve"> </w:t>
      </w:r>
      <w:r>
        <w:t>radiotelevisiva</w:t>
      </w:r>
      <w:r>
        <w:t xml:space="preserve"> </w:t>
      </w:r>
      <w:r>
        <w:t>per</w:t>
      </w:r>
      <w:r>
        <w:t xml:space="preserve"> </w:t>
      </w:r>
      <w:r>
        <w:t>l’esercizio</w:t>
      </w:r>
      <w:r>
        <w:t xml:space="preserve"> </w:t>
      </w:r>
      <w:r>
        <w:t>dell’attività</w:t>
      </w:r>
      <w:r>
        <w:t xml:space="preserve"> </w:t>
      </w:r>
      <w:r>
        <w:t>produttiva</w:t>
      </w:r>
      <w:r>
        <w:t xml:space="preserve"> </w:t>
      </w:r>
      <w:r>
        <w:t>o</w:t>
      </w:r>
      <w:r>
        <w:t xml:space="preserve"> </w:t>
      </w:r>
      <w:r>
        <w:t>commerciale.</w:t>
      </w:r>
      <w:r>
        <w:t xml:space="preserve"> </w:t>
      </w:r>
    </w:p>
    <w:p w14:paraId="1C7373C0" w14:textId="77777777" w:rsidR="00770EF6" w:rsidRDefault="002223DE">
      <w:pPr>
        <w:numPr>
          <w:ilvl w:val="0"/>
          <w:numId w:val="128"/>
        </w:numPr>
        <w:ind w:right="50" w:hanging="360"/>
      </w:pPr>
      <w:r>
        <w:rPr>
          <w:b/>
        </w:rPr>
        <w:t xml:space="preserve">Responsabilità penale relativa ai supporti (art. 171‐septies della legge n. </w:t>
      </w:r>
      <w:r>
        <w:rPr>
          <w:b/>
        </w:rPr>
        <w:t xml:space="preserve">633/1941). </w:t>
      </w:r>
      <w:r>
        <w:t>La</w:t>
      </w:r>
      <w:r>
        <w:t xml:space="preserve"> </w:t>
      </w:r>
      <w:r>
        <w:t>norma</w:t>
      </w:r>
      <w:r>
        <w:t xml:space="preserve"> </w:t>
      </w:r>
      <w:r>
        <w:t>in</w:t>
      </w:r>
      <w:r>
        <w:t xml:space="preserve"> </w:t>
      </w:r>
      <w:r>
        <w:t>analisi</w:t>
      </w:r>
      <w:r>
        <w:t xml:space="preserve"> </w:t>
      </w:r>
      <w:r>
        <w:t>prevede</w:t>
      </w:r>
      <w:r>
        <w:t xml:space="preserve"> </w:t>
      </w:r>
      <w:r>
        <w:t>l’applicazione</w:t>
      </w:r>
      <w:r>
        <w:t xml:space="preserve"> </w:t>
      </w:r>
      <w:r>
        <w:t>della</w:t>
      </w:r>
      <w:r>
        <w:t xml:space="preserve"> </w:t>
      </w:r>
      <w:r>
        <w:t>pena</w:t>
      </w:r>
      <w:r>
        <w:t xml:space="preserve"> </w:t>
      </w:r>
      <w:r>
        <w:t>comminata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condotte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comma</w:t>
      </w:r>
      <w:r>
        <w:t xml:space="preserve"> </w:t>
      </w:r>
      <w:r>
        <w:t>1</w:t>
      </w:r>
      <w:r>
        <w:t xml:space="preserve"> </w:t>
      </w:r>
      <w:r>
        <w:t>dell’art.</w:t>
      </w:r>
      <w:r>
        <w:t xml:space="preserve"> </w:t>
      </w:r>
      <w:r>
        <w:t>171</w:t>
      </w:r>
      <w:r>
        <w:t>‐</w:t>
      </w:r>
      <w:r>
        <w:t>ter</w:t>
      </w:r>
      <w:r>
        <w:t xml:space="preserve"> </w:t>
      </w:r>
      <w:r>
        <w:t>anche</w:t>
      </w:r>
      <w:r>
        <w:t xml:space="preserve"> </w:t>
      </w:r>
      <w:r>
        <w:t>per:</w:t>
      </w:r>
      <w:r>
        <w:rPr>
          <w:b/>
        </w:rPr>
        <w:t xml:space="preserve"> </w:t>
      </w:r>
    </w:p>
    <w:p w14:paraId="142C4852" w14:textId="77777777" w:rsidR="00770EF6" w:rsidRDefault="002223DE">
      <w:pPr>
        <w:numPr>
          <w:ilvl w:val="1"/>
          <w:numId w:val="128"/>
        </w:numPr>
        <w:spacing w:after="3"/>
        <w:ind w:right="50" w:hanging="360"/>
      </w:pPr>
      <w:r>
        <w:t>i</w:t>
      </w:r>
      <w:r>
        <w:t xml:space="preserve"> </w:t>
      </w:r>
      <w:r>
        <w:t>produttori</w:t>
      </w:r>
      <w:r>
        <w:t xml:space="preserve"> </w:t>
      </w:r>
      <w:r>
        <w:t>o</w:t>
      </w:r>
      <w:r>
        <w:t xml:space="preserve"> </w:t>
      </w:r>
      <w:r>
        <w:t>importatori</w:t>
      </w:r>
      <w:r>
        <w:t xml:space="preserve"> </w:t>
      </w:r>
      <w:r>
        <w:t>dei</w:t>
      </w:r>
      <w:r>
        <w:t xml:space="preserve"> </w:t>
      </w:r>
      <w:r>
        <w:t>supporti</w:t>
      </w:r>
      <w:r>
        <w:t xml:space="preserve"> </w:t>
      </w:r>
      <w:r>
        <w:t>non</w:t>
      </w:r>
      <w:r>
        <w:t xml:space="preserve"> </w:t>
      </w:r>
      <w:r>
        <w:t>soggetti</w:t>
      </w:r>
      <w:r>
        <w:t xml:space="preserve"> </w:t>
      </w:r>
      <w:r>
        <w:t>al</w:t>
      </w:r>
      <w:r>
        <w:t xml:space="preserve"> </w:t>
      </w:r>
      <w:r>
        <w:t>contrassegno</w:t>
      </w:r>
      <w:r>
        <w:t xml:space="preserve"> </w:t>
      </w:r>
      <w:r>
        <w:t>SIAE,</w:t>
      </w:r>
      <w:r>
        <w:t xml:space="preserve"> </w:t>
      </w:r>
      <w:r>
        <w:t>i</w:t>
      </w:r>
      <w:r>
        <w:t xml:space="preserve"> </w:t>
      </w:r>
      <w:r>
        <w:t>quali</w:t>
      </w:r>
      <w:r>
        <w:t xml:space="preserve"> </w:t>
      </w:r>
      <w:r>
        <w:t>non</w:t>
      </w:r>
      <w:r>
        <w:t xml:space="preserve"> </w:t>
      </w:r>
      <w:r>
        <w:t>comunicano</w:t>
      </w:r>
      <w:r>
        <w:t xml:space="preserve"> </w:t>
      </w:r>
      <w:r>
        <w:t>alla</w:t>
      </w:r>
      <w:r>
        <w:t xml:space="preserve"> </w:t>
      </w:r>
      <w:r>
        <w:t>medesima</w:t>
      </w:r>
      <w:r>
        <w:t xml:space="preserve"> </w:t>
      </w:r>
      <w:r>
        <w:t>entro</w:t>
      </w:r>
      <w:r>
        <w:t xml:space="preserve"> </w:t>
      </w:r>
      <w:r>
        <w:t>trenta</w:t>
      </w:r>
      <w:r>
        <w:t xml:space="preserve"> </w:t>
      </w:r>
      <w:r>
        <w:t>giorni</w:t>
      </w:r>
      <w:r>
        <w:t xml:space="preserve"> </w:t>
      </w:r>
      <w:r>
        <w:t>dalla</w:t>
      </w:r>
      <w:r>
        <w:t xml:space="preserve"> </w:t>
      </w:r>
      <w:r>
        <w:t>data</w:t>
      </w:r>
      <w:r>
        <w:t xml:space="preserve"> </w:t>
      </w:r>
      <w:r>
        <w:t>di</w:t>
      </w:r>
      <w:r>
        <w:t xml:space="preserve"> </w:t>
      </w:r>
      <w:r>
        <w:t>immissione</w:t>
      </w:r>
      <w:r>
        <w:t xml:space="preserve"> </w:t>
      </w:r>
      <w:r>
        <w:t>in</w:t>
      </w:r>
      <w:r>
        <w:t xml:space="preserve"> </w:t>
      </w:r>
      <w:r>
        <w:t>commercio</w:t>
      </w:r>
      <w:r>
        <w:t xml:space="preserve"> </w:t>
      </w:r>
      <w:r>
        <w:t>sul</w:t>
      </w:r>
      <w:r>
        <w:t xml:space="preserve"> </w:t>
      </w:r>
      <w:r>
        <w:t>territorio</w:t>
      </w:r>
      <w:r>
        <w:t xml:space="preserve"> </w:t>
      </w:r>
      <w:r>
        <w:t>nazionale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importazione</w:t>
      </w:r>
      <w:r>
        <w:t xml:space="preserve"> </w:t>
      </w:r>
      <w:r>
        <w:t>i</w:t>
      </w:r>
      <w:r>
        <w:t xml:space="preserve"> </w:t>
      </w:r>
      <w:r>
        <w:t>dati</w:t>
      </w:r>
      <w:r>
        <w:t xml:space="preserve"> </w:t>
      </w:r>
      <w:r>
        <w:t>necessari</w:t>
      </w:r>
      <w:r>
        <w:t xml:space="preserve"> </w:t>
      </w:r>
      <w:r>
        <w:t>alla</w:t>
      </w:r>
      <w:r>
        <w:t xml:space="preserve"> </w:t>
      </w:r>
      <w:r>
        <w:t>univoca</w:t>
      </w:r>
      <w:r>
        <w:t xml:space="preserve"> </w:t>
      </w:r>
      <w:r>
        <w:t>identificazione</w:t>
      </w:r>
      <w:r>
        <w:t xml:space="preserve"> </w:t>
      </w:r>
      <w:r>
        <w:t>dei</w:t>
      </w:r>
      <w:r>
        <w:t xml:space="preserve"> </w:t>
      </w:r>
      <w:r>
        <w:t>supporti</w:t>
      </w:r>
      <w:r>
        <w:t xml:space="preserve"> </w:t>
      </w:r>
      <w:r>
        <w:t>medesimi;</w:t>
      </w:r>
      <w:r>
        <w:t xml:space="preserve"> </w:t>
      </w:r>
    </w:p>
    <w:p w14:paraId="01DF34C7" w14:textId="77777777" w:rsidR="00770EF6" w:rsidRDefault="002223DE">
      <w:pPr>
        <w:numPr>
          <w:ilvl w:val="1"/>
          <w:numId w:val="128"/>
        </w:numPr>
        <w:ind w:right="50" w:hanging="360"/>
      </w:pPr>
      <w:r>
        <w:t>chiunque</w:t>
      </w:r>
      <w:r>
        <w:t xml:space="preserve"> </w:t>
      </w:r>
      <w:r>
        <w:t>dichiari</w:t>
      </w:r>
      <w:r>
        <w:t xml:space="preserve"> </w:t>
      </w:r>
      <w:r>
        <w:t>falsamente</w:t>
      </w:r>
      <w:r>
        <w:t xml:space="preserve"> </w:t>
      </w:r>
      <w:r>
        <w:t>l’avvenuto</w:t>
      </w:r>
      <w:r>
        <w:t xml:space="preserve"> </w:t>
      </w:r>
      <w:r>
        <w:t>assolvimento</w:t>
      </w:r>
      <w:r>
        <w:t xml:space="preserve"> </w:t>
      </w:r>
      <w:r>
        <w:t>degli</w:t>
      </w:r>
      <w:r>
        <w:t xml:space="preserve"> </w:t>
      </w:r>
      <w:r>
        <w:t>obblighi</w:t>
      </w:r>
      <w:r>
        <w:t xml:space="preserve"> </w:t>
      </w:r>
      <w:r>
        <w:t>derivanti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sul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e</w:t>
      </w:r>
      <w:r>
        <w:t xml:space="preserve"> </w:t>
      </w:r>
      <w:r>
        <w:t>sui</w:t>
      </w:r>
      <w:r>
        <w:t xml:space="preserve"> </w:t>
      </w:r>
      <w:r>
        <w:t>diritti</w:t>
      </w:r>
      <w:r>
        <w:t xml:space="preserve"> </w:t>
      </w:r>
      <w:r>
        <w:t>connessi.</w:t>
      </w:r>
      <w:r>
        <w:t xml:space="preserve"> </w:t>
      </w:r>
    </w:p>
    <w:p w14:paraId="6AF8789A" w14:textId="77777777" w:rsidR="00770EF6" w:rsidRDefault="002223DE">
      <w:pPr>
        <w:numPr>
          <w:ilvl w:val="0"/>
          <w:numId w:val="128"/>
        </w:numPr>
        <w:ind w:right="50" w:hanging="360"/>
      </w:pPr>
      <w:r>
        <w:rPr>
          <w:b/>
        </w:rPr>
        <w:t xml:space="preserve">Responsabilità penale relativa a trasmissioni audiovisive ad accesso condizionato (art. 171‐octies della legge n. 633/1941). </w:t>
      </w:r>
      <w:r>
        <w:t>La</w:t>
      </w:r>
      <w:r>
        <w:t xml:space="preserve"> </w:t>
      </w:r>
      <w:r>
        <w:t>norma</w:t>
      </w:r>
      <w:r>
        <w:t xml:space="preserve"> </w:t>
      </w:r>
      <w:r>
        <w:t>in</w:t>
      </w:r>
      <w:r>
        <w:t xml:space="preserve"> </w:t>
      </w:r>
      <w:r>
        <w:t>esame</w:t>
      </w:r>
      <w:r>
        <w:t xml:space="preserve"> </w:t>
      </w:r>
      <w:r>
        <w:t>reprime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a</w:t>
      </w:r>
      <w:r>
        <w:t xml:space="preserve"> </w:t>
      </w:r>
      <w:r>
        <w:t>fini</w:t>
      </w:r>
      <w:r>
        <w:t xml:space="preserve"> </w:t>
      </w:r>
      <w:r>
        <w:t>fraudolenti,</w:t>
      </w:r>
      <w:r>
        <w:t xml:space="preserve"> </w:t>
      </w:r>
      <w:r>
        <w:t>produce,</w:t>
      </w:r>
      <w:r>
        <w:t xml:space="preserve"> </w:t>
      </w:r>
      <w:r>
        <w:t>pone</w:t>
      </w:r>
      <w:r>
        <w:t xml:space="preserve"> </w:t>
      </w:r>
      <w:r>
        <w:t>in</w:t>
      </w:r>
      <w:r>
        <w:t xml:space="preserve"> </w:t>
      </w:r>
      <w:r>
        <w:t>vendita,</w:t>
      </w:r>
      <w:r>
        <w:t xml:space="preserve"> </w:t>
      </w:r>
      <w:r>
        <w:t>importa,</w:t>
      </w:r>
      <w:r>
        <w:t xml:space="preserve"> </w:t>
      </w:r>
      <w:r>
        <w:t>promuove,</w:t>
      </w:r>
      <w:r>
        <w:t xml:space="preserve"> </w:t>
      </w:r>
      <w:r>
        <w:t>installa,</w:t>
      </w:r>
      <w:r>
        <w:t xml:space="preserve"> </w:t>
      </w:r>
      <w:r>
        <w:t>modifica,</w:t>
      </w:r>
      <w:r>
        <w:t xml:space="preserve"> </w:t>
      </w:r>
      <w:r>
        <w:t>utilizza</w:t>
      </w:r>
      <w:r>
        <w:t xml:space="preserve"> </w:t>
      </w:r>
      <w:r>
        <w:t>per</w:t>
      </w:r>
      <w:r>
        <w:t xml:space="preserve"> </w:t>
      </w:r>
      <w:r>
        <w:t>uso</w:t>
      </w:r>
      <w:r>
        <w:t xml:space="preserve"> </w:t>
      </w:r>
      <w:r>
        <w:t>pubblico</w:t>
      </w:r>
      <w:r>
        <w:t xml:space="preserve"> </w:t>
      </w:r>
      <w:r>
        <w:t>e</w:t>
      </w:r>
      <w:r>
        <w:t xml:space="preserve"> </w:t>
      </w:r>
      <w:r>
        <w:t>privato</w:t>
      </w:r>
      <w:r>
        <w:t xml:space="preserve"> </w:t>
      </w:r>
      <w:r>
        <w:t>apparati</w:t>
      </w:r>
      <w:r>
        <w:t xml:space="preserve"> </w:t>
      </w:r>
      <w:r>
        <w:t>o</w:t>
      </w:r>
      <w:r>
        <w:t xml:space="preserve"> </w:t>
      </w:r>
      <w:r>
        <w:t>parti</w:t>
      </w:r>
      <w:r>
        <w:t xml:space="preserve"> </w:t>
      </w:r>
      <w:r>
        <w:t>di</w:t>
      </w:r>
      <w:r>
        <w:t xml:space="preserve"> </w:t>
      </w:r>
      <w:r>
        <w:t>apparati</w:t>
      </w:r>
      <w:r>
        <w:t xml:space="preserve"> </w:t>
      </w:r>
      <w:r>
        <w:t>atti</w:t>
      </w:r>
      <w:r>
        <w:t xml:space="preserve"> </w:t>
      </w:r>
      <w:r>
        <w:t>alla</w:t>
      </w:r>
      <w:r>
        <w:t xml:space="preserve"> </w:t>
      </w:r>
      <w:r>
        <w:t>decodificazione</w:t>
      </w:r>
      <w:r>
        <w:t xml:space="preserve"> </w:t>
      </w:r>
      <w:r>
        <w:t>di</w:t>
      </w:r>
      <w:r>
        <w:t xml:space="preserve"> </w:t>
      </w:r>
      <w:r>
        <w:t>trasmissioni</w:t>
      </w:r>
      <w:r>
        <w:t xml:space="preserve"> </w:t>
      </w:r>
      <w:r>
        <w:t>audiovisive</w:t>
      </w:r>
      <w:r>
        <w:t xml:space="preserve"> </w:t>
      </w:r>
      <w:r>
        <w:t>ad</w:t>
      </w:r>
      <w:r>
        <w:t xml:space="preserve"> </w:t>
      </w:r>
      <w:r>
        <w:t>accesso</w:t>
      </w:r>
      <w:r>
        <w:t xml:space="preserve"> </w:t>
      </w:r>
      <w:r>
        <w:t>condizionato</w:t>
      </w:r>
      <w:r>
        <w:t xml:space="preserve"> </w:t>
      </w:r>
      <w:r>
        <w:t>effettuate</w:t>
      </w:r>
      <w:r>
        <w:t xml:space="preserve"> </w:t>
      </w:r>
      <w:r>
        <w:t>via</w:t>
      </w:r>
      <w:r>
        <w:t xml:space="preserve"> </w:t>
      </w:r>
      <w:r>
        <w:t>etere,</w:t>
      </w:r>
      <w:r>
        <w:t xml:space="preserve"> </w:t>
      </w:r>
      <w:r>
        <w:t>via</w:t>
      </w:r>
      <w:r>
        <w:t xml:space="preserve"> </w:t>
      </w:r>
      <w:r>
        <w:t>satellite</w:t>
      </w:r>
      <w:r>
        <w:t>,</w:t>
      </w:r>
      <w:r>
        <w:t xml:space="preserve"> </w:t>
      </w:r>
      <w:r>
        <w:t>via</w:t>
      </w:r>
      <w:r>
        <w:t xml:space="preserve"> </w:t>
      </w:r>
      <w:r>
        <w:t>cavo,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sia</w:t>
      </w:r>
      <w:r>
        <w:t xml:space="preserve"> </w:t>
      </w:r>
      <w:r>
        <w:t>analogica</w:t>
      </w:r>
      <w:r>
        <w:t xml:space="preserve"> </w:t>
      </w:r>
      <w:r>
        <w:t>sia</w:t>
      </w:r>
      <w:r>
        <w:t xml:space="preserve"> </w:t>
      </w:r>
      <w:r>
        <w:t>digitale.</w:t>
      </w:r>
      <w:r>
        <w:t xml:space="preserve"> </w:t>
      </w:r>
      <w:r>
        <w:t>Si</w:t>
      </w:r>
      <w:r>
        <w:t xml:space="preserve"> </w:t>
      </w:r>
      <w:r>
        <w:t>intendono</w:t>
      </w:r>
      <w:r>
        <w:t xml:space="preserve"> </w:t>
      </w:r>
      <w:r>
        <w:t>ad</w:t>
      </w:r>
      <w:r>
        <w:t xml:space="preserve"> </w:t>
      </w:r>
      <w:r>
        <w:t>accesso</w:t>
      </w:r>
      <w:r>
        <w:t xml:space="preserve"> </w:t>
      </w:r>
      <w:r>
        <w:t>condizionato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segnali</w:t>
      </w:r>
      <w:r>
        <w:t xml:space="preserve"> </w:t>
      </w:r>
      <w:r>
        <w:t>audiovisivi</w:t>
      </w:r>
      <w:r>
        <w:t xml:space="preserve"> </w:t>
      </w:r>
      <w:r>
        <w:t>trasmessi</w:t>
      </w:r>
      <w:r>
        <w:t xml:space="preserve"> </w:t>
      </w:r>
      <w:r>
        <w:t>da</w:t>
      </w:r>
      <w:r>
        <w:t xml:space="preserve"> </w:t>
      </w:r>
      <w:r>
        <w:t>emittenti</w:t>
      </w:r>
      <w:r>
        <w:t xml:space="preserve"> </w:t>
      </w:r>
      <w:r>
        <w:t>italiane</w:t>
      </w:r>
      <w:r>
        <w:t xml:space="preserve"> </w:t>
      </w:r>
      <w:r>
        <w:t>o</w:t>
      </w:r>
      <w:r>
        <w:t xml:space="preserve"> </w:t>
      </w:r>
      <w:r>
        <w:t>estere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tale</w:t>
      </w:r>
      <w:r>
        <w:t xml:space="preserve"> </w:t>
      </w:r>
      <w:r>
        <w:t>da</w:t>
      </w:r>
      <w:r>
        <w:t xml:space="preserve"> </w:t>
      </w:r>
      <w:r>
        <w:t>rendere</w:t>
      </w:r>
      <w:r>
        <w:t xml:space="preserve"> </w:t>
      </w:r>
      <w:r>
        <w:t>gli</w:t>
      </w:r>
      <w:r>
        <w:t xml:space="preserve"> </w:t>
      </w:r>
      <w:r>
        <w:t>stessi</w:t>
      </w:r>
      <w:r>
        <w:t xml:space="preserve"> </w:t>
      </w:r>
      <w:r>
        <w:t>visibili</w:t>
      </w:r>
      <w:r>
        <w:t xml:space="preserve"> </w:t>
      </w:r>
      <w:r>
        <w:t>esclusivamente</w:t>
      </w:r>
      <w:r>
        <w:t xml:space="preserve"> </w:t>
      </w:r>
      <w:r>
        <w:t>a</w:t>
      </w:r>
      <w:r>
        <w:t xml:space="preserve"> </w:t>
      </w:r>
      <w:r>
        <w:t>gruppi</w:t>
      </w:r>
      <w:r>
        <w:t xml:space="preserve"> </w:t>
      </w:r>
      <w:r>
        <w:t>chiusi</w:t>
      </w:r>
      <w:r>
        <w:t xml:space="preserve"> </w:t>
      </w:r>
      <w:r>
        <w:t>di</w:t>
      </w:r>
      <w:r>
        <w:t xml:space="preserve"> </w:t>
      </w:r>
      <w:r>
        <w:t>utenti</w:t>
      </w:r>
      <w:r>
        <w:t xml:space="preserve"> </w:t>
      </w:r>
      <w:r>
        <w:t>selezionati</w:t>
      </w:r>
      <w:r>
        <w:t xml:space="preserve"> </w:t>
      </w:r>
      <w:r>
        <w:t>dal</w:t>
      </w:r>
      <w:r>
        <w:t xml:space="preserve"> </w:t>
      </w:r>
      <w:r>
        <w:t>soggetto</w:t>
      </w:r>
      <w:r>
        <w:t xml:space="preserve"> </w:t>
      </w:r>
      <w:r>
        <w:t>che</w:t>
      </w:r>
      <w:r>
        <w:t xml:space="preserve"> </w:t>
      </w:r>
      <w:r>
        <w:t>effettua</w:t>
      </w:r>
      <w:r>
        <w:t xml:space="preserve"> </w:t>
      </w:r>
      <w:r>
        <w:t>l’emissione</w:t>
      </w:r>
      <w:r>
        <w:t xml:space="preserve"> </w:t>
      </w:r>
      <w:r>
        <w:t>del</w:t>
      </w:r>
      <w:r>
        <w:t xml:space="preserve"> </w:t>
      </w:r>
      <w:r>
        <w:t>segnale,</w:t>
      </w:r>
      <w:r>
        <w:t xml:space="preserve"> </w:t>
      </w:r>
      <w:r>
        <w:t>indipendentemente</w:t>
      </w:r>
      <w:r>
        <w:t xml:space="preserve"> </w:t>
      </w:r>
      <w:r>
        <w:t>dalla</w:t>
      </w:r>
      <w:r>
        <w:t xml:space="preserve"> </w:t>
      </w:r>
      <w:r>
        <w:t>imposizione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canone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fruizione</w:t>
      </w:r>
      <w:r>
        <w:t xml:space="preserve"> </w:t>
      </w:r>
      <w:r>
        <w:t>di</w:t>
      </w:r>
      <w:r>
        <w:t xml:space="preserve"> </w:t>
      </w:r>
      <w:r>
        <w:t>tale</w:t>
      </w:r>
      <w:r>
        <w:t xml:space="preserve"> </w:t>
      </w:r>
      <w:r>
        <w:t>servizio.</w:t>
      </w:r>
      <w:r>
        <w:t xml:space="preserve"> </w:t>
      </w:r>
    </w:p>
    <w:p w14:paraId="5937A2A2" w14:textId="77777777" w:rsidR="00770EF6" w:rsidRDefault="002223DE">
      <w:pPr>
        <w:ind w:left="515" w:right="50"/>
      </w:pPr>
      <w:r>
        <w:t>Sebbene</w:t>
      </w:r>
      <w:r>
        <w:t xml:space="preserve"> </w:t>
      </w:r>
      <w:r>
        <w:t>tale</w:t>
      </w:r>
      <w:r>
        <w:t xml:space="preserve"> </w:t>
      </w:r>
      <w:r>
        <w:t>fattispecie</w:t>
      </w:r>
      <w:r>
        <w:t xml:space="preserve"> </w:t>
      </w:r>
      <w:r>
        <w:t>presenti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sovrapposizione</w:t>
      </w:r>
      <w:r>
        <w:t xml:space="preserve"> </w:t>
      </w:r>
      <w:r>
        <w:t>con</w:t>
      </w:r>
      <w:r>
        <w:t xml:space="preserve"> </w:t>
      </w:r>
      <w:r>
        <w:t>quella</w:t>
      </w:r>
      <w:r>
        <w:t xml:space="preserve"> </w:t>
      </w:r>
      <w:r>
        <w:t>prevista</w:t>
      </w:r>
      <w:r>
        <w:t xml:space="preserve"> </w:t>
      </w:r>
      <w:r>
        <w:t>dalla</w:t>
      </w:r>
      <w:r>
        <w:t xml:space="preserve"> </w:t>
      </w:r>
      <w:r>
        <w:t>lett.</w:t>
      </w:r>
      <w:r>
        <w:t xml:space="preserve"> </w:t>
      </w:r>
      <w:r>
        <w:t>f)</w:t>
      </w:r>
      <w:r>
        <w:t xml:space="preserve"> </w:t>
      </w:r>
      <w:r>
        <w:t>del</w:t>
      </w:r>
      <w:r>
        <w:t xml:space="preserve"> </w:t>
      </w:r>
      <w:r>
        <w:t>comma</w:t>
      </w:r>
      <w:r>
        <w:t xml:space="preserve"> </w:t>
      </w:r>
      <w:r>
        <w:t>2</w:t>
      </w:r>
      <w:r>
        <w:t xml:space="preserve"> </w:t>
      </w:r>
      <w:r>
        <w:t>dell'art.</w:t>
      </w:r>
      <w:r>
        <w:t xml:space="preserve"> </w:t>
      </w:r>
      <w:r>
        <w:t>171</w:t>
      </w:r>
      <w:r>
        <w:t xml:space="preserve">‐ </w:t>
      </w:r>
      <w:r>
        <w:t>ter,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di</w:t>
      </w:r>
      <w:r>
        <w:t xml:space="preserve"> </w:t>
      </w:r>
      <w:r>
        <w:t>differenziano</w:t>
      </w:r>
      <w:r>
        <w:t xml:space="preserve"> </w:t>
      </w:r>
      <w:r>
        <w:t>per</w:t>
      </w:r>
      <w:r>
        <w:t xml:space="preserve"> </w:t>
      </w:r>
      <w:r>
        <w:t>una</w:t>
      </w:r>
      <w:r>
        <w:t xml:space="preserve"> </w:t>
      </w:r>
      <w:r>
        <w:t>serie</w:t>
      </w:r>
      <w:r>
        <w:t xml:space="preserve"> </w:t>
      </w:r>
      <w:r>
        <w:t>di</w:t>
      </w:r>
      <w:r>
        <w:t xml:space="preserve"> </w:t>
      </w:r>
      <w:r>
        <w:t>ragioni:</w:t>
      </w:r>
      <w:r>
        <w:t xml:space="preserve"> </w:t>
      </w:r>
    </w:p>
    <w:p w14:paraId="466706FB" w14:textId="77777777" w:rsidR="00770EF6" w:rsidRDefault="002223DE">
      <w:pPr>
        <w:numPr>
          <w:ilvl w:val="1"/>
          <w:numId w:val="128"/>
        </w:numPr>
        <w:spacing w:after="5"/>
        <w:ind w:right="50" w:hanging="360"/>
      </w:pPr>
      <w:r>
        <w:t>la</w:t>
      </w:r>
      <w:r>
        <w:t xml:space="preserve"> </w:t>
      </w:r>
      <w:r>
        <w:t>pena</w:t>
      </w:r>
      <w:r>
        <w:t xml:space="preserve"> </w:t>
      </w:r>
      <w:r>
        <w:t>comminata</w:t>
      </w:r>
      <w:r>
        <w:t xml:space="preserve"> </w:t>
      </w:r>
      <w:r>
        <w:t>dall’art.</w:t>
      </w:r>
      <w:r>
        <w:t xml:space="preserve"> </w:t>
      </w:r>
      <w:r>
        <w:t>171</w:t>
      </w:r>
      <w:r>
        <w:t>‐</w:t>
      </w:r>
      <w:r>
        <w:t>octies</w:t>
      </w:r>
      <w:r>
        <w:t xml:space="preserve"> </w:t>
      </w:r>
      <w:r>
        <w:t>è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di</w:t>
      </w:r>
      <w:r>
        <w:t xml:space="preserve"> </w:t>
      </w:r>
      <w:r>
        <w:t>quella</w:t>
      </w:r>
      <w:r>
        <w:t xml:space="preserve"> </w:t>
      </w:r>
      <w:r>
        <w:t>comminata</w:t>
      </w:r>
      <w:r>
        <w:t xml:space="preserve"> </w:t>
      </w:r>
      <w:r>
        <w:t>dall’art.</w:t>
      </w:r>
      <w:r>
        <w:t xml:space="preserve"> </w:t>
      </w:r>
      <w:r>
        <w:t>171</w:t>
      </w:r>
      <w:r>
        <w:t>‐</w:t>
      </w:r>
      <w:r>
        <w:t>ter</w:t>
      </w:r>
      <w:r>
        <w:t xml:space="preserve"> </w:t>
      </w:r>
      <w:r>
        <w:t>(uguale</w:t>
      </w:r>
      <w:r>
        <w:t xml:space="preserve"> </w:t>
      </w:r>
      <w:r>
        <w:t>la</w:t>
      </w:r>
      <w:r>
        <w:t xml:space="preserve"> </w:t>
      </w:r>
      <w:r>
        <w:t>reclusione,</w:t>
      </w:r>
      <w:r>
        <w:t xml:space="preserve"> </w:t>
      </w:r>
      <w:r>
        <w:t>ma</w:t>
      </w:r>
      <w:r>
        <w:t xml:space="preserve"> </w:t>
      </w:r>
      <w:r>
        <w:t>maggiore</w:t>
      </w:r>
      <w:r>
        <w:t xml:space="preserve"> </w:t>
      </w:r>
      <w:r>
        <w:t>la</w:t>
      </w:r>
      <w:r>
        <w:t xml:space="preserve"> </w:t>
      </w:r>
      <w:r>
        <w:t>multa):</w:t>
      </w:r>
      <w:r>
        <w:t xml:space="preserve"> </w:t>
      </w:r>
      <w:r>
        <w:t>quindi</w:t>
      </w:r>
      <w:r>
        <w:t xml:space="preserve"> </w:t>
      </w:r>
      <w:r>
        <w:t>non</w:t>
      </w:r>
      <w:r>
        <w:t xml:space="preserve"> </w:t>
      </w:r>
      <w:r>
        <w:t>scatta</w:t>
      </w:r>
      <w:r>
        <w:t xml:space="preserve"> </w:t>
      </w:r>
      <w:r>
        <w:t>la</w:t>
      </w:r>
      <w:r>
        <w:t xml:space="preserve"> </w:t>
      </w:r>
      <w:r>
        <w:t>applicazione</w:t>
      </w:r>
      <w:r>
        <w:t xml:space="preserve"> </w:t>
      </w:r>
      <w:r>
        <w:t>della</w:t>
      </w:r>
      <w:r>
        <w:t xml:space="preserve"> </w:t>
      </w:r>
      <w:r>
        <w:t>clausola</w:t>
      </w:r>
      <w:r>
        <w:t xml:space="preserve"> </w:t>
      </w:r>
      <w:r>
        <w:t>che</w:t>
      </w:r>
      <w:r>
        <w:t xml:space="preserve"> </w:t>
      </w:r>
      <w:r>
        <w:t>esclude</w:t>
      </w:r>
      <w:r>
        <w:t xml:space="preserve"> </w:t>
      </w:r>
      <w:r>
        <w:t>il</w:t>
      </w:r>
      <w:r>
        <w:t xml:space="preserve"> </w:t>
      </w:r>
      <w:r>
        <w:t>primo</w:t>
      </w:r>
      <w:r>
        <w:t xml:space="preserve"> </w:t>
      </w:r>
      <w:r>
        <w:t>reato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costituisca</w:t>
      </w:r>
      <w:r>
        <w:t xml:space="preserve"> </w:t>
      </w:r>
      <w:r>
        <w:t>anche</w:t>
      </w:r>
      <w:r>
        <w:t xml:space="preserve"> </w:t>
      </w:r>
      <w:r>
        <w:t>un</w:t>
      </w:r>
      <w:r>
        <w:t xml:space="preserve"> </w:t>
      </w:r>
      <w:r>
        <w:t>reato</w:t>
      </w:r>
      <w:r>
        <w:t xml:space="preserve"> </w:t>
      </w:r>
      <w:r>
        <w:t>più</w:t>
      </w:r>
      <w:r>
        <w:t xml:space="preserve"> </w:t>
      </w:r>
      <w:r>
        <w:t>grave;</w:t>
      </w:r>
      <w:r>
        <w:t xml:space="preserve"> </w:t>
      </w:r>
    </w:p>
    <w:p w14:paraId="798394C3" w14:textId="77777777" w:rsidR="00770EF6" w:rsidRDefault="002223DE">
      <w:pPr>
        <w:numPr>
          <w:ilvl w:val="1"/>
          <w:numId w:val="128"/>
        </w:numPr>
        <w:spacing w:line="259" w:lineRule="auto"/>
        <w:ind w:right="50" w:hanging="360"/>
      </w:pPr>
      <w:r>
        <w:t>le</w:t>
      </w:r>
      <w:r>
        <w:t xml:space="preserve"> </w:t>
      </w:r>
      <w:r>
        <w:t>condotte</w:t>
      </w:r>
      <w:r>
        <w:t xml:space="preserve"> </w:t>
      </w:r>
      <w:r>
        <w:t>incriminate</w:t>
      </w:r>
      <w:r>
        <w:t xml:space="preserve"> </w:t>
      </w:r>
      <w:r>
        <w:t>non</w:t>
      </w:r>
      <w:r>
        <w:t xml:space="preserve"> </w:t>
      </w:r>
      <w:r>
        <w:t>sono</w:t>
      </w:r>
      <w:r>
        <w:t xml:space="preserve"> </w:t>
      </w:r>
      <w:r>
        <w:t>perfettamente</w:t>
      </w:r>
      <w:r>
        <w:t xml:space="preserve"> </w:t>
      </w:r>
      <w:r>
        <w:t>sovrapponibili;</w:t>
      </w:r>
      <w:r>
        <w:t xml:space="preserve"> </w:t>
      </w:r>
    </w:p>
    <w:p w14:paraId="47EEE4EA" w14:textId="77777777" w:rsidR="00770EF6" w:rsidRDefault="002223DE">
      <w:pPr>
        <w:numPr>
          <w:ilvl w:val="1"/>
          <w:numId w:val="128"/>
        </w:numPr>
        <w:spacing w:after="5"/>
        <w:ind w:right="50" w:hanging="360"/>
      </w:pPr>
      <w:r>
        <w:t>il</w:t>
      </w:r>
      <w:r>
        <w:t xml:space="preserve"> </w:t>
      </w:r>
      <w:r>
        <w:t>dolo è</w:t>
      </w:r>
      <w:r>
        <w:t xml:space="preserve"> </w:t>
      </w:r>
      <w:r>
        <w:t>differente,</w:t>
      </w:r>
      <w:r>
        <w:t xml:space="preserve"> </w:t>
      </w:r>
      <w:r>
        <w:t>richiedendosi</w:t>
      </w:r>
      <w:r>
        <w:t xml:space="preserve"> </w:t>
      </w:r>
      <w:r>
        <w:t>il fine</w:t>
      </w:r>
      <w:r>
        <w:t xml:space="preserve"> </w:t>
      </w:r>
      <w:r>
        <w:t>di</w:t>
      </w:r>
      <w:r>
        <w:t xml:space="preserve"> </w:t>
      </w:r>
      <w:r>
        <w:t>lucro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171</w:t>
      </w:r>
      <w:r>
        <w:t>‐</w:t>
      </w:r>
      <w:r>
        <w:t>ter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fine fraudolento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171</w:t>
      </w:r>
      <w:r>
        <w:t>‐</w:t>
      </w:r>
      <w:r>
        <w:t>octies;</w:t>
      </w:r>
      <w:r>
        <w:t xml:space="preserve"> </w:t>
      </w:r>
    </w:p>
    <w:p w14:paraId="32D0CA63" w14:textId="77777777" w:rsidR="00770EF6" w:rsidRDefault="002223DE">
      <w:pPr>
        <w:numPr>
          <w:ilvl w:val="1"/>
          <w:numId w:val="128"/>
        </w:numPr>
        <w:ind w:right="50" w:hanging="360"/>
      </w:pPr>
      <w:r>
        <w:t>diverso</w:t>
      </w:r>
      <w:r>
        <w:t xml:space="preserve"> </w:t>
      </w:r>
      <w:r>
        <w:t>è</w:t>
      </w:r>
      <w:r>
        <w:t xml:space="preserve"> </w:t>
      </w:r>
      <w:r>
        <w:t>almeno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il</w:t>
      </w:r>
      <w:r>
        <w:t xml:space="preserve"> </w:t>
      </w:r>
      <w:r>
        <w:t>tipo</w:t>
      </w:r>
      <w:r>
        <w:t xml:space="preserve"> </w:t>
      </w:r>
      <w:r>
        <w:t>di</w:t>
      </w:r>
      <w:r>
        <w:t xml:space="preserve"> </w:t>
      </w:r>
      <w:r>
        <w:t>trasmissione</w:t>
      </w:r>
      <w:r>
        <w:t xml:space="preserve"> </w:t>
      </w:r>
      <w:r>
        <w:t>protetta,</w:t>
      </w:r>
      <w:r>
        <w:t xml:space="preserve"> </w:t>
      </w:r>
      <w:r>
        <w:t>giacché</w:t>
      </w:r>
      <w:r>
        <w:t xml:space="preserve"> </w:t>
      </w:r>
      <w:r>
        <w:t>l’art.</w:t>
      </w:r>
      <w:r>
        <w:t xml:space="preserve"> </w:t>
      </w:r>
      <w:r>
        <w:t>171</w:t>
      </w:r>
      <w:r>
        <w:t>‐</w:t>
      </w:r>
      <w:r>
        <w:t>ter</w:t>
      </w:r>
      <w:r>
        <w:t xml:space="preserve"> </w:t>
      </w:r>
      <w:r>
        <w:t>fa</w:t>
      </w:r>
      <w:r>
        <w:t xml:space="preserve"> </w:t>
      </w:r>
      <w:r>
        <w:t>riferimento</w:t>
      </w:r>
      <w:r>
        <w:t xml:space="preserve"> </w:t>
      </w:r>
      <w:r>
        <w:t>a</w:t>
      </w:r>
      <w:r>
        <w:t xml:space="preserve"> </w:t>
      </w:r>
      <w:r>
        <w:t>trasmissioni</w:t>
      </w:r>
      <w:r>
        <w:t xml:space="preserve"> </w:t>
      </w:r>
      <w:r>
        <w:t>rivolte</w:t>
      </w:r>
      <w:r>
        <w:t xml:space="preserve"> </w:t>
      </w:r>
      <w:r>
        <w:t>a</w:t>
      </w:r>
      <w:r>
        <w:t xml:space="preserve"> </w:t>
      </w:r>
      <w:r>
        <w:t>chi</w:t>
      </w:r>
      <w:r>
        <w:t xml:space="preserve"> </w:t>
      </w:r>
      <w:r>
        <w:t>paga</w:t>
      </w:r>
      <w:r>
        <w:t xml:space="preserve"> </w:t>
      </w:r>
      <w:r>
        <w:t>un</w:t>
      </w:r>
      <w:r>
        <w:t xml:space="preserve"> </w:t>
      </w:r>
      <w:r>
        <w:t>canone</w:t>
      </w:r>
      <w:r>
        <w:t xml:space="preserve"> </w:t>
      </w:r>
      <w:r>
        <w:t>di</w:t>
      </w:r>
      <w:r>
        <w:t xml:space="preserve"> </w:t>
      </w:r>
      <w:r>
        <w:t>accesso,</w:t>
      </w:r>
      <w:r>
        <w:t xml:space="preserve"> </w:t>
      </w:r>
      <w:r>
        <w:t>mentre</w:t>
      </w:r>
      <w:r>
        <w:t xml:space="preserve"> </w:t>
      </w:r>
      <w:r>
        <w:t>l’art.</w:t>
      </w:r>
      <w:r>
        <w:t xml:space="preserve"> </w:t>
      </w:r>
      <w:r>
        <w:t>171</w:t>
      </w:r>
      <w:r>
        <w:t>‐</w:t>
      </w:r>
      <w:r>
        <w:t>octies</w:t>
      </w:r>
      <w:r>
        <w:t xml:space="preserve"> </w:t>
      </w:r>
      <w:r>
        <w:t>si</w:t>
      </w:r>
      <w:r>
        <w:t xml:space="preserve"> </w:t>
      </w:r>
      <w:r>
        <w:t>riferisce</w:t>
      </w:r>
      <w:r>
        <w:t xml:space="preserve"> </w:t>
      </w:r>
      <w:r>
        <w:t>a</w:t>
      </w:r>
      <w:r>
        <w:t xml:space="preserve"> </w:t>
      </w:r>
      <w:r>
        <w:t>trasmissioni</w:t>
      </w:r>
      <w:r>
        <w:t xml:space="preserve"> </w:t>
      </w:r>
      <w:r>
        <w:t>rivolte</w:t>
      </w:r>
      <w:r>
        <w:t xml:space="preserve"> </w:t>
      </w:r>
      <w:r>
        <w:t>a</w:t>
      </w:r>
      <w:r>
        <w:t xml:space="preserve"> </w:t>
      </w:r>
      <w:r>
        <w:t>utenti</w:t>
      </w:r>
      <w:r>
        <w:t xml:space="preserve"> </w:t>
      </w:r>
      <w:r>
        <w:t>selezionati</w:t>
      </w:r>
      <w:r>
        <w:t xml:space="preserve"> </w:t>
      </w:r>
      <w:r>
        <w:t>indipendentemente</w:t>
      </w:r>
      <w:r>
        <w:t xml:space="preserve"> </w:t>
      </w:r>
      <w:r>
        <w:t>dal</w:t>
      </w:r>
      <w:r>
        <w:t xml:space="preserve"> </w:t>
      </w:r>
      <w:r>
        <w:t>pagamento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canone.</w:t>
      </w:r>
      <w:r>
        <w:t xml:space="preserve"> </w:t>
      </w:r>
    </w:p>
    <w:p w14:paraId="0EF10897" w14:textId="77777777" w:rsidR="00770EF6" w:rsidRDefault="002223DE">
      <w:pPr>
        <w:spacing w:after="148" w:line="259" w:lineRule="auto"/>
        <w:ind w:left="79" w:firstLine="0"/>
        <w:jc w:val="left"/>
      </w:pPr>
      <w:r>
        <w:t xml:space="preserve"> </w:t>
      </w:r>
    </w:p>
    <w:p w14:paraId="4FE34D6A" w14:textId="77777777" w:rsidR="00770EF6" w:rsidRDefault="002223DE">
      <w:pPr>
        <w:pStyle w:val="Titolo2"/>
        <w:tabs>
          <w:tab w:val="center" w:pos="4947"/>
        </w:tabs>
        <w:spacing w:after="219"/>
        <w:ind w:left="0" w:firstLine="0"/>
        <w:jc w:val="left"/>
      </w:pPr>
      <w:r>
        <w:t>H.2.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nell’ambito</w:t>
      </w:r>
      <w:r>
        <w:t xml:space="preserve"> </w:t>
      </w:r>
      <w:r>
        <w:t>dei</w:t>
      </w:r>
      <w:r>
        <w:t xml:space="preserve"> </w:t>
      </w:r>
      <w:r>
        <w:t>delitti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</w:p>
    <w:p w14:paraId="5E1DBD10" w14:textId="77777777" w:rsidR="00770EF6" w:rsidRDefault="002223DE">
      <w:pPr>
        <w:ind w:left="89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 xml:space="preserve">control and risk </w:t>
      </w:r>
      <w:r>
        <w:rPr>
          <w:i/>
        </w:rPr>
        <w:t>assessment</w:t>
      </w:r>
      <w:r>
        <w:t>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elencate,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25</w:t>
      </w:r>
      <w:r>
        <w:t>‐</w:t>
      </w:r>
      <w:r>
        <w:rPr>
          <w:i/>
        </w:rPr>
        <w:t>novies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</w:t>
      </w:r>
    </w:p>
    <w:p w14:paraId="35EAFBAF" w14:textId="77777777" w:rsidR="00770EF6" w:rsidRDefault="002223DE">
      <w:pPr>
        <w:numPr>
          <w:ilvl w:val="0"/>
          <w:numId w:val="129"/>
        </w:numPr>
        <w:spacing w:after="114" w:line="262" w:lineRule="auto"/>
        <w:ind w:right="50" w:hanging="360"/>
      </w:pPr>
      <w:r>
        <w:rPr>
          <w:i/>
        </w:rPr>
        <w:t xml:space="preserve">Gestione delle attività di informazione medico scientifica; </w:t>
      </w:r>
    </w:p>
    <w:p w14:paraId="12C63F7E" w14:textId="77777777" w:rsidR="00770EF6" w:rsidRDefault="002223DE">
      <w:pPr>
        <w:numPr>
          <w:ilvl w:val="0"/>
          <w:numId w:val="129"/>
        </w:numPr>
        <w:spacing w:after="114" w:line="262" w:lineRule="auto"/>
        <w:ind w:right="50" w:hanging="360"/>
      </w:pPr>
      <w:r>
        <w:rPr>
          <w:i/>
        </w:rPr>
        <w:t xml:space="preserve">Gestione della sicurezza informatica. </w:t>
      </w:r>
    </w:p>
    <w:p w14:paraId="5A7E9339" w14:textId="77777777" w:rsidR="00770EF6" w:rsidRDefault="002223DE">
      <w:pPr>
        <w:spacing w:after="277" w:line="259" w:lineRule="auto"/>
        <w:ind w:left="79" w:firstLine="0"/>
        <w:jc w:val="left"/>
      </w:pPr>
      <w:r>
        <w:t xml:space="preserve"> </w:t>
      </w:r>
    </w:p>
    <w:p w14:paraId="44E2D25D" w14:textId="77777777" w:rsidR="00770EF6" w:rsidRDefault="002223DE">
      <w:pPr>
        <w:pStyle w:val="Titolo2"/>
        <w:tabs>
          <w:tab w:val="center" w:pos="2636"/>
        </w:tabs>
        <w:ind w:left="0" w:firstLine="0"/>
        <w:jc w:val="left"/>
      </w:pPr>
      <w:r>
        <w:t>H.3.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Principi</w:t>
      </w:r>
      <w:r>
        <w:t xml:space="preserve"> </w:t>
      </w:r>
      <w:r>
        <w:t>generali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</w:p>
    <w:p w14:paraId="4CAD1FC3" w14:textId="77777777" w:rsidR="00770EF6" w:rsidRDefault="002223DE">
      <w:pPr>
        <w:spacing w:after="0"/>
        <w:ind w:left="89" w:right="50"/>
      </w:pPr>
      <w:r>
        <w:t>I</w:t>
      </w:r>
      <w:r>
        <w:t xml:space="preserve"> </w:t>
      </w:r>
      <w:r>
        <w:t>seguenti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</w:t>
      </w:r>
      <w:r>
        <w:t>dello</w:t>
      </w:r>
      <w:r>
        <w:t xml:space="preserve"> </w:t>
      </w:r>
      <w:r>
        <w:t>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“sensibili”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delitti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25</w:t>
      </w:r>
      <w:r>
        <w:t>‐</w:t>
      </w:r>
      <w:r>
        <w:rPr>
          <w:i/>
        </w:rPr>
        <w:t>novies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231/2001.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generale,</w:t>
      </w:r>
      <w:r>
        <w:t xml:space="preserve"> </w:t>
      </w:r>
      <w:r>
        <w:t>a</w:t>
      </w:r>
      <w:r>
        <w:t xml:space="preserve"> </w:t>
      </w:r>
      <w:r>
        <w:t>tali</w:t>
      </w:r>
      <w:r>
        <w:t xml:space="preserve"> </w:t>
      </w:r>
      <w:r>
        <w:t>soggetti</w:t>
      </w:r>
      <w:r>
        <w:t xml:space="preserve"> </w:t>
      </w:r>
      <w:r>
        <w:t>è</w:t>
      </w:r>
      <w:r>
        <w:t xml:space="preserve"> </w:t>
      </w:r>
      <w:r>
        <w:t>richiesto</w:t>
      </w:r>
      <w:r>
        <w:t xml:space="preserve"> </w:t>
      </w:r>
      <w:r>
        <w:t>di:</w:t>
      </w:r>
      <w:r>
        <w:t xml:space="preserve"> </w:t>
      </w:r>
    </w:p>
    <w:p w14:paraId="28A85DD9" w14:textId="77777777" w:rsidR="00770EF6" w:rsidRDefault="002223DE">
      <w:pPr>
        <w:numPr>
          <w:ilvl w:val="0"/>
          <w:numId w:val="130"/>
        </w:numPr>
        <w:spacing w:after="0"/>
        <w:ind w:right="50" w:hanging="360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rispetto</w:t>
      </w:r>
      <w:r>
        <w:t xml:space="preserve"> </w:t>
      </w:r>
      <w:r>
        <w:t>delle</w:t>
      </w:r>
      <w:r>
        <w:t xml:space="preserve"> </w:t>
      </w:r>
      <w:r>
        <w:t>normative</w:t>
      </w:r>
      <w:r>
        <w:t xml:space="preserve"> </w:t>
      </w:r>
      <w:r>
        <w:t>interne,</w:t>
      </w:r>
      <w:r>
        <w:t xml:space="preserve"> </w:t>
      </w:r>
      <w:r>
        <w:t>comunitarie</w:t>
      </w:r>
      <w:r>
        <w:t xml:space="preserve"> </w:t>
      </w:r>
      <w:r>
        <w:t>e</w:t>
      </w:r>
      <w:r>
        <w:t xml:space="preserve"> </w:t>
      </w:r>
      <w:r>
        <w:t>internazionali</w:t>
      </w:r>
      <w:r>
        <w:t xml:space="preserve"> </w:t>
      </w:r>
      <w:r>
        <w:t>poste</w:t>
      </w:r>
      <w:r>
        <w:t xml:space="preserve"> </w:t>
      </w:r>
      <w:r>
        <w:t>a</w:t>
      </w:r>
      <w:r>
        <w:t xml:space="preserve"> </w:t>
      </w:r>
      <w:r>
        <w:t>tutela</w:t>
      </w:r>
      <w:r>
        <w:t xml:space="preserve"> </w:t>
      </w:r>
      <w:r>
        <w:t>della</w:t>
      </w:r>
      <w:r>
        <w:t xml:space="preserve"> </w:t>
      </w:r>
      <w:r>
        <w:t>proprietà</w:t>
      </w:r>
      <w:r>
        <w:t xml:space="preserve"> </w:t>
      </w:r>
      <w:r>
        <w:t>intellettuale;</w:t>
      </w:r>
      <w:r>
        <w:t xml:space="preserve"> </w:t>
      </w:r>
    </w:p>
    <w:p w14:paraId="5E2517C9" w14:textId="77777777" w:rsidR="00770EF6" w:rsidRDefault="002223DE">
      <w:pPr>
        <w:numPr>
          <w:ilvl w:val="0"/>
          <w:numId w:val="130"/>
        </w:numPr>
        <w:ind w:right="50" w:hanging="360"/>
      </w:pPr>
      <w:r>
        <w:t>utilizzare</w:t>
      </w:r>
      <w:r>
        <w:t xml:space="preserve"> </w:t>
      </w:r>
      <w:r>
        <w:t>opere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scientifico</w:t>
      </w:r>
      <w:r>
        <w:t xml:space="preserve"> </w:t>
      </w:r>
      <w:r>
        <w:t>protette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di</w:t>
      </w:r>
      <w:r>
        <w:t xml:space="preserve"> </w:t>
      </w:r>
      <w:r>
        <w:t>accordi</w:t>
      </w:r>
      <w:r>
        <w:t xml:space="preserve"> </w:t>
      </w:r>
      <w:r>
        <w:t>formalizzati</w:t>
      </w:r>
      <w:r>
        <w:t xml:space="preserve"> </w:t>
      </w:r>
      <w:r>
        <w:t>per</w:t>
      </w:r>
      <w:r>
        <w:t xml:space="preserve"> </w:t>
      </w:r>
      <w:r>
        <w:t>iscritto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legittimo</w:t>
      </w:r>
      <w:r>
        <w:t xml:space="preserve"> </w:t>
      </w:r>
      <w:r>
        <w:t>titolare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relativo</w:t>
      </w:r>
      <w:r>
        <w:t xml:space="preserve"> </w:t>
      </w:r>
      <w:r>
        <w:t>sfruttamento</w:t>
      </w:r>
      <w:r>
        <w:t xml:space="preserve"> </w:t>
      </w:r>
      <w:r>
        <w:t>e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caso</w:t>
      </w:r>
      <w:r>
        <w:t xml:space="preserve"> </w:t>
      </w:r>
      <w:r>
        <w:t>nei</w:t>
      </w:r>
      <w:r>
        <w:t xml:space="preserve"> </w:t>
      </w:r>
      <w:r>
        <w:t>limiti</w:t>
      </w:r>
      <w:r>
        <w:t xml:space="preserve"> </w:t>
      </w:r>
      <w:r>
        <w:t>di</w:t>
      </w:r>
      <w:r>
        <w:t xml:space="preserve"> </w:t>
      </w:r>
      <w:r>
        <w:t>detti</w:t>
      </w:r>
      <w:r>
        <w:t xml:space="preserve"> </w:t>
      </w:r>
      <w:r>
        <w:t>accordi;</w:t>
      </w:r>
      <w:r>
        <w:t xml:space="preserve">  </w:t>
      </w:r>
    </w:p>
    <w:p w14:paraId="500E5E93" w14:textId="77777777" w:rsidR="00770EF6" w:rsidRDefault="002223DE">
      <w:pPr>
        <w:numPr>
          <w:ilvl w:val="0"/>
          <w:numId w:val="130"/>
        </w:numPr>
        <w:spacing w:after="0"/>
        <w:ind w:right="50" w:hanging="360"/>
      </w:pPr>
      <w:r>
        <w:t>curare</w:t>
      </w:r>
      <w:r>
        <w:t xml:space="preserve"> </w:t>
      </w:r>
      <w:r>
        <w:t>diligentemente</w:t>
      </w:r>
      <w:r>
        <w:t xml:space="preserve"> </w:t>
      </w:r>
      <w:r>
        <w:t>gli</w:t>
      </w:r>
      <w:r>
        <w:t xml:space="preserve"> </w:t>
      </w:r>
      <w:r>
        <w:t>adempimenti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amministrativo</w:t>
      </w:r>
      <w:r>
        <w:t xml:space="preserve"> </w:t>
      </w:r>
      <w:r>
        <w:t>connessi</w:t>
      </w:r>
      <w:r>
        <w:t xml:space="preserve"> </w:t>
      </w:r>
      <w:r>
        <w:t>all’utilizzo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protette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(es.</w:t>
      </w:r>
      <w:r>
        <w:t xml:space="preserve"> </w:t>
      </w:r>
      <w:r>
        <w:t>scientifiche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software)</w:t>
      </w:r>
      <w:r>
        <w:t xml:space="preserve"> </w:t>
      </w:r>
      <w:r>
        <w:t>nell’ambito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IT</w:t>
      </w:r>
      <w:r>
        <w:t xml:space="preserve"> </w:t>
      </w:r>
      <w:r>
        <w:t>aziendale</w:t>
      </w:r>
      <w:r>
        <w:t xml:space="preserve"> </w:t>
      </w:r>
      <w:r>
        <w:t>e</w:t>
      </w:r>
      <w:r>
        <w:t xml:space="preserve"> </w:t>
      </w:r>
      <w:r>
        <w:t>nell’utilizzo</w:t>
      </w:r>
      <w:r>
        <w:t xml:space="preserve"> </w:t>
      </w:r>
      <w:r>
        <w:t>sul</w:t>
      </w:r>
      <w:r>
        <w:t xml:space="preserve"> </w:t>
      </w:r>
      <w:r>
        <w:t>web.</w:t>
      </w:r>
      <w:r>
        <w:t xml:space="preserve"> </w:t>
      </w:r>
    </w:p>
    <w:p w14:paraId="524EFE19" w14:textId="77777777" w:rsidR="00770EF6" w:rsidRDefault="002223DE">
      <w:pPr>
        <w:spacing w:after="114" w:line="259" w:lineRule="auto"/>
        <w:ind w:left="79" w:firstLine="0"/>
        <w:jc w:val="left"/>
      </w:pPr>
      <w:r>
        <w:t xml:space="preserve"> </w:t>
      </w:r>
    </w:p>
    <w:p w14:paraId="3B76F6F9" w14:textId="77777777" w:rsidR="00770EF6" w:rsidRDefault="002223DE">
      <w:pPr>
        <w:spacing w:after="237" w:line="259" w:lineRule="auto"/>
        <w:ind w:left="89" w:right="50"/>
      </w:pPr>
      <w:r>
        <w:t>In</w:t>
      </w:r>
      <w:r>
        <w:t xml:space="preserve"> </w:t>
      </w:r>
      <w:r>
        <w:t>generale,</w:t>
      </w:r>
      <w:r>
        <w:t xml:space="preserve"> </w:t>
      </w:r>
      <w:r>
        <w:t>è</w:t>
      </w:r>
      <w:r>
        <w:t xml:space="preserve"> </w:t>
      </w:r>
      <w:r>
        <w:t>fatto</w:t>
      </w:r>
      <w:r>
        <w:t xml:space="preserve"> </w:t>
      </w:r>
      <w:r>
        <w:t>espresso</w:t>
      </w:r>
      <w:r>
        <w:t xml:space="preserve"> </w:t>
      </w:r>
      <w:r>
        <w:t>divieto</w:t>
      </w:r>
      <w:r>
        <w:rPr>
          <w:b/>
        </w:rPr>
        <w:t xml:space="preserve"> </w:t>
      </w:r>
      <w:r>
        <w:t>di:</w:t>
      </w:r>
      <w:r>
        <w:t xml:space="preserve"> </w:t>
      </w:r>
    </w:p>
    <w:p w14:paraId="5DED8BE4" w14:textId="77777777" w:rsidR="00770EF6" w:rsidRDefault="002223DE">
      <w:pPr>
        <w:numPr>
          <w:ilvl w:val="0"/>
          <w:numId w:val="130"/>
        </w:numPr>
        <w:ind w:right="50" w:hanging="360"/>
      </w:pPr>
      <w:r>
        <w:t>diffondere</w:t>
      </w:r>
      <w:r>
        <w:t xml:space="preserve"> </w:t>
      </w:r>
      <w:r>
        <w:t>e/o</w:t>
      </w:r>
      <w:r>
        <w:t xml:space="preserve"> </w:t>
      </w:r>
      <w:r>
        <w:t>trasmettere,</w:t>
      </w:r>
      <w:r>
        <w:t xml:space="preserve"> </w:t>
      </w:r>
      <w:r>
        <w:t>attraverso</w:t>
      </w:r>
      <w:r>
        <w:t xml:space="preserve"> </w:t>
      </w:r>
      <w:r>
        <w:t>siti</w:t>
      </w:r>
      <w:r>
        <w:t xml:space="preserve"> </w:t>
      </w:r>
      <w:r>
        <w:t>internet</w:t>
      </w:r>
      <w:r>
        <w:t xml:space="preserve"> </w:t>
      </w:r>
      <w:r>
        <w:t>opere</w:t>
      </w:r>
      <w:r>
        <w:t xml:space="preserve"> </w:t>
      </w:r>
      <w:r>
        <w:t>di</w:t>
      </w:r>
      <w:r>
        <w:t xml:space="preserve"> </w:t>
      </w:r>
      <w:r>
        <w:t>terzi</w:t>
      </w:r>
      <w:r>
        <w:t xml:space="preserve"> </w:t>
      </w:r>
      <w:r>
        <w:t>tutelate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in</w:t>
      </w:r>
      <w:r>
        <w:t xml:space="preserve"> </w:t>
      </w:r>
      <w:r>
        <w:t>mancanza</w:t>
      </w:r>
      <w:r>
        <w:t xml:space="preserve"> </w:t>
      </w:r>
      <w:r>
        <w:t>di</w:t>
      </w:r>
      <w:r>
        <w:t xml:space="preserve"> </w:t>
      </w:r>
      <w:r>
        <w:t>accordi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relativi</w:t>
      </w:r>
      <w:r>
        <w:t xml:space="preserve"> </w:t>
      </w:r>
      <w:r>
        <w:t>titolari,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dei</w:t>
      </w:r>
      <w:r>
        <w:t xml:space="preserve"> </w:t>
      </w:r>
      <w:r>
        <w:t>termini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previste</w:t>
      </w:r>
      <w:r>
        <w:t xml:space="preserve"> </w:t>
      </w:r>
      <w:r>
        <w:t>in</w:t>
      </w:r>
      <w:r>
        <w:t xml:space="preserve"> </w:t>
      </w:r>
      <w:r>
        <w:t>detti</w:t>
      </w:r>
      <w:r>
        <w:t xml:space="preserve"> </w:t>
      </w:r>
      <w:r>
        <w:t>accordi;</w:t>
      </w:r>
      <w:r>
        <w:t xml:space="preserve">  </w:t>
      </w:r>
    </w:p>
    <w:p w14:paraId="7D1C9712" w14:textId="77777777" w:rsidR="00770EF6" w:rsidRDefault="002223DE">
      <w:pPr>
        <w:numPr>
          <w:ilvl w:val="0"/>
          <w:numId w:val="130"/>
        </w:numPr>
        <w:ind w:right="50" w:hanging="360"/>
      </w:pPr>
      <w:r>
        <w:t>realizzare</w:t>
      </w:r>
      <w:r>
        <w:t xml:space="preserve"> </w:t>
      </w:r>
      <w:r>
        <w:t>qualunque</w:t>
      </w:r>
      <w:r>
        <w:t xml:space="preserve"> </w:t>
      </w:r>
      <w:r>
        <w:t>condotta</w:t>
      </w:r>
      <w:r>
        <w:t xml:space="preserve"> </w:t>
      </w:r>
      <w:r>
        <w:t>finalizzata,</w:t>
      </w:r>
      <w:r>
        <w:t xml:space="preserve"> </w:t>
      </w:r>
      <w:r>
        <w:t>in</w:t>
      </w:r>
      <w:r>
        <w:t xml:space="preserve"> </w:t>
      </w:r>
      <w:r>
        <w:t>generale,</w:t>
      </w:r>
      <w:r>
        <w:t xml:space="preserve"> </w:t>
      </w:r>
      <w:r>
        <w:t>alla</w:t>
      </w:r>
      <w:r>
        <w:t xml:space="preserve"> </w:t>
      </w:r>
      <w:r>
        <w:t>duplicazione,</w:t>
      </w:r>
      <w:r>
        <w:t xml:space="preserve"> </w:t>
      </w:r>
      <w:r>
        <w:t>di</w:t>
      </w:r>
      <w:r>
        <w:t xml:space="preserve"> </w:t>
      </w:r>
      <w:r>
        <w:t>programmi</w:t>
      </w:r>
      <w:r>
        <w:t xml:space="preserve"> </w:t>
      </w:r>
      <w:r>
        <w:t>per</w:t>
      </w:r>
      <w:r>
        <w:t xml:space="preserve"> </w:t>
      </w:r>
      <w:r>
        <w:t>elaboratore</w:t>
      </w:r>
      <w:r>
        <w:t xml:space="preserve"> </w:t>
      </w:r>
      <w:r>
        <w:t>protetti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banche</w:t>
      </w:r>
      <w:r>
        <w:t xml:space="preserve"> </w:t>
      </w:r>
      <w:r>
        <w:t>di</w:t>
      </w:r>
      <w:r>
        <w:t xml:space="preserve"> </w:t>
      </w:r>
      <w:r>
        <w:t>dati</w:t>
      </w:r>
      <w:r>
        <w:t xml:space="preserve"> </w:t>
      </w:r>
      <w:r>
        <w:t>sulla</w:t>
      </w:r>
      <w:r>
        <w:t xml:space="preserve"> </w:t>
      </w:r>
      <w:r>
        <w:t>memoria</w:t>
      </w:r>
      <w:r>
        <w:t xml:space="preserve"> </w:t>
      </w:r>
      <w:r>
        <w:t>fissa</w:t>
      </w:r>
      <w:r>
        <w:t xml:space="preserve"> </w:t>
      </w:r>
      <w:r>
        <w:t>del</w:t>
      </w:r>
      <w:r>
        <w:t xml:space="preserve"> </w:t>
      </w:r>
      <w:r>
        <w:t>computer;</w:t>
      </w:r>
      <w:r>
        <w:t xml:space="preserve"> </w:t>
      </w:r>
    </w:p>
    <w:p w14:paraId="4CDC874C" w14:textId="77777777" w:rsidR="00770EF6" w:rsidRDefault="002223DE">
      <w:pPr>
        <w:numPr>
          <w:ilvl w:val="0"/>
          <w:numId w:val="130"/>
        </w:numPr>
        <w:ind w:right="50" w:hanging="360"/>
      </w:pPr>
      <w:r>
        <w:t>installare programmi</w:t>
      </w:r>
      <w:r>
        <w:t xml:space="preserve"> </w:t>
      </w:r>
      <w:r>
        <w:t>per</w:t>
      </w:r>
      <w:r>
        <w:t xml:space="preserve"> </w:t>
      </w:r>
      <w:r>
        <w:t>elaboratore senza</w:t>
      </w:r>
      <w:r>
        <w:t xml:space="preserve"> </w:t>
      </w:r>
      <w:r>
        <w:t>aver</w:t>
      </w:r>
      <w:r>
        <w:t xml:space="preserve"> </w:t>
      </w:r>
      <w:r>
        <w:t>preventivamente</w:t>
      </w:r>
      <w:r>
        <w:t xml:space="preserve"> </w:t>
      </w:r>
      <w:r>
        <w:t>richiesto</w:t>
      </w:r>
      <w:r>
        <w:t xml:space="preserve"> </w:t>
      </w:r>
      <w:r>
        <w:t>autorizzazione</w:t>
      </w:r>
      <w:r>
        <w:t xml:space="preserve"> </w:t>
      </w:r>
      <w:r>
        <w:t>alla funzione</w:t>
      </w:r>
      <w:r>
        <w:t xml:space="preserve"> </w:t>
      </w:r>
      <w:r>
        <w:t>aziendale</w:t>
      </w:r>
      <w:r>
        <w:t xml:space="preserve"> </w:t>
      </w:r>
      <w:r>
        <w:t>preposta</w:t>
      </w:r>
      <w:r>
        <w:t xml:space="preserve"> </w:t>
      </w:r>
      <w:r>
        <w:t>alla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informatica;</w:t>
      </w:r>
      <w:r>
        <w:t xml:space="preserve"> </w:t>
      </w:r>
    </w:p>
    <w:p w14:paraId="433F4EE4" w14:textId="77777777" w:rsidR="00770EF6" w:rsidRDefault="002223DE">
      <w:pPr>
        <w:numPr>
          <w:ilvl w:val="0"/>
          <w:numId w:val="130"/>
        </w:numPr>
        <w:spacing w:line="259" w:lineRule="auto"/>
        <w:ind w:right="50" w:hanging="360"/>
      </w:pPr>
      <w:r>
        <w:t>scaricare</w:t>
      </w:r>
      <w:r>
        <w:t xml:space="preserve"> </w:t>
      </w:r>
      <w:r>
        <w:t>dal</w:t>
      </w:r>
      <w:r>
        <w:t xml:space="preserve"> </w:t>
      </w:r>
      <w:r>
        <w:t>web</w:t>
      </w:r>
      <w:r>
        <w:t xml:space="preserve"> </w:t>
      </w:r>
      <w:r>
        <w:t>e</w:t>
      </w:r>
      <w:r>
        <w:t xml:space="preserve"> </w:t>
      </w:r>
      <w:r>
        <w:t>installare</w:t>
      </w:r>
      <w:r>
        <w:t xml:space="preserve"> </w:t>
      </w:r>
      <w:r>
        <w:t>programmi</w:t>
      </w:r>
      <w:r>
        <w:t xml:space="preserve"> </w:t>
      </w:r>
      <w:r>
        <w:t>o</w:t>
      </w:r>
      <w:r>
        <w:t xml:space="preserve"> </w:t>
      </w:r>
      <w:r>
        <w:t>applicazioni</w:t>
      </w:r>
      <w:r>
        <w:t xml:space="preserve"> </w:t>
      </w:r>
      <w:r>
        <w:t>coperti</w:t>
      </w:r>
      <w:r>
        <w:t xml:space="preserve"> </w:t>
      </w:r>
      <w:r>
        <w:t>dal</w:t>
      </w:r>
      <w:r>
        <w:t xml:space="preserve"> </w:t>
      </w:r>
      <w:r>
        <w:t>diritto</w:t>
      </w:r>
      <w:r>
        <w:t xml:space="preserve"> </w:t>
      </w:r>
      <w:r>
        <w:t>d’autore.</w:t>
      </w:r>
      <w:r>
        <w:t xml:space="preserve"> </w:t>
      </w:r>
    </w:p>
    <w:p w14:paraId="6EC26A53" w14:textId="77777777" w:rsidR="00770EF6" w:rsidRDefault="002223DE">
      <w:pPr>
        <w:spacing w:after="148" w:line="259" w:lineRule="auto"/>
        <w:ind w:left="79" w:firstLine="0"/>
        <w:jc w:val="left"/>
      </w:pPr>
      <w:r>
        <w:t xml:space="preserve"> </w:t>
      </w:r>
    </w:p>
    <w:p w14:paraId="3375E8C4" w14:textId="77777777" w:rsidR="00770EF6" w:rsidRDefault="002223DE">
      <w:pPr>
        <w:pStyle w:val="Titolo2"/>
        <w:tabs>
          <w:tab w:val="center" w:pos="2542"/>
        </w:tabs>
        <w:spacing w:after="219"/>
        <w:ind w:left="0" w:firstLine="0"/>
        <w:jc w:val="left"/>
      </w:pPr>
      <w:r>
        <w:t>H.4.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Protocolli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</w:p>
    <w:p w14:paraId="4D6F6F5C" w14:textId="77777777" w:rsidR="00770EF6" w:rsidRDefault="002223DE">
      <w:pPr>
        <w:spacing w:after="256" w:line="259" w:lineRule="auto"/>
        <w:ind w:left="89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470FF330" w14:textId="77777777" w:rsidR="00770EF6" w:rsidRDefault="002223DE">
      <w:pPr>
        <w:spacing w:after="214" w:line="262" w:lineRule="auto"/>
        <w:ind w:left="722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Gestione delle attività di informazione</w:t>
      </w:r>
      <w:r>
        <w:rPr>
          <w:i/>
        </w:rPr>
        <w:t xml:space="preserve"> medico scientifica. </w:t>
      </w:r>
    </w:p>
    <w:p w14:paraId="49F15F50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delle attività di informazione medico scientifica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di</w:t>
      </w:r>
      <w:r>
        <w:t xml:space="preserve"> </w:t>
      </w:r>
      <w:r>
        <w:rPr>
          <w:b/>
        </w:rPr>
        <w:t>delitti in materia di diritto d’autore</w:t>
      </w:r>
      <w:r>
        <w:t>,</w:t>
      </w:r>
      <w:r>
        <w:t xml:space="preserve"> </w:t>
      </w:r>
      <w:r>
        <w:t>nell’ipotesi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svolgere</w:t>
      </w:r>
      <w:r>
        <w:t xml:space="preserve"> </w:t>
      </w:r>
      <w:r>
        <w:t>l’attività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scientifica</w:t>
      </w:r>
      <w:r>
        <w:t xml:space="preserve"> </w:t>
      </w:r>
      <w:r>
        <w:t>del</w:t>
      </w:r>
      <w:r>
        <w:t xml:space="preserve"> </w:t>
      </w:r>
      <w:r>
        <w:t>farmaco,</w:t>
      </w:r>
      <w:r>
        <w:t xml:space="preserve"> </w:t>
      </w:r>
      <w:r>
        <w:t>utilizzi</w:t>
      </w:r>
      <w:r>
        <w:t xml:space="preserve"> </w:t>
      </w:r>
      <w:r>
        <w:t>materiale</w:t>
      </w:r>
      <w:r>
        <w:t xml:space="preserve"> </w:t>
      </w:r>
      <w:r>
        <w:t>informativo,</w:t>
      </w:r>
      <w:r>
        <w:t xml:space="preserve"> </w:t>
      </w:r>
      <w:r>
        <w:t>quali</w:t>
      </w:r>
      <w:r>
        <w:t xml:space="preserve"> </w:t>
      </w:r>
      <w:r>
        <w:t>reprint,</w:t>
      </w:r>
      <w:r>
        <w:t xml:space="preserve"> </w:t>
      </w:r>
      <w:r>
        <w:t>pubblicazioni</w:t>
      </w:r>
      <w:r>
        <w:t xml:space="preserve"> </w:t>
      </w:r>
      <w:r>
        <w:t>protette,</w:t>
      </w:r>
      <w:r>
        <w:t xml:space="preserve"> </w:t>
      </w:r>
      <w:r>
        <w:t>senza</w:t>
      </w:r>
      <w:r>
        <w:t xml:space="preserve"> </w:t>
      </w:r>
      <w:r>
        <w:t>provvedere</w:t>
      </w:r>
      <w:r>
        <w:t xml:space="preserve"> </w:t>
      </w:r>
      <w:r>
        <w:t>al</w:t>
      </w:r>
      <w:r>
        <w:t xml:space="preserve"> </w:t>
      </w:r>
      <w:r>
        <w:t>pagamento</w:t>
      </w:r>
      <w:r>
        <w:t xml:space="preserve"> </w:t>
      </w:r>
      <w:r>
        <w:t>dei</w:t>
      </w:r>
      <w:r>
        <w:t xml:space="preserve"> </w:t>
      </w:r>
      <w:r>
        <w:t>relativi</w:t>
      </w:r>
      <w:r>
        <w:t xml:space="preserve"> </w:t>
      </w:r>
      <w:r>
        <w:t>diritti.</w:t>
      </w:r>
      <w:r>
        <w:t xml:space="preserve"> </w:t>
      </w:r>
    </w:p>
    <w:p w14:paraId="4BE268F6" w14:textId="77777777" w:rsidR="00770EF6" w:rsidRDefault="002223DE">
      <w:pPr>
        <w:spacing w:after="234" w:line="259" w:lineRule="auto"/>
        <w:ind w:left="89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47E18A98" w14:textId="77777777" w:rsidR="00770EF6" w:rsidRDefault="002223DE">
      <w:pPr>
        <w:ind w:left="89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informazione</w:t>
      </w:r>
      <w:r>
        <w:t xml:space="preserve"> </w:t>
      </w:r>
      <w:r>
        <w:t>medico</w:t>
      </w:r>
      <w:r>
        <w:t xml:space="preserve"> </w:t>
      </w:r>
      <w:r>
        <w:t>scientifica,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rimandare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</w:t>
      </w:r>
      <w:r>
        <w:t>portamento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 il suo patrimonio, reato di corruzione tra privati e delitto di induzione a non rendere dichiarazioni o a rendere dichiarazioni mendaci all’Autorità Giudiziaria</w:t>
      </w:r>
      <w:r>
        <w:t>”,</w:t>
      </w:r>
      <w:r>
        <w:t xml:space="preserve"> </w:t>
      </w:r>
      <w:r>
        <w:t>è,</w:t>
      </w:r>
      <w:r>
        <w:t xml:space="preserve"> </w:t>
      </w:r>
      <w:r>
        <w:t>altresì,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328ED245" w14:textId="77777777" w:rsidR="00770EF6" w:rsidRDefault="002223DE">
      <w:pPr>
        <w:ind w:left="505" w:right="50" w:hanging="360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t>prevedere,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l’acquisto,</w:t>
      </w:r>
      <w:r>
        <w:t xml:space="preserve"> </w:t>
      </w:r>
      <w:r>
        <w:t>utilizzo</w:t>
      </w:r>
      <w:r>
        <w:t xml:space="preserve"> </w:t>
      </w:r>
      <w:r>
        <w:t>e</w:t>
      </w:r>
      <w:r>
        <w:t xml:space="preserve"> </w:t>
      </w:r>
      <w:r>
        <w:t>distribuzione</w:t>
      </w:r>
      <w:r>
        <w:t xml:space="preserve"> </w:t>
      </w:r>
      <w:r>
        <w:t>di</w:t>
      </w:r>
      <w:r>
        <w:t xml:space="preserve"> </w:t>
      </w:r>
      <w:r>
        <w:t>altre</w:t>
      </w:r>
      <w:r>
        <w:t xml:space="preserve"> </w:t>
      </w:r>
      <w:r>
        <w:t>opere</w:t>
      </w:r>
      <w:r>
        <w:t xml:space="preserve"> </w:t>
      </w:r>
      <w:r>
        <w:t>nazionali</w:t>
      </w:r>
      <w:r>
        <w:t xml:space="preserve"> </w:t>
      </w:r>
      <w:r>
        <w:t>e/o</w:t>
      </w:r>
      <w:r>
        <w:t xml:space="preserve"> </w:t>
      </w:r>
      <w:r>
        <w:t>internazionali</w:t>
      </w:r>
      <w:r>
        <w:t xml:space="preserve"> </w:t>
      </w:r>
      <w:r>
        <w:t>coperte</w:t>
      </w:r>
      <w:r>
        <w:t xml:space="preserve"> </w:t>
      </w:r>
      <w:r>
        <w:t>da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manuali</w:t>
      </w:r>
      <w:r>
        <w:t xml:space="preserve"> </w:t>
      </w:r>
      <w:r>
        <w:t>tecnico</w:t>
      </w:r>
      <w:r>
        <w:t>‐</w:t>
      </w:r>
      <w:r>
        <w:t>scientifici</w:t>
      </w:r>
      <w:r>
        <w:t xml:space="preserve"> </w:t>
      </w:r>
      <w:r>
        <w:t>o</w:t>
      </w:r>
      <w:r>
        <w:t xml:space="preserve"> </w:t>
      </w:r>
      <w:r>
        <w:t>altre</w:t>
      </w:r>
      <w:r>
        <w:t xml:space="preserve"> </w:t>
      </w:r>
      <w:r>
        <w:t>opere</w:t>
      </w:r>
      <w:r>
        <w:t xml:space="preserve"> </w:t>
      </w:r>
      <w:r>
        <w:t>letterarie),</w:t>
      </w:r>
      <w:r>
        <w:t xml:space="preserve"> </w:t>
      </w:r>
      <w:r>
        <w:t>che:</w:t>
      </w:r>
      <w:r>
        <w:t xml:space="preserve"> </w:t>
      </w:r>
    </w:p>
    <w:p w14:paraId="2C256DDF" w14:textId="77777777" w:rsidR="00770EF6" w:rsidRDefault="002223DE">
      <w:pPr>
        <w:numPr>
          <w:ilvl w:val="0"/>
          <w:numId w:val="131"/>
        </w:numPr>
        <w:ind w:right="50" w:hanging="360"/>
      </w:pPr>
      <w:r>
        <w:t>sia</w:t>
      </w:r>
      <w:r>
        <w:t xml:space="preserve"> </w:t>
      </w:r>
      <w:r>
        <w:t>garantita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degli</w:t>
      </w:r>
      <w:r>
        <w:t xml:space="preserve"> </w:t>
      </w:r>
      <w:r>
        <w:t>acquisti</w:t>
      </w:r>
      <w:r>
        <w:t xml:space="preserve"> </w:t>
      </w:r>
      <w:r>
        <w:t>relativi</w:t>
      </w:r>
      <w:r>
        <w:t xml:space="preserve"> </w:t>
      </w:r>
      <w:r>
        <w:t>a</w:t>
      </w:r>
      <w:r>
        <w:t xml:space="preserve"> </w:t>
      </w:r>
      <w:r>
        <w:t>opere</w:t>
      </w:r>
      <w:r>
        <w:t xml:space="preserve"> </w:t>
      </w:r>
      <w:r>
        <w:t>dell’ingegno</w:t>
      </w:r>
      <w:r>
        <w:t xml:space="preserve"> </w:t>
      </w:r>
      <w:r>
        <w:t>protette</w:t>
      </w:r>
      <w:r>
        <w:t xml:space="preserve"> </w:t>
      </w:r>
      <w:r>
        <w:t>ed</w:t>
      </w:r>
      <w:r>
        <w:t xml:space="preserve"> </w:t>
      </w:r>
      <w:r>
        <w:t>un</w:t>
      </w:r>
      <w:r>
        <w:t xml:space="preserve"> </w:t>
      </w:r>
      <w:r>
        <w:t>inventario</w:t>
      </w:r>
      <w:r>
        <w:t xml:space="preserve"> </w:t>
      </w:r>
      <w:r>
        <w:t>aggiornato</w:t>
      </w:r>
      <w:r>
        <w:t xml:space="preserve"> </w:t>
      </w:r>
      <w:r>
        <w:t>delle</w:t>
      </w:r>
      <w:r>
        <w:t xml:space="preserve"> </w:t>
      </w:r>
      <w:r>
        <w:t>stesse;</w:t>
      </w:r>
      <w:r>
        <w:t xml:space="preserve"> </w:t>
      </w:r>
    </w:p>
    <w:p w14:paraId="32F4BE75" w14:textId="77777777" w:rsidR="00770EF6" w:rsidRDefault="002223DE">
      <w:pPr>
        <w:numPr>
          <w:ilvl w:val="0"/>
          <w:numId w:val="131"/>
        </w:numPr>
        <w:ind w:right="50" w:hanging="360"/>
      </w:pPr>
      <w:r>
        <w:t>l’acquisto</w:t>
      </w:r>
      <w:r>
        <w:t xml:space="preserve"> </w:t>
      </w:r>
      <w:r>
        <w:t>di</w:t>
      </w:r>
      <w:r>
        <w:t xml:space="preserve"> </w:t>
      </w:r>
      <w:r>
        <w:t>opere</w:t>
      </w:r>
      <w:r>
        <w:t xml:space="preserve"> </w:t>
      </w:r>
      <w:r>
        <w:t>dell’ingegno</w:t>
      </w:r>
      <w:r>
        <w:t xml:space="preserve"> </w:t>
      </w:r>
      <w:r>
        <w:t>protette</w:t>
      </w:r>
      <w:r>
        <w:t xml:space="preserve"> </w:t>
      </w:r>
      <w:r>
        <w:t>sia</w:t>
      </w:r>
      <w:r>
        <w:t xml:space="preserve"> </w:t>
      </w:r>
      <w:r>
        <w:t>accompagnato</w:t>
      </w:r>
      <w:r>
        <w:t xml:space="preserve"> </w:t>
      </w:r>
      <w:r>
        <w:t>da</w:t>
      </w:r>
      <w:r>
        <w:t xml:space="preserve"> </w:t>
      </w:r>
      <w:r>
        <w:t>certificazione</w:t>
      </w:r>
      <w:r>
        <w:t xml:space="preserve"> </w:t>
      </w:r>
      <w:r>
        <w:t>scritta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richiedente,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</w:t>
      </w:r>
      <w:r>
        <w:t xml:space="preserve"> </w:t>
      </w:r>
      <w:r>
        <w:t>dichiara</w:t>
      </w:r>
      <w:r>
        <w:t xml:space="preserve"> </w:t>
      </w:r>
      <w:r>
        <w:t>che</w:t>
      </w:r>
      <w:r>
        <w:t xml:space="preserve"> </w:t>
      </w:r>
      <w:r>
        <w:t>l’opera</w:t>
      </w:r>
      <w:r>
        <w:t xml:space="preserve"> </w:t>
      </w:r>
      <w:r>
        <w:t>sarà</w:t>
      </w:r>
      <w:r>
        <w:t xml:space="preserve"> </w:t>
      </w:r>
      <w:r>
        <w:t>utilizzata</w:t>
      </w:r>
      <w:r>
        <w:t xml:space="preserve"> </w:t>
      </w:r>
      <w:r>
        <w:t>solamente</w:t>
      </w:r>
      <w:r>
        <w:t xml:space="preserve"> </w:t>
      </w:r>
      <w:r>
        <w:t>nei</w:t>
      </w:r>
      <w:r>
        <w:t xml:space="preserve"> </w:t>
      </w:r>
      <w:r>
        <w:t>limiti</w:t>
      </w:r>
      <w:r>
        <w:t xml:space="preserve"> </w:t>
      </w:r>
      <w:r>
        <w:t>indicati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e</w:t>
      </w:r>
      <w:r>
        <w:t xml:space="preserve"> </w:t>
      </w:r>
      <w:r>
        <w:t>nel</w:t>
      </w:r>
      <w:r>
        <w:t xml:space="preserve"> </w:t>
      </w:r>
      <w:r>
        <w:t>rispetto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in</w:t>
      </w:r>
      <w:r>
        <w:t xml:space="preserve"> </w:t>
      </w:r>
      <w:r>
        <w:t>tutela</w:t>
      </w:r>
      <w:r>
        <w:t xml:space="preserve"> </w:t>
      </w:r>
      <w:r>
        <w:t>delle</w:t>
      </w:r>
      <w:r>
        <w:t xml:space="preserve"> </w:t>
      </w:r>
      <w:r>
        <w:t>opere</w:t>
      </w:r>
      <w:r>
        <w:t xml:space="preserve"> </w:t>
      </w:r>
      <w:r>
        <w:t>dell’ingegno</w:t>
      </w:r>
      <w:r>
        <w:t xml:space="preserve"> </w:t>
      </w:r>
      <w:r>
        <w:t>protette.</w:t>
      </w:r>
      <w:r>
        <w:t xml:space="preserve"> </w:t>
      </w:r>
    </w:p>
    <w:p w14:paraId="723B5C0D" w14:textId="77777777" w:rsidR="00770EF6" w:rsidRDefault="002223DE">
      <w:pPr>
        <w:spacing w:after="242" w:line="259" w:lineRule="auto"/>
        <w:ind w:left="439" w:firstLine="0"/>
        <w:jc w:val="left"/>
      </w:pPr>
      <w:r>
        <w:t xml:space="preserve"> </w:t>
      </w:r>
    </w:p>
    <w:p w14:paraId="6A475ED9" w14:textId="77777777" w:rsidR="00770EF6" w:rsidRDefault="002223DE">
      <w:pPr>
        <w:spacing w:after="257" w:line="259" w:lineRule="auto"/>
        <w:ind w:left="89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principali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4F0E9C0C" w14:textId="77777777" w:rsidR="00770EF6" w:rsidRDefault="002223DE">
      <w:pPr>
        <w:spacing w:after="214" w:line="262" w:lineRule="auto"/>
        <w:ind w:left="722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Gestione della sicurezza informatica. </w:t>
      </w:r>
    </w:p>
    <w:p w14:paraId="7E8563CE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della sicurezza informatica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alla</w:t>
      </w:r>
      <w:r>
        <w:t xml:space="preserve"> </w:t>
      </w:r>
      <w:r>
        <w:t>configurazione</w:t>
      </w:r>
      <w:r>
        <w:t xml:space="preserve"> </w:t>
      </w:r>
      <w:r>
        <w:t>di</w:t>
      </w:r>
      <w:r>
        <w:t xml:space="preserve"> </w:t>
      </w:r>
      <w:r>
        <w:rPr>
          <w:b/>
        </w:rPr>
        <w:t>reati in materia di violazione del diritto d’autore</w:t>
      </w:r>
      <w:r>
        <w:t xml:space="preserve"> </w:t>
      </w:r>
      <w:r>
        <w:t>nell’ipotes</w:t>
      </w:r>
      <w:r>
        <w:t>i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un</w:t>
      </w:r>
      <w:r>
        <w:t xml:space="preserve"> </w:t>
      </w:r>
      <w:r>
        <w:t>soggetto</w:t>
      </w:r>
      <w:r>
        <w:t xml:space="preserve"> </w:t>
      </w:r>
      <w:r>
        <w:t>apicale o</w:t>
      </w:r>
      <w:r>
        <w:t xml:space="preserve"> </w:t>
      </w:r>
      <w:r>
        <w:t>sottoposto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al fine</w:t>
      </w:r>
      <w:r>
        <w:t xml:space="preserve"> </w:t>
      </w:r>
      <w:r>
        <w:t>di</w:t>
      </w:r>
      <w:r>
        <w:t xml:space="preserve"> </w:t>
      </w:r>
      <w:r>
        <w:t>ottenere</w:t>
      </w:r>
      <w:r>
        <w:t xml:space="preserve"> </w:t>
      </w:r>
      <w:r>
        <w:t>risparmi</w:t>
      </w:r>
      <w:r>
        <w:t xml:space="preserve"> </w:t>
      </w:r>
      <w:r>
        <w:t>economici,</w:t>
      </w:r>
      <w:r>
        <w:t xml:space="preserve"> </w:t>
      </w:r>
      <w:r>
        <w:t>installi</w:t>
      </w:r>
      <w:r>
        <w:t xml:space="preserve"> </w:t>
      </w:r>
      <w:r>
        <w:t>software</w:t>
      </w:r>
      <w:r>
        <w:t xml:space="preserve"> </w:t>
      </w:r>
      <w:r>
        <w:t>senza aver</w:t>
      </w:r>
      <w:r>
        <w:t xml:space="preserve"> </w:t>
      </w:r>
      <w:r>
        <w:t>acquisito</w:t>
      </w:r>
      <w:r>
        <w:t xml:space="preserve"> </w:t>
      </w:r>
      <w:r>
        <w:t>le</w:t>
      </w:r>
      <w:r>
        <w:t xml:space="preserve"> </w:t>
      </w:r>
      <w:r>
        <w:t>relative</w:t>
      </w:r>
      <w:r>
        <w:t xml:space="preserve"> </w:t>
      </w:r>
      <w:r>
        <w:t>licenze.</w:t>
      </w:r>
      <w:r>
        <w:t xml:space="preserve"> </w:t>
      </w:r>
    </w:p>
    <w:p w14:paraId="5E52C1CE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quanto</w:t>
      </w:r>
      <w:r>
        <w:t xml:space="preserve"> </w:t>
      </w:r>
      <w:r>
        <w:t>attiene</w:t>
      </w:r>
      <w:r>
        <w:t xml:space="preserve"> </w:t>
      </w:r>
      <w:r>
        <w:t>alla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sicurezza</w:t>
      </w:r>
      <w:r>
        <w:t xml:space="preserve"> </w:t>
      </w:r>
      <w:r>
        <w:t>informatica,</w:t>
      </w:r>
      <w:r>
        <w:t xml:space="preserve"> </w:t>
      </w:r>
      <w:r>
        <w:t>si</w:t>
      </w:r>
      <w:r>
        <w:t xml:space="preserve"> </w:t>
      </w:r>
      <w:r>
        <w:t>rimanda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B</w:t>
      </w:r>
      <w:r>
        <w:t xml:space="preserve"> </w:t>
      </w:r>
      <w:r>
        <w:t>“</w:t>
      </w:r>
      <w:r>
        <w:rPr>
          <w:i/>
        </w:rPr>
        <w:t>Delitti informatici e trattamento illecito di dati</w:t>
      </w:r>
      <w:r>
        <w:t>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Speciale.</w:t>
      </w:r>
      <w:r>
        <w:t xml:space="preserve"> </w:t>
      </w:r>
    </w:p>
    <w:p w14:paraId="27E1F24D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22192E1F" w14:textId="77777777" w:rsidR="00770EF6" w:rsidRDefault="002223DE">
      <w:pPr>
        <w:pStyle w:val="Titolo2"/>
        <w:tabs>
          <w:tab w:val="center" w:pos="3252"/>
        </w:tabs>
        <w:ind w:left="0" w:firstLine="0"/>
        <w:jc w:val="left"/>
      </w:pPr>
      <w:r>
        <w:t>H.5.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Flussi</w:t>
      </w:r>
      <w:r>
        <w:t xml:space="preserve"> </w:t>
      </w:r>
      <w:r>
        <w:t>informativi</w:t>
      </w:r>
      <w:r>
        <w:t xml:space="preserve"> </w:t>
      </w:r>
      <w:r>
        <w:t>verso</w:t>
      </w:r>
      <w:r>
        <w:t xml:space="preserve"> </w:t>
      </w:r>
      <w:r>
        <w:t>l’Organismo</w:t>
      </w:r>
      <w:r>
        <w:t xml:space="preserve"> </w:t>
      </w:r>
      <w:r>
        <w:t>di</w:t>
      </w:r>
      <w:r>
        <w:t xml:space="preserve"> </w:t>
      </w:r>
      <w:r>
        <w:t>Vigilanza</w:t>
      </w:r>
      <w:r>
        <w:t xml:space="preserve"> </w:t>
      </w:r>
    </w:p>
    <w:p w14:paraId="3B0B0CF1" w14:textId="77777777" w:rsidR="00770EF6" w:rsidRDefault="002223DE">
      <w:pPr>
        <w:ind w:left="89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>novies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31FC3D70" w14:textId="77777777" w:rsidR="00770EF6" w:rsidRDefault="002223DE">
      <w:pPr>
        <w:spacing w:after="269" w:line="259" w:lineRule="auto"/>
        <w:ind w:left="79" w:firstLine="0"/>
        <w:jc w:val="left"/>
      </w:pPr>
      <w:r>
        <w:t xml:space="preserve"> </w:t>
      </w:r>
    </w:p>
    <w:p w14:paraId="34CDBAE5" w14:textId="77777777" w:rsidR="00770EF6" w:rsidRDefault="002223DE">
      <w:pPr>
        <w:pStyle w:val="Titolo2"/>
        <w:tabs>
          <w:tab w:val="center" w:pos="1288"/>
        </w:tabs>
        <w:spacing w:after="229"/>
        <w:ind w:left="0" w:firstLine="0"/>
        <w:jc w:val="left"/>
      </w:pPr>
      <w:r>
        <w:t>H.6.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Sanzioni</w:t>
      </w:r>
      <w:r>
        <w:t xml:space="preserve"> </w:t>
      </w:r>
    </w:p>
    <w:p w14:paraId="5387A86D" w14:textId="77777777" w:rsidR="00770EF6" w:rsidRDefault="002223DE">
      <w:pPr>
        <w:ind w:left="89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16553125" w14:textId="77777777" w:rsidR="00770EF6" w:rsidRDefault="002223DE">
      <w:pPr>
        <w:ind w:left="89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</w:t>
      </w:r>
    </w:p>
    <w:p w14:paraId="5D4B2039" w14:textId="77777777" w:rsidR="00770EF6" w:rsidRDefault="002223DE">
      <w:pPr>
        <w:spacing w:after="0" w:line="259" w:lineRule="auto"/>
        <w:ind w:left="0" w:right="9" w:firstLine="0"/>
        <w:jc w:val="right"/>
      </w:pPr>
      <w:r>
        <w:rPr>
          <w:b/>
          <w:sz w:val="24"/>
        </w:rPr>
        <w:t xml:space="preserve"> </w:t>
      </w:r>
    </w:p>
    <w:p w14:paraId="262004FF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356C7FC2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1E6DF624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7B88938C" w14:textId="77777777" w:rsidR="00770EF6" w:rsidRDefault="002223DE">
      <w:pPr>
        <w:spacing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41916535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01E48C22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37E09AB7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3E9C3852" w14:textId="77777777" w:rsidR="00770EF6" w:rsidRDefault="002223DE">
      <w:pPr>
        <w:spacing w:after="123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0A298A78" w14:textId="77777777" w:rsidR="00770EF6" w:rsidRDefault="002223DE">
      <w:pPr>
        <w:spacing w:after="162" w:line="259" w:lineRule="auto"/>
        <w:ind w:left="9718" w:firstLine="0"/>
        <w:jc w:val="left"/>
      </w:pPr>
      <w:r>
        <w:rPr>
          <w:b/>
          <w:sz w:val="24"/>
        </w:rPr>
        <w:t xml:space="preserve"> </w:t>
      </w:r>
    </w:p>
    <w:p w14:paraId="76B1C78D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I: </w:t>
      </w:r>
    </w:p>
    <w:p w14:paraId="1D4161A3" w14:textId="77777777" w:rsidR="00770EF6" w:rsidRDefault="002223DE">
      <w:pPr>
        <w:spacing w:after="86" w:line="259" w:lineRule="auto"/>
        <w:ind w:right="50"/>
        <w:jc w:val="right"/>
      </w:pPr>
      <w:r>
        <w:rPr>
          <w:b/>
          <w:color w:val="515BA2"/>
          <w:sz w:val="28"/>
        </w:rPr>
        <w:t>Reati ambientali (art. 25‐</w:t>
      </w:r>
      <w:r>
        <w:rPr>
          <w:b/>
          <w:i/>
          <w:color w:val="515BA2"/>
          <w:sz w:val="28"/>
        </w:rPr>
        <w:t>undecies</w:t>
      </w:r>
      <w:r>
        <w:rPr>
          <w:b/>
          <w:color w:val="515BA2"/>
          <w:sz w:val="28"/>
        </w:rPr>
        <w:t xml:space="preserve"> del Decreto) </w:t>
      </w:r>
    </w:p>
    <w:p w14:paraId="704B75F7" w14:textId="77777777" w:rsidR="00770EF6" w:rsidRDefault="002223DE">
      <w:pPr>
        <w:spacing w:after="254" w:line="259" w:lineRule="auto"/>
        <w:ind w:left="79" w:firstLine="0"/>
        <w:jc w:val="left"/>
      </w:pPr>
      <w:r>
        <w:rPr>
          <w:b/>
        </w:rPr>
        <w:t xml:space="preserve"> </w:t>
      </w:r>
    </w:p>
    <w:p w14:paraId="19F97713" w14:textId="77777777" w:rsidR="00770EF6" w:rsidRDefault="002223DE">
      <w:pPr>
        <w:spacing w:after="0" w:line="259" w:lineRule="auto"/>
        <w:ind w:left="79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1259CE93" w14:textId="77777777" w:rsidR="00770EF6" w:rsidRDefault="002223DE">
      <w:pPr>
        <w:pStyle w:val="Titolo3"/>
        <w:tabs>
          <w:tab w:val="center" w:pos="3458"/>
        </w:tabs>
        <w:spacing w:after="278" w:line="265" w:lineRule="auto"/>
        <w:ind w:left="0" w:firstLine="0"/>
        <w:jc w:val="left"/>
      </w:pPr>
      <w:r>
        <w:rPr>
          <w:sz w:val="24"/>
        </w:rPr>
        <w:t>I.1.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Fattispecie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reato</w:t>
      </w:r>
      <w:r>
        <w:rPr>
          <w:sz w:val="24"/>
        </w:rPr>
        <w:t xml:space="preserve"> </w:t>
      </w:r>
      <w:r>
        <w:rPr>
          <w:sz w:val="24"/>
        </w:rPr>
        <w:t>rilevanti</w:t>
      </w:r>
      <w:r>
        <w:rPr>
          <w:sz w:val="24"/>
        </w:rPr>
        <w:t xml:space="preserve"> </w:t>
      </w:r>
      <w:r>
        <w:rPr>
          <w:sz w:val="24"/>
        </w:rPr>
        <w:t>ai</w:t>
      </w:r>
      <w:r>
        <w:rPr>
          <w:sz w:val="24"/>
        </w:rPr>
        <w:t xml:space="preserve"> </w:t>
      </w:r>
      <w:r>
        <w:rPr>
          <w:sz w:val="24"/>
        </w:rPr>
        <w:t>fini</w:t>
      </w:r>
      <w:r>
        <w:rPr>
          <w:sz w:val="24"/>
        </w:rPr>
        <w:t xml:space="preserve"> </w:t>
      </w:r>
      <w:r>
        <w:rPr>
          <w:sz w:val="24"/>
        </w:rPr>
        <w:t>del</w:t>
      </w:r>
      <w:r>
        <w:rPr>
          <w:sz w:val="24"/>
        </w:rPr>
        <w:t xml:space="preserve"> </w:t>
      </w:r>
      <w:r>
        <w:rPr>
          <w:sz w:val="24"/>
        </w:rPr>
        <w:t>D.Lgs.</w:t>
      </w:r>
      <w:r>
        <w:rPr>
          <w:sz w:val="24"/>
        </w:rPr>
        <w:t xml:space="preserve"> </w:t>
      </w:r>
      <w:r>
        <w:rPr>
          <w:sz w:val="24"/>
        </w:rPr>
        <w:t>231/01</w:t>
      </w:r>
      <w:r>
        <w:rPr>
          <w:sz w:val="24"/>
        </w:rPr>
        <w:t xml:space="preserve"> </w:t>
      </w:r>
    </w:p>
    <w:p w14:paraId="1A56997F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 xml:space="preserve">undecies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074B6A8B" w14:textId="77777777" w:rsidR="00770EF6" w:rsidRDefault="002223DE">
      <w:pPr>
        <w:numPr>
          <w:ilvl w:val="0"/>
          <w:numId w:val="132"/>
        </w:numPr>
        <w:spacing w:after="187"/>
        <w:ind w:right="50" w:hanging="360"/>
      </w:pPr>
      <w:r>
        <w:rPr>
          <w:b/>
        </w:rPr>
        <w:t xml:space="preserve">Inquinamento ambientale,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452</w:t>
      </w:r>
      <w:r>
        <w:t>‐</w:t>
      </w:r>
      <w: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abusivamente</w:t>
      </w:r>
      <w:r>
        <w:t xml:space="preserve"> </w:t>
      </w:r>
      <w:r>
        <w:t>cagiona</w:t>
      </w:r>
      <w:r>
        <w:t xml:space="preserve"> </w:t>
      </w:r>
      <w:r>
        <w:t>una</w:t>
      </w:r>
      <w:r>
        <w:t xml:space="preserve"> </w:t>
      </w:r>
      <w:r>
        <w:t>compromissione</w:t>
      </w:r>
      <w:r>
        <w:t xml:space="preserve"> </w:t>
      </w:r>
      <w:r>
        <w:t>o</w:t>
      </w:r>
      <w:r>
        <w:t xml:space="preserve"> </w:t>
      </w:r>
      <w:r>
        <w:t>un</w:t>
      </w:r>
      <w:r>
        <w:t xml:space="preserve"> </w:t>
      </w:r>
      <w:r>
        <w:t>deterioramento</w:t>
      </w:r>
      <w:r>
        <w:t xml:space="preserve"> </w:t>
      </w:r>
      <w:r>
        <w:t>significativi</w:t>
      </w:r>
      <w:r>
        <w:t xml:space="preserve"> </w:t>
      </w:r>
      <w:r>
        <w:t>e</w:t>
      </w:r>
      <w:r>
        <w:t xml:space="preserve"> </w:t>
      </w:r>
      <w:r>
        <w:t>misurabili:</w:t>
      </w:r>
      <w:r>
        <w:t xml:space="preserve"> </w:t>
      </w:r>
    </w:p>
    <w:p w14:paraId="7342FBF5" w14:textId="77777777" w:rsidR="00770EF6" w:rsidRDefault="002223DE">
      <w:pPr>
        <w:tabs>
          <w:tab w:val="center" w:pos="1193"/>
          <w:tab w:val="center" w:pos="5254"/>
        </w:tabs>
        <w:spacing w:after="307" w:line="259" w:lineRule="auto"/>
        <w:ind w:left="0" w:firstLine="0"/>
        <w:jc w:val="left"/>
      </w:pPr>
      <w:r>
        <w:tab/>
      </w: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rPr>
          <w:rFonts w:ascii="Arial" w:eastAsia="Arial" w:hAnsi="Arial" w:cs="Arial"/>
          <w:color w:val="004F57"/>
        </w:rPr>
        <w:tab/>
      </w:r>
      <w:r>
        <w:t>delle</w:t>
      </w:r>
      <w:r>
        <w:t xml:space="preserve"> </w:t>
      </w:r>
      <w:r>
        <w:t>acque</w:t>
      </w:r>
      <w:r>
        <w:t xml:space="preserve"> </w:t>
      </w:r>
      <w:r>
        <w:t>o</w:t>
      </w:r>
      <w:r>
        <w:t xml:space="preserve"> </w:t>
      </w:r>
      <w:r>
        <w:t>dell'aria,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porzioni</w:t>
      </w:r>
      <w:r>
        <w:t xml:space="preserve"> </w:t>
      </w:r>
      <w:r>
        <w:t>estese</w:t>
      </w:r>
      <w:r>
        <w:t xml:space="preserve"> </w:t>
      </w:r>
      <w:r>
        <w:t>o</w:t>
      </w:r>
      <w:r>
        <w:t xml:space="preserve"> </w:t>
      </w:r>
      <w:r>
        <w:t>significative</w:t>
      </w:r>
      <w:r>
        <w:t xml:space="preserve"> </w:t>
      </w:r>
      <w:r>
        <w:t>del</w:t>
      </w:r>
      <w:r>
        <w:t xml:space="preserve"> </w:t>
      </w:r>
      <w:r>
        <w:t>suolo</w:t>
      </w:r>
      <w:r>
        <w:t xml:space="preserve"> </w:t>
      </w:r>
      <w:r>
        <w:t>o</w:t>
      </w:r>
      <w:r>
        <w:t xml:space="preserve"> </w:t>
      </w:r>
      <w:r>
        <w:t>del</w:t>
      </w:r>
      <w:r>
        <w:t xml:space="preserve"> </w:t>
      </w:r>
      <w:r>
        <w:t>sottosuolo;</w:t>
      </w:r>
      <w:r>
        <w:t xml:space="preserve">  </w:t>
      </w:r>
    </w:p>
    <w:p w14:paraId="6BC8DF4F" w14:textId="77777777" w:rsidR="00770EF6" w:rsidRDefault="002223DE">
      <w:pPr>
        <w:tabs>
          <w:tab w:val="center" w:pos="1193"/>
          <w:tab w:val="center" w:pos="4849"/>
        </w:tabs>
        <w:spacing w:after="238" w:line="259" w:lineRule="auto"/>
        <w:ind w:left="0" w:firstLine="0"/>
        <w:jc w:val="left"/>
      </w:pPr>
      <w:r>
        <w:tab/>
      </w: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rPr>
          <w:rFonts w:ascii="Arial" w:eastAsia="Arial" w:hAnsi="Arial" w:cs="Arial"/>
          <w:color w:val="004F57"/>
        </w:rPr>
        <w:tab/>
      </w:r>
      <w:r>
        <w:t>di</w:t>
      </w:r>
      <w:r>
        <w:t xml:space="preserve"> </w:t>
      </w:r>
      <w:r>
        <w:t>un</w:t>
      </w:r>
      <w:r>
        <w:t xml:space="preserve"> </w:t>
      </w:r>
      <w:r>
        <w:t>ecosistema,</w:t>
      </w:r>
      <w:r>
        <w:t xml:space="preserve"> </w:t>
      </w:r>
      <w:r>
        <w:t>della</w:t>
      </w:r>
      <w:r>
        <w:t xml:space="preserve"> </w:t>
      </w:r>
      <w:r>
        <w:t>biodiversità</w:t>
      </w:r>
      <w:r>
        <w:t xml:space="preserve"> </w:t>
      </w:r>
      <w:r>
        <w:t>anche</w:t>
      </w:r>
      <w:r>
        <w:t xml:space="preserve"> </w:t>
      </w:r>
      <w:r>
        <w:t>agraria,</w:t>
      </w:r>
      <w:r>
        <w:t xml:space="preserve"> </w:t>
      </w:r>
      <w:r>
        <w:t>della</w:t>
      </w:r>
      <w:r>
        <w:t xml:space="preserve"> </w:t>
      </w:r>
      <w:r>
        <w:t>flora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fauna.</w:t>
      </w:r>
      <w:r>
        <w:t xml:space="preserve"> </w:t>
      </w:r>
    </w:p>
    <w:p w14:paraId="142BDCE7" w14:textId="77777777" w:rsidR="00770EF6" w:rsidRDefault="002223DE">
      <w:pPr>
        <w:numPr>
          <w:ilvl w:val="0"/>
          <w:numId w:val="132"/>
        </w:numPr>
        <w:spacing w:after="185"/>
        <w:ind w:right="50" w:hanging="360"/>
      </w:pPr>
      <w:r>
        <w:rPr>
          <w:b/>
        </w:rPr>
        <w:t xml:space="preserve">Disastro ambientale,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452</w:t>
      </w:r>
      <w:r>
        <w:t>‐</w:t>
      </w:r>
      <w:r>
        <w:t>quater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chiunque</w:t>
      </w:r>
      <w:r>
        <w:t xml:space="preserve"> </w:t>
      </w:r>
      <w:r>
        <w:t>abusivamente</w:t>
      </w:r>
      <w:r>
        <w:t xml:space="preserve"> </w:t>
      </w:r>
      <w:r>
        <w:t>cagiona</w:t>
      </w:r>
      <w:r>
        <w:t xml:space="preserve"> </w:t>
      </w:r>
      <w:r>
        <w:t>un</w:t>
      </w:r>
      <w:r>
        <w:t xml:space="preserve"> </w:t>
      </w:r>
      <w:r>
        <w:t>disastro</w:t>
      </w:r>
      <w:r>
        <w:t xml:space="preserve"> </w:t>
      </w:r>
      <w:r>
        <w:t>ambientale.</w:t>
      </w:r>
      <w:r>
        <w:t xml:space="preserve"> </w:t>
      </w:r>
      <w:r>
        <w:t>Costituiscono</w:t>
      </w:r>
      <w:r>
        <w:t xml:space="preserve"> </w:t>
      </w:r>
      <w:r>
        <w:t>disastro</w:t>
      </w:r>
      <w:r>
        <w:t xml:space="preserve"> </w:t>
      </w:r>
      <w:r>
        <w:t>ambientale</w:t>
      </w:r>
      <w:r>
        <w:t xml:space="preserve"> </w:t>
      </w:r>
      <w:r>
        <w:t>alternativamente:</w:t>
      </w:r>
      <w:r>
        <w:t xml:space="preserve"> </w:t>
      </w:r>
    </w:p>
    <w:p w14:paraId="71C63F7D" w14:textId="77777777" w:rsidR="00770EF6" w:rsidRDefault="002223DE">
      <w:pPr>
        <w:tabs>
          <w:tab w:val="center" w:pos="1193"/>
          <w:tab w:val="center" w:pos="4066"/>
        </w:tabs>
        <w:spacing w:after="294" w:line="259" w:lineRule="auto"/>
        <w:ind w:left="0" w:firstLine="0"/>
        <w:jc w:val="left"/>
      </w:pPr>
      <w:r>
        <w:tab/>
      </w: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rPr>
          <w:rFonts w:ascii="Arial" w:eastAsia="Arial" w:hAnsi="Arial" w:cs="Arial"/>
          <w:color w:val="004F57"/>
        </w:rPr>
        <w:tab/>
      </w:r>
      <w:r>
        <w:t>l'alterazione</w:t>
      </w:r>
      <w:r>
        <w:t xml:space="preserve"> </w:t>
      </w:r>
      <w:r>
        <w:t>irreversibile</w:t>
      </w:r>
      <w:r>
        <w:t xml:space="preserve"> </w:t>
      </w:r>
      <w:r>
        <w:t>dell'equilibrio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ecosistema;</w:t>
      </w:r>
      <w:r>
        <w:t xml:space="preserve"> </w:t>
      </w:r>
    </w:p>
    <w:p w14:paraId="5D7E99BE" w14:textId="77777777" w:rsidR="00770EF6" w:rsidRDefault="002223DE">
      <w:pPr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l'alterazione</w:t>
      </w:r>
      <w:r>
        <w:t xml:space="preserve"> </w:t>
      </w:r>
      <w:r>
        <w:t>dell'equilibrio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ecosistema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eliminazione</w:t>
      </w:r>
      <w:r>
        <w:t xml:space="preserve"> </w:t>
      </w:r>
      <w:r>
        <w:t>risulti</w:t>
      </w:r>
      <w:r>
        <w:t xml:space="preserve"> </w:t>
      </w:r>
      <w:r>
        <w:t>particolarmente</w:t>
      </w:r>
      <w:r>
        <w:t xml:space="preserve"> </w:t>
      </w:r>
      <w:r>
        <w:t>onerosa</w:t>
      </w:r>
      <w:r>
        <w:t xml:space="preserve"> </w:t>
      </w:r>
      <w:r>
        <w:t>e</w:t>
      </w:r>
      <w:r>
        <w:t xml:space="preserve"> </w:t>
      </w:r>
      <w:r>
        <w:t>conseguibile</w:t>
      </w:r>
      <w:r>
        <w:t xml:space="preserve"> </w:t>
      </w:r>
      <w:r>
        <w:t>solo</w:t>
      </w:r>
      <w:r>
        <w:t xml:space="preserve"> </w:t>
      </w:r>
      <w:r>
        <w:t>con</w:t>
      </w:r>
      <w:r>
        <w:t xml:space="preserve"> </w:t>
      </w:r>
      <w:r>
        <w:t>provvedimenti</w:t>
      </w:r>
      <w:r>
        <w:t xml:space="preserve"> </w:t>
      </w:r>
      <w:r>
        <w:t>eccezionali;</w:t>
      </w:r>
      <w:r>
        <w:t xml:space="preserve"> </w:t>
      </w:r>
    </w:p>
    <w:p w14:paraId="5CDCE743" w14:textId="77777777" w:rsidR="00770EF6" w:rsidRDefault="002223DE">
      <w:pPr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l'offesa</w:t>
      </w:r>
      <w:r>
        <w:t xml:space="preserve"> </w:t>
      </w:r>
      <w:r>
        <w:t>alla</w:t>
      </w:r>
      <w:r>
        <w:t xml:space="preserve"> </w:t>
      </w:r>
      <w:r>
        <w:t>pubblica</w:t>
      </w:r>
      <w:r>
        <w:t xml:space="preserve"> </w:t>
      </w:r>
      <w:r>
        <w:t>incolumità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della</w:t>
      </w:r>
      <w:r>
        <w:t xml:space="preserve"> </w:t>
      </w:r>
      <w:r>
        <w:t>rilevanza</w:t>
      </w:r>
      <w:r>
        <w:t xml:space="preserve"> </w:t>
      </w:r>
      <w:r>
        <w:t>del</w:t>
      </w:r>
      <w:r>
        <w:t xml:space="preserve"> </w:t>
      </w:r>
      <w:r>
        <w:t>fatto</w:t>
      </w:r>
      <w:r>
        <w:t xml:space="preserve"> </w:t>
      </w:r>
      <w:r>
        <w:t>per</w:t>
      </w:r>
      <w:r>
        <w:t xml:space="preserve"> </w:t>
      </w:r>
      <w:r>
        <w:t>l'estensione</w:t>
      </w:r>
      <w:r>
        <w:t xml:space="preserve"> </w:t>
      </w:r>
      <w:r>
        <w:t>della</w:t>
      </w:r>
      <w:r>
        <w:t xml:space="preserve"> </w:t>
      </w:r>
      <w:r>
        <w:t>compromissione</w:t>
      </w:r>
      <w:r>
        <w:t xml:space="preserve"> </w:t>
      </w:r>
      <w:r>
        <w:t>o</w:t>
      </w:r>
      <w:r>
        <w:t xml:space="preserve"> </w:t>
      </w:r>
      <w:r>
        <w:t>dei</w:t>
      </w:r>
      <w:r>
        <w:t xml:space="preserve"> </w:t>
      </w:r>
      <w:r>
        <w:t>suoi</w:t>
      </w:r>
      <w:r>
        <w:t xml:space="preserve"> </w:t>
      </w:r>
      <w:r>
        <w:t>effetti</w:t>
      </w:r>
      <w:r>
        <w:t xml:space="preserve"> </w:t>
      </w:r>
      <w:r>
        <w:t>lesivi</w:t>
      </w:r>
      <w:r>
        <w:t xml:space="preserve"> </w:t>
      </w:r>
      <w:r>
        <w:t>ovvero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numero</w:t>
      </w:r>
      <w:r>
        <w:t xml:space="preserve"> </w:t>
      </w:r>
      <w:r>
        <w:t>delle</w:t>
      </w:r>
      <w:r>
        <w:t xml:space="preserve"> </w:t>
      </w:r>
      <w:r>
        <w:t>persone</w:t>
      </w:r>
      <w:r>
        <w:t xml:space="preserve"> </w:t>
      </w:r>
      <w:r>
        <w:t>offese</w:t>
      </w:r>
      <w:r>
        <w:t xml:space="preserve"> </w:t>
      </w:r>
      <w:r>
        <w:t>o</w:t>
      </w:r>
      <w:r>
        <w:t xml:space="preserve"> </w:t>
      </w:r>
      <w:r>
        <w:t>esposte</w:t>
      </w:r>
      <w:r>
        <w:t xml:space="preserve"> </w:t>
      </w:r>
      <w:r>
        <w:t>a</w:t>
      </w:r>
      <w:r>
        <w:t xml:space="preserve"> </w:t>
      </w:r>
      <w:r>
        <w:t>pericolo.</w:t>
      </w:r>
      <w:r>
        <w:t xml:space="preserve"> </w:t>
      </w:r>
    </w:p>
    <w:p w14:paraId="21A0DBFE" w14:textId="77777777" w:rsidR="00770EF6" w:rsidRDefault="002223DE">
      <w:pPr>
        <w:numPr>
          <w:ilvl w:val="0"/>
          <w:numId w:val="132"/>
        </w:numPr>
        <w:ind w:right="50" w:hanging="360"/>
      </w:pPr>
      <w:r>
        <w:rPr>
          <w:b/>
        </w:rPr>
        <w:t>Delitti colposi contro l’ambiente</w:t>
      </w:r>
      <w:r>
        <w:t>,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452</w:t>
      </w:r>
      <w:r>
        <w:t>‐</w:t>
      </w:r>
      <w:r>
        <w:rPr>
          <w:i/>
        </w:rPr>
        <w:t>quinquies</w:t>
      </w:r>
      <w:r>
        <w:t xml:space="preserve"> </w:t>
      </w:r>
      <w:r>
        <w:t>c.p.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commette</w:t>
      </w:r>
      <w:r>
        <w:t xml:space="preserve"> </w:t>
      </w:r>
      <w:r>
        <w:t>per</w:t>
      </w:r>
      <w:r>
        <w:t xml:space="preserve"> </w:t>
      </w:r>
      <w:r>
        <w:t>colpa</w:t>
      </w:r>
      <w:r>
        <w:t xml:space="preserve"> </w:t>
      </w:r>
      <w:r>
        <w:t>taluno</w:t>
      </w:r>
      <w:r>
        <w:t xml:space="preserve"> </w:t>
      </w:r>
      <w:r>
        <w:t>dei</w:t>
      </w:r>
      <w:r>
        <w:t xml:space="preserve"> </w:t>
      </w:r>
      <w:r>
        <w:t>fatti</w:t>
      </w:r>
      <w:r>
        <w:t xml:space="preserve"> </w:t>
      </w:r>
      <w:r>
        <w:t>previsti</w:t>
      </w:r>
      <w:r>
        <w:t xml:space="preserve"> </w:t>
      </w:r>
      <w:r>
        <w:t>dagli</w:t>
      </w:r>
      <w:r>
        <w:t xml:space="preserve"> </w:t>
      </w:r>
      <w:r>
        <w:t>artt.</w:t>
      </w:r>
      <w:r>
        <w:t xml:space="preserve"> </w:t>
      </w:r>
      <w:r>
        <w:t>452</w:t>
      </w:r>
      <w:r>
        <w:t>‐</w:t>
      </w:r>
      <w:r>
        <w:t>bis</w:t>
      </w:r>
      <w:r>
        <w:t xml:space="preserve"> </w:t>
      </w:r>
      <w:r>
        <w:t>e</w:t>
      </w:r>
      <w:r>
        <w:t xml:space="preserve"> </w:t>
      </w:r>
      <w:r>
        <w:t>452</w:t>
      </w:r>
      <w:r>
        <w:t>‐</w:t>
      </w:r>
      <w:r>
        <w:rPr>
          <w:i/>
        </w:rPr>
        <w:t>quater</w:t>
      </w:r>
      <w:r>
        <w:t xml:space="preserve"> </w:t>
      </w:r>
      <w:r>
        <w:t>c.p..</w:t>
      </w:r>
      <w:r>
        <w:t xml:space="preserve"> </w:t>
      </w:r>
    </w:p>
    <w:p w14:paraId="33247345" w14:textId="77777777" w:rsidR="00770EF6" w:rsidRDefault="002223DE">
      <w:pPr>
        <w:numPr>
          <w:ilvl w:val="0"/>
          <w:numId w:val="132"/>
        </w:numPr>
        <w:ind w:right="50" w:hanging="360"/>
      </w:pPr>
      <w:r>
        <w:rPr>
          <w:b/>
        </w:rPr>
        <w:t xml:space="preserve">Traffico e abbandono di materiale ad alta </w:t>
      </w:r>
      <w:r>
        <w:rPr>
          <w:b/>
        </w:rPr>
        <w:t>radioattività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452</w:t>
      </w:r>
      <w:r>
        <w:t>‐</w:t>
      </w:r>
      <w:r>
        <w:rPr>
          <w:i/>
        </w:rPr>
        <w:t>sexies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abusivamente</w:t>
      </w:r>
      <w:r>
        <w:t xml:space="preserve"> </w:t>
      </w:r>
      <w:r>
        <w:t>cede,</w:t>
      </w:r>
      <w:r>
        <w:t xml:space="preserve"> </w:t>
      </w:r>
      <w:r>
        <w:t>acquista,</w:t>
      </w:r>
      <w:r>
        <w:t xml:space="preserve"> </w:t>
      </w:r>
      <w:r>
        <w:t>riceve,</w:t>
      </w:r>
      <w:r>
        <w:t xml:space="preserve"> </w:t>
      </w:r>
      <w:r>
        <w:t>trasporta,</w:t>
      </w:r>
      <w:r>
        <w:t xml:space="preserve"> </w:t>
      </w:r>
      <w:r>
        <w:t>importa,</w:t>
      </w:r>
      <w:r>
        <w:t xml:space="preserve"> </w:t>
      </w:r>
      <w:r>
        <w:t>esporta,</w:t>
      </w:r>
      <w:r>
        <w:t xml:space="preserve"> </w:t>
      </w:r>
      <w:r>
        <w:t>procura</w:t>
      </w:r>
      <w:r>
        <w:t xml:space="preserve"> </w:t>
      </w:r>
      <w:r>
        <w:t>ad</w:t>
      </w:r>
      <w:r>
        <w:t xml:space="preserve"> </w:t>
      </w:r>
      <w:r>
        <w:t>altri,</w:t>
      </w:r>
      <w:r>
        <w:t xml:space="preserve"> </w:t>
      </w:r>
      <w:r>
        <w:t>detiene,</w:t>
      </w:r>
      <w:r>
        <w:t xml:space="preserve"> </w:t>
      </w:r>
      <w:r>
        <w:t>trasferisce,</w:t>
      </w:r>
      <w:r>
        <w:t xml:space="preserve"> </w:t>
      </w:r>
      <w:r>
        <w:t>abbandona</w:t>
      </w:r>
      <w:r>
        <w:t xml:space="preserve"> </w:t>
      </w:r>
      <w:r>
        <w:t>o</w:t>
      </w:r>
      <w:r>
        <w:t xml:space="preserve"> </w:t>
      </w:r>
      <w:r>
        <w:t>si</w:t>
      </w:r>
      <w:r>
        <w:t xml:space="preserve"> </w:t>
      </w:r>
      <w:r>
        <w:t>disfa</w:t>
      </w:r>
      <w:r>
        <w:t xml:space="preserve"> </w:t>
      </w:r>
      <w:r>
        <w:t>illegittimamente</w:t>
      </w:r>
      <w:r>
        <w:t xml:space="preserve"> </w:t>
      </w:r>
      <w:r>
        <w:t>di</w:t>
      </w:r>
      <w:r>
        <w:t xml:space="preserve"> </w:t>
      </w:r>
      <w:r>
        <w:t>materiale</w:t>
      </w:r>
      <w:r>
        <w:t xml:space="preserve"> </w:t>
      </w:r>
      <w:r>
        <w:t>ad</w:t>
      </w:r>
      <w:r>
        <w:t xml:space="preserve"> </w:t>
      </w:r>
      <w:r>
        <w:t>alta</w:t>
      </w:r>
      <w:r>
        <w:t xml:space="preserve"> </w:t>
      </w:r>
      <w:r>
        <w:t>radioattività.</w:t>
      </w:r>
      <w:r>
        <w:t xml:space="preserve"> </w:t>
      </w:r>
    </w:p>
    <w:p w14:paraId="1866E94C" w14:textId="77777777" w:rsidR="00770EF6" w:rsidRDefault="002223DE">
      <w:pPr>
        <w:numPr>
          <w:ilvl w:val="0"/>
          <w:numId w:val="132"/>
        </w:numPr>
        <w:ind w:right="50" w:hanging="360"/>
      </w:pPr>
      <w:r>
        <w:rPr>
          <w:b/>
        </w:rPr>
        <w:t>Circostanze aggravanti</w:t>
      </w:r>
      <w:r>
        <w:t>,</w:t>
      </w:r>
      <w:r>
        <w:t xml:space="preserve"> </w:t>
      </w:r>
      <w:r>
        <w:t>previste</w:t>
      </w:r>
      <w:r>
        <w:t xml:space="preserve"> </w:t>
      </w:r>
      <w:r>
        <w:t>dall’art.</w:t>
      </w:r>
      <w:r>
        <w:t xml:space="preserve"> </w:t>
      </w:r>
      <w:r>
        <w:t>452</w:t>
      </w:r>
      <w:r>
        <w:t>‐</w:t>
      </w:r>
      <w:r>
        <w:rPr>
          <w:i/>
        </w:rPr>
        <w:t>octies</w:t>
      </w:r>
      <w:r>
        <w:t xml:space="preserve"> </w:t>
      </w:r>
      <w:r>
        <w:t>che</w:t>
      </w:r>
      <w:r>
        <w:t xml:space="preserve"> </w:t>
      </w:r>
      <w:r>
        <w:t>prevede</w:t>
      </w:r>
      <w:r>
        <w:t xml:space="preserve"> </w:t>
      </w:r>
      <w:r>
        <w:t>l’aumento</w:t>
      </w:r>
      <w:r>
        <w:t xml:space="preserve"> </w:t>
      </w:r>
      <w:r>
        <w:t>di</w:t>
      </w:r>
      <w:r>
        <w:t xml:space="preserve"> </w:t>
      </w:r>
      <w:r>
        <w:t>pena</w:t>
      </w:r>
      <w:r>
        <w:t xml:space="preserve"> </w:t>
      </w:r>
      <w:r>
        <w:t>quando</w:t>
      </w:r>
      <w:r>
        <w:t xml:space="preserve"> </w:t>
      </w:r>
      <w:r>
        <w:t>l'associazione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all'articolo</w:t>
      </w:r>
      <w:r>
        <w:t xml:space="preserve"> </w:t>
      </w:r>
      <w:r>
        <w:t>416</w:t>
      </w:r>
      <w:r>
        <w:t xml:space="preserve"> </w:t>
      </w:r>
      <w:r>
        <w:t>c.p.</w:t>
      </w:r>
      <w:r>
        <w:t xml:space="preserve"> </w:t>
      </w:r>
      <w:r>
        <w:t>è</w:t>
      </w:r>
      <w:r>
        <w:t xml:space="preserve"> </w:t>
      </w:r>
      <w:r>
        <w:t>diretta,</w:t>
      </w:r>
      <w:r>
        <w:t xml:space="preserve"> </w:t>
      </w:r>
      <w:r>
        <w:t>in</w:t>
      </w:r>
      <w:r>
        <w:t xml:space="preserve"> </w:t>
      </w:r>
      <w:r>
        <w:t>via</w:t>
      </w:r>
      <w:r>
        <w:t xml:space="preserve"> </w:t>
      </w:r>
      <w:r>
        <w:t>esclusiva</w:t>
      </w:r>
      <w:r>
        <w:t xml:space="preserve"> </w:t>
      </w:r>
      <w:r>
        <w:t>o</w:t>
      </w:r>
      <w:r>
        <w:t xml:space="preserve"> </w:t>
      </w:r>
      <w:r>
        <w:t>concorrente,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commettere</w:t>
      </w:r>
      <w:r>
        <w:t xml:space="preserve"> </w:t>
      </w:r>
      <w:r>
        <w:t>taluno</w:t>
      </w:r>
      <w:r>
        <w:t xml:space="preserve"> </w:t>
      </w:r>
      <w:r>
        <w:t>dei</w:t>
      </w:r>
      <w:r>
        <w:t xml:space="preserve"> </w:t>
      </w:r>
      <w:r>
        <w:t>delitti</w:t>
      </w:r>
      <w:r>
        <w:t xml:space="preserve"> </w:t>
      </w:r>
      <w:r>
        <w:t>contro</w:t>
      </w:r>
      <w:r>
        <w:t xml:space="preserve"> </w:t>
      </w:r>
      <w:r>
        <w:t>l’ambiente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Titolo</w:t>
      </w:r>
      <w:r>
        <w:t xml:space="preserve"> </w:t>
      </w:r>
      <w:r>
        <w:t>VI</w:t>
      </w:r>
      <w:r>
        <w:t>‐</w:t>
      </w:r>
      <w:r>
        <w:rPr>
          <w:i/>
        </w:rPr>
        <w:t>bis</w:t>
      </w:r>
      <w:r>
        <w:t xml:space="preserve"> </w:t>
      </w:r>
      <w:r>
        <w:t>c.p..</w:t>
      </w:r>
      <w:r>
        <w:t xml:space="preserve"> </w:t>
      </w: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aumentata</w:t>
      </w:r>
      <w:r>
        <w:t xml:space="preserve"> </w:t>
      </w:r>
      <w:r>
        <w:t>quando</w:t>
      </w:r>
      <w:r>
        <w:t xml:space="preserve"> </w:t>
      </w:r>
      <w:r>
        <w:t>l'associazione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all'articolo</w:t>
      </w:r>
      <w:r>
        <w:t xml:space="preserve"> </w:t>
      </w:r>
      <w:r>
        <w:t>416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è</w:t>
      </w:r>
      <w:r>
        <w:t xml:space="preserve"> </w:t>
      </w:r>
      <w:r>
        <w:t>finalizzata</w:t>
      </w:r>
      <w:r>
        <w:t xml:space="preserve"> </w:t>
      </w:r>
      <w:r>
        <w:t>a</w:t>
      </w:r>
      <w:r>
        <w:t xml:space="preserve"> </w:t>
      </w:r>
      <w:r>
        <w:t>commettere</w:t>
      </w:r>
      <w:r>
        <w:t xml:space="preserve"> </w:t>
      </w:r>
      <w:r>
        <w:t>taluno</w:t>
      </w:r>
      <w:r>
        <w:t xml:space="preserve"> </w:t>
      </w:r>
      <w:r>
        <w:t>dei</w:t>
      </w:r>
      <w:r>
        <w:t xml:space="preserve"> </w:t>
      </w:r>
      <w:r>
        <w:t>delitti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Titolo</w:t>
      </w:r>
      <w:r>
        <w:t xml:space="preserve"> </w:t>
      </w:r>
      <w:r>
        <w:t>VI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ovvero</w:t>
      </w:r>
      <w:r>
        <w:t xml:space="preserve"> </w:t>
      </w:r>
      <w:r>
        <w:t>all'acquisizione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del</w:t>
      </w:r>
      <w:r>
        <w:t xml:space="preserve"> </w:t>
      </w:r>
      <w:r>
        <w:t>controllo</w:t>
      </w:r>
      <w:r>
        <w:t xml:space="preserve"> </w:t>
      </w:r>
      <w:r>
        <w:t>di</w:t>
      </w:r>
      <w:r>
        <w:t xml:space="preserve"> </w:t>
      </w:r>
      <w:r>
        <w:t>attivi</w:t>
      </w:r>
      <w:r>
        <w:t>tà</w:t>
      </w:r>
      <w:r>
        <w:t xml:space="preserve"> </w:t>
      </w:r>
      <w:r>
        <w:t>economiche,</w:t>
      </w:r>
      <w:r>
        <w:t xml:space="preserve"> </w:t>
      </w:r>
      <w:r>
        <w:t>di</w:t>
      </w:r>
      <w:r>
        <w:t xml:space="preserve"> </w:t>
      </w:r>
      <w:r>
        <w:t>concessioni,</w:t>
      </w:r>
      <w:r>
        <w:t xml:space="preserve"> </w:t>
      </w:r>
      <w:r>
        <w:t>di</w:t>
      </w:r>
      <w:r>
        <w:t xml:space="preserve"> </w:t>
      </w:r>
      <w:r>
        <w:t>autorizzazioni,</w:t>
      </w:r>
      <w:r>
        <w:t xml:space="preserve"> </w:t>
      </w:r>
      <w:r>
        <w:t>di</w:t>
      </w:r>
      <w:r>
        <w:t xml:space="preserve"> </w:t>
      </w:r>
      <w:r>
        <w:t>appalti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servizi</w:t>
      </w:r>
      <w:r>
        <w:t xml:space="preserve"> </w:t>
      </w:r>
      <w:r>
        <w:t>pubblici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ambientale.</w:t>
      </w:r>
      <w:r>
        <w:t xml:space="preserve"> </w:t>
      </w:r>
      <w:r>
        <w:t>Le</w:t>
      </w:r>
      <w:r>
        <w:t xml:space="preserve"> </w:t>
      </w:r>
      <w:r>
        <w:t>pene</w:t>
      </w:r>
      <w:r>
        <w:t xml:space="preserve"> </w:t>
      </w:r>
      <w:r>
        <w:t>sono</w:t>
      </w:r>
      <w:r>
        <w:t xml:space="preserve"> </w:t>
      </w:r>
      <w:r>
        <w:t>aumentate</w:t>
      </w:r>
      <w:r>
        <w:t xml:space="preserve"> </w:t>
      </w:r>
      <w:r>
        <w:t>se</w:t>
      </w:r>
      <w:r>
        <w:t xml:space="preserve"> </w:t>
      </w:r>
      <w:r>
        <w:t>dell'associazione</w:t>
      </w:r>
      <w:r>
        <w:t xml:space="preserve"> </w:t>
      </w:r>
      <w:r>
        <w:t>fanno</w:t>
      </w:r>
      <w:r>
        <w:t xml:space="preserve"> </w:t>
      </w:r>
      <w:r>
        <w:t>parte</w:t>
      </w:r>
      <w:r>
        <w:t xml:space="preserve"> </w:t>
      </w:r>
      <w:r>
        <w:t>pubblici</w:t>
      </w:r>
      <w:r>
        <w:t xml:space="preserve"> </w:t>
      </w:r>
      <w:r>
        <w:t>ufficiali</w:t>
      </w:r>
      <w:r>
        <w:t xml:space="preserve"> </w:t>
      </w:r>
      <w:r>
        <w:t>o</w:t>
      </w:r>
      <w:r>
        <w:t xml:space="preserve"> </w:t>
      </w:r>
      <w:r>
        <w:t>incaricati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pubblico</w:t>
      </w:r>
      <w:r>
        <w:t xml:space="preserve"> </w:t>
      </w:r>
      <w:r>
        <w:t>servizio</w:t>
      </w:r>
      <w:r>
        <w:t xml:space="preserve"> </w:t>
      </w:r>
      <w:r>
        <w:t>che</w:t>
      </w:r>
      <w:r>
        <w:t xml:space="preserve"> </w:t>
      </w:r>
      <w:r>
        <w:t>esercitano</w:t>
      </w:r>
      <w:r>
        <w:t xml:space="preserve"> </w:t>
      </w:r>
      <w:r>
        <w:t>funzioni</w:t>
      </w:r>
      <w:r>
        <w:t xml:space="preserve"> </w:t>
      </w:r>
      <w:r>
        <w:t>o</w:t>
      </w:r>
      <w:r>
        <w:t xml:space="preserve"> </w:t>
      </w:r>
      <w:r>
        <w:t>svolgono</w:t>
      </w:r>
      <w:r>
        <w:t xml:space="preserve"> </w:t>
      </w:r>
      <w:r>
        <w:t>servizi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ambientale.</w:t>
      </w:r>
      <w:r>
        <w:t xml:space="preserve"> </w:t>
      </w:r>
    </w:p>
    <w:p w14:paraId="3F10CA2C" w14:textId="77777777" w:rsidR="00770EF6" w:rsidRDefault="002223DE">
      <w:pPr>
        <w:numPr>
          <w:ilvl w:val="0"/>
          <w:numId w:val="132"/>
        </w:numPr>
        <w:spacing w:after="113"/>
        <w:ind w:right="50" w:hanging="360"/>
      </w:pPr>
      <w:r>
        <w:rPr>
          <w:b/>
        </w:rPr>
        <w:t>Uccisione, distruzione, cattura, prelievo, detenzione di esemplari di specie animali o vegetali selvatiche protette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727</w:t>
      </w:r>
      <w:r>
        <w:t>‐</w:t>
      </w:r>
      <w:r>
        <w:rPr>
          <w:i/>
        </w:rPr>
        <w:t xml:space="preserve">bis </w:t>
      </w:r>
      <w:r>
        <w:t>c.p.,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cagiona</w:t>
      </w:r>
      <w:r>
        <w:t xml:space="preserve"> </w:t>
      </w:r>
      <w:r>
        <w:t>l’uccisione, la</w:t>
      </w:r>
      <w:r>
        <w:t xml:space="preserve"> </w:t>
      </w:r>
      <w:r>
        <w:t>cattura</w:t>
      </w:r>
      <w:r>
        <w:t xml:space="preserve"> </w:t>
      </w:r>
      <w:r>
        <w:t>o</w:t>
      </w:r>
      <w:r>
        <w:t xml:space="preserve"> </w:t>
      </w:r>
      <w:r>
        <w:t>detenzione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quantitativo</w:t>
      </w:r>
      <w:r>
        <w:t xml:space="preserve"> </w:t>
      </w:r>
      <w:r>
        <w:t>non</w:t>
      </w:r>
      <w:r>
        <w:t xml:space="preserve"> </w:t>
      </w:r>
      <w:r>
        <w:t>trascurabile</w:t>
      </w:r>
      <w:r>
        <w:t xml:space="preserve"> </w:t>
      </w:r>
      <w:r>
        <w:t>di</w:t>
      </w:r>
      <w:r>
        <w:t xml:space="preserve"> </w:t>
      </w:r>
      <w:r>
        <w:t>esemplari</w:t>
      </w:r>
      <w:r>
        <w:t xml:space="preserve"> </w:t>
      </w:r>
      <w:r>
        <w:t>di</w:t>
      </w:r>
      <w:r>
        <w:t xml:space="preserve"> </w:t>
      </w:r>
      <w:r>
        <w:t>specie</w:t>
      </w:r>
      <w:r>
        <w:t xml:space="preserve"> </w:t>
      </w:r>
      <w:r>
        <w:t>animali</w:t>
      </w:r>
      <w:r>
        <w:t xml:space="preserve"> </w:t>
      </w:r>
      <w:r>
        <w:t>selvatiche</w:t>
      </w:r>
      <w:r>
        <w:t xml:space="preserve"> </w:t>
      </w:r>
      <w:r>
        <w:t>protette,</w:t>
      </w:r>
      <w:r>
        <w:t xml:space="preserve"> </w:t>
      </w:r>
      <w:r>
        <w:t>ovvero</w:t>
      </w:r>
      <w:r>
        <w:t xml:space="preserve"> </w:t>
      </w:r>
      <w:r>
        <w:t>la</w:t>
      </w:r>
      <w:r>
        <w:t xml:space="preserve"> </w:t>
      </w:r>
      <w:r>
        <w:t>distruzione,</w:t>
      </w:r>
      <w:r>
        <w:t xml:space="preserve"> </w:t>
      </w:r>
      <w:r>
        <w:t>il</w:t>
      </w:r>
      <w:r>
        <w:t xml:space="preserve"> </w:t>
      </w:r>
      <w:r>
        <w:t>prelievo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detenzione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quantitativo</w:t>
      </w:r>
      <w:r>
        <w:t xml:space="preserve"> </w:t>
      </w:r>
      <w:r>
        <w:t>non</w:t>
      </w:r>
      <w:r>
        <w:t xml:space="preserve"> </w:t>
      </w:r>
      <w:r>
        <w:t>trascurabile</w:t>
      </w:r>
      <w:r>
        <w:t xml:space="preserve"> </w:t>
      </w:r>
      <w:r>
        <w:t>di</w:t>
      </w:r>
      <w:r>
        <w:t xml:space="preserve"> </w:t>
      </w:r>
      <w:r>
        <w:t>esemplari</w:t>
      </w:r>
      <w:r>
        <w:t xml:space="preserve"> </w:t>
      </w:r>
      <w:r>
        <w:t>di</w:t>
      </w:r>
      <w:r>
        <w:t xml:space="preserve"> </w:t>
      </w:r>
      <w:r>
        <w:t>specie</w:t>
      </w:r>
      <w:r>
        <w:t xml:space="preserve"> </w:t>
      </w:r>
      <w:r>
        <w:t>vegetali</w:t>
      </w:r>
      <w:r>
        <w:t xml:space="preserve"> </w:t>
      </w:r>
      <w:r>
        <w:t>selvatiche</w:t>
      </w:r>
      <w:r>
        <w:t xml:space="preserve"> </w:t>
      </w:r>
      <w:r>
        <w:t>p</w:t>
      </w:r>
      <w:r>
        <w:t>rotette.</w:t>
      </w:r>
      <w:r>
        <w:t xml:space="preserve"> </w:t>
      </w:r>
    </w:p>
    <w:p w14:paraId="0228D15B" w14:textId="77777777" w:rsidR="00770EF6" w:rsidRDefault="002223DE">
      <w:pPr>
        <w:numPr>
          <w:ilvl w:val="0"/>
          <w:numId w:val="132"/>
        </w:numPr>
        <w:ind w:right="50" w:hanging="360"/>
      </w:pPr>
      <w:r>
        <w:rPr>
          <w:b/>
        </w:rPr>
        <w:t>Distruzione o deterioramento di habitat all’interno di un sito protetto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733</w:t>
      </w:r>
      <w:r>
        <w:t>‐</w:t>
      </w:r>
      <w:r>
        <w:rPr>
          <w:i/>
        </w:rPr>
        <w:t>bis</w:t>
      </w:r>
      <w:r>
        <w:t xml:space="preserve"> </w:t>
      </w:r>
      <w:r>
        <w:t>c.p.,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mediante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ambientali,</w:t>
      </w:r>
      <w:r>
        <w:t xml:space="preserve"> </w:t>
      </w:r>
      <w:r>
        <w:t>provoca</w:t>
      </w:r>
      <w:r>
        <w:t xml:space="preserve"> </w:t>
      </w:r>
      <w:r>
        <w:t>la</w:t>
      </w:r>
      <w:r>
        <w:t xml:space="preserve"> </w:t>
      </w:r>
      <w:r>
        <w:t>distruzione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habitat</w:t>
      </w:r>
      <w:r>
        <w:t xml:space="preserve"> </w:t>
      </w:r>
      <w:r>
        <w:t>all’interno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sito</w:t>
      </w:r>
      <w:r>
        <w:t xml:space="preserve"> </w:t>
      </w:r>
      <w:r>
        <w:t>protetto</w:t>
      </w:r>
      <w:r>
        <w:t xml:space="preserve"> </w:t>
      </w:r>
      <w:r>
        <w:t>ovvero</w:t>
      </w:r>
      <w:r>
        <w:t xml:space="preserve"> </w:t>
      </w:r>
      <w:r>
        <w:t>ne</w:t>
      </w:r>
      <w:r>
        <w:t xml:space="preserve"> </w:t>
      </w:r>
      <w:r>
        <w:t>determina</w:t>
      </w:r>
      <w:r>
        <w:t xml:space="preserve"> </w:t>
      </w:r>
      <w:r>
        <w:t>il</w:t>
      </w:r>
      <w:r>
        <w:t xml:space="preserve"> </w:t>
      </w:r>
      <w:r>
        <w:t>deterioramento</w:t>
      </w:r>
      <w:r>
        <w:t xml:space="preserve"> </w:t>
      </w:r>
      <w:r>
        <w:t>compromettendone</w:t>
      </w:r>
      <w:r>
        <w:t xml:space="preserve"> </w:t>
      </w:r>
      <w:r>
        <w:t>lo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conservazione.</w:t>
      </w:r>
      <w:r>
        <w:rPr>
          <w:b/>
        </w:rPr>
        <w:t xml:space="preserve"> </w:t>
      </w:r>
    </w:p>
    <w:p w14:paraId="72F43B97" w14:textId="77777777" w:rsidR="00770EF6" w:rsidRDefault="002223DE">
      <w:pPr>
        <w:numPr>
          <w:ilvl w:val="0"/>
          <w:numId w:val="132"/>
        </w:numPr>
        <w:spacing w:after="172"/>
        <w:ind w:right="50" w:hanging="360"/>
      </w:pPr>
      <w:r>
        <w:rPr>
          <w:b/>
        </w:rPr>
        <w:t>Importazione, esportazione, detenzione, utilizzo per scopo di lucro, acquisto, vendita, esposizione o detenzione per la vendita o per fini co</w:t>
      </w:r>
      <w:r>
        <w:rPr>
          <w:b/>
        </w:rPr>
        <w:t xml:space="preserve">mmerciali di specie protette, </w:t>
      </w:r>
      <w:r>
        <w:t>previsto</w:t>
      </w:r>
      <w:r>
        <w:t xml:space="preserve"> </w:t>
      </w:r>
      <w:r>
        <w:t>dagli</w:t>
      </w:r>
      <w:r>
        <w:t xml:space="preserve"> </w:t>
      </w:r>
      <w:r>
        <w:t>artt.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3</w:t>
      </w:r>
      <w:r>
        <w:t>‐</w:t>
      </w:r>
      <w:r>
        <w:rPr>
          <w:i/>
        </w:rPr>
        <w:t>bis</w:t>
      </w:r>
      <w:r>
        <w:t xml:space="preserve"> </w:t>
      </w:r>
      <w:r>
        <w:t>e</w:t>
      </w:r>
      <w:r>
        <w:t xml:space="preserve"> </w:t>
      </w:r>
      <w:r>
        <w:t>6,</w:t>
      </w:r>
      <w:r>
        <w:t xml:space="preserve"> </w:t>
      </w:r>
      <w:r>
        <w:t>L.</w:t>
      </w:r>
      <w:r>
        <w:t xml:space="preserve"> </w:t>
      </w:r>
      <w:r>
        <w:t>n.150/1992,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per</w:t>
      </w:r>
      <w:r>
        <w:t xml:space="preserve"> </w:t>
      </w:r>
      <w:r>
        <w:t>gli</w:t>
      </w:r>
      <w:r>
        <w:t xml:space="preserve"> </w:t>
      </w:r>
      <w:r>
        <w:t>esemplari</w:t>
      </w:r>
      <w:r>
        <w:t xml:space="preserve"> </w:t>
      </w:r>
      <w:r>
        <w:t>appartenenti</w:t>
      </w:r>
      <w:r>
        <w:t xml:space="preserve"> </w:t>
      </w:r>
      <w:r>
        <w:t>alle</w:t>
      </w:r>
      <w:r>
        <w:t xml:space="preserve"> </w:t>
      </w:r>
      <w:r>
        <w:t>specie</w:t>
      </w:r>
      <w:r>
        <w:t xml:space="preserve"> </w:t>
      </w:r>
      <w:r>
        <w:t>elencate</w:t>
      </w:r>
      <w:r>
        <w:t xml:space="preserve"> </w:t>
      </w:r>
      <w:r>
        <w:t>negli</w:t>
      </w:r>
      <w:r>
        <w:t xml:space="preserve"> </w:t>
      </w:r>
      <w:r>
        <w:t>allegati</w:t>
      </w:r>
      <w:r>
        <w:t xml:space="preserve"> </w:t>
      </w:r>
      <w:r>
        <w:t>A,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</w:t>
      </w:r>
      <w:r>
        <w:t>n.</w:t>
      </w:r>
      <w:r>
        <w:t xml:space="preserve"> </w:t>
      </w:r>
      <w:r>
        <w:t>338/97:</w:t>
      </w:r>
      <w:r>
        <w:rPr>
          <w:b/>
        </w:rPr>
        <w:t xml:space="preserve"> </w:t>
      </w:r>
    </w:p>
    <w:p w14:paraId="1E9EFE28" w14:textId="77777777" w:rsidR="00770EF6" w:rsidRDefault="002223DE">
      <w:pPr>
        <w:spacing w:after="172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importa,</w:t>
      </w:r>
      <w:r>
        <w:t xml:space="preserve"> </w:t>
      </w:r>
      <w:r>
        <w:t>esporta</w:t>
      </w:r>
      <w:r>
        <w:t xml:space="preserve"> </w:t>
      </w:r>
      <w:r>
        <w:t>o</w:t>
      </w:r>
      <w:r>
        <w:t xml:space="preserve"> </w:t>
      </w:r>
      <w:r>
        <w:t>riesporta</w:t>
      </w:r>
      <w:r>
        <w:t xml:space="preserve"> </w:t>
      </w:r>
      <w:r>
        <w:t>esemplari,</w:t>
      </w:r>
      <w:r>
        <w:t xml:space="preserve"> </w:t>
      </w:r>
      <w:r>
        <w:t>sotto</w:t>
      </w:r>
      <w:r>
        <w:t xml:space="preserve"> </w:t>
      </w:r>
      <w:r>
        <w:t>qualsiasi</w:t>
      </w:r>
      <w:r>
        <w:t xml:space="preserve"> </w:t>
      </w:r>
      <w:r>
        <w:t>regime</w:t>
      </w:r>
      <w:r>
        <w:t xml:space="preserve"> </w:t>
      </w:r>
      <w:r>
        <w:t>doganale,</w:t>
      </w:r>
      <w:r>
        <w:t xml:space="preserve"> </w:t>
      </w:r>
      <w:r>
        <w:t>senza</w:t>
      </w:r>
      <w:r>
        <w:t xml:space="preserve"> </w:t>
      </w:r>
      <w:r>
        <w:t>il</w:t>
      </w:r>
      <w:r>
        <w:t xml:space="preserve"> </w:t>
      </w:r>
      <w:r>
        <w:t>prescritto</w:t>
      </w:r>
      <w:r>
        <w:t xml:space="preserve"> </w:t>
      </w:r>
      <w:r>
        <w:t>certificato</w:t>
      </w:r>
      <w:r>
        <w:t xml:space="preserve"> </w:t>
      </w:r>
      <w:r>
        <w:t>o</w:t>
      </w:r>
      <w:r>
        <w:t xml:space="preserve"> </w:t>
      </w:r>
      <w:r>
        <w:t>licenza,</w:t>
      </w:r>
      <w:r>
        <w:t xml:space="preserve"> </w:t>
      </w:r>
      <w:r>
        <w:t>ovvero</w:t>
      </w:r>
      <w:r>
        <w:t xml:space="preserve"> </w:t>
      </w:r>
      <w:r>
        <w:t>con</w:t>
      </w:r>
      <w:r>
        <w:t xml:space="preserve"> </w:t>
      </w:r>
      <w:r>
        <w:t>certificato</w:t>
      </w:r>
      <w:r>
        <w:t xml:space="preserve"> </w:t>
      </w:r>
      <w:r>
        <w:t>o</w:t>
      </w:r>
      <w:r>
        <w:t xml:space="preserve"> </w:t>
      </w:r>
      <w:r>
        <w:t>licenza</w:t>
      </w:r>
      <w:r>
        <w:t xml:space="preserve"> </w:t>
      </w:r>
      <w:r>
        <w:t>non</w:t>
      </w:r>
      <w:r>
        <w:t xml:space="preserve"> </w:t>
      </w:r>
      <w:r>
        <w:t>validi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dell´articolo</w:t>
      </w:r>
      <w:r>
        <w:t xml:space="preserve"> </w:t>
      </w:r>
      <w:r>
        <w:t>11,</w:t>
      </w:r>
      <w:r>
        <w:t xml:space="preserve"> </w:t>
      </w:r>
      <w:r>
        <w:t>comma</w:t>
      </w:r>
      <w:r>
        <w:t xml:space="preserve"> </w:t>
      </w:r>
      <w:r>
        <w:t>2a,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</w:t>
      </w:r>
      <w:r>
        <w:t>n.</w:t>
      </w:r>
      <w:r>
        <w:t xml:space="preserve"> </w:t>
      </w:r>
      <w:r>
        <w:t>338/97</w:t>
      </w:r>
      <w:r>
        <w:t xml:space="preserve"> </w:t>
      </w:r>
      <w:r>
        <w:t>del</w:t>
      </w:r>
      <w:r>
        <w:t xml:space="preserve"> </w:t>
      </w:r>
      <w:r>
        <w:t>Consiglio,</w:t>
      </w:r>
      <w:r>
        <w:t xml:space="preserve"> </w:t>
      </w:r>
      <w:r>
        <w:t>del</w:t>
      </w:r>
      <w:r>
        <w:t xml:space="preserve"> </w:t>
      </w:r>
      <w:r>
        <w:t>9</w:t>
      </w:r>
      <w:r>
        <w:t xml:space="preserve"> </w:t>
      </w:r>
      <w:r>
        <w:t>dicembre</w:t>
      </w:r>
      <w:r>
        <w:t xml:space="preserve"> </w:t>
      </w:r>
      <w:r>
        <w:t>1996,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attuazioni</w:t>
      </w:r>
      <w:r>
        <w:t xml:space="preserve"> </w:t>
      </w:r>
      <w:r>
        <w:t>e</w:t>
      </w:r>
      <w:r>
        <w:t xml:space="preserve"> </w:t>
      </w:r>
      <w:r>
        <w:t>modificazioni;</w:t>
      </w:r>
      <w:r>
        <w:t xml:space="preserve"> </w:t>
      </w:r>
    </w:p>
    <w:p w14:paraId="5488F71B" w14:textId="77777777" w:rsidR="00770EF6" w:rsidRDefault="002223DE">
      <w:pPr>
        <w:spacing w:after="172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omette</w:t>
      </w:r>
      <w:r>
        <w:t xml:space="preserve"> </w:t>
      </w:r>
      <w:r>
        <w:t>di</w:t>
      </w:r>
      <w:r>
        <w:t xml:space="preserve"> </w:t>
      </w:r>
      <w:r>
        <w:t>osservare</w:t>
      </w:r>
      <w:r>
        <w:t xml:space="preserve"> </w:t>
      </w:r>
      <w:r>
        <w:t>le</w:t>
      </w:r>
      <w:r>
        <w:t xml:space="preserve"> </w:t>
      </w:r>
      <w:r>
        <w:t>prescrizioni</w:t>
      </w:r>
      <w:r>
        <w:t xml:space="preserve"> </w:t>
      </w:r>
      <w:r>
        <w:t>finalizzate</w:t>
      </w:r>
      <w:r>
        <w:t xml:space="preserve"> </w:t>
      </w:r>
      <w:r>
        <w:t>all’incolumità</w:t>
      </w:r>
      <w:r>
        <w:t xml:space="preserve"> </w:t>
      </w:r>
      <w:r>
        <w:t>degli</w:t>
      </w:r>
      <w:r>
        <w:t xml:space="preserve"> </w:t>
      </w:r>
      <w:r>
        <w:t>esemplari,</w:t>
      </w:r>
      <w:r>
        <w:t xml:space="preserve"> </w:t>
      </w:r>
      <w:r>
        <w:t>specificate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licenza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certificato</w:t>
      </w:r>
      <w:r>
        <w:t xml:space="preserve"> </w:t>
      </w:r>
      <w:r>
        <w:t>rilasciati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al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</w:t>
      </w:r>
      <w:r>
        <w:t>n.</w:t>
      </w:r>
      <w:r>
        <w:t xml:space="preserve"> </w:t>
      </w:r>
      <w:r>
        <w:t>338/97</w:t>
      </w:r>
      <w:r>
        <w:t xml:space="preserve"> </w:t>
      </w:r>
      <w:r>
        <w:t>del</w:t>
      </w:r>
      <w:r>
        <w:t xml:space="preserve"> </w:t>
      </w:r>
      <w:r>
        <w:t>Consiglio,</w:t>
      </w:r>
      <w:r>
        <w:t xml:space="preserve"> </w:t>
      </w:r>
      <w:r>
        <w:t>del</w:t>
      </w:r>
      <w:r>
        <w:t xml:space="preserve"> </w:t>
      </w:r>
      <w:r>
        <w:t>9</w:t>
      </w:r>
      <w:r>
        <w:t xml:space="preserve"> </w:t>
      </w:r>
      <w:r>
        <w:t>dicembre</w:t>
      </w:r>
      <w:r>
        <w:t xml:space="preserve"> </w:t>
      </w:r>
      <w:r>
        <w:t>1996,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attuazioni</w:t>
      </w:r>
      <w:r>
        <w:t xml:space="preserve"> </w:t>
      </w:r>
      <w:r>
        <w:t>e</w:t>
      </w:r>
      <w:r>
        <w:t xml:space="preserve"> </w:t>
      </w:r>
      <w:r>
        <w:t>modificazioni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</w:t>
      </w:r>
      <w:r>
        <w:t>n.</w:t>
      </w:r>
      <w:r>
        <w:t xml:space="preserve"> </w:t>
      </w:r>
      <w:r>
        <w:t>939/97</w:t>
      </w:r>
      <w:r>
        <w:t xml:space="preserve"> </w:t>
      </w:r>
      <w:r>
        <w:t>della</w:t>
      </w:r>
      <w:r>
        <w:t xml:space="preserve"> </w:t>
      </w:r>
      <w:r>
        <w:t>Commissione,</w:t>
      </w:r>
      <w:r>
        <w:t xml:space="preserve"> </w:t>
      </w:r>
      <w:r>
        <w:t>del</w:t>
      </w:r>
      <w:r>
        <w:t xml:space="preserve"> </w:t>
      </w:r>
      <w:r>
        <w:t>26</w:t>
      </w:r>
      <w:r>
        <w:t xml:space="preserve"> </w:t>
      </w:r>
      <w:r>
        <w:t>maggio</w:t>
      </w:r>
      <w:r>
        <w:t xml:space="preserve"> </w:t>
      </w:r>
      <w:r>
        <w:t>1997,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modificazioni;</w:t>
      </w:r>
      <w:r>
        <w:t xml:space="preserve"> </w:t>
      </w:r>
    </w:p>
    <w:p w14:paraId="257CB7F4" w14:textId="77777777" w:rsidR="00770EF6" w:rsidRDefault="002223DE">
      <w:pPr>
        <w:spacing w:after="172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 xml:space="preserve"> </w:t>
      </w:r>
      <w:r>
        <w:t>utilizza</w:t>
      </w:r>
      <w:r>
        <w:t xml:space="preserve"> </w:t>
      </w:r>
      <w:r>
        <w:t>i</w:t>
      </w:r>
      <w:r>
        <w:t xml:space="preserve"> </w:t>
      </w:r>
      <w:r>
        <w:t>predetti</w:t>
      </w:r>
      <w:r>
        <w:t xml:space="preserve"> </w:t>
      </w:r>
      <w:r>
        <w:t>esemplari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difforme</w:t>
      </w:r>
      <w:r>
        <w:t xml:space="preserve"> </w:t>
      </w:r>
      <w:r>
        <w:t>dalle</w:t>
      </w:r>
      <w:r>
        <w:t xml:space="preserve"> </w:t>
      </w:r>
      <w:r>
        <w:t>prescrizioni</w:t>
      </w:r>
      <w:r>
        <w:t xml:space="preserve"> </w:t>
      </w:r>
      <w:r>
        <w:t>contenute</w:t>
      </w:r>
      <w:r>
        <w:t xml:space="preserve"> </w:t>
      </w:r>
      <w:r>
        <w:t>nei</w:t>
      </w:r>
      <w:r>
        <w:t xml:space="preserve"> </w:t>
      </w:r>
      <w:r>
        <w:t>provvedimenti</w:t>
      </w:r>
      <w:r>
        <w:t xml:space="preserve"> </w:t>
      </w:r>
      <w:r>
        <w:t>autorizzativi</w:t>
      </w:r>
      <w:r>
        <w:t xml:space="preserve"> </w:t>
      </w:r>
      <w:r>
        <w:t>o</w:t>
      </w:r>
      <w:r>
        <w:t xml:space="preserve"> </w:t>
      </w:r>
      <w:r>
        <w:t>certificativi</w:t>
      </w:r>
      <w:r>
        <w:t xml:space="preserve"> </w:t>
      </w:r>
      <w:r>
        <w:t>rilasciati</w:t>
      </w:r>
      <w:r>
        <w:t xml:space="preserve"> </w:t>
      </w:r>
      <w:r>
        <w:t>unitamente</w:t>
      </w:r>
      <w:r>
        <w:t xml:space="preserve"> </w:t>
      </w:r>
      <w:r>
        <w:t>alla</w:t>
      </w:r>
      <w:r>
        <w:t xml:space="preserve"> </w:t>
      </w:r>
      <w:r>
        <w:t>licenza</w:t>
      </w:r>
      <w:r>
        <w:t xml:space="preserve"> </w:t>
      </w:r>
      <w:r>
        <w:t>di</w:t>
      </w:r>
      <w:r>
        <w:t xml:space="preserve"> </w:t>
      </w:r>
      <w:r>
        <w:t>importazione</w:t>
      </w:r>
      <w:r>
        <w:t xml:space="preserve"> </w:t>
      </w:r>
      <w:r>
        <w:t>o</w:t>
      </w:r>
      <w:r>
        <w:t xml:space="preserve"> </w:t>
      </w:r>
      <w:r>
        <w:t>certificati</w:t>
      </w:r>
      <w:r>
        <w:t xml:space="preserve"> </w:t>
      </w:r>
      <w:r>
        <w:t>successivamente;</w:t>
      </w:r>
      <w:r>
        <w:t xml:space="preserve"> </w:t>
      </w:r>
    </w:p>
    <w:p w14:paraId="3CA9C9C2" w14:textId="77777777" w:rsidR="00770EF6" w:rsidRDefault="002223DE">
      <w:pPr>
        <w:spacing w:after="171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trasporta</w:t>
      </w:r>
      <w:r>
        <w:t xml:space="preserve"> </w:t>
      </w:r>
      <w:r>
        <w:t>o</w:t>
      </w:r>
      <w:r>
        <w:t xml:space="preserve"> </w:t>
      </w:r>
      <w:r>
        <w:t>fa</w:t>
      </w:r>
      <w:r>
        <w:t xml:space="preserve"> </w:t>
      </w:r>
      <w:r>
        <w:t>transitare,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conto</w:t>
      </w:r>
      <w:r>
        <w:t xml:space="preserve">  </w:t>
      </w:r>
      <w:r>
        <w:t>terzi,</w:t>
      </w:r>
      <w:r>
        <w:t xml:space="preserve">  </w:t>
      </w:r>
      <w:r>
        <w:t>esemplari</w:t>
      </w:r>
      <w:r>
        <w:t xml:space="preserve"> </w:t>
      </w:r>
      <w:r>
        <w:t>senza</w:t>
      </w:r>
      <w:r>
        <w:t xml:space="preserve"> </w:t>
      </w:r>
      <w:r>
        <w:t>la</w:t>
      </w:r>
      <w:r>
        <w:t xml:space="preserve">  </w:t>
      </w:r>
      <w:r>
        <w:t>licenza</w:t>
      </w:r>
      <w:r>
        <w:t xml:space="preserve"> </w:t>
      </w:r>
      <w:r>
        <w:t>o</w:t>
      </w:r>
      <w:r>
        <w:t xml:space="preserve">  </w:t>
      </w:r>
      <w:r>
        <w:t>il</w:t>
      </w:r>
      <w:r>
        <w:t xml:space="preserve">  </w:t>
      </w:r>
      <w:r>
        <w:t>certificato</w:t>
      </w:r>
      <w:r>
        <w:t xml:space="preserve"> </w:t>
      </w:r>
      <w:r>
        <w:t>prescritti,</w:t>
      </w:r>
      <w:r>
        <w:t xml:space="preserve"> </w:t>
      </w:r>
      <w:r>
        <w:t>rilasciati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 </w:t>
      </w:r>
      <w:r>
        <w:t>n.</w:t>
      </w:r>
      <w:r>
        <w:t xml:space="preserve"> </w:t>
      </w:r>
      <w:r>
        <w:t>338/97</w:t>
      </w:r>
      <w:r>
        <w:t xml:space="preserve"> </w:t>
      </w:r>
      <w:r>
        <w:t>del</w:t>
      </w:r>
      <w:r>
        <w:t xml:space="preserve"> </w:t>
      </w:r>
      <w:r>
        <w:t>Consiglio,</w:t>
      </w:r>
      <w:r>
        <w:t xml:space="preserve">  </w:t>
      </w:r>
      <w:r>
        <w:t>del</w:t>
      </w:r>
      <w:r>
        <w:t xml:space="preserve">  </w:t>
      </w:r>
      <w:r>
        <w:t>9</w:t>
      </w:r>
      <w:r>
        <w:t xml:space="preserve"> </w:t>
      </w:r>
      <w:r>
        <w:t>dicembre</w:t>
      </w:r>
      <w:r>
        <w:t xml:space="preserve">  </w:t>
      </w:r>
      <w:r>
        <w:t>1996,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attuazioni</w:t>
      </w:r>
      <w:r>
        <w:t xml:space="preserve"> </w:t>
      </w:r>
      <w:r>
        <w:t>e</w:t>
      </w:r>
      <w:r>
        <w:t xml:space="preserve"> </w:t>
      </w:r>
      <w:r>
        <w:t>modificazioni</w:t>
      </w:r>
      <w:r>
        <w:t xml:space="preserve">  </w:t>
      </w:r>
      <w:r>
        <w:t>e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</w:t>
      </w:r>
      <w:r>
        <w:t>n.</w:t>
      </w:r>
      <w:r>
        <w:t xml:space="preserve"> </w:t>
      </w:r>
      <w:r>
        <w:t>939/97</w:t>
      </w:r>
      <w:r>
        <w:t xml:space="preserve"> </w:t>
      </w:r>
      <w:r>
        <w:t>della</w:t>
      </w:r>
      <w:r>
        <w:t xml:space="preserve"> </w:t>
      </w:r>
      <w:r>
        <w:t>Commissione,</w:t>
      </w:r>
      <w:r>
        <w:t xml:space="preserve"> </w:t>
      </w:r>
      <w:r>
        <w:t>del</w:t>
      </w:r>
      <w:r>
        <w:t xml:space="preserve"> </w:t>
      </w:r>
      <w:r>
        <w:t>26</w:t>
      </w:r>
      <w:r>
        <w:t xml:space="preserve"> </w:t>
      </w:r>
      <w:r>
        <w:t>maggio</w:t>
      </w:r>
      <w:r>
        <w:t xml:space="preserve"> </w:t>
      </w:r>
      <w:r>
        <w:t>1997,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modificazioni</w:t>
      </w:r>
      <w:r>
        <w:t xml:space="preserve"> </w:t>
      </w:r>
      <w:r>
        <w:t>e,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esportazione</w:t>
      </w:r>
      <w:r>
        <w:t xml:space="preserve"> </w:t>
      </w:r>
      <w:r>
        <w:t>o</w:t>
      </w:r>
      <w:r>
        <w:t xml:space="preserve"> </w:t>
      </w:r>
      <w:r>
        <w:t>ries</w:t>
      </w:r>
      <w:r>
        <w:t>portazione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Paese</w:t>
      </w:r>
      <w:r>
        <w:t xml:space="preserve"> </w:t>
      </w:r>
      <w:r>
        <w:t>terzo</w:t>
      </w:r>
      <w:r>
        <w:t xml:space="preserve"> </w:t>
      </w:r>
      <w:r>
        <w:t>parte</w:t>
      </w:r>
      <w:r>
        <w:t xml:space="preserve"> </w:t>
      </w:r>
      <w:r>
        <w:t>contraente</w:t>
      </w:r>
      <w:r>
        <w:t xml:space="preserve"> </w:t>
      </w:r>
      <w:r>
        <w:t>della</w:t>
      </w:r>
      <w:r>
        <w:t xml:space="preserve"> </w:t>
      </w:r>
      <w:r>
        <w:t>Convenzione</w:t>
      </w:r>
      <w:r>
        <w:t xml:space="preserve">  </w:t>
      </w:r>
      <w:r>
        <w:t>di</w:t>
      </w:r>
      <w:r>
        <w:t xml:space="preserve"> </w:t>
      </w:r>
      <w:r>
        <w:t>Washington,</w:t>
      </w:r>
      <w:r>
        <w:t xml:space="preserve"> </w:t>
      </w:r>
      <w:r>
        <w:t>rilasciati</w:t>
      </w:r>
      <w:r>
        <w:t xml:space="preserve"> </w:t>
      </w:r>
      <w:r>
        <w:t>in</w:t>
      </w:r>
      <w:r>
        <w:t xml:space="preserve"> </w:t>
      </w:r>
      <w:r>
        <w:t>conformità</w:t>
      </w:r>
      <w:r>
        <w:t xml:space="preserve">  </w:t>
      </w:r>
      <w:r>
        <w:t>della</w:t>
      </w:r>
      <w:r>
        <w:t xml:space="preserve">  </w:t>
      </w:r>
      <w:r>
        <w:t>stessa,</w:t>
      </w:r>
      <w:r>
        <w:t xml:space="preserve"> </w:t>
      </w:r>
      <w:r>
        <w:t>ovvero</w:t>
      </w:r>
      <w:r>
        <w:t xml:space="preserve">  </w:t>
      </w:r>
      <w:r>
        <w:t>senza</w:t>
      </w:r>
      <w:r>
        <w:t xml:space="preserve">  </w:t>
      </w:r>
      <w:r>
        <w:t>una</w:t>
      </w:r>
      <w:r>
        <w:t xml:space="preserve"> </w:t>
      </w:r>
      <w:r>
        <w:t>prova</w:t>
      </w:r>
      <w:r>
        <w:t xml:space="preserve"> </w:t>
      </w:r>
      <w:r>
        <w:t>sufficiente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esistenza;</w:t>
      </w:r>
      <w:r>
        <w:t xml:space="preserve"> </w:t>
      </w:r>
    </w:p>
    <w:p w14:paraId="58ADE134" w14:textId="77777777" w:rsidR="00770EF6" w:rsidRDefault="002223DE">
      <w:pPr>
        <w:spacing w:after="173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commercia</w:t>
      </w:r>
      <w:r>
        <w:t xml:space="preserve"> </w:t>
      </w:r>
      <w:r>
        <w:t>piante</w:t>
      </w:r>
      <w:r>
        <w:t xml:space="preserve"> </w:t>
      </w:r>
      <w:r>
        <w:t>riprodotte</w:t>
      </w:r>
      <w:r>
        <w:t xml:space="preserve"> </w:t>
      </w:r>
      <w:r>
        <w:t>artificialmente</w:t>
      </w:r>
      <w:r>
        <w:t xml:space="preserve"> </w:t>
      </w:r>
      <w:r>
        <w:t>in</w:t>
      </w:r>
      <w:r>
        <w:t xml:space="preserve"> </w:t>
      </w:r>
      <w:r>
        <w:t>contrasto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prescrizioni</w:t>
      </w:r>
      <w:r>
        <w:t xml:space="preserve"> </w:t>
      </w:r>
      <w:r>
        <w:t>stabilite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all´articolo</w:t>
      </w:r>
      <w:r>
        <w:t xml:space="preserve"> </w:t>
      </w:r>
      <w:r>
        <w:t>7,</w:t>
      </w:r>
      <w:r>
        <w:t xml:space="preserve"> </w:t>
      </w:r>
      <w:r>
        <w:t>paragrafo</w:t>
      </w:r>
      <w:r>
        <w:t xml:space="preserve"> </w:t>
      </w:r>
      <w:r>
        <w:t>1,</w:t>
      </w:r>
      <w:r>
        <w:t xml:space="preserve"> </w:t>
      </w:r>
      <w:r>
        <w:t>lettera</w:t>
      </w:r>
      <w:r>
        <w:t xml:space="preserve"> </w:t>
      </w:r>
      <w:r>
        <w:t>b),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</w:t>
      </w:r>
      <w:r>
        <w:t>n.</w:t>
      </w:r>
      <w:r>
        <w:t xml:space="preserve"> </w:t>
      </w:r>
      <w:r>
        <w:t>338/97</w:t>
      </w:r>
      <w:r>
        <w:t xml:space="preserve"> </w:t>
      </w:r>
      <w:r>
        <w:t>del</w:t>
      </w:r>
      <w:r>
        <w:t xml:space="preserve"> </w:t>
      </w:r>
      <w:r>
        <w:t>Consiglio,</w:t>
      </w:r>
      <w:r>
        <w:t xml:space="preserve"> </w:t>
      </w:r>
      <w:r>
        <w:t>del</w:t>
      </w:r>
      <w:r>
        <w:t xml:space="preserve"> </w:t>
      </w:r>
      <w:r>
        <w:t>9</w:t>
      </w:r>
      <w:r>
        <w:t xml:space="preserve"> </w:t>
      </w:r>
      <w:r>
        <w:t>dicembre</w:t>
      </w:r>
      <w:r>
        <w:t xml:space="preserve"> </w:t>
      </w:r>
      <w:r>
        <w:t>1996,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attuazioni</w:t>
      </w:r>
      <w:r>
        <w:t xml:space="preserve"> </w:t>
      </w:r>
      <w:r>
        <w:t>e</w:t>
      </w:r>
      <w:r>
        <w:t xml:space="preserve"> </w:t>
      </w:r>
      <w:r>
        <w:t>modificazioni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(CE)</w:t>
      </w:r>
      <w:r>
        <w:t xml:space="preserve"> </w:t>
      </w:r>
      <w:r>
        <w:t>n.</w:t>
      </w:r>
      <w:r>
        <w:t xml:space="preserve"> </w:t>
      </w:r>
      <w:r>
        <w:t>939/97 della</w:t>
      </w:r>
      <w:r>
        <w:t xml:space="preserve"> </w:t>
      </w:r>
      <w:r>
        <w:t>Commissione,</w:t>
      </w:r>
      <w:r>
        <w:t xml:space="preserve"> </w:t>
      </w:r>
      <w:r>
        <w:t>del</w:t>
      </w:r>
      <w:r>
        <w:t xml:space="preserve"> </w:t>
      </w:r>
      <w:r>
        <w:t>26</w:t>
      </w:r>
      <w:r>
        <w:t xml:space="preserve"> </w:t>
      </w:r>
      <w:r>
        <w:t>maggio</w:t>
      </w:r>
      <w:r>
        <w:t xml:space="preserve"> </w:t>
      </w:r>
      <w:r>
        <w:t>1997</w:t>
      </w:r>
      <w:r>
        <w:t xml:space="preserve"> </w:t>
      </w:r>
      <w:r>
        <w:t>e</w:t>
      </w:r>
      <w:r>
        <w:t xml:space="preserve"> </w:t>
      </w:r>
      <w:r>
        <w:t>successive</w:t>
      </w:r>
      <w:r>
        <w:t xml:space="preserve"> </w:t>
      </w:r>
      <w:r>
        <w:t>modificazioni;</w:t>
      </w:r>
      <w:r>
        <w:t xml:space="preserve"> </w:t>
      </w:r>
    </w:p>
    <w:p w14:paraId="21A57DE8" w14:textId="77777777" w:rsidR="00770EF6" w:rsidRDefault="002223DE">
      <w:pPr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detiene,</w:t>
      </w:r>
      <w:r>
        <w:t xml:space="preserve"> </w:t>
      </w:r>
      <w:r>
        <w:t>utilizza</w:t>
      </w:r>
      <w:r>
        <w:t xml:space="preserve"> </w:t>
      </w:r>
      <w:r>
        <w:t>per</w:t>
      </w:r>
      <w:r>
        <w:t xml:space="preserve"> </w:t>
      </w:r>
      <w:r>
        <w:t>scopi</w:t>
      </w:r>
      <w:r>
        <w:t xml:space="preserve"> </w:t>
      </w:r>
      <w:r>
        <w:t>di</w:t>
      </w:r>
      <w:r>
        <w:t xml:space="preserve"> </w:t>
      </w:r>
      <w:r>
        <w:t>lucro,</w:t>
      </w:r>
      <w:r>
        <w:t xml:space="preserve"> </w:t>
      </w:r>
      <w:r>
        <w:t>acquista,</w:t>
      </w:r>
      <w:r>
        <w:t xml:space="preserve"> </w:t>
      </w:r>
      <w:r>
        <w:t>vende,</w:t>
      </w:r>
      <w:r>
        <w:t xml:space="preserve"> </w:t>
      </w:r>
      <w:r>
        <w:t>espone</w:t>
      </w:r>
      <w:r>
        <w:t xml:space="preserve"> </w:t>
      </w:r>
      <w:r>
        <w:t>o</w:t>
      </w:r>
      <w:r>
        <w:t xml:space="preserve"> </w:t>
      </w:r>
      <w:r>
        <w:t>detiene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fini</w:t>
      </w:r>
      <w:r>
        <w:t xml:space="preserve"> </w:t>
      </w:r>
      <w:r>
        <w:t>commerciali,</w:t>
      </w:r>
      <w:r>
        <w:t xml:space="preserve"> </w:t>
      </w:r>
      <w:r>
        <w:t>offre</w:t>
      </w:r>
      <w:r>
        <w:t xml:space="preserve"> </w:t>
      </w:r>
      <w:r>
        <w:t>in</w:t>
      </w:r>
      <w:r>
        <w:t xml:space="preserve"> </w:t>
      </w:r>
      <w:r>
        <w:t>vendita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cede</w:t>
      </w:r>
      <w:r>
        <w:t xml:space="preserve"> </w:t>
      </w:r>
      <w:r>
        <w:t>esemplari</w:t>
      </w:r>
      <w:r>
        <w:t xml:space="preserve"> </w:t>
      </w:r>
      <w:r>
        <w:t>senza</w:t>
      </w:r>
      <w:r>
        <w:t xml:space="preserve"> </w:t>
      </w:r>
      <w:r>
        <w:t>la</w:t>
      </w:r>
      <w:r>
        <w:t xml:space="preserve"> </w:t>
      </w:r>
      <w:r>
        <w:t>prescritta</w:t>
      </w:r>
      <w:r>
        <w:t xml:space="preserve"> </w:t>
      </w:r>
      <w:r>
        <w:t>documentazione.</w:t>
      </w:r>
      <w:r>
        <w:t xml:space="preserve"> </w:t>
      </w:r>
    </w:p>
    <w:p w14:paraId="64DBE3FA" w14:textId="77777777" w:rsidR="00770EF6" w:rsidRDefault="002223DE">
      <w:pPr>
        <w:spacing w:after="294" w:line="259" w:lineRule="auto"/>
        <w:ind w:left="797" w:right="50"/>
      </w:pPr>
      <w:r>
        <w:t>Inoltre,</w:t>
      </w:r>
      <w:r>
        <w:t xml:space="preserve"> </w:t>
      </w:r>
      <w:r>
        <w:t>la</w:t>
      </w:r>
      <w:r>
        <w:t xml:space="preserve"> </w:t>
      </w:r>
      <w:r>
        <w:t>norma</w:t>
      </w:r>
      <w:r>
        <w:t xml:space="preserve"> </w:t>
      </w:r>
      <w:r>
        <w:t>punisce:</w:t>
      </w:r>
      <w:r>
        <w:t xml:space="preserve">  </w:t>
      </w:r>
    </w:p>
    <w:p w14:paraId="62C5DE96" w14:textId="77777777" w:rsidR="00770EF6" w:rsidRDefault="002223DE">
      <w:pPr>
        <w:spacing w:after="172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le</w:t>
      </w:r>
      <w:r>
        <w:t xml:space="preserve"> </w:t>
      </w:r>
      <w:r>
        <w:t>condotte</w:t>
      </w:r>
      <w:r>
        <w:t xml:space="preserve"> </w:t>
      </w:r>
      <w:r>
        <w:t>di</w:t>
      </w:r>
      <w:r>
        <w:t xml:space="preserve"> </w:t>
      </w:r>
      <w:r>
        <w:t>falsificazione</w:t>
      </w:r>
      <w:r>
        <w:t xml:space="preserve"> </w:t>
      </w:r>
      <w:r>
        <w:t>o</w:t>
      </w:r>
      <w:r>
        <w:t xml:space="preserve"> </w:t>
      </w:r>
      <w:r>
        <w:t>alterazione</w:t>
      </w:r>
      <w:r>
        <w:t xml:space="preserve"> </w:t>
      </w:r>
      <w:r>
        <w:t>di</w:t>
      </w:r>
      <w:r>
        <w:t xml:space="preserve"> </w:t>
      </w:r>
      <w:r>
        <w:t>certificati,</w:t>
      </w:r>
      <w:r>
        <w:t xml:space="preserve"> </w:t>
      </w:r>
      <w:r>
        <w:t>licenze,</w:t>
      </w:r>
      <w:r>
        <w:t xml:space="preserve"> </w:t>
      </w:r>
      <w:r>
        <w:t>notifiche</w:t>
      </w:r>
      <w:r>
        <w:t xml:space="preserve"> </w:t>
      </w:r>
      <w:r>
        <w:t>di</w:t>
      </w:r>
      <w:r>
        <w:t xml:space="preserve"> </w:t>
      </w:r>
      <w:r>
        <w:t>importazione,</w:t>
      </w:r>
      <w:r>
        <w:t xml:space="preserve"> </w:t>
      </w:r>
      <w:r>
        <w:t>dichiarazioni,</w:t>
      </w:r>
      <w:r>
        <w:t xml:space="preserve"> </w:t>
      </w:r>
      <w:r>
        <w:t>comunicazioni</w:t>
      </w:r>
      <w:r>
        <w:t xml:space="preserve"> </w:t>
      </w:r>
      <w:r>
        <w:t>di</w:t>
      </w:r>
      <w:r>
        <w:t xml:space="preserve"> </w:t>
      </w:r>
      <w:r>
        <w:t>informazioni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acquisizione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licenza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certificato,</w:t>
      </w:r>
      <w:r>
        <w:t xml:space="preserve"> </w:t>
      </w:r>
      <w:r>
        <w:t>di</w:t>
      </w:r>
      <w:r>
        <w:t xml:space="preserve"> </w:t>
      </w:r>
      <w:r>
        <w:t>uso</w:t>
      </w:r>
      <w:r>
        <w:t xml:space="preserve"> </w:t>
      </w:r>
      <w:r>
        <w:t>di</w:t>
      </w:r>
      <w:r>
        <w:t xml:space="preserve"> </w:t>
      </w:r>
      <w:r>
        <w:t>certificati</w:t>
      </w:r>
      <w:r>
        <w:t xml:space="preserve"> </w:t>
      </w:r>
      <w:r>
        <w:t>o</w:t>
      </w:r>
      <w:r>
        <w:t xml:space="preserve"> </w:t>
      </w:r>
      <w:r>
        <w:t>licenze</w:t>
      </w:r>
      <w:r>
        <w:t xml:space="preserve"> </w:t>
      </w:r>
      <w:r>
        <w:t>falsi</w:t>
      </w:r>
      <w:r>
        <w:t xml:space="preserve"> </w:t>
      </w:r>
      <w:r>
        <w:t>o</w:t>
      </w:r>
      <w:r>
        <w:t xml:space="preserve"> </w:t>
      </w:r>
      <w:r>
        <w:t>alterati;</w:t>
      </w:r>
      <w:r>
        <w:t xml:space="preserve"> </w:t>
      </w:r>
    </w:p>
    <w:p w14:paraId="5BF9087E" w14:textId="77777777" w:rsidR="00770EF6" w:rsidRDefault="002223DE">
      <w:pPr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chi</w:t>
      </w:r>
      <w:r>
        <w:t xml:space="preserve"> </w:t>
      </w:r>
      <w:r>
        <w:t>detiene</w:t>
      </w:r>
      <w:r>
        <w:t xml:space="preserve"> </w:t>
      </w:r>
      <w:r>
        <w:t>esemplari</w:t>
      </w:r>
      <w:r>
        <w:t xml:space="preserve"> </w:t>
      </w:r>
      <w:r>
        <w:t>vivi</w:t>
      </w:r>
      <w:r>
        <w:t xml:space="preserve"> </w:t>
      </w:r>
      <w:r>
        <w:t>di</w:t>
      </w:r>
      <w:r>
        <w:t xml:space="preserve"> </w:t>
      </w:r>
      <w:r>
        <w:t>mammiferi</w:t>
      </w:r>
      <w:r>
        <w:t xml:space="preserve"> </w:t>
      </w:r>
      <w:r>
        <w:t>e</w:t>
      </w:r>
      <w:r>
        <w:t xml:space="preserve"> </w:t>
      </w:r>
      <w:r>
        <w:t>rettili</w:t>
      </w:r>
      <w:r>
        <w:t xml:space="preserve"> </w:t>
      </w:r>
      <w:r>
        <w:t>di</w:t>
      </w:r>
      <w:r>
        <w:t xml:space="preserve"> </w:t>
      </w:r>
      <w:r>
        <w:t>specie</w:t>
      </w:r>
      <w:r>
        <w:t xml:space="preserve"> </w:t>
      </w:r>
      <w:r>
        <w:t>selvatica</w:t>
      </w:r>
      <w:r>
        <w:t xml:space="preserve"> </w:t>
      </w:r>
      <w:r>
        <w:t>ed</w:t>
      </w:r>
      <w:r>
        <w:t xml:space="preserve"> </w:t>
      </w:r>
      <w:r>
        <w:t>esemplari</w:t>
      </w:r>
      <w:r>
        <w:t xml:space="preserve"> </w:t>
      </w:r>
      <w:r>
        <w:t>vivi</w:t>
      </w:r>
      <w:r>
        <w:t xml:space="preserve"> </w:t>
      </w:r>
      <w:r>
        <w:t>di</w:t>
      </w:r>
      <w:r>
        <w:t xml:space="preserve"> </w:t>
      </w:r>
      <w:r>
        <w:t>mammiferi</w:t>
      </w:r>
      <w:r>
        <w:t xml:space="preserve"> </w:t>
      </w:r>
      <w:r>
        <w:t>e</w:t>
      </w:r>
      <w:r>
        <w:t xml:space="preserve"> </w:t>
      </w:r>
      <w:r>
        <w:t>rettili</w:t>
      </w:r>
      <w:r>
        <w:t xml:space="preserve"> </w:t>
      </w:r>
      <w:r>
        <w:t>provenienti</w:t>
      </w:r>
      <w:r>
        <w:t xml:space="preserve"> </w:t>
      </w:r>
      <w:r>
        <w:t>da</w:t>
      </w:r>
      <w:r>
        <w:t xml:space="preserve"> </w:t>
      </w:r>
      <w:r>
        <w:t>riproduzioni</w:t>
      </w:r>
      <w:r>
        <w:t xml:space="preserve"> </w:t>
      </w:r>
      <w:r>
        <w:t>in</w:t>
      </w:r>
      <w:r>
        <w:t xml:space="preserve"> </w:t>
      </w:r>
      <w:r>
        <w:t>cattività</w:t>
      </w:r>
      <w:r>
        <w:t xml:space="preserve"> </w:t>
      </w:r>
      <w:r>
        <w:t>che</w:t>
      </w:r>
      <w:r>
        <w:t xml:space="preserve"> </w:t>
      </w:r>
      <w:r>
        <w:t>costituiscano</w:t>
      </w:r>
      <w:r>
        <w:t xml:space="preserve"> </w:t>
      </w:r>
      <w:r>
        <w:t>pericolo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e</w:t>
      </w:r>
      <w:r>
        <w:t xml:space="preserve"> </w:t>
      </w:r>
      <w:r>
        <w:t>per</w:t>
      </w:r>
      <w:r>
        <w:t xml:space="preserve"> </w:t>
      </w:r>
      <w:r>
        <w:t>l'incolumità</w:t>
      </w:r>
      <w:r>
        <w:t xml:space="preserve"> </w:t>
      </w:r>
      <w:r>
        <w:t>pubblica.</w:t>
      </w:r>
      <w:r>
        <w:t xml:space="preserve"> </w:t>
      </w:r>
    </w:p>
    <w:p w14:paraId="7BC7A81B" w14:textId="77777777" w:rsidR="00770EF6" w:rsidRDefault="002223DE">
      <w:pPr>
        <w:numPr>
          <w:ilvl w:val="0"/>
          <w:numId w:val="133"/>
        </w:numPr>
        <w:spacing w:after="187"/>
        <w:ind w:right="50" w:hanging="360"/>
      </w:pPr>
      <w:r>
        <w:rPr>
          <w:b/>
        </w:rPr>
        <w:t>Reati connessi allo scarico di ac</w:t>
      </w:r>
      <w:r>
        <w:rPr>
          <w:b/>
        </w:rPr>
        <w:t>que reflue industriali contenenti sostanze pericolose</w:t>
      </w:r>
      <w:r>
        <w:t>,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137,</w:t>
      </w:r>
      <w:r>
        <w:t xml:space="preserve"> </w:t>
      </w:r>
      <w:r>
        <w:t>commi</w:t>
      </w:r>
      <w:r>
        <w:t xml:space="preserve"> </w:t>
      </w:r>
      <w:r>
        <w:t>2,</w:t>
      </w:r>
      <w:r>
        <w:t xml:space="preserve"> </w:t>
      </w:r>
      <w:r>
        <w:t>3,</w:t>
      </w:r>
      <w:r>
        <w:t xml:space="preserve"> </w:t>
      </w:r>
      <w:r>
        <w:t>5</w:t>
      </w:r>
      <w:r>
        <w:t xml:space="preserve"> </w:t>
      </w:r>
      <w:r>
        <w:t>e</w:t>
      </w:r>
      <w:r>
        <w:t xml:space="preserve"> </w:t>
      </w:r>
      <w:r>
        <w:t>11,</w:t>
      </w:r>
      <w:r>
        <w:t xml:space="preserve"> </w:t>
      </w:r>
      <w:r>
        <w:t>D.Lgs.</w:t>
      </w:r>
      <w:r>
        <w:t xml:space="preserve"> </w:t>
      </w:r>
      <w:r>
        <w:t>3</w:t>
      </w:r>
      <w:r>
        <w:t xml:space="preserve"> </w:t>
      </w:r>
      <w:r>
        <w:t>aprile</w:t>
      </w:r>
      <w:r>
        <w:t xml:space="preserve"> </w:t>
      </w:r>
      <w:r>
        <w:t>2006,</w:t>
      </w:r>
      <w:r>
        <w:t xml:space="preserve"> </w:t>
      </w:r>
      <w:r>
        <w:t>n.</w:t>
      </w:r>
      <w:r>
        <w:t xml:space="preserve"> </w:t>
      </w:r>
      <w:r>
        <w:t>152</w:t>
      </w:r>
      <w:r>
        <w:t xml:space="preserve"> </w:t>
      </w:r>
      <w:r>
        <w:t>e</w:t>
      </w:r>
      <w:r>
        <w:t xml:space="preserve"> </w:t>
      </w:r>
      <w:r>
        <w:t>costituiti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effettua</w:t>
      </w:r>
      <w:r>
        <w:t xml:space="preserve"> </w:t>
      </w:r>
      <w:r>
        <w:t>lo</w:t>
      </w:r>
      <w:r>
        <w:t xml:space="preserve"> </w:t>
      </w:r>
      <w:r>
        <w:t>scarico</w:t>
      </w:r>
      <w:r>
        <w:t xml:space="preserve"> </w:t>
      </w:r>
      <w:r>
        <w:t>di</w:t>
      </w:r>
      <w:r>
        <w:t xml:space="preserve"> </w:t>
      </w:r>
      <w:r>
        <w:t>acque</w:t>
      </w:r>
      <w:r>
        <w:t xml:space="preserve"> </w:t>
      </w:r>
      <w:r>
        <w:t>reflue</w:t>
      </w:r>
      <w:r>
        <w:t xml:space="preserve"> </w:t>
      </w:r>
      <w:r>
        <w:t>industriali</w:t>
      </w:r>
      <w:r>
        <w:t xml:space="preserve"> </w:t>
      </w:r>
      <w:r>
        <w:t>contenenti</w:t>
      </w:r>
      <w:r>
        <w:t xml:space="preserve"> </w:t>
      </w:r>
      <w:r>
        <w:t>determinate</w:t>
      </w:r>
      <w:r>
        <w:t xml:space="preserve"> </w:t>
      </w:r>
      <w:r>
        <w:t>sostanze</w:t>
      </w:r>
      <w:r>
        <w:t xml:space="preserve"> </w:t>
      </w:r>
      <w:r>
        <w:t>pericolose:</w:t>
      </w:r>
      <w:r>
        <w:t xml:space="preserve"> </w:t>
      </w:r>
    </w:p>
    <w:p w14:paraId="358907F3" w14:textId="77777777" w:rsidR="00770EF6" w:rsidRDefault="002223DE">
      <w:pPr>
        <w:tabs>
          <w:tab w:val="center" w:pos="1193"/>
          <w:tab w:val="center" w:pos="5506"/>
        </w:tabs>
        <w:spacing w:after="294" w:line="259" w:lineRule="auto"/>
        <w:ind w:left="0" w:firstLine="0"/>
        <w:jc w:val="left"/>
      </w:pPr>
      <w:r>
        <w:tab/>
      </w: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rPr>
          <w:rFonts w:ascii="Arial" w:eastAsia="Arial" w:hAnsi="Arial" w:cs="Arial"/>
          <w:color w:val="004F57"/>
        </w:rPr>
        <w:tab/>
      </w:r>
      <w:r>
        <w:t>in</w:t>
      </w:r>
      <w:r>
        <w:t xml:space="preserve"> </w:t>
      </w:r>
      <w:r>
        <w:t>assenza</w:t>
      </w:r>
      <w:r>
        <w:t xml:space="preserve"> </w:t>
      </w:r>
      <w:r>
        <w:t>di</w:t>
      </w:r>
      <w:r>
        <w:t xml:space="preserve"> </w:t>
      </w:r>
      <w:r>
        <w:t>autorizzazione</w:t>
      </w:r>
      <w:r>
        <w:t xml:space="preserve"> </w:t>
      </w:r>
      <w:r>
        <w:t>o</w:t>
      </w:r>
      <w:r>
        <w:t xml:space="preserve"> </w:t>
      </w:r>
      <w:r>
        <w:t>con</w:t>
      </w:r>
      <w:r>
        <w:t xml:space="preserve"> </w:t>
      </w:r>
      <w:r>
        <w:t>autorizzazione</w:t>
      </w:r>
      <w:r>
        <w:t xml:space="preserve"> </w:t>
      </w:r>
      <w:r>
        <w:t>sospesa</w:t>
      </w:r>
      <w:r>
        <w:t xml:space="preserve"> </w:t>
      </w:r>
      <w:r>
        <w:t>o</w:t>
      </w:r>
      <w:r>
        <w:t xml:space="preserve"> </w:t>
      </w:r>
      <w:r>
        <w:t>revocata</w:t>
      </w:r>
      <w:r>
        <w:t xml:space="preserve"> </w:t>
      </w:r>
      <w:r>
        <w:t>(art.</w:t>
      </w:r>
      <w:r>
        <w:t xml:space="preserve"> </w:t>
      </w:r>
      <w:r>
        <w:t>137,</w:t>
      </w:r>
      <w:r>
        <w:t xml:space="preserve"> </w:t>
      </w:r>
      <w:r>
        <w:t>comma</w:t>
      </w:r>
      <w:r>
        <w:t xml:space="preserve"> </w:t>
      </w:r>
      <w:r>
        <w:t>2);</w:t>
      </w:r>
      <w:r>
        <w:t xml:space="preserve"> </w:t>
      </w:r>
    </w:p>
    <w:p w14:paraId="6502BDBB" w14:textId="77777777" w:rsidR="00770EF6" w:rsidRDefault="002223DE">
      <w:pPr>
        <w:spacing w:after="172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senza</w:t>
      </w:r>
      <w:r>
        <w:t xml:space="preserve"> </w:t>
      </w:r>
      <w:r>
        <w:t>osservare</w:t>
      </w:r>
      <w:r>
        <w:t xml:space="preserve"> </w:t>
      </w:r>
      <w:r>
        <w:t>le</w:t>
      </w:r>
      <w:r>
        <w:t xml:space="preserve"> </w:t>
      </w:r>
      <w:r>
        <w:t>prescrizioni</w:t>
      </w:r>
      <w:r>
        <w:t xml:space="preserve"> </w:t>
      </w:r>
      <w:r>
        <w:t>dell'autorizzazione,</w:t>
      </w:r>
      <w:r>
        <w:t xml:space="preserve"> </w:t>
      </w:r>
      <w:r>
        <w:t>o</w:t>
      </w:r>
      <w:r>
        <w:t xml:space="preserve"> </w:t>
      </w:r>
      <w:r>
        <w:t>le</w:t>
      </w:r>
      <w:r>
        <w:t xml:space="preserve"> </w:t>
      </w:r>
      <w:r>
        <w:t>altre</w:t>
      </w:r>
      <w:r>
        <w:t xml:space="preserve"> </w:t>
      </w:r>
      <w:r>
        <w:t>prescrizioni</w:t>
      </w:r>
      <w:r>
        <w:t xml:space="preserve"> </w:t>
      </w:r>
      <w:r>
        <w:t>dell'autorità</w:t>
      </w:r>
      <w:r>
        <w:t xml:space="preserve"> </w:t>
      </w:r>
      <w:r>
        <w:t>competente</w:t>
      </w:r>
      <w:r>
        <w:t xml:space="preserve"> </w:t>
      </w:r>
      <w:r>
        <w:t>(art.</w:t>
      </w:r>
      <w:r>
        <w:t xml:space="preserve"> </w:t>
      </w:r>
      <w:r>
        <w:t>137,</w:t>
      </w:r>
      <w:r>
        <w:t xml:space="preserve"> </w:t>
      </w:r>
      <w:r>
        <w:t>comma</w:t>
      </w:r>
      <w:r>
        <w:t xml:space="preserve"> </w:t>
      </w:r>
      <w:r>
        <w:t>3);</w:t>
      </w:r>
      <w:r>
        <w:t xml:space="preserve"> </w:t>
      </w:r>
    </w:p>
    <w:p w14:paraId="3535A193" w14:textId="77777777" w:rsidR="00770EF6" w:rsidRDefault="002223DE">
      <w:pPr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oltre</w:t>
      </w:r>
      <w:r>
        <w:t xml:space="preserve"> </w:t>
      </w:r>
      <w:r>
        <w:t>i</w:t>
      </w:r>
      <w:r>
        <w:t xml:space="preserve"> </w:t>
      </w:r>
      <w:r>
        <w:t>valori</w:t>
      </w:r>
      <w:r>
        <w:t xml:space="preserve"> </w:t>
      </w:r>
      <w:r>
        <w:t>limite</w:t>
      </w:r>
      <w:r>
        <w:t xml:space="preserve"> </w:t>
      </w:r>
      <w:r>
        <w:t>fissati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o</w:t>
      </w:r>
      <w:r>
        <w:t xml:space="preserve"> </w:t>
      </w:r>
      <w:r>
        <w:t>quelli</w:t>
      </w:r>
      <w:r>
        <w:t xml:space="preserve"> </w:t>
      </w:r>
      <w:r>
        <w:t>più</w:t>
      </w:r>
      <w:r>
        <w:t xml:space="preserve"> </w:t>
      </w:r>
      <w:r>
        <w:t>restrittivi</w:t>
      </w:r>
      <w:r>
        <w:t xml:space="preserve"> </w:t>
      </w:r>
      <w:r>
        <w:t>fissati</w:t>
      </w:r>
      <w:r>
        <w:t xml:space="preserve"> </w:t>
      </w:r>
      <w:r>
        <w:t>dalle</w:t>
      </w:r>
      <w:r>
        <w:t xml:space="preserve"> </w:t>
      </w:r>
      <w:r>
        <w:t>regioni</w:t>
      </w:r>
      <w:r>
        <w:t xml:space="preserve"> </w:t>
      </w:r>
      <w:r>
        <w:t>o</w:t>
      </w:r>
      <w:r>
        <w:t xml:space="preserve"> </w:t>
      </w:r>
      <w:r>
        <w:t>dalle</w:t>
      </w:r>
      <w:r>
        <w:t xml:space="preserve"> </w:t>
      </w:r>
      <w:r>
        <w:t>province</w:t>
      </w:r>
      <w:r>
        <w:t xml:space="preserve"> </w:t>
      </w:r>
      <w:r>
        <w:t>autonome</w:t>
      </w:r>
      <w:r>
        <w:t xml:space="preserve"> </w:t>
      </w:r>
      <w:r>
        <w:t>o</w:t>
      </w:r>
      <w:r>
        <w:t xml:space="preserve"> </w:t>
      </w:r>
      <w:r>
        <w:t>dall'autorità</w:t>
      </w:r>
      <w:r>
        <w:t xml:space="preserve"> </w:t>
      </w:r>
      <w:r>
        <w:t>competente</w:t>
      </w:r>
      <w:r>
        <w:t xml:space="preserve"> </w:t>
      </w:r>
      <w:r>
        <w:t>(art.</w:t>
      </w:r>
      <w:r>
        <w:t xml:space="preserve"> </w:t>
      </w:r>
      <w:r>
        <w:t>137,</w:t>
      </w:r>
      <w:r>
        <w:t xml:space="preserve"> </w:t>
      </w:r>
      <w:r>
        <w:t>comma</w:t>
      </w:r>
      <w:r>
        <w:t xml:space="preserve"> </w:t>
      </w:r>
      <w:r>
        <w:t>5).</w:t>
      </w:r>
      <w:r>
        <w:t xml:space="preserve"> </w:t>
      </w:r>
    </w:p>
    <w:p w14:paraId="65845ACB" w14:textId="77777777" w:rsidR="00770EF6" w:rsidRDefault="002223DE">
      <w:pPr>
        <w:ind w:left="798" w:right="50"/>
      </w:pPr>
      <w:r>
        <w:t>La</w:t>
      </w:r>
      <w:r>
        <w:t xml:space="preserve"> </w:t>
      </w:r>
      <w:r>
        <w:t>responsabilità</w:t>
      </w:r>
      <w:r>
        <w:t xml:space="preserve"> </w:t>
      </w:r>
      <w:r>
        <w:t>dell’ente,</w:t>
      </w:r>
      <w:r>
        <w:t xml:space="preserve"> </w:t>
      </w:r>
      <w:r>
        <w:t>inoltre,</w:t>
      </w:r>
      <w:r>
        <w:t xml:space="preserve"> </w:t>
      </w:r>
      <w:r>
        <w:t>può</w:t>
      </w:r>
      <w:r>
        <w:t xml:space="preserve"> </w:t>
      </w:r>
      <w:r>
        <w:t>derivare</w:t>
      </w:r>
      <w:r>
        <w:t xml:space="preserve"> </w:t>
      </w:r>
      <w:r>
        <w:t>dall’effettuazione</w:t>
      </w:r>
      <w:r>
        <w:t xml:space="preserve"> </w:t>
      </w:r>
      <w:r>
        <w:t>di</w:t>
      </w:r>
      <w:r>
        <w:t xml:space="preserve"> </w:t>
      </w:r>
      <w:r>
        <w:t>scarichi</w:t>
      </w:r>
      <w:r>
        <w:t xml:space="preserve"> </w:t>
      </w:r>
      <w:r>
        <w:t>sul</w:t>
      </w:r>
      <w:r>
        <w:t xml:space="preserve"> </w:t>
      </w:r>
      <w:r>
        <w:t>suolo,</w:t>
      </w:r>
      <w:r>
        <w:t xml:space="preserve"> </w:t>
      </w:r>
      <w:r>
        <w:t>negli</w:t>
      </w:r>
      <w:r>
        <w:t xml:space="preserve"> </w:t>
      </w:r>
      <w:r>
        <w:t>strati</w:t>
      </w:r>
      <w:r>
        <w:t xml:space="preserve"> </w:t>
      </w:r>
      <w:r>
        <w:t>superficiali</w:t>
      </w:r>
      <w:r>
        <w:t xml:space="preserve"> </w:t>
      </w:r>
      <w:r>
        <w:t>del</w:t>
      </w:r>
      <w:r>
        <w:t xml:space="preserve"> </w:t>
      </w:r>
      <w:r>
        <w:t>sottosuolo,</w:t>
      </w:r>
      <w:r>
        <w:t xml:space="preserve"> </w:t>
      </w:r>
      <w:r>
        <w:t>nelle</w:t>
      </w:r>
      <w:r>
        <w:t xml:space="preserve"> </w:t>
      </w:r>
      <w:r>
        <w:t>acque</w:t>
      </w:r>
      <w:r>
        <w:t xml:space="preserve"> </w:t>
      </w:r>
      <w:r>
        <w:t>sotterranee</w:t>
      </w:r>
      <w:r>
        <w:t xml:space="preserve"> </w:t>
      </w:r>
      <w:r>
        <w:t>e</w:t>
      </w:r>
      <w:r>
        <w:t xml:space="preserve"> </w:t>
      </w:r>
      <w:r>
        <w:t>nel</w:t>
      </w:r>
      <w:r>
        <w:t xml:space="preserve"> </w:t>
      </w:r>
      <w:r>
        <w:t>sottosuolo,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degli</w:t>
      </w:r>
      <w:r>
        <w:t xml:space="preserve"> </w:t>
      </w:r>
      <w:r>
        <w:t>artt.</w:t>
      </w:r>
      <w:r>
        <w:t xml:space="preserve"> </w:t>
      </w:r>
      <w:r>
        <w:t>103</w:t>
      </w:r>
      <w:r>
        <w:t xml:space="preserve"> </w:t>
      </w:r>
      <w:r>
        <w:t>e</w:t>
      </w:r>
      <w:r>
        <w:t xml:space="preserve"> </w:t>
      </w:r>
      <w:r>
        <w:t>104,</w:t>
      </w:r>
      <w:r>
        <w:t xml:space="preserve"> </w:t>
      </w:r>
      <w:r>
        <w:t>D.Lgs.</w:t>
      </w:r>
      <w:r>
        <w:t xml:space="preserve"> </w:t>
      </w:r>
      <w:r>
        <w:t>152/2006,</w:t>
      </w:r>
      <w:r>
        <w:t xml:space="preserve"> </w:t>
      </w:r>
      <w:r>
        <w:t>salve</w:t>
      </w:r>
      <w:r>
        <w:t xml:space="preserve"> </w:t>
      </w:r>
      <w:r>
        <w:t>le</w:t>
      </w:r>
      <w:r>
        <w:t xml:space="preserve"> </w:t>
      </w:r>
      <w:r>
        <w:t>eccezioni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deroghe</w:t>
      </w:r>
      <w:r>
        <w:t xml:space="preserve"> </w:t>
      </w:r>
      <w:r>
        <w:t>ivi</w:t>
      </w:r>
      <w:r>
        <w:t xml:space="preserve"> </w:t>
      </w:r>
      <w:r>
        <w:t>previste</w:t>
      </w:r>
      <w:r>
        <w:t xml:space="preserve"> </w:t>
      </w:r>
      <w:r>
        <w:t>(art.</w:t>
      </w:r>
      <w:r>
        <w:t xml:space="preserve"> </w:t>
      </w:r>
      <w:r>
        <w:t>137,</w:t>
      </w:r>
      <w:r>
        <w:t xml:space="preserve"> </w:t>
      </w:r>
      <w:r>
        <w:t>comma</w:t>
      </w:r>
      <w:r>
        <w:t xml:space="preserve"> </w:t>
      </w:r>
      <w:r>
        <w:t>11).</w:t>
      </w:r>
      <w:r>
        <w:t xml:space="preserve"> </w:t>
      </w:r>
    </w:p>
    <w:p w14:paraId="219C0825" w14:textId="77777777" w:rsidR="00770EF6" w:rsidRDefault="002223DE">
      <w:pPr>
        <w:numPr>
          <w:ilvl w:val="0"/>
          <w:numId w:val="133"/>
        </w:numPr>
        <w:ind w:right="50" w:hanging="360"/>
      </w:pPr>
      <w:r>
        <w:rPr>
          <w:b/>
        </w:rPr>
        <w:t>Reati connessi alla gestione dei rifiuti</w:t>
      </w:r>
      <w:r>
        <w:t>,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256,</w:t>
      </w:r>
      <w:r>
        <w:t xml:space="preserve"> </w:t>
      </w:r>
      <w:r>
        <w:t>commi</w:t>
      </w:r>
      <w:r>
        <w:t xml:space="preserve"> </w:t>
      </w:r>
      <w:r>
        <w:t>1,</w:t>
      </w:r>
      <w:r>
        <w:t xml:space="preserve"> </w:t>
      </w:r>
      <w:r>
        <w:t>3,</w:t>
      </w:r>
      <w:r>
        <w:t xml:space="preserve"> </w:t>
      </w:r>
      <w:r>
        <w:t>5</w:t>
      </w:r>
      <w:r>
        <w:t xml:space="preserve"> </w:t>
      </w:r>
      <w:r>
        <w:t>e</w:t>
      </w:r>
      <w:r>
        <w:t xml:space="preserve"> </w:t>
      </w:r>
      <w:r>
        <w:t>6,</w:t>
      </w:r>
      <w:r>
        <w:t xml:space="preserve"> </w:t>
      </w:r>
      <w:r>
        <w:t>D.Lgs.</w:t>
      </w:r>
      <w:r>
        <w:t xml:space="preserve"> </w:t>
      </w:r>
      <w:r>
        <w:t>152/2006</w:t>
      </w:r>
      <w:r>
        <w:t xml:space="preserve"> </w:t>
      </w:r>
      <w:r>
        <w:t>e</w:t>
      </w:r>
      <w:r>
        <w:t xml:space="preserve"> </w:t>
      </w:r>
      <w:r>
        <w:t>costituiti</w:t>
      </w:r>
      <w:r>
        <w:t xml:space="preserve"> </w:t>
      </w:r>
      <w:r>
        <w:t>dalle</w:t>
      </w:r>
      <w:r>
        <w:t xml:space="preserve"> </w:t>
      </w:r>
      <w:r>
        <w:t>seguenti</w:t>
      </w:r>
      <w:r>
        <w:t xml:space="preserve"> </w:t>
      </w:r>
      <w:r>
        <w:t>condotte:</w:t>
      </w:r>
      <w:r>
        <w:rPr>
          <w:b/>
        </w:rPr>
        <w:t xml:space="preserve"> </w:t>
      </w:r>
    </w:p>
    <w:p w14:paraId="79F14A94" w14:textId="77777777" w:rsidR="00770EF6" w:rsidRDefault="002223DE">
      <w:pPr>
        <w:tabs>
          <w:tab w:val="center" w:pos="1193"/>
          <w:tab w:val="right" w:pos="9781"/>
        </w:tabs>
        <w:spacing w:after="113" w:line="259" w:lineRule="auto"/>
        <w:ind w:left="0" w:right="-11" w:firstLine="0"/>
        <w:jc w:val="left"/>
      </w:pPr>
      <w:r>
        <w:tab/>
      </w: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rPr>
          <w:rFonts w:ascii="Arial" w:eastAsia="Arial" w:hAnsi="Arial" w:cs="Arial"/>
          <w:color w:val="004F57"/>
        </w:rPr>
        <w:tab/>
      </w:r>
      <w:r>
        <w:t>attività</w:t>
      </w:r>
      <w:r>
        <w:t xml:space="preserve"> </w:t>
      </w:r>
      <w:r>
        <w:t>di</w:t>
      </w:r>
      <w:r>
        <w:t xml:space="preserve"> </w:t>
      </w:r>
      <w:r>
        <w:t>raccolta 8 ,</w:t>
      </w:r>
      <w:r>
        <w:t xml:space="preserve"> </w:t>
      </w:r>
      <w:r>
        <w:t>trasporto 9 ,</w:t>
      </w:r>
      <w:r>
        <w:t xml:space="preserve"> </w:t>
      </w:r>
      <w:r>
        <w:t>recupero 10 ,</w:t>
      </w:r>
      <w:r>
        <w:t xml:space="preserve"> </w:t>
      </w:r>
      <w:r>
        <w:t>smaltimento 11 ,</w:t>
      </w:r>
      <w:r>
        <w:t xml:space="preserve"> </w:t>
      </w:r>
      <w:r>
        <w:t>commercio</w:t>
      </w:r>
      <w:r>
        <w:t xml:space="preserve"> </w:t>
      </w:r>
      <w:r>
        <w:t>ed</w:t>
      </w:r>
    </w:p>
    <w:p w14:paraId="38C7197C" w14:textId="77777777" w:rsidR="00770EF6" w:rsidRDefault="002223DE">
      <w:pPr>
        <w:spacing w:after="172"/>
        <w:ind w:left="1529" w:right="50"/>
      </w:pPr>
      <w:r>
        <w:t>intermediazione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–</w:t>
      </w:r>
      <w:r>
        <w:t xml:space="preserve"> </w:t>
      </w:r>
      <w:r>
        <w:t>sia</w:t>
      </w:r>
      <w:r>
        <w:t xml:space="preserve"> </w:t>
      </w:r>
      <w:r>
        <w:t>pericolosi</w:t>
      </w:r>
      <w:r>
        <w:t xml:space="preserve"> </w:t>
      </w:r>
      <w:r>
        <w:t>sia</w:t>
      </w:r>
      <w:r>
        <w:t xml:space="preserve"> </w:t>
      </w:r>
      <w:r>
        <w:t>non</w:t>
      </w:r>
      <w:r>
        <w:t xml:space="preserve"> </w:t>
      </w:r>
      <w:r>
        <w:t>pericolosi</w:t>
      </w:r>
      <w:r>
        <w:t xml:space="preserve"> </w:t>
      </w:r>
      <w:r>
        <w:t>–</w:t>
      </w:r>
      <w:r>
        <w:t xml:space="preserve"> </w:t>
      </w:r>
      <w:r>
        <w:t>in</w:t>
      </w:r>
      <w:r>
        <w:t xml:space="preserve"> </w:t>
      </w:r>
      <w:r>
        <w:t>mancanza</w:t>
      </w:r>
      <w:r>
        <w:t xml:space="preserve"> </w:t>
      </w:r>
      <w:r>
        <w:t>della</w:t>
      </w:r>
      <w:r>
        <w:t xml:space="preserve"> </w:t>
      </w:r>
      <w:r>
        <w:t>prescritta</w:t>
      </w:r>
      <w:r>
        <w:t xml:space="preserve"> </w:t>
      </w:r>
      <w:r>
        <w:t>autorizzazione,</w:t>
      </w:r>
      <w:r>
        <w:t xml:space="preserve"> </w:t>
      </w:r>
      <w:r>
        <w:t>iscrizione</w:t>
      </w:r>
      <w:r>
        <w:t xml:space="preserve"> </w:t>
      </w:r>
      <w:r>
        <w:t>o</w:t>
      </w:r>
      <w:r>
        <w:t xml:space="preserve"> </w:t>
      </w:r>
      <w:r>
        <w:t>comunicazione</w:t>
      </w:r>
      <w:r>
        <w:t xml:space="preserve"> </w:t>
      </w:r>
      <w:r>
        <w:t>(art.</w:t>
      </w:r>
      <w:r>
        <w:t xml:space="preserve"> </w:t>
      </w:r>
      <w:r>
        <w:t>256,</w:t>
      </w:r>
      <w:r>
        <w:t xml:space="preserve"> </w:t>
      </w:r>
      <w:r>
        <w:t>comma</w:t>
      </w:r>
      <w:r>
        <w:t xml:space="preserve"> </w:t>
      </w:r>
      <w:r>
        <w:t>1);</w:t>
      </w:r>
      <w:r>
        <w:t xml:space="preserve"> </w:t>
      </w:r>
    </w:p>
    <w:p w14:paraId="49297E7E" w14:textId="77777777" w:rsidR="00770EF6" w:rsidRDefault="002223DE">
      <w:pPr>
        <w:spacing w:after="187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realizzazione</w:t>
      </w:r>
      <w:r>
        <w:t xml:space="preserve"> </w:t>
      </w:r>
      <w:r>
        <w:t>o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discarica</w:t>
      </w:r>
      <w:r>
        <w:t xml:space="preserve"> </w:t>
      </w:r>
      <w:r>
        <w:t>non</w:t>
      </w:r>
      <w:r>
        <w:t xml:space="preserve"> </w:t>
      </w:r>
      <w:r>
        <w:t>autorizzata,</w:t>
      </w:r>
      <w:r>
        <w:t xml:space="preserve"> </w:t>
      </w:r>
      <w:r>
        <w:t>anche</w:t>
      </w:r>
      <w:r>
        <w:t xml:space="preserve"> </w:t>
      </w:r>
      <w:r>
        <w:t>eventualmente</w:t>
      </w:r>
      <w:r>
        <w:t xml:space="preserve"> </w:t>
      </w:r>
      <w:r>
        <w:t>destinata</w:t>
      </w:r>
      <w:r>
        <w:t xml:space="preserve"> </w:t>
      </w:r>
      <w:r>
        <w:t>allo</w:t>
      </w:r>
      <w:r>
        <w:t xml:space="preserve"> </w:t>
      </w:r>
      <w:r>
        <w:t>smaltimento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pericolosi</w:t>
      </w:r>
      <w:r>
        <w:t xml:space="preserve"> </w:t>
      </w:r>
      <w:r>
        <w:t>(art.</w:t>
      </w:r>
      <w:r>
        <w:t xml:space="preserve"> </w:t>
      </w:r>
      <w:r>
        <w:t>256,</w:t>
      </w:r>
      <w:r>
        <w:t xml:space="preserve"> </w:t>
      </w:r>
      <w:r>
        <w:t>comma</w:t>
      </w:r>
      <w:r>
        <w:t xml:space="preserve"> </w:t>
      </w:r>
      <w:r>
        <w:t>3);</w:t>
      </w:r>
      <w:r>
        <w:t xml:space="preserve">  </w:t>
      </w:r>
    </w:p>
    <w:p w14:paraId="57E67672" w14:textId="77777777" w:rsidR="00770EF6" w:rsidRDefault="002223DE">
      <w:pPr>
        <w:tabs>
          <w:tab w:val="center" w:pos="1193"/>
          <w:tab w:val="center" w:pos="5279"/>
        </w:tabs>
        <w:spacing w:after="294" w:line="259" w:lineRule="auto"/>
        <w:ind w:left="0" w:firstLine="0"/>
        <w:jc w:val="left"/>
      </w:pPr>
      <w:r>
        <w:tab/>
      </w: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rPr>
          <w:rFonts w:ascii="Arial" w:eastAsia="Arial" w:hAnsi="Arial" w:cs="Arial"/>
          <w:color w:val="004F57"/>
        </w:rPr>
        <w:tab/>
      </w:r>
      <w:r>
        <w:t>effettuazione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non</w:t>
      </w:r>
      <w:r>
        <w:t xml:space="preserve"> </w:t>
      </w:r>
      <w:r>
        <w:t>consentite</w:t>
      </w:r>
      <w:r>
        <w:t xml:space="preserve"> </w:t>
      </w:r>
      <w:r>
        <w:t>di</w:t>
      </w:r>
      <w:r>
        <w:t xml:space="preserve"> </w:t>
      </w:r>
      <w:r>
        <w:t>miscelazione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(art.</w:t>
      </w:r>
      <w:r>
        <w:t xml:space="preserve"> </w:t>
      </w:r>
      <w:r>
        <w:t>256,</w:t>
      </w:r>
      <w:r>
        <w:t xml:space="preserve"> </w:t>
      </w:r>
      <w:r>
        <w:t>comma</w:t>
      </w:r>
      <w:r>
        <w:t xml:space="preserve"> </w:t>
      </w:r>
      <w:r>
        <w:t>5);</w:t>
      </w:r>
      <w:r>
        <w:t xml:space="preserve">  </w:t>
      </w:r>
    </w:p>
    <w:p w14:paraId="3F5AE8FA" w14:textId="77777777" w:rsidR="00770EF6" w:rsidRDefault="002223DE">
      <w:pPr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deposito</w:t>
      </w:r>
      <w:r>
        <w:t xml:space="preserve"> </w:t>
      </w:r>
      <w:r>
        <w:t>temporaneo</w:t>
      </w:r>
      <w:r>
        <w:t xml:space="preserve"> </w:t>
      </w:r>
      <w:r>
        <w:t>presso</w:t>
      </w:r>
      <w:r>
        <w:t xml:space="preserve"> </w:t>
      </w:r>
      <w:r>
        <w:t>il</w:t>
      </w:r>
      <w:r>
        <w:t xml:space="preserve"> </w:t>
      </w:r>
      <w:r>
        <w:t>luogo</w:t>
      </w:r>
      <w:r>
        <w:t xml:space="preserve"> </w:t>
      </w:r>
      <w:r>
        <w:t>di</w:t>
      </w:r>
      <w:r>
        <w:t xml:space="preserve"> </w:t>
      </w:r>
      <w:r>
        <w:t>produzione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sanitari</w:t>
      </w:r>
      <w:r>
        <w:t xml:space="preserve"> </w:t>
      </w:r>
      <w:r>
        <w:t>pericolosi</w:t>
      </w:r>
      <w:r>
        <w:t xml:space="preserve"> </w:t>
      </w:r>
      <w:r>
        <w:t>con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all'articolo</w:t>
      </w:r>
      <w:r>
        <w:t xml:space="preserve"> </w:t>
      </w:r>
      <w:r>
        <w:t>227,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lett.</w:t>
      </w:r>
      <w:r>
        <w:t xml:space="preserve"> </w:t>
      </w:r>
      <w:r>
        <w:t>b),</w:t>
      </w:r>
      <w:r>
        <w:t xml:space="preserve"> </w:t>
      </w:r>
      <w:r>
        <w:t>D.Lgs.</w:t>
      </w:r>
      <w:r>
        <w:t xml:space="preserve"> </w:t>
      </w:r>
      <w:r>
        <w:t>152/200612</w:t>
      </w:r>
      <w:r>
        <w:t xml:space="preserve"> </w:t>
      </w:r>
      <w:r>
        <w:t>(art.</w:t>
      </w:r>
      <w:r>
        <w:t xml:space="preserve"> </w:t>
      </w:r>
      <w:r>
        <w:t>256,</w:t>
      </w:r>
      <w:r>
        <w:t xml:space="preserve"> </w:t>
      </w:r>
      <w:r>
        <w:t>comma</w:t>
      </w:r>
      <w:r>
        <w:t xml:space="preserve"> </w:t>
      </w:r>
      <w:r>
        <w:t>6,</w:t>
      </w:r>
      <w:r>
        <w:t xml:space="preserve"> </w:t>
      </w:r>
      <w:r>
        <w:t>primo</w:t>
      </w:r>
      <w:r>
        <w:t xml:space="preserve"> </w:t>
      </w:r>
      <w:r>
        <w:t>periodo).</w:t>
      </w:r>
      <w:r>
        <w:t xml:space="preserve"> </w:t>
      </w:r>
    </w:p>
    <w:p w14:paraId="1DA89870" w14:textId="77777777" w:rsidR="00770EF6" w:rsidRDefault="002223DE">
      <w:pPr>
        <w:numPr>
          <w:ilvl w:val="0"/>
          <w:numId w:val="133"/>
        </w:numPr>
        <w:ind w:right="50" w:hanging="360"/>
      </w:pPr>
      <w:r>
        <w:rPr>
          <w:b/>
        </w:rPr>
        <w:t>Combustione illecita dei rifiuti, previsto dall’art. 256‐bis, D.Lgs. 152/2006</w:t>
      </w:r>
      <w:r>
        <w:t>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appicca</w:t>
      </w:r>
      <w:r>
        <w:t xml:space="preserve"> </w:t>
      </w:r>
      <w:r>
        <w:t>fuoco</w:t>
      </w:r>
      <w:r>
        <w:t xml:space="preserve"> </w:t>
      </w:r>
      <w:r>
        <w:t>a</w:t>
      </w:r>
      <w:r>
        <w:t xml:space="preserve"> </w:t>
      </w:r>
      <w:r>
        <w:t>rifiuti</w:t>
      </w:r>
      <w:r>
        <w:t xml:space="preserve"> </w:t>
      </w:r>
      <w:r>
        <w:t>abbandonati</w:t>
      </w:r>
      <w:r>
        <w:t xml:space="preserve"> </w:t>
      </w:r>
      <w:r>
        <w:t>o</w:t>
      </w:r>
      <w:r>
        <w:t xml:space="preserve"> </w:t>
      </w:r>
      <w:r>
        <w:t>depositati</w:t>
      </w:r>
      <w:r>
        <w:t xml:space="preserve"> </w:t>
      </w:r>
      <w:r>
        <w:t>in</w:t>
      </w:r>
      <w:r>
        <w:t xml:space="preserve"> </w:t>
      </w:r>
      <w:r>
        <w:t>maniera</w:t>
      </w:r>
      <w:r>
        <w:t xml:space="preserve"> </w:t>
      </w:r>
      <w:r>
        <w:t>incontrollata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deposita</w:t>
      </w:r>
      <w:r>
        <w:t xml:space="preserve"> </w:t>
      </w:r>
      <w:r>
        <w:t>o</w:t>
      </w:r>
      <w:r>
        <w:t xml:space="preserve"> </w:t>
      </w:r>
      <w:r>
        <w:t>abbandona</w:t>
      </w:r>
      <w:r>
        <w:t xml:space="preserve"> </w:t>
      </w:r>
      <w:r>
        <w:t>rifiuti,</w:t>
      </w:r>
      <w:r>
        <w:t xml:space="preserve"> </w:t>
      </w:r>
      <w:r>
        <w:t>oppure</w:t>
      </w:r>
      <w:r>
        <w:t xml:space="preserve"> </w:t>
      </w:r>
      <w:r>
        <w:t>li</w:t>
      </w:r>
      <w:r>
        <w:t xml:space="preserve"> </w:t>
      </w:r>
      <w:r>
        <w:t>rende</w:t>
      </w:r>
      <w:r>
        <w:t xml:space="preserve"> </w:t>
      </w:r>
      <w:r>
        <w:t>oggetto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traffico</w:t>
      </w:r>
      <w:r>
        <w:t xml:space="preserve"> </w:t>
      </w:r>
      <w:r>
        <w:t>transfrontaliero</w:t>
      </w:r>
      <w:r>
        <w:t xml:space="preserve"> </w:t>
      </w:r>
      <w:r>
        <w:t>in</w:t>
      </w:r>
      <w:r>
        <w:t xml:space="preserve"> </w:t>
      </w:r>
      <w:r>
        <w:t>funzione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successiva</w:t>
      </w:r>
      <w:r>
        <w:t xml:space="preserve"> </w:t>
      </w:r>
      <w:r>
        <w:t>combustione</w:t>
      </w:r>
      <w:r>
        <w:t xml:space="preserve"> </w:t>
      </w:r>
      <w:r>
        <w:t>illecita.</w:t>
      </w:r>
      <w:r>
        <w:t xml:space="preserve"> </w:t>
      </w:r>
    </w:p>
    <w:p w14:paraId="67ECBD74" w14:textId="77777777" w:rsidR="00770EF6" w:rsidRDefault="002223DE">
      <w:pPr>
        <w:numPr>
          <w:ilvl w:val="0"/>
          <w:numId w:val="133"/>
        </w:numPr>
        <w:spacing w:after="301"/>
        <w:ind w:right="50" w:hanging="360"/>
      </w:pPr>
      <w:r>
        <w:rPr>
          <w:b/>
        </w:rPr>
        <w:t>Inquinamento del suolo, del sottosuolo, di acque superficiali o sotterranee, previsto dall</w:t>
      </w:r>
      <w:r>
        <w:rPr>
          <w:b/>
        </w:rPr>
        <w:t xml:space="preserve">’art. art. 257, commi 1 e 2, D.Lgs. 152/2006,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cagiona</w:t>
      </w:r>
      <w:r>
        <w:t xml:space="preserve"> </w:t>
      </w:r>
      <w:r>
        <w:t>l’inquinamento</w:t>
      </w:r>
      <w:r>
        <w:t xml:space="preserve"> </w:t>
      </w:r>
      <w:r>
        <w:t>del</w:t>
      </w:r>
      <w:r>
        <w:t xml:space="preserve"> </w:t>
      </w:r>
      <w:r>
        <w:t>suolo,</w:t>
      </w:r>
      <w:r>
        <w:t xml:space="preserve"> </w:t>
      </w:r>
      <w:r>
        <w:t>del</w:t>
      </w:r>
      <w:r>
        <w:t xml:space="preserve"> </w:t>
      </w:r>
      <w:r>
        <w:t>sottosuolo,</w:t>
      </w:r>
      <w:r>
        <w:t xml:space="preserve"> </w:t>
      </w:r>
      <w:r>
        <w:t>delle</w:t>
      </w:r>
      <w:r>
        <w:t xml:space="preserve"> </w:t>
      </w:r>
      <w:r>
        <w:t>acque</w:t>
      </w:r>
      <w:r>
        <w:t xml:space="preserve"> </w:t>
      </w:r>
      <w:r>
        <w:t>superficiali</w:t>
      </w:r>
      <w:r>
        <w:t xml:space="preserve"> </w:t>
      </w:r>
      <w:r>
        <w:t>o</w:t>
      </w:r>
      <w:r>
        <w:t xml:space="preserve"> </w:t>
      </w:r>
      <w:r>
        <w:t>delle</w:t>
      </w:r>
      <w:r>
        <w:t xml:space="preserve"> </w:t>
      </w:r>
      <w:r>
        <w:t>acque</w:t>
      </w:r>
      <w:r>
        <w:t xml:space="preserve"> </w:t>
      </w:r>
      <w:r>
        <w:t>sotterranee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superamento</w:t>
      </w:r>
      <w:r>
        <w:t xml:space="preserve"> </w:t>
      </w:r>
      <w:r>
        <w:t>delle</w:t>
      </w:r>
      <w:r>
        <w:t xml:space="preserve"> </w:t>
      </w:r>
      <w:r>
        <w:t>concentrazioni</w:t>
      </w:r>
      <w:r>
        <w:t xml:space="preserve"> </w:t>
      </w:r>
      <w:r>
        <w:t>soglia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provvede</w:t>
      </w:r>
      <w:r>
        <w:t xml:space="preserve"> </w:t>
      </w:r>
      <w:r>
        <w:t>alla</w:t>
      </w:r>
      <w:r>
        <w:t xml:space="preserve"> </w:t>
      </w:r>
      <w:r>
        <w:t>comunicazione</w:t>
      </w:r>
      <w:r>
        <w:t xml:space="preserve"> </w:t>
      </w:r>
      <w:r>
        <w:t>alle</w:t>
      </w:r>
      <w:r>
        <w:t xml:space="preserve"> </w:t>
      </w:r>
      <w:r>
        <w:t>autorità</w:t>
      </w:r>
      <w:r>
        <w:t xml:space="preserve"> </w:t>
      </w:r>
      <w:r>
        <w:t>competenti</w:t>
      </w:r>
      <w:r>
        <w:t xml:space="preserve"> </w:t>
      </w:r>
      <w:r>
        <w:t>entro</w:t>
      </w:r>
      <w:r>
        <w:t xml:space="preserve"> </w:t>
      </w:r>
      <w:r>
        <w:t>i</w:t>
      </w:r>
      <w:r>
        <w:t xml:space="preserve"> </w:t>
      </w:r>
    </w:p>
    <w:p w14:paraId="002CF0E6" w14:textId="77777777" w:rsidR="00770EF6" w:rsidRDefault="002223DE">
      <w:pPr>
        <w:spacing w:after="0" w:line="259" w:lineRule="auto"/>
        <w:ind w:left="79" w:firstLine="0"/>
        <w:jc w:val="left"/>
      </w:pPr>
      <w:r>
        <w:rPr>
          <w:strike/>
        </w:rPr>
        <w:t xml:space="preserve">                                                          </w:t>
      </w:r>
      <w:r>
        <w:t xml:space="preserve">  </w:t>
      </w:r>
    </w:p>
    <w:p w14:paraId="57224E4B" w14:textId="77777777" w:rsidR="00770EF6" w:rsidRDefault="002223DE">
      <w:pPr>
        <w:numPr>
          <w:ilvl w:val="0"/>
          <w:numId w:val="134"/>
        </w:numPr>
        <w:spacing w:after="114" w:line="266" w:lineRule="auto"/>
        <w:ind w:right="47" w:firstLine="0"/>
      </w:pP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“raccolta”</w:t>
      </w:r>
      <w:r>
        <w:rPr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 xml:space="preserve"> </w:t>
      </w:r>
      <w:r>
        <w:rPr>
          <w:sz w:val="20"/>
        </w:rPr>
        <w:t>intende</w:t>
      </w:r>
      <w:r>
        <w:rPr>
          <w:sz w:val="20"/>
        </w:rPr>
        <w:t xml:space="preserve"> </w:t>
      </w:r>
      <w:r>
        <w:rPr>
          <w:sz w:val="20"/>
        </w:rPr>
        <w:t>«il</w:t>
      </w:r>
      <w:r>
        <w:rPr>
          <w:sz w:val="20"/>
        </w:rPr>
        <w:t xml:space="preserve"> </w:t>
      </w:r>
      <w:r>
        <w:rPr>
          <w:sz w:val="20"/>
        </w:rPr>
        <w:t>prelievo</w:t>
      </w:r>
      <w:r>
        <w:rPr>
          <w:sz w:val="20"/>
        </w:rPr>
        <w:t xml:space="preserve"> </w:t>
      </w:r>
      <w:r>
        <w:rPr>
          <w:sz w:val="20"/>
        </w:rPr>
        <w:t>dei</w:t>
      </w:r>
      <w:r>
        <w:rPr>
          <w:sz w:val="20"/>
        </w:rPr>
        <w:t xml:space="preserve"> </w:t>
      </w:r>
      <w:r>
        <w:rPr>
          <w:sz w:val="20"/>
        </w:rPr>
        <w:t>rifiuti,</w:t>
      </w:r>
      <w:r>
        <w:rPr>
          <w:sz w:val="20"/>
        </w:rPr>
        <w:t xml:space="preserve"> </w:t>
      </w:r>
      <w:r>
        <w:rPr>
          <w:sz w:val="20"/>
        </w:rPr>
        <w:t>compresi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cernita</w:t>
      </w:r>
      <w:r>
        <w:rPr>
          <w:sz w:val="20"/>
        </w:rPr>
        <w:t xml:space="preserve"> </w:t>
      </w:r>
      <w:r>
        <w:rPr>
          <w:sz w:val="20"/>
        </w:rPr>
        <w:t>preliminare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il</w:t>
      </w:r>
      <w:r>
        <w:rPr>
          <w:sz w:val="20"/>
        </w:rPr>
        <w:t xml:space="preserve"> </w:t>
      </w:r>
      <w:r>
        <w:rPr>
          <w:sz w:val="20"/>
        </w:rPr>
        <w:t>deposito,</w:t>
      </w:r>
      <w:r>
        <w:rPr>
          <w:sz w:val="20"/>
        </w:rPr>
        <w:t xml:space="preserve"> </w:t>
      </w:r>
      <w:r>
        <w:rPr>
          <w:sz w:val="20"/>
        </w:rPr>
        <w:t>ivi</w:t>
      </w:r>
      <w:r>
        <w:rPr>
          <w:sz w:val="20"/>
        </w:rPr>
        <w:t xml:space="preserve"> </w:t>
      </w:r>
      <w:r>
        <w:rPr>
          <w:sz w:val="20"/>
        </w:rPr>
        <w:t>compresa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gestione</w:t>
      </w:r>
      <w:r>
        <w:rPr>
          <w:sz w:val="20"/>
        </w:rPr>
        <w:t xml:space="preserve"> </w:t>
      </w:r>
      <w:r>
        <w:rPr>
          <w:sz w:val="20"/>
        </w:rPr>
        <w:t>dei</w:t>
      </w:r>
      <w:r>
        <w:rPr>
          <w:sz w:val="20"/>
        </w:rPr>
        <w:t xml:space="preserve"> </w:t>
      </w:r>
      <w:r>
        <w:rPr>
          <w:sz w:val="20"/>
        </w:rPr>
        <w:t>centri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raccolta</w:t>
      </w:r>
      <w:r>
        <w:rPr>
          <w:sz w:val="20"/>
        </w:rPr>
        <w:t xml:space="preserve"> </w:t>
      </w:r>
      <w:r>
        <w:rPr>
          <w:sz w:val="20"/>
        </w:rPr>
        <w:t>[…]</w:t>
      </w:r>
      <w:r>
        <w:rPr>
          <w:sz w:val="20"/>
        </w:rPr>
        <w:t xml:space="preserve"> </w:t>
      </w:r>
      <w:r>
        <w:rPr>
          <w:sz w:val="20"/>
        </w:rPr>
        <w:t>ai</w:t>
      </w:r>
      <w:r>
        <w:rPr>
          <w:sz w:val="20"/>
        </w:rPr>
        <w:t xml:space="preserve"> </w:t>
      </w:r>
      <w:r>
        <w:rPr>
          <w:sz w:val="20"/>
        </w:rPr>
        <w:t>fini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loro</w:t>
      </w:r>
      <w:r>
        <w:rPr>
          <w:sz w:val="20"/>
        </w:rPr>
        <w:t xml:space="preserve"> </w:t>
      </w:r>
      <w:r>
        <w:rPr>
          <w:sz w:val="20"/>
        </w:rPr>
        <w:t>trasporto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un</w:t>
      </w:r>
      <w:r>
        <w:rPr>
          <w:sz w:val="20"/>
        </w:rPr>
        <w:t xml:space="preserve"> </w:t>
      </w:r>
      <w:r>
        <w:rPr>
          <w:sz w:val="20"/>
        </w:rPr>
        <w:t>impianto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trattamento»</w:t>
      </w:r>
      <w:r>
        <w:rPr>
          <w:sz w:val="20"/>
        </w:rPr>
        <w:t xml:space="preserve"> </w:t>
      </w:r>
      <w:r>
        <w:rPr>
          <w:sz w:val="20"/>
        </w:rPr>
        <w:t>(art.</w:t>
      </w:r>
      <w:r>
        <w:rPr>
          <w:sz w:val="20"/>
        </w:rPr>
        <w:t xml:space="preserve"> </w:t>
      </w:r>
      <w:r>
        <w:rPr>
          <w:sz w:val="20"/>
        </w:rPr>
        <w:t>183,</w:t>
      </w:r>
      <w:r>
        <w:rPr>
          <w:sz w:val="20"/>
        </w:rPr>
        <w:t xml:space="preserve"> </w:t>
      </w:r>
      <w:r>
        <w:rPr>
          <w:sz w:val="20"/>
        </w:rPr>
        <w:t>comma</w:t>
      </w:r>
      <w:r>
        <w:rPr>
          <w:sz w:val="20"/>
        </w:rPr>
        <w:t xml:space="preserve"> </w:t>
      </w:r>
      <w:r>
        <w:rPr>
          <w:sz w:val="20"/>
        </w:rPr>
        <w:t>1,</w:t>
      </w:r>
      <w:r>
        <w:rPr>
          <w:sz w:val="20"/>
        </w:rPr>
        <w:t xml:space="preserve"> </w:t>
      </w:r>
      <w:r>
        <w:rPr>
          <w:sz w:val="20"/>
        </w:rPr>
        <w:t>lett.</w:t>
      </w:r>
      <w:r>
        <w:rPr>
          <w:sz w:val="20"/>
        </w:rPr>
        <w:t xml:space="preserve"> </w:t>
      </w:r>
      <w:r>
        <w:rPr>
          <w:sz w:val="20"/>
        </w:rPr>
        <w:t>o),</w:t>
      </w:r>
      <w:r>
        <w:rPr>
          <w:sz w:val="20"/>
        </w:rPr>
        <w:t xml:space="preserve"> </w:t>
      </w:r>
      <w:r>
        <w:rPr>
          <w:sz w:val="20"/>
        </w:rPr>
        <w:t>D.Lgs.</w:t>
      </w:r>
      <w:r>
        <w:rPr>
          <w:sz w:val="20"/>
        </w:rPr>
        <w:t xml:space="preserve"> </w:t>
      </w:r>
      <w:r>
        <w:rPr>
          <w:sz w:val="20"/>
        </w:rPr>
        <w:t>152/2006).</w:t>
      </w:r>
      <w:r>
        <w:rPr>
          <w:sz w:val="20"/>
        </w:rPr>
        <w:t xml:space="preserve"> </w:t>
      </w:r>
    </w:p>
    <w:p w14:paraId="5A226990" w14:textId="77777777" w:rsidR="00770EF6" w:rsidRDefault="002223DE">
      <w:pPr>
        <w:numPr>
          <w:ilvl w:val="0"/>
          <w:numId w:val="134"/>
        </w:numPr>
        <w:spacing w:after="114" w:line="266" w:lineRule="auto"/>
        <w:ind w:right="47" w:firstLine="0"/>
      </w:pP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“trasporto”,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assenza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definizione</w:t>
      </w:r>
      <w:r>
        <w:rPr>
          <w:sz w:val="20"/>
        </w:rPr>
        <w:t xml:space="preserve"> </w:t>
      </w:r>
      <w:r>
        <w:rPr>
          <w:sz w:val="20"/>
        </w:rPr>
        <w:t>legislativa,</w:t>
      </w:r>
      <w:r>
        <w:rPr>
          <w:sz w:val="20"/>
        </w:rPr>
        <w:t xml:space="preserve"> </w:t>
      </w:r>
      <w:r>
        <w:rPr>
          <w:sz w:val="20"/>
        </w:rPr>
        <w:t>può</w:t>
      </w:r>
      <w:r>
        <w:rPr>
          <w:sz w:val="20"/>
        </w:rPr>
        <w:t xml:space="preserve"> </w:t>
      </w:r>
      <w:r>
        <w:rPr>
          <w:sz w:val="20"/>
        </w:rPr>
        <w:t>intendersi</w:t>
      </w:r>
      <w:r>
        <w:rPr>
          <w:sz w:val="20"/>
        </w:rPr>
        <w:t xml:space="preserve"> </w:t>
      </w:r>
      <w:r>
        <w:rPr>
          <w:sz w:val="20"/>
        </w:rPr>
        <w:t>la</w:t>
      </w:r>
      <w:r>
        <w:rPr>
          <w:sz w:val="20"/>
        </w:rPr>
        <w:t xml:space="preserve"> </w:t>
      </w:r>
      <w:r>
        <w:rPr>
          <w:sz w:val="20"/>
        </w:rPr>
        <w:t>movimentazione,</w:t>
      </w:r>
      <w:r>
        <w:rPr>
          <w:sz w:val="20"/>
        </w:rPr>
        <w:t xml:space="preserve"> </w:t>
      </w:r>
      <w:r>
        <w:rPr>
          <w:sz w:val="20"/>
        </w:rPr>
        <w:t>attraverso</w:t>
      </w:r>
      <w:r>
        <w:rPr>
          <w:sz w:val="20"/>
        </w:rPr>
        <w:t xml:space="preserve"> </w:t>
      </w:r>
      <w:r>
        <w:rPr>
          <w:sz w:val="20"/>
        </w:rPr>
        <w:t>qualsiasi</w:t>
      </w:r>
      <w:r>
        <w:rPr>
          <w:sz w:val="20"/>
        </w:rPr>
        <w:t xml:space="preserve"> </w:t>
      </w:r>
      <w:r>
        <w:rPr>
          <w:sz w:val="20"/>
        </w:rPr>
        <w:t>mezzo,</w:t>
      </w:r>
      <w:r>
        <w:rPr>
          <w:sz w:val="20"/>
        </w:rPr>
        <w:t xml:space="preserve"> </w:t>
      </w:r>
      <w:r>
        <w:rPr>
          <w:sz w:val="20"/>
        </w:rPr>
        <w:t>del</w:t>
      </w:r>
      <w:r>
        <w:rPr>
          <w:sz w:val="20"/>
        </w:rPr>
        <w:t xml:space="preserve"> </w:t>
      </w:r>
      <w:r>
        <w:rPr>
          <w:sz w:val="20"/>
        </w:rPr>
        <w:t>rifiuto</w:t>
      </w:r>
      <w:r>
        <w:rPr>
          <w:sz w:val="20"/>
        </w:rPr>
        <w:t xml:space="preserve"> </w:t>
      </w:r>
      <w:r>
        <w:rPr>
          <w:sz w:val="20"/>
        </w:rPr>
        <w:t>da</w:t>
      </w:r>
      <w:r>
        <w:rPr>
          <w:sz w:val="20"/>
        </w:rPr>
        <w:t xml:space="preserve"> </w:t>
      </w:r>
      <w:r>
        <w:rPr>
          <w:sz w:val="20"/>
        </w:rPr>
        <w:t>un</w:t>
      </w:r>
      <w:r>
        <w:rPr>
          <w:sz w:val="20"/>
        </w:rPr>
        <w:t xml:space="preserve"> </w:t>
      </w:r>
      <w:r>
        <w:rPr>
          <w:sz w:val="20"/>
        </w:rPr>
        <w:t>luogo</w:t>
      </w:r>
      <w:r>
        <w:rPr>
          <w:sz w:val="20"/>
        </w:rPr>
        <w:t xml:space="preserve"> </w:t>
      </w:r>
      <w:r>
        <w:rPr>
          <w:sz w:val="20"/>
        </w:rPr>
        <w:t>ad</w:t>
      </w:r>
      <w:r>
        <w:rPr>
          <w:sz w:val="20"/>
        </w:rPr>
        <w:t xml:space="preserve"> </w:t>
      </w:r>
      <w:r>
        <w:rPr>
          <w:sz w:val="20"/>
        </w:rPr>
        <w:t>un</w:t>
      </w:r>
      <w:r>
        <w:rPr>
          <w:sz w:val="20"/>
        </w:rPr>
        <w:t xml:space="preserve"> </w:t>
      </w:r>
      <w:r>
        <w:rPr>
          <w:sz w:val="20"/>
        </w:rPr>
        <w:t>altro,</w:t>
      </w:r>
      <w:r>
        <w:rPr>
          <w:sz w:val="20"/>
        </w:rPr>
        <w:t xml:space="preserve"> </w:t>
      </w:r>
      <w:r>
        <w:rPr>
          <w:sz w:val="20"/>
        </w:rPr>
        <w:t>con</w:t>
      </w:r>
      <w:r>
        <w:rPr>
          <w:sz w:val="20"/>
        </w:rPr>
        <w:t xml:space="preserve"> </w:t>
      </w:r>
      <w:r>
        <w:rPr>
          <w:sz w:val="20"/>
        </w:rPr>
        <w:t>eccezione</w:t>
      </w:r>
      <w:r>
        <w:rPr>
          <w:sz w:val="20"/>
        </w:rPr>
        <w:t xml:space="preserve"> </w:t>
      </w:r>
      <w:r>
        <w:rPr>
          <w:sz w:val="20"/>
        </w:rPr>
        <w:t>degli</w:t>
      </w:r>
      <w:r>
        <w:rPr>
          <w:sz w:val="20"/>
        </w:rPr>
        <w:t xml:space="preserve"> </w:t>
      </w:r>
      <w:r>
        <w:rPr>
          <w:sz w:val="20"/>
        </w:rPr>
        <w:t>spostamenti</w:t>
      </w:r>
      <w:r>
        <w:rPr>
          <w:sz w:val="20"/>
        </w:rPr>
        <w:t xml:space="preserve"> </w:t>
      </w:r>
      <w:r>
        <w:rPr>
          <w:sz w:val="20"/>
        </w:rPr>
        <w:t>eseguiti</w:t>
      </w:r>
      <w:r>
        <w:rPr>
          <w:sz w:val="20"/>
        </w:rPr>
        <w:t xml:space="preserve"> </w:t>
      </w:r>
      <w:r>
        <w:rPr>
          <w:sz w:val="20"/>
        </w:rPr>
        <w:t>all’interno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aree</w:t>
      </w:r>
      <w:r>
        <w:rPr>
          <w:sz w:val="20"/>
        </w:rPr>
        <w:t xml:space="preserve"> </w:t>
      </w:r>
      <w:r>
        <w:rPr>
          <w:sz w:val="20"/>
        </w:rPr>
        <w:t>private</w:t>
      </w:r>
      <w:r>
        <w:rPr>
          <w:sz w:val="20"/>
        </w:rPr>
        <w:t xml:space="preserve"> </w:t>
      </w:r>
      <w:r>
        <w:rPr>
          <w:sz w:val="20"/>
        </w:rPr>
        <w:t>(v.</w:t>
      </w:r>
      <w:r>
        <w:rPr>
          <w:sz w:val="20"/>
        </w:rPr>
        <w:t xml:space="preserve"> </w:t>
      </w:r>
      <w:r>
        <w:rPr>
          <w:sz w:val="20"/>
        </w:rPr>
        <w:t>art.</w:t>
      </w:r>
      <w:r>
        <w:rPr>
          <w:sz w:val="20"/>
        </w:rPr>
        <w:t xml:space="preserve"> </w:t>
      </w:r>
      <w:r>
        <w:rPr>
          <w:sz w:val="20"/>
        </w:rPr>
        <w:t>193,</w:t>
      </w:r>
      <w:r>
        <w:rPr>
          <w:sz w:val="20"/>
        </w:rPr>
        <w:t xml:space="preserve"> </w:t>
      </w:r>
      <w:r>
        <w:rPr>
          <w:sz w:val="20"/>
        </w:rPr>
        <w:t>comma</w:t>
      </w:r>
      <w:r>
        <w:rPr>
          <w:sz w:val="20"/>
        </w:rPr>
        <w:t xml:space="preserve"> </w:t>
      </w:r>
      <w:r>
        <w:rPr>
          <w:sz w:val="20"/>
        </w:rPr>
        <w:t>9,</w:t>
      </w:r>
      <w:r>
        <w:rPr>
          <w:sz w:val="20"/>
        </w:rPr>
        <w:t xml:space="preserve"> </w:t>
      </w:r>
      <w:r>
        <w:rPr>
          <w:sz w:val="20"/>
        </w:rPr>
        <w:t>D.Lgs.</w:t>
      </w:r>
      <w:r>
        <w:rPr>
          <w:sz w:val="20"/>
        </w:rPr>
        <w:t xml:space="preserve"> </w:t>
      </w:r>
      <w:r>
        <w:rPr>
          <w:sz w:val="20"/>
        </w:rPr>
        <w:t>152/2006).</w:t>
      </w:r>
      <w:r>
        <w:rPr>
          <w:sz w:val="20"/>
        </w:rPr>
        <w:t xml:space="preserve"> </w:t>
      </w:r>
    </w:p>
    <w:p w14:paraId="7538AB20" w14:textId="77777777" w:rsidR="00770EF6" w:rsidRDefault="002223DE">
      <w:pPr>
        <w:numPr>
          <w:ilvl w:val="0"/>
          <w:numId w:val="134"/>
        </w:numPr>
        <w:spacing w:after="114" w:line="266" w:lineRule="auto"/>
        <w:ind w:right="47" w:firstLine="0"/>
      </w:pP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“recupero”</w:t>
      </w:r>
      <w:r>
        <w:rPr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 xml:space="preserve"> </w:t>
      </w:r>
      <w:r>
        <w:rPr>
          <w:sz w:val="20"/>
        </w:rPr>
        <w:t>intende</w:t>
      </w:r>
      <w:r>
        <w:rPr>
          <w:sz w:val="20"/>
        </w:rPr>
        <w:t xml:space="preserve"> </w:t>
      </w:r>
      <w:r>
        <w:rPr>
          <w:sz w:val="20"/>
        </w:rPr>
        <w:t>«qualsiasi</w:t>
      </w:r>
      <w:r>
        <w:rPr>
          <w:sz w:val="20"/>
        </w:rPr>
        <w:t xml:space="preserve"> </w:t>
      </w:r>
      <w:r>
        <w:rPr>
          <w:sz w:val="20"/>
        </w:rPr>
        <w:t>operazione</w:t>
      </w:r>
      <w:r>
        <w:rPr>
          <w:sz w:val="20"/>
        </w:rPr>
        <w:t xml:space="preserve"> </w:t>
      </w:r>
      <w:r>
        <w:rPr>
          <w:sz w:val="20"/>
        </w:rPr>
        <w:t>il</w:t>
      </w:r>
      <w:r>
        <w:rPr>
          <w:sz w:val="20"/>
        </w:rPr>
        <w:t xml:space="preserve"> </w:t>
      </w:r>
      <w:r>
        <w:rPr>
          <w:sz w:val="20"/>
        </w:rPr>
        <w:t>cui</w:t>
      </w:r>
      <w:r>
        <w:rPr>
          <w:sz w:val="20"/>
        </w:rPr>
        <w:t xml:space="preserve"> </w:t>
      </w:r>
      <w:r>
        <w:rPr>
          <w:sz w:val="20"/>
        </w:rPr>
        <w:t>principale</w:t>
      </w:r>
      <w:r>
        <w:rPr>
          <w:sz w:val="20"/>
        </w:rPr>
        <w:t xml:space="preserve"> </w:t>
      </w:r>
      <w:r>
        <w:rPr>
          <w:sz w:val="20"/>
        </w:rPr>
        <w:t>risultato</w:t>
      </w:r>
      <w:r>
        <w:rPr>
          <w:sz w:val="20"/>
        </w:rPr>
        <w:t xml:space="preserve"> </w:t>
      </w:r>
      <w:r>
        <w:rPr>
          <w:sz w:val="20"/>
        </w:rPr>
        <w:t>sia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permettere</w:t>
      </w:r>
      <w:r>
        <w:rPr>
          <w:sz w:val="20"/>
        </w:rPr>
        <w:t xml:space="preserve"> </w:t>
      </w:r>
      <w:r>
        <w:rPr>
          <w:sz w:val="20"/>
        </w:rPr>
        <w:t>ai</w:t>
      </w:r>
      <w:r>
        <w:rPr>
          <w:sz w:val="20"/>
        </w:rPr>
        <w:t xml:space="preserve"> </w:t>
      </w:r>
      <w:r>
        <w:rPr>
          <w:sz w:val="20"/>
        </w:rPr>
        <w:t>rifiuti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svo</w:t>
      </w:r>
      <w:r>
        <w:rPr>
          <w:sz w:val="20"/>
        </w:rPr>
        <w:t>lgere</w:t>
      </w:r>
      <w:r>
        <w:rPr>
          <w:sz w:val="20"/>
        </w:rPr>
        <w:t xml:space="preserve"> </w:t>
      </w:r>
      <w:r>
        <w:rPr>
          <w:sz w:val="20"/>
        </w:rPr>
        <w:t>un</w:t>
      </w:r>
      <w:r>
        <w:rPr>
          <w:sz w:val="20"/>
        </w:rPr>
        <w:t xml:space="preserve"> </w:t>
      </w:r>
      <w:r>
        <w:rPr>
          <w:sz w:val="20"/>
        </w:rPr>
        <w:t>ruolo</w:t>
      </w:r>
      <w:r>
        <w:rPr>
          <w:sz w:val="20"/>
        </w:rPr>
        <w:t xml:space="preserve"> </w:t>
      </w:r>
      <w:r>
        <w:rPr>
          <w:sz w:val="20"/>
        </w:rPr>
        <w:t>utile,</w:t>
      </w:r>
      <w:r>
        <w:rPr>
          <w:sz w:val="20"/>
        </w:rPr>
        <w:t xml:space="preserve"> </w:t>
      </w:r>
      <w:r>
        <w:rPr>
          <w:sz w:val="20"/>
        </w:rPr>
        <w:t>sostituendo</w:t>
      </w:r>
      <w:r>
        <w:rPr>
          <w:sz w:val="20"/>
        </w:rPr>
        <w:t xml:space="preserve"> </w:t>
      </w:r>
      <w:r>
        <w:rPr>
          <w:sz w:val="20"/>
        </w:rPr>
        <w:t>altri</w:t>
      </w:r>
      <w:r>
        <w:rPr>
          <w:sz w:val="20"/>
        </w:rPr>
        <w:t xml:space="preserve"> </w:t>
      </w:r>
      <w:r>
        <w:rPr>
          <w:sz w:val="20"/>
        </w:rPr>
        <w:t>materiali</w:t>
      </w:r>
      <w:r>
        <w:rPr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 xml:space="preserve"> </w:t>
      </w:r>
      <w:r>
        <w:rPr>
          <w:sz w:val="20"/>
        </w:rPr>
        <w:t>sarebbero</w:t>
      </w:r>
      <w:r>
        <w:rPr>
          <w:sz w:val="20"/>
        </w:rPr>
        <w:t xml:space="preserve"> </w:t>
      </w:r>
      <w:r>
        <w:rPr>
          <w:sz w:val="20"/>
        </w:rPr>
        <w:t>stati</w:t>
      </w:r>
      <w:r>
        <w:rPr>
          <w:sz w:val="20"/>
        </w:rPr>
        <w:t xml:space="preserve"> </w:t>
      </w:r>
      <w:r>
        <w:rPr>
          <w:sz w:val="20"/>
        </w:rPr>
        <w:t>altrimenti</w:t>
      </w:r>
      <w:r>
        <w:rPr>
          <w:sz w:val="20"/>
        </w:rPr>
        <w:t xml:space="preserve"> </w:t>
      </w:r>
      <w:r>
        <w:rPr>
          <w:sz w:val="20"/>
        </w:rPr>
        <w:t>utilizzati</w:t>
      </w: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assolvere</w:t>
      </w:r>
      <w:r>
        <w:rPr>
          <w:sz w:val="20"/>
        </w:rPr>
        <w:t xml:space="preserve"> </w:t>
      </w:r>
      <w:r>
        <w:rPr>
          <w:sz w:val="20"/>
        </w:rPr>
        <w:t>una</w:t>
      </w:r>
      <w:r>
        <w:rPr>
          <w:sz w:val="20"/>
        </w:rPr>
        <w:t xml:space="preserve"> </w:t>
      </w:r>
      <w:r>
        <w:rPr>
          <w:sz w:val="20"/>
        </w:rPr>
        <w:t>particolare</w:t>
      </w:r>
      <w:r>
        <w:rPr>
          <w:sz w:val="20"/>
        </w:rPr>
        <w:t xml:space="preserve"> </w:t>
      </w:r>
      <w:r>
        <w:rPr>
          <w:sz w:val="20"/>
        </w:rPr>
        <w:t>funzione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prepararli</w:t>
      </w:r>
      <w:r>
        <w:rPr>
          <w:sz w:val="20"/>
        </w:rPr>
        <w:t xml:space="preserve"> </w:t>
      </w:r>
      <w:r>
        <w:rPr>
          <w:sz w:val="20"/>
        </w:rPr>
        <w:t>ad</w:t>
      </w:r>
      <w:r>
        <w:rPr>
          <w:sz w:val="20"/>
        </w:rPr>
        <w:t xml:space="preserve"> </w:t>
      </w:r>
      <w:r>
        <w:rPr>
          <w:sz w:val="20"/>
        </w:rPr>
        <w:t>assolvere</w:t>
      </w:r>
      <w:r>
        <w:rPr>
          <w:sz w:val="20"/>
        </w:rPr>
        <w:t xml:space="preserve"> </w:t>
      </w:r>
      <w:r>
        <w:rPr>
          <w:sz w:val="20"/>
        </w:rPr>
        <w:t>tale</w:t>
      </w:r>
      <w:r>
        <w:rPr>
          <w:sz w:val="20"/>
        </w:rPr>
        <w:t xml:space="preserve"> </w:t>
      </w:r>
      <w:r>
        <w:rPr>
          <w:sz w:val="20"/>
        </w:rPr>
        <w:t>funzione,</w:t>
      </w:r>
      <w:r>
        <w:rPr>
          <w:sz w:val="20"/>
        </w:rPr>
        <w:t xml:space="preserve"> </w:t>
      </w:r>
      <w:r>
        <w:rPr>
          <w:sz w:val="20"/>
        </w:rPr>
        <w:t>all'interno</w:t>
      </w:r>
      <w:r>
        <w:rPr>
          <w:sz w:val="20"/>
        </w:rPr>
        <w:t xml:space="preserve"> </w:t>
      </w:r>
      <w:r>
        <w:rPr>
          <w:sz w:val="20"/>
        </w:rPr>
        <w:t>dell'impianto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nell'economia</w:t>
      </w:r>
      <w:r>
        <w:rPr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z w:val="20"/>
        </w:rPr>
        <w:t>generale»</w:t>
      </w:r>
      <w:r>
        <w:rPr>
          <w:sz w:val="20"/>
        </w:rPr>
        <w:t xml:space="preserve"> </w:t>
      </w:r>
      <w:r>
        <w:rPr>
          <w:sz w:val="20"/>
        </w:rPr>
        <w:t>(art.</w:t>
      </w:r>
      <w:r>
        <w:rPr>
          <w:sz w:val="20"/>
        </w:rPr>
        <w:t xml:space="preserve"> </w:t>
      </w:r>
      <w:r>
        <w:rPr>
          <w:sz w:val="20"/>
        </w:rPr>
        <w:t>183,</w:t>
      </w:r>
      <w:r>
        <w:rPr>
          <w:sz w:val="20"/>
        </w:rPr>
        <w:t xml:space="preserve"> </w:t>
      </w:r>
      <w:r>
        <w:rPr>
          <w:sz w:val="20"/>
        </w:rPr>
        <w:t>comma</w:t>
      </w:r>
      <w:r>
        <w:rPr>
          <w:sz w:val="20"/>
        </w:rPr>
        <w:t xml:space="preserve"> </w:t>
      </w:r>
      <w:r>
        <w:rPr>
          <w:sz w:val="20"/>
        </w:rPr>
        <w:t>1,</w:t>
      </w:r>
      <w:r>
        <w:rPr>
          <w:sz w:val="20"/>
        </w:rPr>
        <w:t xml:space="preserve"> </w:t>
      </w:r>
      <w:r>
        <w:rPr>
          <w:sz w:val="20"/>
        </w:rPr>
        <w:t>lett.</w:t>
      </w:r>
      <w:r>
        <w:rPr>
          <w:sz w:val="20"/>
        </w:rPr>
        <w:t xml:space="preserve"> </w:t>
      </w:r>
      <w:r>
        <w:rPr>
          <w:sz w:val="20"/>
        </w:rPr>
        <w:t>t),</w:t>
      </w:r>
      <w:r>
        <w:rPr>
          <w:sz w:val="20"/>
        </w:rPr>
        <w:t xml:space="preserve"> </w:t>
      </w:r>
      <w:r>
        <w:rPr>
          <w:sz w:val="20"/>
        </w:rPr>
        <w:t>D.Lgs.</w:t>
      </w:r>
      <w:r>
        <w:rPr>
          <w:sz w:val="20"/>
        </w:rPr>
        <w:t xml:space="preserve"> </w:t>
      </w:r>
      <w:r>
        <w:rPr>
          <w:sz w:val="20"/>
        </w:rPr>
        <w:t>152/2006).</w:t>
      </w:r>
      <w:r>
        <w:rPr>
          <w:sz w:val="20"/>
          <w:vertAlign w:val="superscript"/>
        </w:rPr>
        <w:t xml:space="preserve"> </w:t>
      </w:r>
    </w:p>
    <w:p w14:paraId="1A09E775" w14:textId="77777777" w:rsidR="00770EF6" w:rsidRDefault="002223DE">
      <w:pPr>
        <w:spacing w:after="0" w:line="259" w:lineRule="auto"/>
        <w:ind w:left="74"/>
        <w:jc w:val="left"/>
      </w:pPr>
      <w:r>
        <w:rPr>
          <w:sz w:val="13"/>
        </w:rPr>
        <w:t>11</w:t>
      </w:r>
    </w:p>
    <w:p w14:paraId="09013EA9" w14:textId="77777777" w:rsidR="00770EF6" w:rsidRDefault="002223DE">
      <w:pPr>
        <w:spacing w:after="20" w:line="359" w:lineRule="auto"/>
        <w:ind w:left="127" w:right="47" w:firstLine="132"/>
      </w:pPr>
      <w:r>
        <w:rPr>
          <w:sz w:val="20"/>
        </w:rPr>
        <w:t xml:space="preserve"> </w:t>
      </w:r>
      <w:r>
        <w:rPr>
          <w:sz w:val="20"/>
        </w:rPr>
        <w:t>Per</w:t>
      </w:r>
      <w:r>
        <w:rPr>
          <w:sz w:val="20"/>
        </w:rPr>
        <w:t xml:space="preserve"> </w:t>
      </w:r>
      <w:r>
        <w:rPr>
          <w:sz w:val="20"/>
        </w:rPr>
        <w:t>“smaltimento”</w:t>
      </w:r>
      <w:r>
        <w:rPr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 xml:space="preserve"> </w:t>
      </w:r>
      <w:r>
        <w:rPr>
          <w:sz w:val="20"/>
        </w:rPr>
        <w:t>intende</w:t>
      </w:r>
      <w:r>
        <w:rPr>
          <w:sz w:val="20"/>
        </w:rPr>
        <w:t xml:space="preserve"> </w:t>
      </w:r>
      <w:r>
        <w:rPr>
          <w:sz w:val="20"/>
        </w:rPr>
        <w:t>«qualsiasi</w:t>
      </w:r>
      <w:r>
        <w:rPr>
          <w:sz w:val="20"/>
        </w:rPr>
        <w:t xml:space="preserve"> </w:t>
      </w:r>
      <w:r>
        <w:rPr>
          <w:sz w:val="20"/>
        </w:rPr>
        <w:t>operazione</w:t>
      </w:r>
      <w:r>
        <w:rPr>
          <w:sz w:val="20"/>
        </w:rPr>
        <w:t xml:space="preserve"> </w:t>
      </w:r>
      <w:r>
        <w:rPr>
          <w:sz w:val="20"/>
        </w:rPr>
        <w:t>diversa</w:t>
      </w:r>
      <w:r>
        <w:rPr>
          <w:sz w:val="20"/>
        </w:rPr>
        <w:t xml:space="preserve"> </w:t>
      </w:r>
      <w:r>
        <w:rPr>
          <w:sz w:val="20"/>
        </w:rPr>
        <w:t>dal</w:t>
      </w:r>
      <w:r>
        <w:rPr>
          <w:sz w:val="20"/>
        </w:rPr>
        <w:t xml:space="preserve"> </w:t>
      </w:r>
      <w:r>
        <w:rPr>
          <w:sz w:val="20"/>
        </w:rPr>
        <w:t>recupero</w:t>
      </w:r>
      <w:r>
        <w:rPr>
          <w:sz w:val="20"/>
        </w:rPr>
        <w:t xml:space="preserve"> </w:t>
      </w:r>
      <w:r>
        <w:rPr>
          <w:sz w:val="20"/>
        </w:rPr>
        <w:t>anche</w:t>
      </w:r>
      <w:r>
        <w:rPr>
          <w:sz w:val="20"/>
        </w:rPr>
        <w:t xml:space="preserve"> </w:t>
      </w:r>
      <w:r>
        <w:rPr>
          <w:sz w:val="20"/>
        </w:rPr>
        <w:t>quando</w:t>
      </w:r>
      <w:r>
        <w:rPr>
          <w:sz w:val="20"/>
        </w:rPr>
        <w:t xml:space="preserve"> </w:t>
      </w:r>
      <w:r>
        <w:rPr>
          <w:sz w:val="20"/>
        </w:rPr>
        <w:t>l'operazione</w:t>
      </w:r>
      <w:r>
        <w:rPr>
          <w:sz w:val="20"/>
        </w:rPr>
        <w:t xml:space="preserve"> </w:t>
      </w:r>
      <w:r>
        <w:rPr>
          <w:sz w:val="20"/>
        </w:rPr>
        <w:t>ha</w:t>
      </w:r>
      <w:r>
        <w:rPr>
          <w:sz w:val="20"/>
        </w:rPr>
        <w:t xml:space="preserve"> </w:t>
      </w:r>
      <w:r>
        <w:rPr>
          <w:sz w:val="20"/>
        </w:rPr>
        <w:t>come</w:t>
      </w:r>
      <w:r>
        <w:rPr>
          <w:sz w:val="20"/>
        </w:rPr>
        <w:t xml:space="preserve"> </w:t>
      </w:r>
      <w:r>
        <w:rPr>
          <w:sz w:val="20"/>
        </w:rPr>
        <w:t>conseguenza</w:t>
      </w:r>
      <w:r>
        <w:rPr>
          <w:sz w:val="20"/>
        </w:rPr>
        <w:t xml:space="preserve"> </w:t>
      </w:r>
      <w:r>
        <w:rPr>
          <w:sz w:val="20"/>
        </w:rPr>
        <w:t>secondaria</w:t>
      </w:r>
      <w:r>
        <w:rPr>
          <w:sz w:val="20"/>
        </w:rPr>
        <w:t xml:space="preserve"> </w:t>
      </w:r>
      <w:r>
        <w:rPr>
          <w:sz w:val="20"/>
        </w:rPr>
        <w:t>il</w:t>
      </w:r>
      <w:r>
        <w:rPr>
          <w:sz w:val="20"/>
        </w:rPr>
        <w:t xml:space="preserve"> </w:t>
      </w:r>
      <w:r>
        <w:rPr>
          <w:sz w:val="20"/>
        </w:rPr>
        <w:t>recupero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sostanze</w:t>
      </w:r>
      <w:r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energia»</w:t>
      </w:r>
      <w:r>
        <w:rPr>
          <w:sz w:val="20"/>
        </w:rPr>
        <w:t xml:space="preserve"> </w:t>
      </w:r>
      <w:r>
        <w:rPr>
          <w:sz w:val="20"/>
        </w:rPr>
        <w:t>(art.</w:t>
      </w:r>
      <w:r>
        <w:rPr>
          <w:sz w:val="20"/>
        </w:rPr>
        <w:t xml:space="preserve"> </w:t>
      </w:r>
      <w:r>
        <w:rPr>
          <w:sz w:val="20"/>
        </w:rPr>
        <w:t>183,</w:t>
      </w:r>
      <w:r>
        <w:rPr>
          <w:sz w:val="20"/>
        </w:rPr>
        <w:t xml:space="preserve"> </w:t>
      </w:r>
      <w:r>
        <w:rPr>
          <w:sz w:val="20"/>
        </w:rPr>
        <w:t>comma</w:t>
      </w:r>
      <w:r>
        <w:rPr>
          <w:sz w:val="20"/>
        </w:rPr>
        <w:t xml:space="preserve"> </w:t>
      </w:r>
      <w:r>
        <w:rPr>
          <w:sz w:val="20"/>
        </w:rPr>
        <w:t>1,</w:t>
      </w:r>
      <w:r>
        <w:rPr>
          <w:sz w:val="20"/>
        </w:rPr>
        <w:t xml:space="preserve"> </w:t>
      </w:r>
      <w:r>
        <w:rPr>
          <w:sz w:val="20"/>
        </w:rPr>
        <w:t>lett.</w:t>
      </w:r>
      <w:r>
        <w:rPr>
          <w:sz w:val="20"/>
        </w:rPr>
        <w:t xml:space="preserve"> </w:t>
      </w:r>
      <w:r>
        <w:rPr>
          <w:sz w:val="20"/>
        </w:rPr>
        <w:t>z),</w:t>
      </w:r>
      <w:r>
        <w:rPr>
          <w:sz w:val="20"/>
        </w:rPr>
        <w:t xml:space="preserve"> </w:t>
      </w:r>
      <w:r>
        <w:rPr>
          <w:sz w:val="20"/>
        </w:rPr>
        <w:t>D.Lgs.</w:t>
      </w:r>
      <w:r>
        <w:rPr>
          <w:sz w:val="20"/>
        </w:rPr>
        <w:t xml:space="preserve"> </w:t>
      </w:r>
      <w:r>
        <w:rPr>
          <w:sz w:val="20"/>
        </w:rPr>
        <w:t>152/2006).</w:t>
      </w:r>
      <w:r>
        <w:rPr>
          <w:sz w:val="20"/>
        </w:rPr>
        <w:t xml:space="preserve"> </w:t>
      </w:r>
    </w:p>
    <w:p w14:paraId="0FCD93FE" w14:textId="77777777" w:rsidR="00770EF6" w:rsidRDefault="002223DE">
      <w:pPr>
        <w:spacing w:after="114" w:line="266" w:lineRule="auto"/>
        <w:ind w:left="259" w:right="5087" w:hanging="132"/>
      </w:pPr>
      <w:r>
        <w:rPr>
          <w:sz w:val="13"/>
        </w:rPr>
        <w:t xml:space="preserve">12 </w:t>
      </w:r>
      <w:r>
        <w:rPr>
          <w:sz w:val="20"/>
        </w:rPr>
        <w:t xml:space="preserve"> </w:t>
      </w:r>
      <w:r>
        <w:rPr>
          <w:sz w:val="20"/>
        </w:rPr>
        <w:t>Tale</w:t>
      </w:r>
      <w:r>
        <w:rPr>
          <w:sz w:val="20"/>
        </w:rPr>
        <w:t xml:space="preserve"> </w:t>
      </w:r>
      <w:r>
        <w:rPr>
          <w:sz w:val="20"/>
        </w:rPr>
        <w:t>disposizione</w:t>
      </w:r>
      <w:r>
        <w:rPr>
          <w:sz w:val="20"/>
        </w:rPr>
        <w:t xml:space="preserve"> </w:t>
      </w:r>
      <w:r>
        <w:rPr>
          <w:sz w:val="20"/>
        </w:rPr>
        <w:t>rinvia</w:t>
      </w:r>
      <w:r>
        <w:rPr>
          <w:sz w:val="20"/>
        </w:rPr>
        <w:t xml:space="preserve"> </w:t>
      </w:r>
      <w:r>
        <w:rPr>
          <w:sz w:val="20"/>
        </w:rPr>
        <w:t>al</w:t>
      </w:r>
      <w:r>
        <w:rPr>
          <w:sz w:val="20"/>
        </w:rPr>
        <w:t xml:space="preserve"> </w:t>
      </w:r>
      <w:r>
        <w:rPr>
          <w:sz w:val="20"/>
        </w:rPr>
        <w:t>D.P.R.</w:t>
      </w:r>
      <w:r>
        <w:rPr>
          <w:sz w:val="20"/>
        </w:rPr>
        <w:t xml:space="preserve"> </w:t>
      </w:r>
      <w:r>
        <w:rPr>
          <w:sz w:val="20"/>
        </w:rPr>
        <w:t>15</w:t>
      </w:r>
      <w:r>
        <w:rPr>
          <w:sz w:val="20"/>
        </w:rPr>
        <w:t xml:space="preserve"> </w:t>
      </w:r>
      <w:r>
        <w:rPr>
          <w:sz w:val="20"/>
        </w:rPr>
        <w:t>luglio</w:t>
      </w:r>
      <w:r>
        <w:rPr>
          <w:sz w:val="20"/>
        </w:rPr>
        <w:t xml:space="preserve"> </w:t>
      </w:r>
      <w:r>
        <w:rPr>
          <w:sz w:val="20"/>
        </w:rPr>
        <w:t>2003,</w:t>
      </w:r>
      <w:r>
        <w:rPr>
          <w:sz w:val="20"/>
        </w:rPr>
        <w:t xml:space="preserve"> </w:t>
      </w:r>
      <w:r>
        <w:rPr>
          <w:sz w:val="20"/>
        </w:rPr>
        <w:t>n.</w:t>
      </w:r>
      <w:r>
        <w:rPr>
          <w:sz w:val="20"/>
        </w:rPr>
        <w:t xml:space="preserve"> </w:t>
      </w:r>
      <w:r>
        <w:rPr>
          <w:sz w:val="20"/>
        </w:rPr>
        <w:t>254.</w:t>
      </w:r>
      <w:r>
        <w:rPr>
          <w:sz w:val="20"/>
        </w:rPr>
        <w:t xml:space="preserve"> </w:t>
      </w:r>
    </w:p>
    <w:p w14:paraId="5CB32C65" w14:textId="77777777" w:rsidR="00770EF6" w:rsidRDefault="002223DE">
      <w:pPr>
        <w:ind w:left="770" w:right="50"/>
      </w:pPr>
      <w:r>
        <w:t>termini</w:t>
      </w:r>
      <w:r>
        <w:t xml:space="preserve"> </w:t>
      </w:r>
      <w:r>
        <w:t>previsti13</w:t>
      </w:r>
      <w:r>
        <w:t xml:space="preserve"> </w:t>
      </w:r>
      <w:r>
        <w:t>ovvero</w:t>
      </w:r>
      <w:r>
        <w:t xml:space="preserve"> </w:t>
      </w:r>
      <w:r>
        <w:t>alla</w:t>
      </w:r>
      <w:r>
        <w:t xml:space="preserve"> </w:t>
      </w:r>
      <w:r>
        <w:t>bonifica</w:t>
      </w:r>
      <w:r>
        <w:t xml:space="preserve"> </w:t>
      </w:r>
      <w:r>
        <w:t>del</w:t>
      </w:r>
      <w:r>
        <w:t xml:space="preserve"> </w:t>
      </w:r>
      <w:r>
        <w:t>sito</w:t>
      </w:r>
      <w:r>
        <w:t xml:space="preserve"> </w:t>
      </w:r>
      <w:r>
        <w:t>secondo</w:t>
      </w:r>
      <w:r>
        <w:t xml:space="preserve"> </w:t>
      </w:r>
      <w:r>
        <w:t>il</w:t>
      </w:r>
      <w:r>
        <w:t xml:space="preserve"> </w:t>
      </w:r>
      <w:r>
        <w:t>progetto</w:t>
      </w:r>
      <w:r>
        <w:t xml:space="preserve"> </w:t>
      </w:r>
      <w:r>
        <w:t>approvato</w:t>
      </w:r>
      <w:r>
        <w:t xml:space="preserve"> </w:t>
      </w:r>
      <w:r>
        <w:t>dall’autorità competente.</w:t>
      </w:r>
      <w:r>
        <w:rPr>
          <w:b/>
        </w:rPr>
        <w:t xml:space="preserve"> </w:t>
      </w:r>
    </w:p>
    <w:p w14:paraId="60BB1693" w14:textId="77777777" w:rsidR="00770EF6" w:rsidRDefault="002223DE">
      <w:pPr>
        <w:numPr>
          <w:ilvl w:val="0"/>
          <w:numId w:val="135"/>
        </w:numPr>
        <w:ind w:right="50" w:hanging="360"/>
      </w:pPr>
      <w:r>
        <w:rPr>
          <w:b/>
        </w:rPr>
        <w:t xml:space="preserve">Violazione degli obblighi di comunicazione, di tenuta dei registri </w:t>
      </w:r>
      <w:r>
        <w:rPr>
          <w:b/>
        </w:rPr>
        <w:t xml:space="preserve">obbligatori e dei formulari, previsto dall’art. 258, comma 4, secondo periodo, D.Lgs. 152/2006,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nella</w:t>
      </w:r>
      <w:r>
        <w:t xml:space="preserve"> </w:t>
      </w:r>
      <w:r>
        <w:t>predisposizione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certificato</w:t>
      </w:r>
      <w:r>
        <w:t xml:space="preserve"> </w:t>
      </w:r>
      <w:r>
        <w:t>di</w:t>
      </w:r>
      <w:r>
        <w:t xml:space="preserve"> </w:t>
      </w:r>
      <w:r>
        <w:t>analisi</w:t>
      </w:r>
      <w:r>
        <w:t xml:space="preserve"> </w:t>
      </w:r>
      <w:r>
        <w:t>di</w:t>
      </w:r>
      <w:r>
        <w:t xml:space="preserve"> </w:t>
      </w:r>
      <w:r>
        <w:t>rifiuti,</w:t>
      </w:r>
      <w:r>
        <w:t xml:space="preserve"> </w:t>
      </w:r>
      <w:r>
        <w:t>fornisce</w:t>
      </w:r>
      <w:r>
        <w:t xml:space="preserve"> </w:t>
      </w:r>
      <w:r>
        <w:t>false</w:t>
      </w:r>
      <w:r>
        <w:t xml:space="preserve"> </w:t>
      </w:r>
      <w:r>
        <w:t>indicazioni</w:t>
      </w:r>
      <w:r>
        <w:t xml:space="preserve"> </w:t>
      </w:r>
      <w:r>
        <w:t>sulla</w:t>
      </w:r>
      <w:r>
        <w:t xml:space="preserve"> </w:t>
      </w:r>
      <w:r>
        <w:t>natura,</w:t>
      </w:r>
      <w:r>
        <w:t xml:space="preserve"> </w:t>
      </w:r>
      <w:r>
        <w:t>sulla</w:t>
      </w:r>
      <w:r>
        <w:t xml:space="preserve"> </w:t>
      </w:r>
      <w:r>
        <w:t>composizione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caratteristiche</w:t>
      </w:r>
      <w:r>
        <w:t xml:space="preserve"> </w:t>
      </w:r>
      <w:r>
        <w:t>chimico</w:t>
      </w:r>
      <w:r>
        <w:t>‐</w:t>
      </w:r>
      <w:r>
        <w:t>fisiche</w:t>
      </w:r>
      <w:r>
        <w:t xml:space="preserve"> </w:t>
      </w:r>
      <w:r>
        <w:t>dei</w:t>
      </w:r>
      <w:r>
        <w:t xml:space="preserve"> </w:t>
      </w:r>
      <w:r>
        <w:t>rifiuti,</w:t>
      </w:r>
      <w:r>
        <w:t xml:space="preserve"> </w:t>
      </w:r>
      <w:r>
        <w:t>ovvero</w:t>
      </w:r>
      <w:r>
        <w:t xml:space="preserve"> </w:t>
      </w:r>
      <w:r>
        <w:t>utilizza</w:t>
      </w:r>
      <w:r>
        <w:t xml:space="preserve"> </w:t>
      </w:r>
      <w:r>
        <w:t>un</w:t>
      </w:r>
      <w:r>
        <w:t xml:space="preserve"> </w:t>
      </w:r>
      <w:r>
        <w:t>certificato</w:t>
      </w:r>
      <w:r>
        <w:t xml:space="preserve"> </w:t>
      </w:r>
      <w:r>
        <w:t>falso</w:t>
      </w:r>
      <w:r>
        <w:t xml:space="preserve"> </w:t>
      </w:r>
      <w:r>
        <w:t>durante</w:t>
      </w:r>
      <w:r>
        <w:t xml:space="preserve"> </w:t>
      </w:r>
      <w:r>
        <w:t>il</w:t>
      </w:r>
      <w:r>
        <w:t xml:space="preserve"> </w:t>
      </w:r>
      <w:r>
        <w:t>trasporto.</w:t>
      </w:r>
      <w:r>
        <w:rPr>
          <w:b/>
        </w:rPr>
        <w:t xml:space="preserve"> </w:t>
      </w:r>
    </w:p>
    <w:p w14:paraId="045DF739" w14:textId="77777777" w:rsidR="00770EF6" w:rsidRDefault="002223DE">
      <w:pPr>
        <w:numPr>
          <w:ilvl w:val="0"/>
          <w:numId w:val="135"/>
        </w:numPr>
        <w:ind w:right="50" w:hanging="360"/>
      </w:pPr>
      <w:r>
        <w:rPr>
          <w:b/>
        </w:rPr>
        <w:t>Traffico illecito di rifiuti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259,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D.Lgs.</w:t>
      </w:r>
      <w:r>
        <w:t xml:space="preserve"> </w:t>
      </w:r>
      <w:r>
        <w:t>152/2006,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effettua</w:t>
      </w:r>
      <w:r>
        <w:t xml:space="preserve"> </w:t>
      </w:r>
      <w:r>
        <w:t>una</w:t>
      </w:r>
      <w:r>
        <w:t xml:space="preserve"> </w:t>
      </w:r>
      <w:r>
        <w:t>spedizione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costituente</w:t>
      </w:r>
      <w:r>
        <w:t xml:space="preserve"> </w:t>
      </w:r>
      <w:r>
        <w:t>traffico</w:t>
      </w:r>
      <w:r>
        <w:t xml:space="preserve"> </w:t>
      </w:r>
      <w:r>
        <w:t>illecito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dell'articolo</w:t>
      </w:r>
      <w:r>
        <w:t xml:space="preserve"> </w:t>
      </w:r>
      <w:r>
        <w:t>26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(CEE)</w:t>
      </w:r>
      <w:r>
        <w:t xml:space="preserve"> </w:t>
      </w:r>
      <w:r>
        <w:t>1°</w:t>
      </w:r>
      <w:r>
        <w:t xml:space="preserve"> </w:t>
      </w:r>
      <w:r>
        <w:t>febbraio</w:t>
      </w:r>
      <w:r>
        <w:t xml:space="preserve"> </w:t>
      </w:r>
      <w:r>
        <w:t>1993,</w:t>
      </w:r>
      <w:r>
        <w:t xml:space="preserve"> </w:t>
      </w:r>
      <w:r>
        <w:t>n.</w:t>
      </w:r>
      <w:r>
        <w:t xml:space="preserve"> </w:t>
      </w:r>
      <w:r>
        <w:t>259,</w:t>
      </w:r>
      <w:r>
        <w:t xml:space="preserve"> </w:t>
      </w:r>
      <w:r>
        <w:t>ovvero</w:t>
      </w:r>
      <w:r>
        <w:t xml:space="preserve"> </w:t>
      </w:r>
      <w:r>
        <w:t>tale</w:t>
      </w:r>
      <w:r>
        <w:t xml:space="preserve"> </w:t>
      </w:r>
      <w:r>
        <w:t>spedizione</w:t>
      </w:r>
      <w:r>
        <w:t xml:space="preserve"> </w:t>
      </w:r>
      <w:r>
        <w:t>tratti</w:t>
      </w:r>
      <w:r>
        <w:t xml:space="preserve"> </w:t>
      </w:r>
      <w:r>
        <w:t>i</w:t>
      </w:r>
      <w:r>
        <w:t xml:space="preserve"> </w:t>
      </w:r>
      <w:r>
        <w:t>rifiuti</w:t>
      </w:r>
      <w:r>
        <w:t xml:space="preserve"> </w:t>
      </w:r>
      <w:r>
        <w:t>elencati</w:t>
      </w:r>
      <w:r>
        <w:t xml:space="preserve"> </w:t>
      </w:r>
      <w:r>
        <w:t>nell'Allegato</w:t>
      </w:r>
      <w:r>
        <w:t xml:space="preserve"> </w:t>
      </w:r>
      <w:r>
        <w:t>II</w:t>
      </w:r>
      <w:r>
        <w:t xml:space="preserve"> </w:t>
      </w:r>
      <w:r>
        <w:t>del</w:t>
      </w:r>
      <w:r>
        <w:t xml:space="preserve"> </w:t>
      </w:r>
      <w:r>
        <w:t>citato</w:t>
      </w:r>
      <w:r>
        <w:t xml:space="preserve"> </w:t>
      </w:r>
      <w:r>
        <w:t>regolamento</w:t>
      </w:r>
      <w:r>
        <w:t xml:space="preserve"> </w:t>
      </w:r>
      <w:r>
        <w:t>in</w:t>
      </w:r>
      <w:r>
        <w:t xml:space="preserve"> </w:t>
      </w:r>
      <w:r>
        <w:t>violazione</w:t>
      </w:r>
      <w:r>
        <w:t xml:space="preserve"> </w:t>
      </w:r>
      <w:r>
        <w:t>dell'articolo</w:t>
      </w:r>
      <w:r>
        <w:t xml:space="preserve"> </w:t>
      </w:r>
      <w:r>
        <w:t>1,</w:t>
      </w:r>
      <w:r>
        <w:t xml:space="preserve"> </w:t>
      </w:r>
      <w:r>
        <w:t>comma</w:t>
      </w:r>
      <w:r>
        <w:t xml:space="preserve"> </w:t>
      </w:r>
      <w:r>
        <w:t>3,</w:t>
      </w:r>
      <w:r>
        <w:t xml:space="preserve"> </w:t>
      </w:r>
      <w:r>
        <w:t>lettere</w:t>
      </w:r>
      <w:r>
        <w:t xml:space="preserve"> </w:t>
      </w:r>
      <w:r>
        <w:t>a),</w:t>
      </w:r>
      <w:r>
        <w:t xml:space="preserve"> </w:t>
      </w:r>
      <w:r>
        <w:t>b),</w:t>
      </w:r>
      <w:r>
        <w:t xml:space="preserve"> </w:t>
      </w:r>
      <w:r>
        <w:t>e)</w:t>
      </w:r>
      <w:r>
        <w:t xml:space="preserve"> </w:t>
      </w:r>
      <w:r>
        <w:t>e</w:t>
      </w:r>
      <w:r>
        <w:t xml:space="preserve"> </w:t>
      </w:r>
      <w:r>
        <w:t>d)</w:t>
      </w:r>
      <w:r>
        <w:t xml:space="preserve"> </w:t>
      </w:r>
      <w:r>
        <w:t>del</w:t>
      </w:r>
      <w:r>
        <w:t xml:space="preserve"> </w:t>
      </w:r>
      <w:r>
        <w:t>regolamento</w:t>
      </w:r>
      <w:r>
        <w:t xml:space="preserve"> </w:t>
      </w:r>
      <w:r>
        <w:t>stesso.</w:t>
      </w:r>
      <w:r>
        <w:t xml:space="preserve"> </w:t>
      </w:r>
    </w:p>
    <w:p w14:paraId="23E1F5D0" w14:textId="77777777" w:rsidR="00770EF6" w:rsidRDefault="002223DE">
      <w:pPr>
        <w:numPr>
          <w:ilvl w:val="0"/>
          <w:numId w:val="135"/>
        </w:numPr>
        <w:ind w:right="50" w:hanging="360"/>
      </w:pPr>
      <w:r>
        <w:rPr>
          <w:b/>
        </w:rPr>
        <w:t>Attività organizzate per il traffico illecito di rifiuti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260</w:t>
      </w:r>
      <w:r>
        <w:t xml:space="preserve"> </w:t>
      </w:r>
      <w:r>
        <w:t>comma</w:t>
      </w:r>
      <w:r>
        <w:t xml:space="preserve"> </w:t>
      </w:r>
      <w:r>
        <w:t>1</w:t>
      </w:r>
      <w:r>
        <w:t xml:space="preserve"> </w:t>
      </w:r>
      <w:r>
        <w:t>e</w:t>
      </w:r>
      <w:r>
        <w:t xml:space="preserve"> </w:t>
      </w:r>
      <w:r>
        <w:t>comma</w:t>
      </w:r>
      <w:r>
        <w:t xml:space="preserve"> </w:t>
      </w:r>
      <w:r>
        <w:t>2,</w:t>
      </w:r>
      <w:r>
        <w:t xml:space="preserve"> </w:t>
      </w:r>
      <w:r>
        <w:t>D.Lgs.</w:t>
      </w:r>
      <w:r>
        <w:t xml:space="preserve"> </w:t>
      </w:r>
      <w:r>
        <w:t>152/2006,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effettua,</w:t>
      </w:r>
      <w:r>
        <w:t xml:space="preserve"> </w:t>
      </w:r>
      <w:r>
        <w:t>con</w:t>
      </w:r>
      <w:r>
        <w:t xml:space="preserve"> </w:t>
      </w:r>
      <w:r>
        <w:t>più</w:t>
      </w:r>
      <w:r>
        <w:t xml:space="preserve"> </w:t>
      </w:r>
      <w:r>
        <w:t>operazioni</w:t>
      </w:r>
      <w:r>
        <w:t xml:space="preserve"> </w:t>
      </w:r>
      <w:r>
        <w:t>e</w:t>
      </w:r>
      <w:r>
        <w:t xml:space="preserve"> </w:t>
      </w:r>
      <w:r>
        <w:t>attraverso</w:t>
      </w:r>
      <w:r>
        <w:t xml:space="preserve"> </w:t>
      </w:r>
      <w:r>
        <w:t>l'allestiment</w:t>
      </w:r>
      <w:r>
        <w:t>o</w:t>
      </w:r>
      <w:r>
        <w:t xml:space="preserve"> </w:t>
      </w:r>
      <w:r>
        <w:t>di</w:t>
      </w:r>
      <w:r>
        <w:t xml:space="preserve"> </w:t>
      </w:r>
      <w:r>
        <w:t>mezzi</w:t>
      </w:r>
      <w:r>
        <w:t xml:space="preserve"> </w:t>
      </w:r>
      <w:r>
        <w:t>e</w:t>
      </w:r>
      <w:r>
        <w:t xml:space="preserve"> </w:t>
      </w:r>
      <w:r>
        <w:t>attività</w:t>
      </w:r>
      <w:r>
        <w:t xml:space="preserve"> </w:t>
      </w:r>
      <w:r>
        <w:t>continuative</w:t>
      </w:r>
      <w:r>
        <w:t xml:space="preserve"> </w:t>
      </w:r>
      <w:r>
        <w:t>organizzate,</w:t>
      </w:r>
      <w:r>
        <w:t xml:space="preserve"> </w:t>
      </w:r>
      <w:r>
        <w:t>la</w:t>
      </w:r>
      <w:r>
        <w:t xml:space="preserve"> </w:t>
      </w:r>
      <w:r>
        <w:t>cessione,</w:t>
      </w:r>
      <w:r>
        <w:t xml:space="preserve"> </w:t>
      </w:r>
      <w:r>
        <w:t>il</w:t>
      </w:r>
      <w:r>
        <w:t xml:space="preserve"> </w:t>
      </w:r>
      <w:r>
        <w:t>ricevimento,</w:t>
      </w:r>
      <w:r>
        <w:t xml:space="preserve"> </w:t>
      </w:r>
      <w:r>
        <w:t>il</w:t>
      </w:r>
      <w:r>
        <w:t xml:space="preserve"> </w:t>
      </w:r>
      <w:r>
        <w:t>trasporto,</w:t>
      </w:r>
      <w:r>
        <w:t xml:space="preserve"> </w:t>
      </w:r>
      <w:r>
        <w:t>l’esportazione</w:t>
      </w:r>
      <w:r>
        <w:t xml:space="preserve"> </w:t>
      </w:r>
      <w:r>
        <w:t>o</w:t>
      </w:r>
      <w:r>
        <w:t xml:space="preserve"> </w:t>
      </w:r>
      <w:r>
        <w:t>l’importazione</w:t>
      </w:r>
      <w:r>
        <w:t xml:space="preserve"> </w:t>
      </w:r>
      <w:r>
        <w:t>o,</w:t>
      </w:r>
      <w:r>
        <w:t xml:space="preserve"> </w:t>
      </w:r>
      <w:r>
        <w:t>comunque,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abusiva</w:t>
      </w:r>
      <w:r>
        <w:t xml:space="preserve"> </w:t>
      </w:r>
      <w:r>
        <w:t>di</w:t>
      </w:r>
      <w:r>
        <w:t xml:space="preserve"> </w:t>
      </w:r>
      <w:r>
        <w:t>ingenti</w:t>
      </w:r>
      <w:r>
        <w:t xml:space="preserve"> </w:t>
      </w:r>
      <w:r>
        <w:t>quantitativi</w:t>
      </w:r>
      <w:r>
        <w:t xml:space="preserve"> </w:t>
      </w:r>
      <w:r>
        <w:t>di</w:t>
      </w:r>
      <w:r>
        <w:t xml:space="preserve"> </w:t>
      </w:r>
      <w:r>
        <w:t>rifiuti.</w:t>
      </w:r>
      <w:r>
        <w:t xml:space="preserve">  </w:t>
      </w:r>
    </w:p>
    <w:p w14:paraId="2E9FF791" w14:textId="77777777" w:rsidR="00770EF6" w:rsidRDefault="002223DE">
      <w:pPr>
        <w:numPr>
          <w:ilvl w:val="0"/>
          <w:numId w:val="135"/>
        </w:numPr>
        <w:spacing w:after="180" w:line="361" w:lineRule="auto"/>
        <w:ind w:right="50" w:hanging="360"/>
      </w:pPr>
      <w:r>
        <w:rPr>
          <w:b/>
        </w:rPr>
        <w:t xml:space="preserve">False indicazioni sulla natura, sulla composizione e </w:t>
      </w:r>
      <w:r>
        <w:rPr>
          <w:b/>
        </w:rPr>
        <w:t>sulle caratteristiche chimico‐fisiche dei rifiuti nella predisposizione di un certificato di analisi di rifiuti; inserimento nel SISTRI di un certificato di analisi dei rifiuti falso; omissione o fraudolenta alterazione della copia cartacea della scheda SI</w:t>
      </w:r>
      <w:r>
        <w:rPr>
          <w:b/>
        </w:rPr>
        <w:t>STRI ‐ area movimentazione nel trasporto di rifiuti, previste dall’ art. 260‐bis comma 6, comma 7 e comma 8, D. Lgs n.152/2006</w:t>
      </w:r>
      <w:r>
        <w:t>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condotta:</w:t>
      </w:r>
      <w:r>
        <w:t xml:space="preserve"> </w:t>
      </w:r>
    </w:p>
    <w:p w14:paraId="49E948B2" w14:textId="77777777" w:rsidR="00770EF6" w:rsidRDefault="002223DE">
      <w:pPr>
        <w:spacing w:after="172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nella</w:t>
      </w:r>
      <w:r>
        <w:t xml:space="preserve"> </w:t>
      </w:r>
      <w:r>
        <w:t>predisposizione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certificato</w:t>
      </w:r>
      <w:r>
        <w:t xml:space="preserve"> </w:t>
      </w:r>
      <w:r>
        <w:t>di</w:t>
      </w:r>
      <w:r>
        <w:t xml:space="preserve"> </w:t>
      </w:r>
      <w:r>
        <w:t>analisi</w:t>
      </w:r>
      <w:r>
        <w:t xml:space="preserve"> </w:t>
      </w:r>
      <w:r>
        <w:t>di</w:t>
      </w:r>
      <w:r>
        <w:t xml:space="preserve"> </w:t>
      </w:r>
      <w:r>
        <w:t>rifiuti,</w:t>
      </w:r>
      <w:r>
        <w:t xml:space="preserve"> </w:t>
      </w:r>
      <w:r>
        <w:t>utilizzato</w:t>
      </w:r>
      <w:r>
        <w:t xml:space="preserve"> </w:t>
      </w:r>
      <w:r>
        <w:t>nell'ambito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tracciabilità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fornisce</w:t>
      </w:r>
      <w:r>
        <w:t xml:space="preserve"> </w:t>
      </w:r>
      <w:r>
        <w:t>false</w:t>
      </w:r>
      <w:r>
        <w:t xml:space="preserve"> </w:t>
      </w:r>
      <w:r>
        <w:t>indicazioni</w:t>
      </w:r>
      <w:r>
        <w:t xml:space="preserve"> </w:t>
      </w:r>
      <w:r>
        <w:t>sulla</w:t>
      </w:r>
      <w:r>
        <w:t xml:space="preserve"> </w:t>
      </w:r>
      <w:r>
        <w:t>natura,</w:t>
      </w:r>
      <w:r>
        <w:t xml:space="preserve"> </w:t>
      </w:r>
      <w:r>
        <w:t>sulla</w:t>
      </w:r>
      <w:r>
        <w:t xml:space="preserve"> </w:t>
      </w:r>
      <w:r>
        <w:t>composizione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caratteristiche</w:t>
      </w:r>
      <w:r>
        <w:t xml:space="preserve"> </w:t>
      </w:r>
      <w:r>
        <w:t>chimico</w:t>
      </w:r>
      <w:r>
        <w:t>‐</w:t>
      </w:r>
      <w:r>
        <w:t>fisiche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chi</w:t>
      </w:r>
      <w:r>
        <w:t xml:space="preserve"> </w:t>
      </w:r>
      <w:r>
        <w:t>inserisce</w:t>
      </w:r>
      <w:r>
        <w:t xml:space="preserve"> </w:t>
      </w:r>
      <w:r>
        <w:t>un</w:t>
      </w:r>
      <w:r>
        <w:t xml:space="preserve"> </w:t>
      </w:r>
      <w:r>
        <w:t>certificato</w:t>
      </w:r>
      <w:r>
        <w:t xml:space="preserve"> </w:t>
      </w:r>
      <w:r>
        <w:t>falso</w:t>
      </w:r>
      <w:r>
        <w:t xml:space="preserve"> </w:t>
      </w:r>
      <w:r>
        <w:t>nei</w:t>
      </w:r>
      <w:r>
        <w:t xml:space="preserve"> </w:t>
      </w:r>
      <w:r>
        <w:t>dati</w:t>
      </w:r>
      <w:r>
        <w:t xml:space="preserve"> </w:t>
      </w:r>
      <w:r>
        <w:t>da</w:t>
      </w:r>
      <w:r>
        <w:t xml:space="preserve"> </w:t>
      </w:r>
      <w:r>
        <w:t>fornire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tracciabilità</w:t>
      </w:r>
      <w:r>
        <w:t xml:space="preserve"> </w:t>
      </w:r>
      <w:r>
        <w:t>dei</w:t>
      </w:r>
      <w:r>
        <w:t xml:space="preserve"> </w:t>
      </w:r>
      <w:r>
        <w:t>rifiuti;</w:t>
      </w:r>
      <w:r>
        <w:t xml:space="preserve"> </w:t>
      </w:r>
    </w:p>
    <w:p w14:paraId="1596B866" w14:textId="77777777" w:rsidR="00770EF6" w:rsidRDefault="002223DE">
      <w:pPr>
        <w:spacing w:after="235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del</w:t>
      </w:r>
      <w:r>
        <w:t xml:space="preserve"> </w:t>
      </w:r>
      <w:r>
        <w:t>trasportatore</w:t>
      </w:r>
      <w:r>
        <w:t xml:space="preserve"> </w:t>
      </w:r>
      <w:r>
        <w:t>che</w:t>
      </w:r>
      <w:r>
        <w:t xml:space="preserve"> </w:t>
      </w:r>
      <w:r>
        <w:t>omette</w:t>
      </w:r>
      <w:r>
        <w:t xml:space="preserve"> </w:t>
      </w:r>
      <w:r>
        <w:t>di</w:t>
      </w:r>
      <w:r>
        <w:t xml:space="preserve"> </w:t>
      </w:r>
      <w:r>
        <w:t>accompagnare</w:t>
      </w:r>
      <w:r>
        <w:t xml:space="preserve"> </w:t>
      </w:r>
      <w:r>
        <w:t>il</w:t>
      </w:r>
      <w:r>
        <w:t xml:space="preserve"> </w:t>
      </w:r>
      <w:r>
        <w:t>trasporto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copia</w:t>
      </w:r>
      <w:r>
        <w:t xml:space="preserve"> </w:t>
      </w:r>
      <w:r>
        <w:t>cartacea</w:t>
      </w:r>
      <w:r>
        <w:t xml:space="preserve"> </w:t>
      </w:r>
      <w:r>
        <w:t>della</w:t>
      </w:r>
      <w:r>
        <w:t xml:space="preserve"> </w:t>
      </w:r>
      <w:r>
        <w:t>scheda</w:t>
      </w:r>
      <w:r>
        <w:t xml:space="preserve"> </w:t>
      </w:r>
      <w:r>
        <w:t>SISTRI</w:t>
      </w:r>
      <w:r>
        <w:t xml:space="preserve"> ‐ </w:t>
      </w:r>
      <w:r>
        <w:t>area</w:t>
      </w:r>
      <w:r>
        <w:t xml:space="preserve"> </w:t>
      </w:r>
      <w:r>
        <w:t>movimentazione</w:t>
      </w:r>
      <w:r>
        <w:t xml:space="preserve"> </w:t>
      </w:r>
      <w:r>
        <w:t>e,</w:t>
      </w:r>
      <w:r>
        <w:t xml:space="preserve"> </w:t>
      </w:r>
      <w:r>
        <w:t>ove</w:t>
      </w:r>
      <w:r>
        <w:t xml:space="preserve"> </w:t>
      </w:r>
      <w:r>
        <w:t>necessario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</w:p>
    <w:p w14:paraId="522CCB77" w14:textId="77777777" w:rsidR="00770EF6" w:rsidRDefault="002223DE">
      <w:pPr>
        <w:spacing w:after="0" w:line="259" w:lineRule="auto"/>
        <w:ind w:left="79" w:firstLine="0"/>
        <w:jc w:val="left"/>
      </w:pPr>
      <w:r>
        <w:rPr>
          <w:strike/>
        </w:rPr>
        <w:t xml:space="preserve">                                                          </w:t>
      </w:r>
      <w:r>
        <w:t xml:space="preserve">  </w:t>
      </w:r>
    </w:p>
    <w:p w14:paraId="1B8666BB" w14:textId="77777777" w:rsidR="00770EF6" w:rsidRDefault="002223DE">
      <w:pPr>
        <w:spacing w:after="0" w:line="259" w:lineRule="auto"/>
        <w:ind w:left="74"/>
        <w:jc w:val="left"/>
      </w:pPr>
      <w:r>
        <w:rPr>
          <w:sz w:val="13"/>
        </w:rPr>
        <w:t>13</w:t>
      </w:r>
      <w:r>
        <w:rPr>
          <w:sz w:val="13"/>
        </w:rPr>
        <w:t xml:space="preserve"> </w:t>
      </w:r>
    </w:p>
    <w:p w14:paraId="0E1FC6E3" w14:textId="77777777" w:rsidR="00770EF6" w:rsidRDefault="002223DE">
      <w:pPr>
        <w:pStyle w:val="Titolo4"/>
        <w:spacing w:after="0" w:line="359" w:lineRule="auto"/>
        <w:ind w:left="127" w:right="47" w:firstLine="161"/>
      </w:pPr>
      <w:r>
        <w:rPr>
          <w:b w:val="0"/>
          <w:sz w:val="20"/>
        </w:rPr>
        <w:t>Va sottolineato che, come si ricava dall’art. 242, comma 1, D.Lgs. 152/2006, l’obbligo di comunicazione in esame sussiste anche a carico di chi (es. ente subentrante nella proprietà di un sit</w:t>
      </w:r>
      <w:r>
        <w:rPr>
          <w:b w:val="0"/>
          <w:sz w:val="20"/>
        </w:rPr>
        <w:t xml:space="preserve">o) individui contaminazioni storiche </w:t>
      </w:r>
    </w:p>
    <w:p w14:paraId="741DB9B8" w14:textId="77777777" w:rsidR="00770EF6" w:rsidRDefault="002223DE">
      <w:pPr>
        <w:spacing w:after="114" w:line="266" w:lineRule="auto"/>
        <w:ind w:left="137" w:right="47"/>
      </w:pPr>
      <w:r>
        <w:rPr>
          <w:sz w:val="20"/>
        </w:rPr>
        <w:t>(realizzate</w:t>
      </w:r>
      <w:r>
        <w:rPr>
          <w:sz w:val="20"/>
        </w:rPr>
        <w:t xml:space="preserve"> </w:t>
      </w:r>
      <w:r>
        <w:rPr>
          <w:sz w:val="20"/>
        </w:rPr>
        <w:t>da</w:t>
      </w:r>
      <w:r>
        <w:rPr>
          <w:sz w:val="20"/>
        </w:rPr>
        <w:t xml:space="preserve"> </w:t>
      </w:r>
      <w:r>
        <w:rPr>
          <w:sz w:val="20"/>
        </w:rPr>
        <w:t>altri)</w:t>
      </w:r>
      <w:r>
        <w:rPr>
          <w:sz w:val="20"/>
        </w:rPr>
        <w:t xml:space="preserve"> </w:t>
      </w:r>
      <w:r>
        <w:rPr>
          <w:sz w:val="20"/>
        </w:rPr>
        <w:t>passibili</w:t>
      </w:r>
      <w:r>
        <w:rPr>
          <w:sz w:val="20"/>
        </w:rPr>
        <w:t xml:space="preserve"> </w:t>
      </w:r>
      <w:r>
        <w:rPr>
          <w:sz w:val="20"/>
        </w:rPr>
        <w:t>di</w:t>
      </w:r>
      <w:r>
        <w:rPr>
          <w:sz w:val="20"/>
        </w:rPr>
        <w:t xml:space="preserve"> </w:t>
      </w:r>
      <w:r>
        <w:rPr>
          <w:sz w:val="20"/>
        </w:rPr>
        <w:t>aggravamento.</w:t>
      </w:r>
      <w:r>
        <w:rPr>
          <w:sz w:val="20"/>
        </w:rPr>
        <w:t xml:space="preserve"> </w:t>
      </w:r>
    </w:p>
    <w:p w14:paraId="336ABE15" w14:textId="77777777" w:rsidR="00770EF6" w:rsidRDefault="002223DE">
      <w:pPr>
        <w:spacing w:after="172"/>
        <w:ind w:left="1529" w:right="50"/>
      </w:pPr>
      <w:r>
        <w:t>vigente,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copia</w:t>
      </w:r>
      <w:r>
        <w:t xml:space="preserve"> </w:t>
      </w:r>
      <w:r>
        <w:t>del</w:t>
      </w:r>
      <w:r>
        <w:t xml:space="preserve"> </w:t>
      </w:r>
      <w:r>
        <w:t>certificato</w:t>
      </w:r>
      <w:r>
        <w:t xml:space="preserve"> </w:t>
      </w:r>
      <w:r>
        <w:t>analitico</w:t>
      </w:r>
      <w:r>
        <w:t xml:space="preserve"> </w:t>
      </w:r>
      <w:r>
        <w:t>che</w:t>
      </w:r>
      <w:r>
        <w:t xml:space="preserve"> </w:t>
      </w:r>
      <w:r>
        <w:t>identifica</w:t>
      </w:r>
      <w:r>
        <w:t xml:space="preserve"> </w:t>
      </w:r>
      <w:r>
        <w:t>le</w:t>
      </w:r>
      <w:r>
        <w:t xml:space="preserve"> </w:t>
      </w:r>
      <w:r>
        <w:t>caratteristiche</w:t>
      </w:r>
      <w:r>
        <w:t xml:space="preserve"> </w:t>
      </w:r>
      <w:r>
        <w:t>dei</w:t>
      </w:r>
      <w:r>
        <w:t xml:space="preserve"> </w:t>
      </w:r>
      <w:r>
        <w:t>rifiuti.</w:t>
      </w:r>
      <w:r>
        <w:t xml:space="preserve"> </w:t>
      </w:r>
      <w:r>
        <w:t>La condotta</w:t>
      </w:r>
      <w:r>
        <w:t xml:space="preserve"> </w:t>
      </w:r>
      <w:r>
        <w:t>è</w:t>
      </w:r>
      <w:r>
        <w:t xml:space="preserve"> </w:t>
      </w:r>
      <w:r>
        <w:t>aggravata</w:t>
      </w:r>
      <w:r>
        <w:t xml:space="preserve"> </w:t>
      </w: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trasporto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pericolosi;</w:t>
      </w:r>
      <w:r>
        <w:t xml:space="preserve">  </w:t>
      </w:r>
    </w:p>
    <w:p w14:paraId="210AF762" w14:textId="77777777" w:rsidR="00770EF6" w:rsidRDefault="002223DE">
      <w:pPr>
        <w:spacing w:after="172"/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di</w:t>
      </w:r>
      <w:r>
        <w:t xml:space="preserve"> </w:t>
      </w:r>
      <w:r>
        <w:t>colui</w:t>
      </w:r>
      <w:r>
        <w:t xml:space="preserve"> </w:t>
      </w:r>
      <w:r>
        <w:t>che,</w:t>
      </w:r>
      <w:r>
        <w:t xml:space="preserve"> </w:t>
      </w:r>
      <w:r>
        <w:t>durante</w:t>
      </w:r>
      <w:r>
        <w:t xml:space="preserve"> </w:t>
      </w:r>
      <w:r>
        <w:t>il</w:t>
      </w:r>
      <w:r>
        <w:t xml:space="preserve"> </w:t>
      </w:r>
      <w:r>
        <w:t>trasporto,</w:t>
      </w:r>
      <w:r>
        <w:t xml:space="preserve"> </w:t>
      </w:r>
      <w:r>
        <w:t>fa</w:t>
      </w:r>
      <w:r>
        <w:t xml:space="preserve"> </w:t>
      </w:r>
      <w:r>
        <w:t>uso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certificato</w:t>
      </w:r>
      <w:r>
        <w:t xml:space="preserve"> </w:t>
      </w:r>
      <w:r>
        <w:t>di</w:t>
      </w:r>
      <w:r>
        <w:t xml:space="preserve"> </w:t>
      </w:r>
      <w:r>
        <w:t>analisi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contenente</w:t>
      </w:r>
      <w:r>
        <w:t xml:space="preserve"> </w:t>
      </w:r>
      <w:r>
        <w:t>false</w:t>
      </w:r>
      <w:r>
        <w:t xml:space="preserve"> </w:t>
      </w:r>
      <w:r>
        <w:t>indicazioni</w:t>
      </w:r>
      <w:r>
        <w:t xml:space="preserve"> </w:t>
      </w:r>
      <w:r>
        <w:t>sulla</w:t>
      </w:r>
      <w:r>
        <w:t xml:space="preserve"> </w:t>
      </w:r>
      <w:r>
        <w:t>natura,</w:t>
      </w:r>
      <w:r>
        <w:t xml:space="preserve"> </w:t>
      </w:r>
      <w:r>
        <w:t>sulla</w:t>
      </w:r>
      <w:r>
        <w:t xml:space="preserve"> </w:t>
      </w:r>
      <w:r>
        <w:t>composizione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caratteristiche</w:t>
      </w:r>
      <w:r>
        <w:t xml:space="preserve"> </w:t>
      </w:r>
      <w:r>
        <w:t>chimico</w:t>
      </w:r>
      <w:r>
        <w:t>‐</w:t>
      </w:r>
      <w:r>
        <w:t>fisiche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trasportati.</w:t>
      </w:r>
      <w:r>
        <w:t xml:space="preserve">  </w:t>
      </w:r>
    </w:p>
    <w:p w14:paraId="3CC13694" w14:textId="77777777" w:rsidR="00770EF6" w:rsidRDefault="002223DE">
      <w:pPr>
        <w:ind w:left="1519" w:right="50" w:hanging="360"/>
      </w:pPr>
      <w:r>
        <w:rPr>
          <w:color w:val="004F57"/>
        </w:rPr>
        <w:t>‐</w:t>
      </w:r>
      <w:r>
        <w:rPr>
          <w:rFonts w:ascii="Arial" w:eastAsia="Arial" w:hAnsi="Arial" w:cs="Arial"/>
          <w:color w:val="004F57"/>
        </w:rPr>
        <w:t xml:space="preserve"> </w:t>
      </w:r>
      <w:r>
        <w:t>del</w:t>
      </w:r>
      <w:r>
        <w:t xml:space="preserve"> </w:t>
      </w:r>
      <w:r>
        <w:t>trasportatore</w:t>
      </w:r>
      <w:r>
        <w:t xml:space="preserve"> </w:t>
      </w:r>
      <w:r>
        <w:t>che</w:t>
      </w:r>
      <w:r>
        <w:t xml:space="preserve"> </w:t>
      </w:r>
      <w:r>
        <w:t>accompagna</w:t>
      </w:r>
      <w:r>
        <w:t xml:space="preserve"> </w:t>
      </w:r>
      <w:r>
        <w:t>il</w:t>
      </w:r>
      <w:r>
        <w:t xml:space="preserve"> </w:t>
      </w:r>
      <w:r>
        <w:t>trasporto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con</w:t>
      </w:r>
      <w:r>
        <w:t xml:space="preserve"> </w:t>
      </w:r>
      <w:r>
        <w:t>una</w:t>
      </w:r>
      <w:r>
        <w:t xml:space="preserve"> </w:t>
      </w:r>
      <w:r>
        <w:t>copia</w:t>
      </w:r>
      <w:r>
        <w:t xml:space="preserve"> </w:t>
      </w:r>
      <w:r>
        <w:t>cartacea</w:t>
      </w:r>
      <w:r>
        <w:t xml:space="preserve"> </w:t>
      </w:r>
      <w:r>
        <w:t>della</w:t>
      </w:r>
      <w:r>
        <w:t xml:space="preserve"> </w:t>
      </w:r>
      <w:r>
        <w:t>scheda</w:t>
      </w:r>
      <w:r>
        <w:t xml:space="preserve"> </w:t>
      </w:r>
      <w:r>
        <w:t>SISTRI</w:t>
      </w:r>
      <w:r>
        <w:t xml:space="preserve"> ‐ </w:t>
      </w:r>
      <w:r>
        <w:t>area</w:t>
      </w:r>
      <w:r>
        <w:t xml:space="preserve"> </w:t>
      </w:r>
      <w:r>
        <w:t>movimentazione</w:t>
      </w:r>
      <w:r>
        <w:t xml:space="preserve"> </w:t>
      </w:r>
      <w:r>
        <w:t>fraudolentemente</w:t>
      </w:r>
      <w:r>
        <w:t xml:space="preserve"> </w:t>
      </w:r>
      <w:r>
        <w:t>alterata.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è</w:t>
      </w:r>
      <w:r>
        <w:t xml:space="preserve"> </w:t>
      </w:r>
      <w:r>
        <w:t>aggravata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pericolosi.</w:t>
      </w:r>
      <w:r>
        <w:t xml:space="preserve"> </w:t>
      </w:r>
    </w:p>
    <w:p w14:paraId="5B57ACA6" w14:textId="77777777" w:rsidR="00770EF6" w:rsidRDefault="002223DE">
      <w:pPr>
        <w:numPr>
          <w:ilvl w:val="0"/>
          <w:numId w:val="136"/>
        </w:numPr>
        <w:ind w:right="50" w:hanging="360"/>
      </w:pPr>
      <w:r>
        <w:rPr>
          <w:b/>
        </w:rPr>
        <w:t>Violazione dei valori limite di emissione nell’eserciz</w:t>
      </w:r>
      <w:r>
        <w:rPr>
          <w:b/>
        </w:rPr>
        <w:t>io di uno stabilimento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279,</w:t>
      </w:r>
      <w:r>
        <w:t xml:space="preserve"> </w:t>
      </w:r>
      <w:r>
        <w:t>comma</w:t>
      </w:r>
      <w:r>
        <w:t xml:space="preserve"> </w:t>
      </w:r>
      <w:r>
        <w:t>5,</w:t>
      </w:r>
      <w:r>
        <w:t xml:space="preserve"> </w:t>
      </w:r>
      <w:r>
        <w:t>D.Lgs.</w:t>
      </w:r>
      <w:r>
        <w:t xml:space="preserve"> </w:t>
      </w:r>
      <w:r>
        <w:t>152/2006,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configura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le</w:t>
      </w:r>
      <w:r>
        <w:t xml:space="preserve"> </w:t>
      </w:r>
      <w:r>
        <w:t>emissioni</w:t>
      </w:r>
      <w:r>
        <w:rPr>
          <w:vertAlign w:val="superscript"/>
        </w:rPr>
        <w:footnoteReference w:id="5"/>
      </w:r>
      <w:r>
        <w:t xml:space="preserve"> </w:t>
      </w:r>
      <w:r>
        <w:t>in</w:t>
      </w:r>
      <w:r>
        <w:t xml:space="preserve"> </w:t>
      </w:r>
      <w:r>
        <w:t>atmosfera</w:t>
      </w:r>
      <w:r>
        <w:t xml:space="preserve"> </w:t>
      </w:r>
      <w:r>
        <w:t>prodotte</w:t>
      </w:r>
      <w:r>
        <w:t xml:space="preserve"> </w:t>
      </w:r>
      <w:r>
        <w:t>dalla</w:t>
      </w:r>
      <w:r>
        <w:t xml:space="preserve"> </w:t>
      </w:r>
      <w:r>
        <w:t>Società</w:t>
      </w:r>
      <w:r>
        <w:t xml:space="preserve"> </w:t>
      </w:r>
      <w:r>
        <w:t>superando</w:t>
      </w:r>
      <w:r>
        <w:t xml:space="preserve"> </w:t>
      </w:r>
      <w:r>
        <w:t>i</w:t>
      </w:r>
      <w:r>
        <w:t xml:space="preserve"> </w:t>
      </w:r>
      <w:r>
        <w:t>valori</w:t>
      </w:r>
      <w:r>
        <w:t xml:space="preserve"> </w:t>
      </w:r>
      <w:r>
        <w:t>limite</w:t>
      </w:r>
      <w:r>
        <w:t xml:space="preserve"> </w:t>
      </w:r>
      <w:r>
        <w:t>di</w:t>
      </w:r>
      <w:r>
        <w:t xml:space="preserve"> </w:t>
      </w:r>
      <w:r>
        <w:t>emissione,</w:t>
      </w:r>
      <w:r>
        <w:t xml:space="preserve"> </w:t>
      </w:r>
      <w:r>
        <w:t>determinino</w:t>
      </w:r>
      <w:r>
        <w:t xml:space="preserve"> </w:t>
      </w:r>
      <w:r>
        <w:t>altresì</w:t>
      </w:r>
      <w:r>
        <w:t xml:space="preserve"> </w:t>
      </w:r>
      <w:r>
        <w:t>il</w:t>
      </w:r>
      <w:r>
        <w:t xml:space="preserve"> </w:t>
      </w:r>
      <w:r>
        <w:t>superamento</w:t>
      </w:r>
      <w:r>
        <w:t xml:space="preserve"> </w:t>
      </w:r>
      <w:r>
        <w:t>dei</w:t>
      </w:r>
      <w:r>
        <w:t xml:space="preserve"> </w:t>
      </w:r>
      <w:r>
        <w:t>valori</w:t>
      </w:r>
      <w:r>
        <w:t xml:space="preserve"> </w:t>
      </w:r>
      <w:r>
        <w:t>limite</w:t>
      </w:r>
      <w:r>
        <w:t xml:space="preserve"> </w:t>
      </w:r>
      <w:r>
        <w:t>di</w:t>
      </w:r>
      <w:r>
        <w:t xml:space="preserve"> </w:t>
      </w:r>
      <w:r>
        <w:t>qualità</w:t>
      </w:r>
      <w:r>
        <w:t xml:space="preserve"> </w:t>
      </w:r>
      <w:r>
        <w:t>dell'aria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vigente</w:t>
      </w:r>
      <w:r>
        <w:t xml:space="preserve"> </w:t>
      </w:r>
      <w:r>
        <w:t>normativa.</w:t>
      </w:r>
      <w:r>
        <w:rPr>
          <w:i/>
        </w:rPr>
        <w:t xml:space="preserve">  </w:t>
      </w:r>
      <w:r>
        <w:t xml:space="preserve"> </w:t>
      </w:r>
    </w:p>
    <w:p w14:paraId="4D8730D3" w14:textId="77777777" w:rsidR="00770EF6" w:rsidRDefault="002223DE">
      <w:pPr>
        <w:numPr>
          <w:ilvl w:val="0"/>
          <w:numId w:val="136"/>
        </w:numPr>
        <w:ind w:right="50" w:hanging="360"/>
      </w:pPr>
      <w:r>
        <w:rPr>
          <w:b/>
        </w:rPr>
        <w:t>Reati connessi alla tutela dell’ozono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3,</w:t>
      </w:r>
      <w:r>
        <w:t xml:space="preserve"> </w:t>
      </w:r>
      <w:r>
        <w:t>comma</w:t>
      </w:r>
      <w:r>
        <w:t xml:space="preserve"> </w:t>
      </w:r>
      <w:r>
        <w:t>6,</w:t>
      </w:r>
      <w:r>
        <w:t xml:space="preserve"> </w:t>
      </w:r>
      <w:r>
        <w:t>L.</w:t>
      </w:r>
      <w:r>
        <w:t xml:space="preserve"> </w:t>
      </w:r>
      <w:r>
        <w:t>28</w:t>
      </w:r>
      <w:r>
        <w:t xml:space="preserve"> </w:t>
      </w:r>
      <w:r>
        <w:t>dicembre</w:t>
      </w:r>
      <w:r>
        <w:t xml:space="preserve"> </w:t>
      </w:r>
      <w:r>
        <w:t>1993,</w:t>
      </w:r>
      <w:r>
        <w:t xml:space="preserve"> </w:t>
      </w:r>
      <w:r>
        <w:t>n.</w:t>
      </w:r>
      <w:r>
        <w:t xml:space="preserve"> </w:t>
      </w:r>
      <w:r>
        <w:t>549,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</w:t>
      </w:r>
      <w:r>
        <w:t xml:space="preserve"> </w:t>
      </w:r>
      <w:r>
        <w:t>effettua</w:t>
      </w:r>
      <w:r>
        <w:t xml:space="preserve"> </w:t>
      </w:r>
      <w:r>
        <w:t>attività</w:t>
      </w:r>
      <w:r>
        <w:t xml:space="preserve"> </w:t>
      </w:r>
      <w:r>
        <w:t>di:</w:t>
      </w:r>
      <w:r>
        <w:rPr>
          <w:b/>
        </w:rPr>
        <w:t xml:space="preserve"> </w:t>
      </w:r>
      <w:r>
        <w:t>produzione,</w:t>
      </w:r>
      <w:r>
        <w:t xml:space="preserve"> </w:t>
      </w:r>
      <w:r>
        <w:t>consumo,</w:t>
      </w:r>
      <w:r>
        <w:t xml:space="preserve"> </w:t>
      </w:r>
      <w:r>
        <w:t>importazione,</w:t>
      </w:r>
      <w:r>
        <w:t xml:space="preserve"> </w:t>
      </w:r>
      <w:r>
        <w:t>esportazione,</w:t>
      </w:r>
      <w:r>
        <w:t xml:space="preserve"> </w:t>
      </w:r>
      <w:r>
        <w:t>detenzione,</w:t>
      </w:r>
      <w:r>
        <w:t xml:space="preserve"> </w:t>
      </w:r>
      <w:r>
        <w:t>e</w:t>
      </w:r>
      <w:r>
        <w:t xml:space="preserve"> </w:t>
      </w:r>
      <w:r>
        <w:t>commercializzazione</w:t>
      </w:r>
      <w:r>
        <w:t xml:space="preserve"> </w:t>
      </w:r>
      <w:r>
        <w:t>di</w:t>
      </w:r>
      <w:r>
        <w:t xml:space="preserve"> </w:t>
      </w:r>
      <w:r>
        <w:t>sostanze</w:t>
      </w:r>
      <w:r>
        <w:t xml:space="preserve"> </w:t>
      </w:r>
      <w:r>
        <w:t>lesive</w:t>
      </w:r>
      <w:r>
        <w:t xml:space="preserve"> </w:t>
      </w:r>
      <w:r>
        <w:t>dello</w:t>
      </w:r>
      <w:r>
        <w:t xml:space="preserve"> </w:t>
      </w:r>
      <w:r>
        <w:t>strato</w:t>
      </w:r>
      <w:r>
        <w:t xml:space="preserve"> </w:t>
      </w:r>
      <w:r>
        <w:t>atmosferico</w:t>
      </w:r>
      <w:r>
        <w:t xml:space="preserve"> </w:t>
      </w:r>
      <w:r>
        <w:t>di</w:t>
      </w:r>
      <w:r>
        <w:t xml:space="preserve"> </w:t>
      </w:r>
      <w:r>
        <w:t>ozono.</w:t>
      </w:r>
      <w:r>
        <w:t xml:space="preserve"> </w:t>
      </w:r>
    </w:p>
    <w:p w14:paraId="5668E44B" w14:textId="77777777" w:rsidR="00770EF6" w:rsidRDefault="002223DE">
      <w:pPr>
        <w:numPr>
          <w:ilvl w:val="0"/>
          <w:numId w:val="136"/>
        </w:numPr>
        <w:ind w:right="50" w:hanging="360"/>
      </w:pPr>
      <w:r>
        <w:rPr>
          <w:b/>
        </w:rPr>
        <w:t>Inquinamento provocato dalle navi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dagli</w:t>
      </w:r>
      <w:r>
        <w:t xml:space="preserve"> </w:t>
      </w:r>
      <w:r>
        <w:t>artt.</w:t>
      </w:r>
      <w:r>
        <w:t xml:space="preserve"> </w:t>
      </w:r>
      <w:r>
        <w:t>8</w:t>
      </w:r>
      <w:r>
        <w:t xml:space="preserve"> </w:t>
      </w:r>
      <w:r>
        <w:t>e</w:t>
      </w:r>
      <w:r>
        <w:t xml:space="preserve"> </w:t>
      </w:r>
      <w:r>
        <w:t>9,</w:t>
      </w:r>
      <w:r>
        <w:t xml:space="preserve"> </w:t>
      </w:r>
      <w:r>
        <w:t>D.Lgs.</w:t>
      </w:r>
      <w:r>
        <w:t xml:space="preserve"> </w:t>
      </w:r>
      <w:r>
        <w:t>6</w:t>
      </w:r>
      <w:r>
        <w:t xml:space="preserve"> </w:t>
      </w:r>
      <w:r>
        <w:t>novembre</w:t>
      </w:r>
      <w:r>
        <w:t xml:space="preserve"> </w:t>
      </w:r>
      <w:r>
        <w:t>2007,</w:t>
      </w:r>
      <w:r>
        <w:t xml:space="preserve"> </w:t>
      </w:r>
      <w:r>
        <w:t>n.</w:t>
      </w:r>
      <w:r>
        <w:t xml:space="preserve"> </w:t>
      </w:r>
      <w:r>
        <w:t>202,</w:t>
      </w:r>
      <w:r>
        <w:t xml:space="preserve"> </w:t>
      </w:r>
      <w:r>
        <w:rPr>
          <w:i/>
        </w:rPr>
        <w:t>“Attuazione della direttiva 2005/35/CE relat</w:t>
      </w:r>
      <w:r>
        <w:rPr>
          <w:i/>
        </w:rPr>
        <w:t>iva all'inquinamento provocato dalle navi e conseguenti sanzioni”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configura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il</w:t>
      </w:r>
      <w:r>
        <w:t xml:space="preserve"> </w:t>
      </w:r>
      <w:r>
        <w:t>Comandante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nave,</w:t>
      </w:r>
      <w:r>
        <w:t xml:space="preserve"> </w:t>
      </w:r>
      <w:r>
        <w:t>battente</w:t>
      </w:r>
      <w:r>
        <w:t xml:space="preserve"> </w:t>
      </w:r>
      <w:r>
        <w:t>qualsiasi</w:t>
      </w:r>
      <w:r>
        <w:t xml:space="preserve"> </w:t>
      </w:r>
      <w:r>
        <w:t>bandiera,</w:t>
      </w:r>
      <w:r>
        <w:t xml:space="preserve"> </w:t>
      </w:r>
      <w:r>
        <w:t>nonché</w:t>
      </w:r>
      <w:r>
        <w:t xml:space="preserve"> </w:t>
      </w:r>
      <w:r>
        <w:t>i</w:t>
      </w:r>
      <w:r>
        <w:t xml:space="preserve"> </w:t>
      </w:r>
      <w:r>
        <w:t>membri</w:t>
      </w:r>
      <w:r>
        <w:t xml:space="preserve"> </w:t>
      </w:r>
      <w:r>
        <w:t>dell'equipaggio,</w:t>
      </w:r>
      <w:r>
        <w:t xml:space="preserve"> </w:t>
      </w:r>
      <w:r>
        <w:t>il</w:t>
      </w:r>
      <w:r>
        <w:t xml:space="preserve"> </w:t>
      </w:r>
      <w:r>
        <w:t>proprietario</w:t>
      </w:r>
      <w:r>
        <w:t xml:space="preserve"> </w:t>
      </w:r>
      <w:r>
        <w:t>e</w:t>
      </w:r>
      <w:r>
        <w:t xml:space="preserve"> </w:t>
      </w:r>
      <w:r>
        <w:t>l'armatore</w:t>
      </w:r>
      <w:r>
        <w:t xml:space="preserve"> </w:t>
      </w:r>
      <w:r>
        <w:t>della</w:t>
      </w:r>
      <w:r>
        <w:t xml:space="preserve"> </w:t>
      </w:r>
      <w:r>
        <w:t>nave</w:t>
      </w:r>
      <w:r>
        <w:t xml:space="preserve"> </w:t>
      </w:r>
      <w:r>
        <w:t>provochino</w:t>
      </w:r>
      <w:r>
        <w:t xml:space="preserve"> </w:t>
      </w:r>
      <w:r>
        <w:t>l‘inquinamento</w:t>
      </w:r>
      <w:r>
        <w:t xml:space="preserve"> </w:t>
      </w:r>
      <w:r>
        <w:t>delle</w:t>
      </w:r>
      <w:r>
        <w:t xml:space="preserve"> </w:t>
      </w:r>
      <w:r>
        <w:t>acque</w:t>
      </w:r>
      <w:r>
        <w:t xml:space="preserve"> </w:t>
      </w:r>
      <w:r>
        <w:t>marine</w:t>
      </w:r>
      <w:r>
        <w:t xml:space="preserve"> </w:t>
      </w:r>
      <w:r>
        <w:t>con</w:t>
      </w:r>
      <w:r>
        <w:t xml:space="preserve"> </w:t>
      </w:r>
      <w:r>
        <w:t>condotte</w:t>
      </w:r>
      <w:r>
        <w:t xml:space="preserve"> </w:t>
      </w:r>
      <w:r>
        <w:t>dolose</w:t>
      </w:r>
      <w:r>
        <w:t xml:space="preserve"> </w:t>
      </w:r>
      <w:r>
        <w:t>o</w:t>
      </w:r>
      <w:r>
        <w:t xml:space="preserve"> </w:t>
      </w:r>
      <w:r>
        <w:t>colpose.</w:t>
      </w:r>
      <w:r>
        <w:t xml:space="preserve"> </w:t>
      </w:r>
    </w:p>
    <w:p w14:paraId="110B02B1" w14:textId="77777777" w:rsidR="00770EF6" w:rsidRDefault="002223DE">
      <w:pPr>
        <w:spacing w:after="148" w:line="259" w:lineRule="auto"/>
        <w:ind w:left="79" w:firstLine="0"/>
        <w:jc w:val="left"/>
      </w:pPr>
      <w:r>
        <w:t xml:space="preserve"> </w:t>
      </w:r>
    </w:p>
    <w:p w14:paraId="6E72F3ED" w14:textId="77777777" w:rsidR="00770EF6" w:rsidRDefault="002223DE">
      <w:pPr>
        <w:pStyle w:val="Titolo3"/>
        <w:tabs>
          <w:tab w:val="center" w:pos="3277"/>
        </w:tabs>
        <w:spacing w:after="98" w:line="265" w:lineRule="auto"/>
        <w:ind w:left="0" w:firstLine="0"/>
        <w:jc w:val="left"/>
      </w:pPr>
      <w:r>
        <w:rPr>
          <w:sz w:val="24"/>
        </w:rPr>
        <w:t>I.2.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Attività</w:t>
      </w:r>
      <w:r>
        <w:rPr>
          <w:sz w:val="24"/>
        </w:rPr>
        <w:t xml:space="preserve"> </w:t>
      </w:r>
      <w:r>
        <w:rPr>
          <w:sz w:val="24"/>
        </w:rPr>
        <w:t>sensibili</w:t>
      </w:r>
      <w:r>
        <w:rPr>
          <w:sz w:val="24"/>
        </w:rPr>
        <w:t xml:space="preserve"> </w:t>
      </w:r>
      <w:r>
        <w:rPr>
          <w:sz w:val="24"/>
        </w:rPr>
        <w:t>nell’ambito</w:t>
      </w:r>
      <w:r>
        <w:rPr>
          <w:sz w:val="24"/>
        </w:rPr>
        <w:t xml:space="preserve"> </w:t>
      </w:r>
      <w:r>
        <w:rPr>
          <w:sz w:val="24"/>
        </w:rPr>
        <w:t>dei</w:t>
      </w:r>
      <w:r>
        <w:rPr>
          <w:sz w:val="24"/>
        </w:rPr>
        <w:t xml:space="preserve"> </w:t>
      </w:r>
      <w:r>
        <w:rPr>
          <w:sz w:val="24"/>
        </w:rPr>
        <w:t>reati</w:t>
      </w:r>
      <w:r>
        <w:rPr>
          <w:sz w:val="24"/>
        </w:rPr>
        <w:t xml:space="preserve"> </w:t>
      </w:r>
      <w:r>
        <w:rPr>
          <w:sz w:val="24"/>
        </w:rPr>
        <w:t>ambientali</w:t>
      </w:r>
      <w:r>
        <w:rPr>
          <w:sz w:val="24"/>
        </w:rPr>
        <w:t xml:space="preserve"> </w:t>
      </w:r>
    </w:p>
    <w:p w14:paraId="4B04AAB5" w14:textId="77777777" w:rsidR="00770EF6" w:rsidRDefault="002223DE">
      <w:pPr>
        <w:ind w:left="89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 risk assessment</w:t>
      </w:r>
      <w:r>
        <w:t xml:space="preserve"> </w:t>
      </w:r>
      <w:r>
        <w:t>che</w:t>
      </w:r>
      <w:r>
        <w:t xml:space="preserve"> </w:t>
      </w:r>
      <w:r>
        <w:t>costituisce</w:t>
      </w:r>
      <w:r>
        <w:t xml:space="preserve"> </w:t>
      </w:r>
      <w:r>
        <w:t>parte</w:t>
      </w:r>
      <w:r>
        <w:t xml:space="preserve"> </w:t>
      </w:r>
      <w:r>
        <w:t>integrante</w:t>
      </w:r>
      <w:r>
        <w:t xml:space="preserve"> </w:t>
      </w:r>
      <w:r>
        <w:t>del</w:t>
      </w:r>
      <w:r>
        <w:t xml:space="preserve"> </w:t>
      </w:r>
      <w:r>
        <w:t>Modello,</w:t>
      </w:r>
      <w:r>
        <w:t xml:space="preserve"> </w:t>
      </w:r>
      <w:r>
        <w:t>la</w:t>
      </w:r>
      <w:r>
        <w:t xml:space="preserve"> </w:t>
      </w:r>
      <w:r>
        <w:t>Società 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ambientali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25</w:t>
      </w:r>
      <w:r>
        <w:t>‐</w:t>
      </w:r>
      <w:r>
        <w:rPr>
          <w:i/>
        </w:rPr>
        <w:t>undecies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</w:t>
      </w:r>
    </w:p>
    <w:p w14:paraId="0D15B2E8" w14:textId="77777777" w:rsidR="00770EF6" w:rsidRDefault="002223DE">
      <w:pPr>
        <w:numPr>
          <w:ilvl w:val="0"/>
          <w:numId w:val="137"/>
        </w:numPr>
        <w:spacing w:after="0"/>
        <w:ind w:right="50" w:hanging="340"/>
      </w:pPr>
      <w:r>
        <w:rPr>
          <w:b/>
        </w:rPr>
        <w:t>Gestione dei rifiuti</w:t>
      </w:r>
      <w:r>
        <w:t>: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pericolosi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pericolosi,</w:t>
      </w:r>
      <w:r>
        <w:t xml:space="preserve"> </w:t>
      </w:r>
      <w:r>
        <w:t>comportante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raccolta,</w:t>
      </w:r>
      <w:r>
        <w:t xml:space="preserve"> </w:t>
      </w:r>
      <w:r>
        <w:t>trasporto,</w:t>
      </w:r>
      <w:r>
        <w:t xml:space="preserve"> </w:t>
      </w:r>
      <w:r>
        <w:t>recupero</w:t>
      </w:r>
      <w:r>
        <w:t xml:space="preserve"> </w:t>
      </w:r>
      <w:r>
        <w:t>e</w:t>
      </w:r>
      <w:r>
        <w:t xml:space="preserve"> </w:t>
      </w:r>
      <w:r>
        <w:t>smaltimento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escluso</w:t>
      </w:r>
      <w:r>
        <w:t xml:space="preserve"> </w:t>
      </w:r>
      <w:r>
        <w:t>il</w:t>
      </w:r>
      <w:r>
        <w:t xml:space="preserve"> </w:t>
      </w:r>
      <w:r>
        <w:t>commercio</w:t>
      </w:r>
      <w:r>
        <w:t xml:space="preserve"> </w:t>
      </w:r>
      <w:r>
        <w:t>e</w:t>
      </w:r>
      <w:r>
        <w:t xml:space="preserve"> </w:t>
      </w:r>
      <w:r>
        <w:t>l’intermediazione.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del</w:t>
      </w:r>
      <w:r>
        <w:t xml:space="preserve"> </w:t>
      </w:r>
      <w:r>
        <w:t>deposito</w:t>
      </w:r>
      <w:r>
        <w:t xml:space="preserve"> </w:t>
      </w:r>
      <w:r>
        <w:t>temp</w:t>
      </w:r>
      <w:r>
        <w:t>oraneo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anche</w:t>
      </w:r>
      <w:r>
        <w:t xml:space="preserve"> </w:t>
      </w:r>
      <w:r>
        <w:t>sanitari</w:t>
      </w:r>
      <w:r>
        <w:t xml:space="preserve"> </w:t>
      </w:r>
      <w:r>
        <w:t>pericolosi,</w:t>
      </w:r>
      <w:r>
        <w:rPr>
          <w:i/>
        </w:rPr>
        <w:t xml:space="preserve"> </w:t>
      </w:r>
      <w:r>
        <w:t>controllo</w:t>
      </w:r>
      <w:r>
        <w:t xml:space="preserve"> </w:t>
      </w:r>
      <w:r>
        <w:t>corretta</w:t>
      </w:r>
      <w:r>
        <w:t xml:space="preserve"> </w:t>
      </w:r>
      <w:r>
        <w:t>separazione</w:t>
      </w:r>
      <w:r>
        <w:t xml:space="preserve"> </w:t>
      </w:r>
      <w:r>
        <w:t>rifiuti</w:t>
      </w:r>
      <w:r>
        <w:t xml:space="preserve"> </w:t>
      </w:r>
      <w:r>
        <w:t>finalizzata</w:t>
      </w:r>
      <w:r>
        <w:t xml:space="preserve"> </w:t>
      </w:r>
      <w:r>
        <w:t>a</w:t>
      </w:r>
      <w:r>
        <w:t xml:space="preserve"> </w:t>
      </w:r>
      <w:r>
        <w:t>prevenirne</w:t>
      </w:r>
      <w:r>
        <w:t xml:space="preserve"> </w:t>
      </w:r>
      <w:r>
        <w:t>la</w:t>
      </w:r>
      <w:r>
        <w:t xml:space="preserve"> </w:t>
      </w:r>
      <w:r>
        <w:t>miscelazione,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caratterizzazione</w:t>
      </w:r>
      <w:r>
        <w:t xml:space="preserve"> </w:t>
      </w:r>
      <w:r>
        <w:t>rifiuti</w:t>
      </w:r>
      <w:r>
        <w:t xml:space="preserve"> </w:t>
      </w:r>
      <w:r>
        <w:t>attraverso</w:t>
      </w:r>
      <w:r>
        <w:t xml:space="preserve"> </w:t>
      </w:r>
      <w:r>
        <w:t>ottenimento</w:t>
      </w:r>
      <w:r>
        <w:rPr>
          <w:i/>
        </w:rPr>
        <w:t xml:space="preserve"> </w:t>
      </w:r>
      <w:r>
        <w:t>di</w:t>
      </w:r>
      <w:r>
        <w:t xml:space="preserve"> </w:t>
      </w:r>
      <w:r>
        <w:t>certificato</w:t>
      </w:r>
      <w:r>
        <w:t xml:space="preserve"> </w:t>
      </w:r>
      <w:r>
        <w:t>di</w:t>
      </w:r>
      <w:r>
        <w:t xml:space="preserve"> </w:t>
      </w:r>
      <w:r>
        <w:t>analisi,</w:t>
      </w:r>
      <w:r>
        <w:t xml:space="preserve"> </w:t>
      </w:r>
      <w:r>
        <w:t>monitoraggio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conferimento</w:t>
      </w:r>
      <w:r>
        <w:t xml:space="preserve"> </w:t>
      </w:r>
      <w:r>
        <w:t>rifiuti</w:t>
      </w:r>
      <w:r>
        <w:t xml:space="preserve"> </w:t>
      </w:r>
      <w:r>
        <w:t>a</w:t>
      </w:r>
      <w:r>
        <w:t xml:space="preserve"> </w:t>
      </w:r>
      <w:r>
        <w:t>trasportatori</w:t>
      </w:r>
      <w:r>
        <w:t xml:space="preserve"> </w:t>
      </w:r>
      <w:r>
        <w:t>terzi,</w:t>
      </w:r>
      <w:r>
        <w:t xml:space="preserve"> </w:t>
      </w:r>
      <w:r>
        <w:t>gestione</w:t>
      </w:r>
      <w:r>
        <w:t xml:space="preserve"> </w:t>
      </w:r>
      <w:r>
        <w:t>resi.</w:t>
      </w:r>
      <w:r>
        <w:rPr>
          <w:i/>
        </w:rPr>
        <w:t xml:space="preserve">  </w:t>
      </w:r>
      <w:r>
        <w:t>Gestione</w:t>
      </w:r>
      <w:r>
        <w:t xml:space="preserve"> </w:t>
      </w:r>
      <w:r>
        <w:t>amministrativa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comportante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compilazione</w:t>
      </w:r>
      <w:r>
        <w:t xml:space="preserve"> </w:t>
      </w:r>
      <w:r>
        <w:t>FIR,</w:t>
      </w:r>
      <w:r>
        <w:t xml:space="preserve"> </w:t>
      </w:r>
      <w:r>
        <w:t>ricevimento</w:t>
      </w:r>
      <w:r>
        <w:t xml:space="preserve"> </w:t>
      </w:r>
      <w:r>
        <w:t>ed</w:t>
      </w:r>
      <w:r>
        <w:t xml:space="preserve"> </w:t>
      </w:r>
      <w:r>
        <w:t>archiviazione</w:t>
      </w:r>
      <w:r>
        <w:t xml:space="preserve"> </w:t>
      </w:r>
      <w:r>
        <w:t>quarta</w:t>
      </w:r>
      <w:r>
        <w:t xml:space="preserve"> </w:t>
      </w:r>
      <w:r>
        <w:t>copia</w:t>
      </w:r>
      <w:r>
        <w:t xml:space="preserve"> </w:t>
      </w:r>
      <w:r>
        <w:t>formulario.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rPr>
          <w:i/>
        </w:rP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rifiuti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evitare</w:t>
      </w:r>
      <w:r>
        <w:t xml:space="preserve"> </w:t>
      </w:r>
      <w:r>
        <w:t>eventuali</w:t>
      </w:r>
      <w:r>
        <w:t xml:space="preserve"> </w:t>
      </w:r>
      <w:r>
        <w:t>contaminazioni</w:t>
      </w:r>
      <w:r>
        <w:t xml:space="preserve"> </w:t>
      </w:r>
      <w:r>
        <w:t>del</w:t>
      </w:r>
      <w:r>
        <w:t xml:space="preserve"> </w:t>
      </w:r>
      <w:r>
        <w:t>suolo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sottosuolo.</w:t>
      </w:r>
      <w:r>
        <w:t xml:space="preserve"> </w:t>
      </w:r>
    </w:p>
    <w:p w14:paraId="147D16E5" w14:textId="77777777" w:rsidR="00770EF6" w:rsidRDefault="002223DE">
      <w:pPr>
        <w:numPr>
          <w:ilvl w:val="0"/>
          <w:numId w:val="137"/>
        </w:numPr>
        <w:spacing w:after="0"/>
        <w:ind w:right="50" w:hanging="340"/>
      </w:pPr>
      <w:r>
        <w:rPr>
          <w:b/>
        </w:rPr>
        <w:t>Gestione dell’attività di manutenzione</w:t>
      </w:r>
      <w:r>
        <w:t>: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degli</w:t>
      </w:r>
      <w:r>
        <w:t xml:space="preserve"> </w:t>
      </w:r>
      <w:r>
        <w:t>impianti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strumentazioni</w:t>
      </w:r>
      <w:r>
        <w:t xml:space="preserve"> </w:t>
      </w:r>
      <w:r>
        <w:t>aziendali</w:t>
      </w:r>
      <w:r>
        <w:t xml:space="preserve"> </w:t>
      </w:r>
      <w:r>
        <w:t>volte</w:t>
      </w:r>
      <w:r>
        <w:t xml:space="preserve"> </w:t>
      </w:r>
      <w:r>
        <w:t>anche</w:t>
      </w:r>
      <w:r>
        <w:t xml:space="preserve"> </w:t>
      </w:r>
      <w:r>
        <w:t>alla</w:t>
      </w:r>
      <w:r>
        <w:t xml:space="preserve"> </w:t>
      </w:r>
      <w:r>
        <w:t>mitigazione</w:t>
      </w:r>
      <w:r>
        <w:t xml:space="preserve"> </w:t>
      </w:r>
      <w:r>
        <w:t>degli</w:t>
      </w:r>
      <w:r>
        <w:t xml:space="preserve"> </w:t>
      </w:r>
      <w:r>
        <w:t>impatti</w:t>
      </w:r>
      <w:r>
        <w:t xml:space="preserve"> </w:t>
      </w:r>
      <w:r>
        <w:t>ambi</w:t>
      </w:r>
      <w:r>
        <w:t>entali</w:t>
      </w:r>
      <w:r>
        <w:t xml:space="preserve"> </w:t>
      </w:r>
      <w:r>
        <w:t>(emissioni</w:t>
      </w:r>
      <w:r>
        <w:t xml:space="preserve"> </w:t>
      </w:r>
      <w:r>
        <w:t>in</w:t>
      </w:r>
      <w:r>
        <w:t xml:space="preserve"> </w:t>
      </w:r>
      <w:r>
        <w:t>atmosfera,</w:t>
      </w:r>
      <w:r>
        <w:t xml:space="preserve"> </w:t>
      </w:r>
      <w:r>
        <w:t>depurazione</w:t>
      </w:r>
      <w:r>
        <w:t xml:space="preserve"> </w:t>
      </w:r>
      <w:r>
        <w:t>acque,</w:t>
      </w:r>
      <w:r>
        <w:t xml:space="preserve"> </w:t>
      </w:r>
      <w:r>
        <w:t>etc.)</w:t>
      </w:r>
      <w:r>
        <w:t xml:space="preserve"> </w:t>
      </w:r>
      <w:r>
        <w:t>svolte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il</w:t>
      </w:r>
      <w:r>
        <w:t xml:space="preserve"> </w:t>
      </w:r>
      <w:r>
        <w:t>supporto</w:t>
      </w:r>
      <w:r>
        <w:t xml:space="preserve"> </w:t>
      </w:r>
      <w:r>
        <w:t>o</w:t>
      </w:r>
      <w:r>
        <w:t xml:space="preserve"> </w:t>
      </w:r>
      <w:r>
        <w:t>tramite</w:t>
      </w:r>
      <w:r>
        <w:t xml:space="preserve"> </w:t>
      </w:r>
      <w:r>
        <w:t>soggetti</w:t>
      </w:r>
      <w:r>
        <w:t xml:space="preserve"> </w:t>
      </w:r>
      <w:r>
        <w:t>terzi.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del</w:t>
      </w:r>
      <w:r>
        <w:t xml:space="preserve"> </w:t>
      </w:r>
      <w:r>
        <w:t>deposito</w:t>
      </w:r>
      <w:r>
        <w:t xml:space="preserve"> </w:t>
      </w:r>
      <w:r>
        <w:t>temporaneo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corretta</w:t>
      </w:r>
      <w:r>
        <w:t xml:space="preserve"> </w:t>
      </w:r>
      <w:r>
        <w:t>separazione</w:t>
      </w:r>
      <w:r>
        <w:t xml:space="preserve"> </w:t>
      </w:r>
      <w:r>
        <w:t>rifiuti</w:t>
      </w:r>
      <w:r>
        <w:t xml:space="preserve"> </w:t>
      </w:r>
      <w:r>
        <w:t>finalizzata</w:t>
      </w:r>
      <w:r>
        <w:t xml:space="preserve"> </w:t>
      </w:r>
      <w:r>
        <w:t>a</w:t>
      </w:r>
      <w:r>
        <w:t xml:space="preserve"> </w:t>
      </w:r>
      <w:r>
        <w:t>prevenirne</w:t>
      </w:r>
      <w:r>
        <w:t xml:space="preserve"> </w:t>
      </w:r>
      <w:r>
        <w:t>la</w:t>
      </w:r>
      <w:r>
        <w:t xml:space="preserve"> </w:t>
      </w:r>
      <w:r>
        <w:t>miscelazione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conseguenti</w:t>
      </w:r>
      <w:r>
        <w:t xml:space="preserve"> </w:t>
      </w:r>
      <w:r>
        <w:t>le</w:t>
      </w:r>
      <w:r>
        <w:t xml:space="preserve"> </w:t>
      </w:r>
      <w:r>
        <w:t>attività</w:t>
      </w:r>
      <w:r>
        <w:rPr>
          <w:i/>
        </w:rPr>
        <w:t xml:space="preserve"> </w:t>
      </w:r>
      <w:r>
        <w:t>di</w:t>
      </w:r>
      <w:r>
        <w:t xml:space="preserve"> </w:t>
      </w:r>
      <w:r>
        <w:t>manutenzione.</w:t>
      </w:r>
      <w:r>
        <w:t xml:space="preserve"> </w:t>
      </w:r>
      <w:r>
        <w:t>Gestione</w:t>
      </w:r>
      <w:r>
        <w:t xml:space="preserve"> </w:t>
      </w:r>
      <w:r>
        <w:t>monitoraggio</w:t>
      </w:r>
      <w:r>
        <w:t xml:space="preserve"> </w:t>
      </w:r>
      <w:r>
        <w:t>e</w:t>
      </w:r>
      <w:r>
        <w:t xml:space="preserve"> </w:t>
      </w:r>
      <w:r>
        <w:t>coordinamento</w:t>
      </w:r>
      <w:r>
        <w:t xml:space="preserve"> </w:t>
      </w:r>
      <w:r>
        <w:t>imprese</w:t>
      </w:r>
      <w:r>
        <w:t xml:space="preserve"> </w:t>
      </w:r>
      <w:r>
        <w:t>terze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loro</w:t>
      </w:r>
      <w:r>
        <w:t xml:space="preserve"> </w:t>
      </w:r>
      <w:r>
        <w:t>potenziali</w:t>
      </w:r>
      <w:r>
        <w:t xml:space="preserve"> </w:t>
      </w:r>
      <w:r>
        <w:t>impatti</w:t>
      </w:r>
      <w:r>
        <w:t xml:space="preserve"> </w:t>
      </w:r>
      <w:r>
        <w:t>sull’ambiente</w:t>
      </w:r>
      <w:r>
        <w:t xml:space="preserve"> </w:t>
      </w:r>
      <w:r>
        <w:t>(emissioni,</w:t>
      </w:r>
      <w:r>
        <w:t xml:space="preserve"> </w:t>
      </w:r>
      <w:r>
        <w:t>scarichi</w:t>
      </w:r>
      <w:r>
        <w:t xml:space="preserve"> </w:t>
      </w:r>
      <w:r>
        <w:t>idrici,</w:t>
      </w:r>
      <w:r>
        <w:t xml:space="preserve"> </w:t>
      </w:r>
      <w:r>
        <w:t>sversamenti,</w:t>
      </w:r>
      <w:r>
        <w:t xml:space="preserve"> </w:t>
      </w:r>
      <w:r>
        <w:t>etc.)</w:t>
      </w:r>
      <w:r>
        <w:t xml:space="preserve">  </w:t>
      </w:r>
    </w:p>
    <w:p w14:paraId="1DE413E7" w14:textId="77777777" w:rsidR="00770EF6" w:rsidRDefault="002223DE">
      <w:pPr>
        <w:numPr>
          <w:ilvl w:val="0"/>
          <w:numId w:val="137"/>
        </w:numPr>
        <w:spacing w:after="0"/>
        <w:ind w:right="50" w:hanging="340"/>
      </w:pPr>
      <w:r>
        <w:rPr>
          <w:b/>
        </w:rPr>
        <w:t xml:space="preserve">Gestione </w:t>
      </w:r>
      <w:r>
        <w:rPr>
          <w:b/>
        </w:rPr>
        <w:t>dell’attività di laboratorio</w:t>
      </w:r>
      <w:r>
        <w:t>: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rifiuti</w:t>
      </w:r>
      <w:r>
        <w:t xml:space="preserve"> </w:t>
      </w:r>
      <w:r>
        <w:t>prodotti</w:t>
      </w:r>
      <w:r>
        <w:t xml:space="preserve"> </w:t>
      </w:r>
      <w:r>
        <w:t>dall’attività</w:t>
      </w:r>
      <w:r>
        <w:t xml:space="preserve"> </w:t>
      </w:r>
      <w:r>
        <w:t>di</w:t>
      </w:r>
      <w:r>
        <w:t xml:space="preserve"> </w:t>
      </w:r>
      <w:r>
        <w:t>laboratorio,</w:t>
      </w:r>
      <w:r>
        <w:t xml:space="preserve"> </w:t>
      </w:r>
      <w:r>
        <w:t>in</w:t>
      </w:r>
      <w:r>
        <w:t xml:space="preserve"> </w:t>
      </w:r>
      <w:r>
        <w:t>particolare</w:t>
      </w:r>
      <w:r>
        <w:t xml:space="preserve"> </w:t>
      </w:r>
      <w:r>
        <w:t>del</w:t>
      </w:r>
      <w:r>
        <w:t xml:space="preserve"> </w:t>
      </w:r>
      <w:r>
        <w:t>deposito</w:t>
      </w:r>
      <w:r>
        <w:t xml:space="preserve"> </w:t>
      </w:r>
      <w:r>
        <w:t>temporaneo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anche</w:t>
      </w:r>
      <w:r>
        <w:t xml:space="preserve"> </w:t>
      </w:r>
      <w:r>
        <w:t>sanitari</w:t>
      </w:r>
      <w:r>
        <w:t xml:space="preserve"> </w:t>
      </w:r>
      <w:r>
        <w:t>pericolosi.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emissioni</w:t>
      </w:r>
      <w:r>
        <w:t xml:space="preserve"> </w:t>
      </w:r>
      <w:r>
        <w:t>in</w:t>
      </w:r>
      <w:r>
        <w:t xml:space="preserve"> </w:t>
      </w:r>
      <w:r>
        <w:t>atmosfera</w:t>
      </w:r>
      <w:r>
        <w:t xml:space="preserve"> </w:t>
      </w:r>
      <w:r>
        <w:t>da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laboratorio,</w:t>
      </w:r>
      <w:r>
        <w:t xml:space="preserve"> </w:t>
      </w:r>
      <w:r>
        <w:t>gestione</w:t>
      </w:r>
      <w:r>
        <w:t xml:space="preserve"> </w:t>
      </w:r>
      <w:r>
        <w:t>de</w:t>
      </w:r>
      <w:r>
        <w:t>lle</w:t>
      </w:r>
      <w:r>
        <w:t xml:space="preserve"> </w:t>
      </w:r>
      <w:r>
        <w:t>acque</w:t>
      </w:r>
      <w:r>
        <w:t xml:space="preserve"> </w:t>
      </w:r>
      <w:r>
        <w:t>di</w:t>
      </w:r>
      <w:r>
        <w:t xml:space="preserve"> </w:t>
      </w:r>
      <w:r>
        <w:t>scarico</w:t>
      </w:r>
      <w:r>
        <w:t xml:space="preserve"> </w:t>
      </w:r>
      <w:r>
        <w:t>conseguenti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laboratorio.</w:t>
      </w:r>
      <w:r>
        <w:t xml:space="preserve"> </w:t>
      </w:r>
    </w:p>
    <w:p w14:paraId="51DC4E0C" w14:textId="77777777" w:rsidR="00770EF6" w:rsidRDefault="002223DE">
      <w:pPr>
        <w:numPr>
          <w:ilvl w:val="0"/>
          <w:numId w:val="137"/>
        </w:numPr>
        <w:spacing w:after="0"/>
        <w:ind w:right="50" w:hanging="340"/>
      </w:pPr>
      <w:r>
        <w:rPr>
          <w:b/>
        </w:rPr>
        <w:t>Conduzione delle attività produttive</w:t>
      </w:r>
      <w:r>
        <w:t>:</w:t>
      </w:r>
      <w:r>
        <w:t xml:space="preserve"> </w:t>
      </w:r>
      <w:r>
        <w:t>conduzione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produttive</w:t>
      </w:r>
      <w:r>
        <w:t xml:space="preserve"> </w:t>
      </w:r>
      <w:r>
        <w:t>con</w:t>
      </w:r>
      <w:r>
        <w:t xml:space="preserve"> </w:t>
      </w:r>
      <w:r>
        <w:t>potenziale</w:t>
      </w:r>
      <w:r>
        <w:t xml:space="preserve"> </w:t>
      </w:r>
      <w:r>
        <w:t>impatti</w:t>
      </w:r>
      <w:r>
        <w:t xml:space="preserve"> </w:t>
      </w:r>
      <w:r>
        <w:t>sull’ambiente</w:t>
      </w:r>
      <w:r>
        <w:t xml:space="preserve"> </w:t>
      </w:r>
      <w:r>
        <w:t>(Emissioni</w:t>
      </w:r>
      <w:r>
        <w:t xml:space="preserve"> </w:t>
      </w:r>
      <w:r>
        <w:t>in</w:t>
      </w:r>
      <w:r>
        <w:t xml:space="preserve"> </w:t>
      </w:r>
      <w:r>
        <w:t>atmosfera,</w:t>
      </w:r>
      <w:r>
        <w:t xml:space="preserve"> </w:t>
      </w:r>
      <w:r>
        <w:t>scarichi</w:t>
      </w:r>
      <w:r>
        <w:t xml:space="preserve"> </w:t>
      </w:r>
      <w:r>
        <w:t>idrici,</w:t>
      </w:r>
      <w:r>
        <w:t xml:space="preserve"> </w:t>
      </w:r>
      <w:r>
        <w:t>sversamenti,</w:t>
      </w:r>
      <w:r>
        <w:t xml:space="preserve"> </w:t>
      </w:r>
      <w:r>
        <w:t>contaminazioni</w:t>
      </w:r>
      <w:r>
        <w:t xml:space="preserve"> </w:t>
      </w:r>
      <w:r>
        <w:t>del</w:t>
      </w:r>
      <w:r>
        <w:t xml:space="preserve"> </w:t>
      </w:r>
      <w:r>
        <w:t>suolo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sottosuolo,</w:t>
      </w:r>
      <w:r>
        <w:t xml:space="preserve"> </w:t>
      </w:r>
      <w:r>
        <w:t>etc.).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materiali</w:t>
      </w:r>
      <w:r>
        <w:t xml:space="preserve"> </w:t>
      </w:r>
      <w:r>
        <w:t>in</w:t>
      </w:r>
      <w:r>
        <w:t xml:space="preserve"> </w:t>
      </w:r>
      <w:r>
        <w:t>ingresso</w:t>
      </w:r>
      <w:r>
        <w:t xml:space="preserve"> </w:t>
      </w:r>
      <w:r>
        <w:t>nel</w:t>
      </w:r>
      <w:r>
        <w:t xml:space="preserve"> </w:t>
      </w:r>
      <w:r>
        <w:t>ciclo</w:t>
      </w:r>
      <w:r>
        <w:t xml:space="preserve"> </w:t>
      </w:r>
      <w:r>
        <w:t>produttivo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loro</w:t>
      </w:r>
      <w:r>
        <w:t xml:space="preserve"> </w:t>
      </w:r>
      <w:r>
        <w:t>impatti,</w:t>
      </w:r>
      <w:r>
        <w:t xml:space="preserve"> </w:t>
      </w:r>
      <w:r>
        <w:t>regolazione</w:t>
      </w:r>
      <w:r>
        <w:t xml:space="preserve"> </w:t>
      </w:r>
      <w:r>
        <w:t>dei</w:t>
      </w:r>
      <w:r>
        <w:t xml:space="preserve"> </w:t>
      </w:r>
      <w:r>
        <w:t>processi</w:t>
      </w:r>
      <w:r>
        <w:t xml:space="preserve"> </w:t>
      </w:r>
      <w:r>
        <w:t>produttivi,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mitigazione</w:t>
      </w:r>
      <w:r>
        <w:t xml:space="preserve"> </w:t>
      </w:r>
      <w:r>
        <w:t>degli</w:t>
      </w:r>
      <w:r>
        <w:t xml:space="preserve"> </w:t>
      </w:r>
      <w:r>
        <w:t>sversamenti,</w:t>
      </w:r>
      <w:r>
        <w:t xml:space="preserve"> </w:t>
      </w:r>
      <w:r>
        <w:t>prevenzione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emergenze;</w:t>
      </w:r>
      <w:r>
        <w:t xml:space="preserve"> </w:t>
      </w:r>
      <w:r>
        <w:t>gestione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pericolosi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pericolosi,</w:t>
      </w:r>
      <w:r>
        <w:t xml:space="preserve"> </w:t>
      </w:r>
      <w:r>
        <w:t>comportante</w:t>
      </w:r>
      <w:r>
        <w:t xml:space="preserve"> </w:t>
      </w:r>
      <w:r>
        <w:t>attività</w:t>
      </w:r>
      <w:r>
        <w:t xml:space="preserve"> </w:t>
      </w:r>
      <w:r>
        <w:t>di</w:t>
      </w:r>
      <w:r>
        <w:rPr>
          <w:i/>
        </w:rPr>
        <w:t xml:space="preserve"> </w:t>
      </w:r>
      <w:r>
        <w:t>raccolta</w:t>
      </w:r>
      <w:r>
        <w:t xml:space="preserve"> </w:t>
      </w:r>
      <w:r>
        <w:t>di</w:t>
      </w:r>
      <w:r>
        <w:t xml:space="preserve"> </w:t>
      </w:r>
      <w:r>
        <w:t>rifiuti,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terzi,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monitoraggio</w:t>
      </w:r>
      <w:r>
        <w:t xml:space="preserve"> </w:t>
      </w:r>
      <w:r>
        <w:t>del</w:t>
      </w:r>
      <w:r>
        <w:t xml:space="preserve"> </w:t>
      </w:r>
      <w:r>
        <w:t>deposito</w:t>
      </w:r>
      <w:r>
        <w:t xml:space="preserve"> </w:t>
      </w:r>
      <w:r>
        <w:t>temporaneo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corretta</w:t>
      </w:r>
      <w:r>
        <w:t xml:space="preserve"> </w:t>
      </w:r>
      <w:r>
        <w:t>separazione</w:t>
      </w:r>
      <w:r>
        <w:t xml:space="preserve"> </w:t>
      </w:r>
      <w:r>
        <w:t>rifiuti</w:t>
      </w:r>
      <w:r>
        <w:t xml:space="preserve"> </w:t>
      </w:r>
      <w:r>
        <w:t>finalizzata</w:t>
      </w:r>
      <w:r>
        <w:t xml:space="preserve"> </w:t>
      </w:r>
      <w:r>
        <w:t>a</w:t>
      </w:r>
      <w:r>
        <w:t xml:space="preserve"> </w:t>
      </w:r>
      <w:r>
        <w:t>prevenirne</w:t>
      </w:r>
      <w:r>
        <w:t xml:space="preserve"> </w:t>
      </w:r>
      <w:r>
        <w:t>la</w:t>
      </w:r>
      <w:r>
        <w:t xml:space="preserve"> </w:t>
      </w:r>
      <w:r>
        <w:t>miscelazione.</w:t>
      </w:r>
      <w:r>
        <w:t xml:space="preserve"> </w:t>
      </w:r>
    </w:p>
    <w:p w14:paraId="0BAB06FE" w14:textId="77777777" w:rsidR="00770EF6" w:rsidRDefault="002223DE">
      <w:pPr>
        <w:numPr>
          <w:ilvl w:val="0"/>
          <w:numId w:val="137"/>
        </w:numPr>
        <w:ind w:right="50" w:hanging="340"/>
      </w:pPr>
      <w:r>
        <w:rPr>
          <w:b/>
        </w:rPr>
        <w:t>Gestione del trattamento acque reflue</w:t>
      </w:r>
      <w:r>
        <w:t>:</w:t>
      </w:r>
      <w:r>
        <w:t xml:space="preserve"> </w:t>
      </w:r>
      <w:r>
        <w:t>gestione</w:t>
      </w:r>
      <w:r>
        <w:t xml:space="preserve"> </w:t>
      </w:r>
      <w:r>
        <w:t>impianti</w:t>
      </w:r>
      <w:r>
        <w:t xml:space="preserve"> </w:t>
      </w:r>
      <w:r>
        <w:t>di</w:t>
      </w:r>
      <w:r>
        <w:t xml:space="preserve"> </w:t>
      </w:r>
      <w:r>
        <w:t>depurazione</w:t>
      </w:r>
      <w:r>
        <w:t xml:space="preserve"> </w:t>
      </w:r>
      <w:r>
        <w:t>acque</w:t>
      </w:r>
      <w:r>
        <w:t xml:space="preserve"> </w:t>
      </w:r>
      <w:r>
        <w:t>reflue,</w:t>
      </w:r>
      <w:r>
        <w:t xml:space="preserve"> </w:t>
      </w:r>
      <w:r>
        <w:t>comportante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operativa</w:t>
      </w:r>
      <w:r>
        <w:t xml:space="preserve"> </w:t>
      </w:r>
      <w:r>
        <w:t>degli</w:t>
      </w:r>
      <w:r>
        <w:t xml:space="preserve"> </w:t>
      </w:r>
      <w:r>
        <w:t>stessi,</w:t>
      </w:r>
      <w:r>
        <w:t xml:space="preserve"> </w:t>
      </w:r>
      <w:r>
        <w:t>monitoraggio</w:t>
      </w:r>
      <w:r>
        <w:t xml:space="preserve"> </w:t>
      </w:r>
      <w:r>
        <w:t>delle</w:t>
      </w:r>
      <w:r>
        <w:t xml:space="preserve"> </w:t>
      </w:r>
      <w:r>
        <w:t>prestazioni</w:t>
      </w:r>
      <w:r>
        <w:t xml:space="preserve"> </w:t>
      </w:r>
      <w:r>
        <w:t>impiantistiche,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analisi</w:t>
      </w:r>
      <w:r>
        <w:t xml:space="preserve"> </w:t>
      </w:r>
      <w:r>
        <w:t>periodica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sistemi</w:t>
      </w:r>
      <w:r>
        <w:t xml:space="preserve"> </w:t>
      </w:r>
      <w:r>
        <w:t>automatici</w:t>
      </w:r>
      <w:r>
        <w:t xml:space="preserve"> </w:t>
      </w:r>
      <w:r>
        <w:t>di</w:t>
      </w:r>
      <w:r>
        <w:t xml:space="preserve"> </w:t>
      </w:r>
      <w:r>
        <w:t>rilevazione</w:t>
      </w:r>
      <w:r>
        <w:t xml:space="preserve"> </w:t>
      </w:r>
      <w:r>
        <w:t>degli</w:t>
      </w:r>
      <w:r>
        <w:t xml:space="preserve"> </w:t>
      </w:r>
      <w:r>
        <w:t>inquinanti,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emergenze</w:t>
      </w:r>
      <w:r>
        <w:t xml:space="preserve"> </w:t>
      </w:r>
      <w:r>
        <w:t>riguardanti</w:t>
      </w:r>
      <w:r>
        <w:t xml:space="preserve"> </w:t>
      </w:r>
      <w:r>
        <w:t>l’attività</w:t>
      </w:r>
      <w:r>
        <w:t xml:space="preserve"> </w:t>
      </w:r>
      <w:r>
        <w:t>in</w:t>
      </w:r>
      <w:r>
        <w:t xml:space="preserve"> </w:t>
      </w:r>
      <w:r>
        <w:t>oggetto.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pericolosi</w:t>
      </w:r>
      <w:r>
        <w:t xml:space="preserve"> </w:t>
      </w:r>
      <w:r>
        <w:t>e</w:t>
      </w:r>
      <w:r>
        <w:t xml:space="preserve"> </w:t>
      </w:r>
      <w:r>
        <w:t>non</w:t>
      </w:r>
      <w:r>
        <w:t xml:space="preserve"> </w:t>
      </w:r>
      <w:r>
        <w:t>pericolosi</w:t>
      </w:r>
      <w:r>
        <w:t xml:space="preserve"> </w:t>
      </w:r>
      <w:r>
        <w:t>risultanti</w:t>
      </w:r>
      <w:r>
        <w:t xml:space="preserve"> </w:t>
      </w:r>
      <w:r>
        <w:t>dalle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depurazione,</w:t>
      </w:r>
      <w:r>
        <w:t xml:space="preserve"> </w:t>
      </w:r>
      <w:r>
        <w:t>comportante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raccolta</w:t>
      </w:r>
      <w:r>
        <w:t xml:space="preserve"> </w:t>
      </w:r>
      <w:r>
        <w:t>di</w:t>
      </w:r>
      <w:r>
        <w:t xml:space="preserve"> </w:t>
      </w:r>
      <w:r>
        <w:t>ri</w:t>
      </w:r>
      <w:r>
        <w:t>fiuti,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terzi,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</w:p>
    <w:p w14:paraId="3B37EF94" w14:textId="77777777" w:rsidR="00770EF6" w:rsidRDefault="002223DE">
      <w:pPr>
        <w:spacing w:after="0"/>
        <w:ind w:left="452" w:right="50"/>
      </w:pPr>
      <w:r>
        <w:t>il</w:t>
      </w:r>
      <w:r>
        <w:t xml:space="preserve"> </w:t>
      </w:r>
      <w:r>
        <w:t>monitoraggio</w:t>
      </w:r>
      <w:r>
        <w:t xml:space="preserve"> </w:t>
      </w:r>
      <w:r>
        <w:t>del</w:t>
      </w:r>
      <w:r>
        <w:t xml:space="preserve"> </w:t>
      </w:r>
      <w:r>
        <w:t>deposito</w:t>
      </w:r>
      <w:r>
        <w:t xml:space="preserve"> </w:t>
      </w:r>
      <w:r>
        <w:t>temporaneo</w:t>
      </w:r>
      <w:r>
        <w:t xml:space="preserve"> </w:t>
      </w:r>
      <w:r>
        <w:t>e</w:t>
      </w:r>
      <w:r>
        <w:t xml:space="preserve"> </w:t>
      </w:r>
      <w:r>
        <w:t>controllo corretta</w:t>
      </w:r>
      <w:r>
        <w:t xml:space="preserve"> </w:t>
      </w:r>
      <w:r>
        <w:t>separazione</w:t>
      </w:r>
      <w:r>
        <w:t xml:space="preserve"> </w:t>
      </w:r>
      <w:r>
        <w:t>rifiuti</w:t>
      </w:r>
      <w:r>
        <w:t xml:space="preserve"> </w:t>
      </w:r>
      <w:r>
        <w:t>finalizzata</w:t>
      </w:r>
      <w:r>
        <w:t xml:space="preserve"> </w:t>
      </w:r>
      <w:r>
        <w:t>a</w:t>
      </w:r>
      <w:r>
        <w:t xml:space="preserve"> </w:t>
      </w:r>
      <w:r>
        <w:t>prevenirne</w:t>
      </w:r>
      <w:r>
        <w:t xml:space="preserve"> </w:t>
      </w:r>
      <w:r>
        <w:t>la miscelazione.</w:t>
      </w:r>
      <w:r>
        <w:t xml:space="preserve">  </w:t>
      </w:r>
    </w:p>
    <w:p w14:paraId="6BEEC82C" w14:textId="77777777" w:rsidR="00770EF6" w:rsidRDefault="002223DE">
      <w:pPr>
        <w:numPr>
          <w:ilvl w:val="0"/>
          <w:numId w:val="137"/>
        </w:numPr>
        <w:spacing w:after="0"/>
        <w:ind w:right="50" w:hanging="340"/>
      </w:pPr>
      <w:r>
        <w:rPr>
          <w:b/>
        </w:rPr>
        <w:t>Gestione dei siti dismessi e amministrazione delle aree di proprietà</w:t>
      </w:r>
      <w:r>
        <w:t>:</w:t>
      </w:r>
      <w:r>
        <w:t xml:space="preserve"> </w:t>
      </w:r>
      <w:r>
        <w:t>gestione,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di</w:t>
      </w:r>
      <w:r>
        <w:t xml:space="preserve"> </w:t>
      </w:r>
      <w:r>
        <w:t>siti</w:t>
      </w:r>
      <w:r>
        <w:t xml:space="preserve"> </w:t>
      </w:r>
      <w:r>
        <w:t>produttivi</w:t>
      </w:r>
      <w:r>
        <w:t xml:space="preserve"> </w:t>
      </w:r>
      <w:r>
        <w:t>dismessi,</w:t>
      </w:r>
      <w:r>
        <w:t xml:space="preserve"> </w:t>
      </w:r>
      <w:r>
        <w:t>delle</w:t>
      </w:r>
      <w:r>
        <w:t xml:space="preserve"> </w:t>
      </w:r>
      <w:r>
        <w:t>aree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di</w:t>
      </w:r>
      <w:r>
        <w:t xml:space="preserve"> </w:t>
      </w:r>
      <w:r>
        <w:t>pertinenza</w:t>
      </w:r>
      <w:r>
        <w:t xml:space="preserve"> </w:t>
      </w:r>
      <w:r>
        <w:t>degli</w:t>
      </w:r>
      <w:r>
        <w:t xml:space="preserve"> </w:t>
      </w:r>
      <w:r>
        <w:t>stabilimenti</w:t>
      </w:r>
      <w:r>
        <w:t xml:space="preserve"> </w:t>
      </w:r>
      <w:r>
        <w:t>ma</w:t>
      </w:r>
      <w:r>
        <w:t xml:space="preserve"> </w:t>
      </w:r>
      <w:r>
        <w:t>fuori</w:t>
      </w:r>
      <w:r>
        <w:t xml:space="preserve"> </w:t>
      </w:r>
      <w:r>
        <w:t>dal</w:t>
      </w:r>
      <w:r>
        <w:t xml:space="preserve"> </w:t>
      </w:r>
      <w:r>
        <w:t>perimetro</w:t>
      </w:r>
      <w:r>
        <w:t xml:space="preserve"> </w:t>
      </w:r>
      <w:r>
        <w:t>degli</w:t>
      </w:r>
      <w:r>
        <w:t xml:space="preserve"> </w:t>
      </w:r>
      <w:r>
        <w:t>stessi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aree</w:t>
      </w:r>
      <w:r>
        <w:t xml:space="preserve"> </w:t>
      </w:r>
      <w:r>
        <w:t>destinate</w:t>
      </w:r>
      <w:r>
        <w:t xml:space="preserve"> </w:t>
      </w:r>
      <w:r>
        <w:t>ad</w:t>
      </w:r>
      <w:r>
        <w:t xml:space="preserve"> </w:t>
      </w:r>
      <w:r>
        <w:t>uso</w:t>
      </w:r>
      <w:r>
        <w:t xml:space="preserve"> </w:t>
      </w:r>
      <w:r>
        <w:t>silvo</w:t>
      </w:r>
      <w:r>
        <w:t xml:space="preserve"> ‐ </w:t>
      </w:r>
      <w:r>
        <w:t>pastorale</w:t>
      </w:r>
      <w:r>
        <w:t xml:space="preserve"> </w:t>
      </w:r>
      <w:r>
        <w:t>di</w:t>
      </w:r>
      <w:r>
        <w:t xml:space="preserve"> </w:t>
      </w:r>
      <w:r>
        <w:t>proprietà.,</w:t>
      </w:r>
      <w:r>
        <w:t xml:space="preserve"> </w:t>
      </w:r>
      <w:r>
        <w:t>in</w:t>
      </w:r>
      <w:r>
        <w:t xml:space="preserve"> </w:t>
      </w:r>
      <w:r>
        <w:t>particolare: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atte</w:t>
      </w:r>
      <w:r>
        <w:t xml:space="preserve"> </w:t>
      </w:r>
      <w:r>
        <w:t>a</w:t>
      </w:r>
      <w:r>
        <w:t xml:space="preserve"> </w:t>
      </w:r>
      <w:r>
        <w:t>prevenire</w:t>
      </w:r>
      <w:r>
        <w:t xml:space="preserve"> </w:t>
      </w:r>
      <w:r>
        <w:t>illeciti</w:t>
      </w:r>
      <w:r>
        <w:t xml:space="preserve"> </w:t>
      </w:r>
      <w:r>
        <w:t>conferimenti</w:t>
      </w:r>
      <w:r>
        <w:t xml:space="preserve"> </w:t>
      </w:r>
      <w:r>
        <w:t>di</w:t>
      </w:r>
      <w:r>
        <w:t xml:space="preserve"> </w:t>
      </w:r>
      <w:r>
        <w:t>materiali</w:t>
      </w:r>
      <w:r>
        <w:t xml:space="preserve"> </w:t>
      </w:r>
      <w:r>
        <w:t>costituenti</w:t>
      </w:r>
      <w:r>
        <w:t xml:space="preserve"> </w:t>
      </w:r>
      <w:r>
        <w:t>rifiuti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terzi</w:t>
      </w:r>
      <w:r>
        <w:rPr>
          <w:i/>
        </w:rPr>
        <w:t xml:space="preserve"> 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determinare</w:t>
      </w:r>
      <w:r>
        <w:t xml:space="preserve"> </w:t>
      </w:r>
      <w:r>
        <w:t>la</w:t>
      </w:r>
      <w:r>
        <w:t xml:space="preserve"> </w:t>
      </w:r>
      <w:r>
        <w:t>contaminazione</w:t>
      </w:r>
      <w:r>
        <w:t xml:space="preserve"> </w:t>
      </w:r>
      <w:r>
        <w:t>dei</w:t>
      </w:r>
      <w:r>
        <w:t xml:space="preserve"> </w:t>
      </w:r>
      <w:r>
        <w:t>suoli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sottosuolo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discariche</w:t>
      </w:r>
      <w:r>
        <w:t xml:space="preserve"> </w:t>
      </w:r>
      <w:r>
        <w:t>incontrollate</w:t>
      </w:r>
      <w:r>
        <w:t xml:space="preserve"> </w:t>
      </w:r>
      <w:r>
        <w:t>nelle</w:t>
      </w:r>
      <w:r>
        <w:t xml:space="preserve"> </w:t>
      </w:r>
      <w:r>
        <w:t>aree</w:t>
      </w:r>
      <w:r>
        <w:t xml:space="preserve"> </w:t>
      </w:r>
      <w:r>
        <w:t>di</w:t>
      </w:r>
      <w:r>
        <w:t xml:space="preserve"> </w:t>
      </w:r>
      <w:r>
        <w:t>proprietà;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di</w:t>
      </w:r>
      <w:r>
        <w:t xml:space="preserve"> </w:t>
      </w:r>
      <w:r>
        <w:t>aree</w:t>
      </w:r>
      <w:r>
        <w:t xml:space="preserve"> </w:t>
      </w:r>
      <w:r>
        <w:t>produttive</w:t>
      </w:r>
      <w:r>
        <w:rPr>
          <w:i/>
        </w:rPr>
        <w:t xml:space="preserve">  </w:t>
      </w:r>
      <w:r>
        <w:t>dismesse</w:t>
      </w:r>
      <w:r>
        <w:rPr>
          <w:i/>
        </w:rPr>
        <w:t xml:space="preserve">  </w:t>
      </w:r>
      <w:r>
        <w:t>anche</w:t>
      </w:r>
      <w:r>
        <w:rPr>
          <w:i/>
        </w:rPr>
        <w:t xml:space="preserve">  </w:t>
      </w:r>
      <w:r>
        <w:t>soggette</w:t>
      </w:r>
      <w:r>
        <w:t xml:space="preserve"> </w:t>
      </w:r>
      <w:r>
        <w:t>a</w:t>
      </w:r>
      <w:r>
        <w:t xml:space="preserve"> </w:t>
      </w:r>
      <w:r>
        <w:t>prescrizioni</w:t>
      </w:r>
      <w:r>
        <w:t xml:space="preserve"> </w:t>
      </w:r>
      <w:r>
        <w:t>di</w:t>
      </w:r>
      <w:r>
        <w:t xml:space="preserve"> </w:t>
      </w:r>
      <w:r>
        <w:t>monitoraggio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bonifica,</w:t>
      </w:r>
      <w:r>
        <w:t xml:space="preserve"> </w:t>
      </w:r>
      <w:r>
        <w:t>atte</w:t>
      </w:r>
      <w:r>
        <w:t xml:space="preserve"> </w:t>
      </w:r>
      <w:r>
        <w:t>a</w:t>
      </w:r>
      <w:r>
        <w:t xml:space="preserve"> </w:t>
      </w:r>
      <w:r>
        <w:t>prevenire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contaminazione</w:t>
      </w:r>
      <w:r>
        <w:t xml:space="preserve"> </w:t>
      </w:r>
      <w:r>
        <w:t>dei</w:t>
      </w:r>
      <w:r>
        <w:t xml:space="preserve"> </w:t>
      </w:r>
      <w:r>
        <w:t>suoli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sottosuolo</w:t>
      </w:r>
      <w:r>
        <w:t xml:space="preserve"> </w:t>
      </w:r>
      <w:r>
        <w:t>.</w:t>
      </w:r>
      <w:r>
        <w:t xml:space="preserve">  </w:t>
      </w:r>
    </w:p>
    <w:p w14:paraId="42821DCB" w14:textId="77777777" w:rsidR="00770EF6" w:rsidRDefault="002223DE">
      <w:pPr>
        <w:numPr>
          <w:ilvl w:val="0"/>
          <w:numId w:val="137"/>
        </w:numPr>
        <w:spacing w:after="0"/>
        <w:ind w:right="50" w:hanging="340"/>
      </w:pPr>
      <w:r>
        <w:rPr>
          <w:b/>
        </w:rPr>
        <w:t xml:space="preserve">Gestione degli </w:t>
      </w:r>
      <w:r>
        <w:rPr>
          <w:b/>
        </w:rPr>
        <w:t>approvvigionamenti</w:t>
      </w:r>
      <w:r>
        <w:t>:</w:t>
      </w:r>
      <w:r>
        <w:t xml:space="preserve"> </w:t>
      </w:r>
      <w:r>
        <w:t>selezione,</w:t>
      </w:r>
      <w:r>
        <w:t xml:space="preserve"> </w:t>
      </w:r>
      <w:r>
        <w:t>qualifica</w:t>
      </w:r>
      <w:r>
        <w:t xml:space="preserve"> </w:t>
      </w:r>
      <w:r>
        <w:t>e</w:t>
      </w:r>
      <w:r>
        <w:t xml:space="preserve"> </w:t>
      </w:r>
      <w:r>
        <w:t>valutazione</w:t>
      </w:r>
      <w:r>
        <w:t xml:space="preserve"> </w:t>
      </w:r>
      <w:r>
        <w:t>dei</w:t>
      </w:r>
      <w:r>
        <w:t xml:space="preserve"> </w:t>
      </w:r>
      <w:r>
        <w:t>fornitori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con</w:t>
      </w:r>
      <w:r>
        <w:t xml:space="preserve"> </w:t>
      </w:r>
      <w:r>
        <w:t>un</w:t>
      </w:r>
      <w:r>
        <w:t xml:space="preserve"> </w:t>
      </w:r>
      <w:r>
        <w:t>potenziale</w:t>
      </w:r>
      <w:r>
        <w:t xml:space="preserve"> </w:t>
      </w:r>
      <w:r>
        <w:t>impatto</w:t>
      </w:r>
      <w:r>
        <w:t xml:space="preserve"> </w:t>
      </w:r>
      <w:r>
        <w:t>sull’ambiente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raccolta,</w:t>
      </w:r>
      <w:r>
        <w:t xml:space="preserve"> </w:t>
      </w:r>
      <w:r>
        <w:t>trasporto,</w:t>
      </w:r>
      <w:r>
        <w:t xml:space="preserve"> </w:t>
      </w:r>
      <w:r>
        <w:t>recupero</w:t>
      </w:r>
      <w:r>
        <w:t xml:space="preserve"> </w:t>
      </w:r>
      <w:r>
        <w:t>e</w:t>
      </w:r>
      <w:r>
        <w:t xml:space="preserve"> </w:t>
      </w:r>
      <w:r>
        <w:t>smaltimento</w:t>
      </w:r>
      <w:r>
        <w:t xml:space="preserve"> </w:t>
      </w:r>
      <w:r>
        <w:t>dei</w:t>
      </w:r>
      <w:r>
        <w:t xml:space="preserve"> </w:t>
      </w:r>
      <w:r>
        <w:t>rifiuti,</w:t>
      </w:r>
      <w:r>
        <w:t xml:space="preserve"> </w:t>
      </w:r>
      <w:r>
        <w:t>analisi</w:t>
      </w:r>
      <w:r>
        <w:t xml:space="preserve"> </w:t>
      </w:r>
      <w:r>
        <w:t>e</w:t>
      </w:r>
      <w:r>
        <w:t xml:space="preserve"> </w:t>
      </w:r>
      <w:r>
        <w:t>caratterizzazione</w:t>
      </w:r>
      <w:r>
        <w:t xml:space="preserve"> </w:t>
      </w:r>
      <w:r>
        <w:t>dei</w:t>
      </w:r>
      <w:r>
        <w:t xml:space="preserve"> </w:t>
      </w:r>
      <w:r>
        <w:t>rifiuti,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bonifica,</w:t>
      </w:r>
      <w:r>
        <w:t xml:space="preserve"> </w:t>
      </w:r>
      <w:r>
        <w:t>trasporto</w:t>
      </w:r>
      <w:r>
        <w:t xml:space="preserve"> </w:t>
      </w:r>
      <w:r>
        <w:t>via</w:t>
      </w:r>
      <w:r>
        <w:t xml:space="preserve"> </w:t>
      </w:r>
      <w:r>
        <w:t>mare</w:t>
      </w:r>
      <w:r>
        <w:t xml:space="preserve"> </w:t>
      </w:r>
      <w:r>
        <w:t>di</w:t>
      </w:r>
      <w:r>
        <w:t xml:space="preserve"> </w:t>
      </w:r>
      <w:r>
        <w:t>sostanze</w:t>
      </w:r>
      <w:r>
        <w:t xml:space="preserve"> </w:t>
      </w:r>
      <w:r>
        <w:t>potenzialmente</w:t>
      </w:r>
      <w:r>
        <w:t xml:space="preserve"> </w:t>
      </w:r>
      <w:r>
        <w:t>inquinanti,</w:t>
      </w:r>
      <w:r>
        <w:t xml:space="preserve"> </w:t>
      </w:r>
      <w:r>
        <w:t>ecc.),</w:t>
      </w:r>
      <w:r>
        <w:t xml:space="preserve"> </w:t>
      </w:r>
      <w:r>
        <w:t>in</w:t>
      </w:r>
      <w:r>
        <w:t xml:space="preserve"> </w:t>
      </w:r>
      <w:r>
        <w:t>particolare:</w:t>
      </w:r>
      <w:r>
        <w:t xml:space="preserve"> </w:t>
      </w:r>
      <w:r>
        <w:t>analisi</w:t>
      </w:r>
      <w:r>
        <w:t xml:space="preserve"> </w:t>
      </w:r>
      <w:r>
        <w:t>e</w:t>
      </w:r>
      <w:r>
        <w:t xml:space="preserve"> </w:t>
      </w:r>
      <w:r>
        <w:t>valutazione</w:t>
      </w:r>
      <w:r>
        <w:t xml:space="preserve"> </w:t>
      </w:r>
      <w:r>
        <w:t>requisiti</w:t>
      </w:r>
      <w:r>
        <w:t xml:space="preserve"> </w:t>
      </w:r>
      <w:r>
        <w:t>tecnici</w:t>
      </w:r>
      <w:r>
        <w:t xml:space="preserve"> </w:t>
      </w:r>
      <w:r>
        <w:t>e</w:t>
      </w:r>
      <w:r>
        <w:t xml:space="preserve"> </w:t>
      </w:r>
      <w:r>
        <w:t>autorizzativi</w:t>
      </w:r>
      <w:r>
        <w:t xml:space="preserve"> </w:t>
      </w:r>
      <w:r>
        <w:t>posseduti</w:t>
      </w:r>
      <w:r>
        <w:t xml:space="preserve"> </w:t>
      </w:r>
      <w:r>
        <w:t>dai</w:t>
      </w:r>
      <w:r>
        <w:t xml:space="preserve"> </w:t>
      </w:r>
      <w:r>
        <w:t>soggetti</w:t>
      </w:r>
      <w:r>
        <w:t xml:space="preserve"> </w:t>
      </w:r>
      <w:r>
        <w:t>fornitori;</w:t>
      </w:r>
      <w:r>
        <w:t xml:space="preserve"> </w:t>
      </w:r>
      <w:r>
        <w:t>definizione</w:t>
      </w:r>
      <w:r>
        <w:t xml:space="preserve"> </w:t>
      </w:r>
      <w:r>
        <w:t>contrattualistica;</w:t>
      </w:r>
      <w:r>
        <w:t xml:space="preserve"> </w:t>
      </w:r>
      <w:r>
        <w:t>valutazione</w:t>
      </w:r>
      <w:r>
        <w:t xml:space="preserve"> </w:t>
      </w:r>
      <w:r>
        <w:t>delle</w:t>
      </w:r>
      <w:r>
        <w:t xml:space="preserve"> </w:t>
      </w:r>
      <w:r>
        <w:t>performance</w:t>
      </w:r>
      <w:r>
        <w:t xml:space="preserve"> </w:t>
      </w:r>
      <w:r>
        <w:t>dei</w:t>
      </w:r>
      <w:r>
        <w:t xml:space="preserve"> </w:t>
      </w:r>
      <w:r>
        <w:t>fornitori;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audit</w:t>
      </w:r>
      <w:r>
        <w:t xml:space="preserve"> </w:t>
      </w:r>
      <w:r>
        <w:t>sui</w:t>
      </w:r>
      <w:r>
        <w:t xml:space="preserve"> </w:t>
      </w:r>
      <w:r>
        <w:t>fornitori.</w:t>
      </w:r>
      <w:r>
        <w:t xml:space="preserve"> </w:t>
      </w:r>
    </w:p>
    <w:p w14:paraId="14BDDE79" w14:textId="77777777" w:rsidR="00770EF6" w:rsidRDefault="002223DE">
      <w:pPr>
        <w:numPr>
          <w:ilvl w:val="0"/>
          <w:numId w:val="137"/>
        </w:numPr>
        <w:ind w:right="50" w:hanging="340"/>
      </w:pPr>
      <w:r>
        <w:rPr>
          <w:b/>
        </w:rPr>
        <w:t>Conduzione del sistema di gestione ambientale</w:t>
      </w:r>
      <w:r>
        <w:t>:</w:t>
      </w:r>
      <w:r>
        <w:t xml:space="preserve"> </w:t>
      </w:r>
      <w:r>
        <w:t>mantenimento</w:t>
      </w:r>
      <w:r>
        <w:t xml:space="preserve"> </w:t>
      </w:r>
      <w:r>
        <w:t>ed</w:t>
      </w:r>
      <w:r>
        <w:t xml:space="preserve"> </w:t>
      </w:r>
      <w:r>
        <w:t>attuazione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Ambientale,</w:t>
      </w:r>
      <w:r>
        <w:t xml:space="preserve"> </w:t>
      </w:r>
      <w:r>
        <w:t>comprendente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definizione,</w:t>
      </w:r>
      <w:r>
        <w:t xml:space="preserve"> </w:t>
      </w:r>
      <w:r>
        <w:t>manutenzione</w:t>
      </w:r>
      <w:r>
        <w:t xml:space="preserve"> </w:t>
      </w:r>
      <w:r>
        <w:t>ed</w:t>
      </w:r>
      <w:r>
        <w:t xml:space="preserve"> </w:t>
      </w:r>
      <w:r>
        <w:t>attuazione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nel</w:t>
      </w:r>
      <w:r>
        <w:t xml:space="preserve"> </w:t>
      </w:r>
      <w:r>
        <w:t>suo</w:t>
      </w:r>
      <w:r>
        <w:t xml:space="preserve"> </w:t>
      </w:r>
      <w:r>
        <w:t>complesso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procedurale</w:t>
      </w:r>
      <w:r>
        <w:t xml:space="preserve"> </w:t>
      </w:r>
      <w:r>
        <w:t>in</w:t>
      </w:r>
      <w:r>
        <w:t xml:space="preserve"> </w:t>
      </w:r>
      <w:r>
        <w:t>particolare.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aspetti</w:t>
      </w:r>
      <w:r>
        <w:t xml:space="preserve"> </w:t>
      </w:r>
      <w:r>
        <w:t>autorizzativi,</w:t>
      </w:r>
      <w:r>
        <w:t xml:space="preserve"> </w:t>
      </w:r>
      <w:r>
        <w:t>monitoraggio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rapporti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autorità.</w:t>
      </w:r>
      <w:r>
        <w:t xml:space="preserve"> </w:t>
      </w:r>
      <w:r>
        <w:t>Identificazione</w:t>
      </w:r>
      <w:r>
        <w:t xml:space="preserve"> </w:t>
      </w:r>
      <w:r>
        <w:t>e</w:t>
      </w:r>
      <w:r>
        <w:t xml:space="preserve"> </w:t>
      </w:r>
      <w:r>
        <w:t>valutazione</w:t>
      </w:r>
      <w:r>
        <w:t xml:space="preserve"> </w:t>
      </w:r>
      <w:r>
        <w:t>degli</w:t>
      </w:r>
      <w:r>
        <w:t xml:space="preserve"> </w:t>
      </w:r>
      <w:r>
        <w:t>aspetti</w:t>
      </w:r>
      <w:r>
        <w:t xml:space="preserve"> </w:t>
      </w:r>
      <w:r>
        <w:t>ambientali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misure</w:t>
      </w:r>
      <w:r>
        <w:t xml:space="preserve"> </w:t>
      </w:r>
      <w:r>
        <w:t>gestionali.</w:t>
      </w:r>
      <w:r>
        <w:t xml:space="preserve"> </w:t>
      </w:r>
      <w:r>
        <w:t>Monitoraggio</w:t>
      </w:r>
      <w:r>
        <w:t xml:space="preserve"> </w:t>
      </w:r>
      <w:r>
        <w:t>periodico</w:t>
      </w:r>
      <w:r>
        <w:t xml:space="preserve"> </w:t>
      </w:r>
      <w:r>
        <w:t>delle</w:t>
      </w:r>
      <w:r>
        <w:t xml:space="preserve"> </w:t>
      </w:r>
      <w:r>
        <w:t>prestazioni</w:t>
      </w:r>
      <w:r>
        <w:t xml:space="preserve"> </w:t>
      </w:r>
      <w:r>
        <w:t>ambientali,</w:t>
      </w:r>
      <w:r>
        <w:t xml:space="preserve"> </w:t>
      </w:r>
      <w:r>
        <w:t>svolgimento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audit</w:t>
      </w:r>
      <w:r>
        <w:t xml:space="preserve"> </w:t>
      </w:r>
      <w:r>
        <w:t>e</w:t>
      </w:r>
      <w:r>
        <w:t xml:space="preserve"> </w:t>
      </w:r>
      <w:r>
        <w:t>identificazione</w:t>
      </w:r>
      <w:r>
        <w:t xml:space="preserve"> </w:t>
      </w:r>
      <w:r>
        <w:t>misure</w:t>
      </w:r>
      <w:r>
        <w:t xml:space="preserve"> </w:t>
      </w:r>
      <w:r>
        <w:t>correttive</w:t>
      </w:r>
      <w:r>
        <w:t xml:space="preserve"> </w:t>
      </w:r>
      <w:r>
        <w:t>e</w:t>
      </w:r>
      <w:r>
        <w:t xml:space="preserve"> </w:t>
      </w:r>
      <w:r>
        <w:t>programmi</w:t>
      </w:r>
      <w:r>
        <w:t xml:space="preserve"> </w:t>
      </w:r>
      <w:r>
        <w:t>ambientali.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supporto</w:t>
      </w:r>
      <w:r>
        <w:t xml:space="preserve"> </w:t>
      </w:r>
      <w:r>
        <w:t>tecnico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ambientale</w:t>
      </w:r>
      <w:r>
        <w:t xml:space="preserve"> </w:t>
      </w:r>
      <w:r>
        <w:t>alle</w:t>
      </w:r>
      <w:r>
        <w:t xml:space="preserve"> </w:t>
      </w:r>
      <w:r>
        <w:t>altre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(es.</w:t>
      </w:r>
      <w:r>
        <w:t xml:space="preserve"> </w:t>
      </w:r>
      <w:r>
        <w:t>funzione</w:t>
      </w:r>
      <w:r>
        <w:t xml:space="preserve"> </w:t>
      </w:r>
      <w:r>
        <w:t>acquisti,</w:t>
      </w:r>
      <w:r>
        <w:t xml:space="preserve"> </w:t>
      </w:r>
      <w:r>
        <w:t>progettazione,</w:t>
      </w:r>
      <w:r>
        <w:t xml:space="preserve"> </w:t>
      </w:r>
      <w:r>
        <w:t>produz</w:t>
      </w:r>
      <w:r>
        <w:t>ione,</w:t>
      </w:r>
      <w:r>
        <w:t xml:space="preserve"> </w:t>
      </w:r>
      <w:r>
        <w:t>ecc.).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monitoraggio</w:t>
      </w:r>
      <w:r>
        <w:t xml:space="preserve"> </w:t>
      </w:r>
      <w:r>
        <w:t>aree</w:t>
      </w:r>
      <w:r>
        <w:t xml:space="preserve"> </w:t>
      </w:r>
      <w:r>
        <w:t>soggette</w:t>
      </w:r>
      <w:r>
        <w:t xml:space="preserve"> </w:t>
      </w:r>
      <w:r>
        <w:t>a</w:t>
      </w:r>
      <w:r>
        <w:t xml:space="preserve"> </w:t>
      </w:r>
      <w:r>
        <w:t>contaminazione</w:t>
      </w:r>
      <w:r>
        <w:t xml:space="preserve"> </w:t>
      </w:r>
      <w:r>
        <w:t>dei</w:t>
      </w:r>
      <w:r>
        <w:t xml:space="preserve"> </w:t>
      </w:r>
      <w:r>
        <w:t>suoli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sottosuoli</w:t>
      </w:r>
      <w:r>
        <w:t xml:space="preserve"> </w:t>
      </w:r>
      <w:r>
        <w:t>e</w:t>
      </w:r>
      <w:r>
        <w:t xml:space="preserve"> </w:t>
      </w:r>
      <w:r>
        <w:t>sottoposte</w:t>
      </w:r>
      <w:r>
        <w:t xml:space="preserve"> </w:t>
      </w:r>
      <w:r>
        <w:t>a</w:t>
      </w:r>
      <w:r>
        <w:t xml:space="preserve"> </w:t>
      </w:r>
      <w:r>
        <w:t>opere</w:t>
      </w:r>
      <w:r>
        <w:t xml:space="preserve"> </w:t>
      </w:r>
      <w:r>
        <w:t>di</w:t>
      </w:r>
      <w:r>
        <w:t xml:space="preserve"> </w:t>
      </w:r>
      <w:r>
        <w:t>bonifica.</w:t>
      </w:r>
      <w:r>
        <w:t xml:space="preserve"> </w:t>
      </w:r>
    </w:p>
    <w:p w14:paraId="530C86BF" w14:textId="77777777" w:rsidR="00770EF6" w:rsidRDefault="002223DE">
      <w:pPr>
        <w:ind w:left="89" w:right="50"/>
      </w:pPr>
      <w:r>
        <w:t>A</w:t>
      </w:r>
      <w:r>
        <w:t xml:space="preserve"> </w:t>
      </w:r>
      <w:r>
        <w:t>fronte</w:t>
      </w:r>
      <w:r>
        <w:t xml:space="preserve"> </w:t>
      </w:r>
      <w:r>
        <w:t>delle</w:t>
      </w:r>
      <w:r>
        <w:t xml:space="preserve"> </w:t>
      </w:r>
      <w:r>
        <w:t>specifiche</w:t>
      </w:r>
      <w:r>
        <w:t xml:space="preserve"> </w:t>
      </w:r>
      <w:r>
        <w:t>condotte</w:t>
      </w:r>
      <w:r>
        <w:t xml:space="preserve"> </w:t>
      </w:r>
      <w:r>
        <w:t>previste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suddetti</w:t>
      </w:r>
      <w:r>
        <w:t xml:space="preserve"> </w:t>
      </w:r>
      <w:r>
        <w:t>reati,</w:t>
      </w:r>
      <w:r>
        <w:t xml:space="preserve"> </w:t>
      </w:r>
      <w:r>
        <w:t>ed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alle</w:t>
      </w:r>
      <w:r>
        <w:t xml:space="preserve"> </w:t>
      </w:r>
      <w:r>
        <w:t>modalità</w:t>
      </w:r>
      <w:r>
        <w:t xml:space="preserve"> </w:t>
      </w:r>
      <w:r>
        <w:t>attraverso</w:t>
      </w:r>
      <w:r>
        <w:t xml:space="preserve"> </w:t>
      </w:r>
      <w:r>
        <w:t>le</w:t>
      </w:r>
      <w:r>
        <w:t xml:space="preserve"> </w:t>
      </w:r>
      <w:r>
        <w:t>quali</w:t>
      </w:r>
      <w:r>
        <w:t xml:space="preserve"> </w:t>
      </w:r>
      <w:r>
        <w:t>è</w:t>
      </w:r>
      <w:r>
        <w:t xml:space="preserve"> </w:t>
      </w:r>
      <w:r>
        <w:t>ipotizzabile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degli</w:t>
      </w:r>
      <w:r>
        <w:t xml:space="preserve"> </w:t>
      </w:r>
      <w:r>
        <w:t>stessi,</w:t>
      </w:r>
      <w:r>
        <w:t xml:space="preserve"> </w:t>
      </w:r>
      <w:r>
        <w:t>le</w:t>
      </w:r>
      <w:r>
        <w:t xml:space="preserve"> </w:t>
      </w:r>
      <w:r>
        <w:t>su</w:t>
      </w:r>
      <w:r>
        <w:t xml:space="preserve"> </w:t>
      </w:r>
      <w:r>
        <w:t>elencate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sono</w:t>
      </w:r>
      <w:r>
        <w:t xml:space="preserve"> </w:t>
      </w:r>
      <w:r>
        <w:t>state</w:t>
      </w:r>
      <w:r>
        <w:t xml:space="preserve"> </w:t>
      </w:r>
      <w:r>
        <w:t>suddivise</w:t>
      </w:r>
      <w:r>
        <w:t xml:space="preserve"> </w:t>
      </w:r>
      <w:r>
        <w:t>in:</w:t>
      </w:r>
      <w:r>
        <w:t xml:space="preserve"> </w:t>
      </w:r>
    </w:p>
    <w:p w14:paraId="229A2F78" w14:textId="77777777" w:rsidR="00770EF6" w:rsidRDefault="002223DE">
      <w:pPr>
        <w:numPr>
          <w:ilvl w:val="0"/>
          <w:numId w:val="138"/>
        </w:numPr>
        <w:spacing w:after="245" w:line="262" w:lineRule="auto"/>
        <w:ind w:right="50" w:hanging="360"/>
      </w:pPr>
      <w:r>
        <w:rPr>
          <w:i/>
        </w:rPr>
        <w:t xml:space="preserve">attività sensibili di sistema; </w:t>
      </w:r>
    </w:p>
    <w:p w14:paraId="101BDF85" w14:textId="77777777" w:rsidR="00770EF6" w:rsidRDefault="002223DE">
      <w:pPr>
        <w:numPr>
          <w:ilvl w:val="0"/>
          <w:numId w:val="138"/>
        </w:numPr>
        <w:spacing w:after="231" w:line="262" w:lineRule="auto"/>
        <w:ind w:right="50" w:hanging="360"/>
      </w:pPr>
      <w:r>
        <w:rPr>
          <w:i/>
        </w:rPr>
        <w:t xml:space="preserve">attività sensibili operative. </w:t>
      </w:r>
    </w:p>
    <w:p w14:paraId="185AAB63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sistema</w:t>
      </w:r>
      <w:r>
        <w:t xml:space="preserve"> </w:t>
      </w:r>
      <w:r>
        <w:t>si</w:t>
      </w:r>
      <w:r>
        <w:t xml:space="preserve"> </w:t>
      </w:r>
      <w:r>
        <w:t>intendono</w:t>
      </w:r>
      <w:r>
        <w:t xml:space="preserve"> </w:t>
      </w:r>
      <w:r>
        <w:t>quelle</w:t>
      </w:r>
      <w:r>
        <w:t xml:space="preserve"> </w:t>
      </w:r>
      <w:r>
        <w:t>che,</w:t>
      </w:r>
      <w:r>
        <w:t xml:space="preserve"> </w:t>
      </w:r>
      <w:r>
        <w:t>pur</w:t>
      </w:r>
      <w:r>
        <w:t xml:space="preserve"> </w:t>
      </w:r>
      <w:r>
        <w:t>non</w:t>
      </w:r>
      <w:r>
        <w:t xml:space="preserve"> </w:t>
      </w:r>
      <w:r>
        <w:t>determinando</w:t>
      </w:r>
      <w:r>
        <w:t xml:space="preserve"> </w:t>
      </w:r>
      <w:r>
        <w:t>in</w:t>
      </w:r>
      <w:r>
        <w:t xml:space="preserve"> </w:t>
      </w:r>
      <w:r>
        <w:t>maniera</w:t>
      </w:r>
      <w:r>
        <w:t xml:space="preserve"> </w:t>
      </w:r>
      <w:r>
        <w:t>diretta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ambientali,</w:t>
      </w:r>
      <w:r>
        <w:t xml:space="preserve"> </w:t>
      </w:r>
      <w:r>
        <w:t>potrebbero</w:t>
      </w:r>
      <w:r>
        <w:t xml:space="preserve"> </w:t>
      </w:r>
      <w:r>
        <w:t>concorrere</w:t>
      </w:r>
      <w:r>
        <w:t xml:space="preserve"> </w:t>
      </w:r>
      <w:r>
        <w:t>alla</w:t>
      </w:r>
      <w:r>
        <w:t xml:space="preserve"> </w:t>
      </w:r>
      <w:r>
        <w:t>determinazione</w:t>
      </w:r>
      <w:r>
        <w:t xml:space="preserve"> </w:t>
      </w:r>
      <w:r>
        <w:t>di</w:t>
      </w:r>
      <w:r>
        <w:t xml:space="preserve"> </w:t>
      </w:r>
      <w:r>
        <w:t>condizioni</w:t>
      </w:r>
      <w:r>
        <w:t xml:space="preserve"> </w:t>
      </w:r>
      <w:r>
        <w:t>che</w:t>
      </w:r>
      <w:r>
        <w:t xml:space="preserve"> </w:t>
      </w:r>
      <w:r>
        <w:t>permettono</w:t>
      </w:r>
      <w:r>
        <w:t xml:space="preserve"> </w:t>
      </w:r>
      <w:r>
        <w:t>o</w:t>
      </w:r>
      <w:r>
        <w:t xml:space="preserve"> </w:t>
      </w:r>
      <w:r>
        <w:t>favoriscono</w:t>
      </w:r>
      <w:r>
        <w:t xml:space="preserve"> </w:t>
      </w:r>
      <w:r>
        <w:t>la</w:t>
      </w:r>
      <w:r>
        <w:t xml:space="preserve"> </w:t>
      </w:r>
      <w:r>
        <w:t>loro</w:t>
      </w:r>
      <w:r>
        <w:t xml:space="preserve"> </w:t>
      </w:r>
      <w:r>
        <w:t>commissione</w:t>
      </w:r>
      <w:r>
        <w:t xml:space="preserve"> </w:t>
      </w:r>
      <w:r>
        <w:t>in</w:t>
      </w:r>
      <w:r>
        <w:t xml:space="preserve"> </w:t>
      </w:r>
      <w:r>
        <w:t>successive</w:t>
      </w:r>
      <w:r>
        <w:t xml:space="preserve"> </w:t>
      </w:r>
      <w:r>
        <w:t>fasi</w:t>
      </w:r>
      <w:r>
        <w:t xml:space="preserve"> </w:t>
      </w:r>
      <w:r>
        <w:t>dell’operatività</w:t>
      </w:r>
      <w:r>
        <w:t xml:space="preserve"> </w:t>
      </w:r>
      <w:r>
        <w:t>aziendale.</w:t>
      </w:r>
      <w:r>
        <w:t xml:space="preserve"> 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riportano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individuate</w:t>
      </w:r>
      <w:r>
        <w:t xml:space="preserve"> </w:t>
      </w:r>
      <w:r>
        <w:t>come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sistema:</w:t>
      </w:r>
      <w:r>
        <w:t xml:space="preserve"> </w:t>
      </w:r>
    </w:p>
    <w:p w14:paraId="696DC609" w14:textId="77777777" w:rsidR="00770EF6" w:rsidRDefault="002223DE">
      <w:pPr>
        <w:numPr>
          <w:ilvl w:val="0"/>
          <w:numId w:val="139"/>
        </w:numPr>
        <w:spacing w:after="114" w:line="262" w:lineRule="auto"/>
        <w:ind w:right="50" w:hanging="360"/>
      </w:pPr>
      <w:r>
        <w:rPr>
          <w:i/>
        </w:rPr>
        <w:t xml:space="preserve">Gestione degli acquisti di beni e servizi; </w:t>
      </w:r>
    </w:p>
    <w:p w14:paraId="335335A4" w14:textId="77777777" w:rsidR="00770EF6" w:rsidRDefault="002223DE">
      <w:pPr>
        <w:numPr>
          <w:ilvl w:val="0"/>
          <w:numId w:val="139"/>
        </w:numPr>
        <w:spacing w:after="239" w:line="262" w:lineRule="auto"/>
        <w:ind w:right="50" w:hanging="360"/>
      </w:pPr>
      <w:r>
        <w:rPr>
          <w:i/>
        </w:rPr>
        <w:t xml:space="preserve">Conduzione del sistema di gestione ambientale. </w:t>
      </w:r>
    </w:p>
    <w:p w14:paraId="1A3D9D69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operative</w:t>
      </w:r>
      <w:r>
        <w:t xml:space="preserve"> </w:t>
      </w:r>
      <w:r>
        <w:t>si</w:t>
      </w:r>
      <w:r>
        <w:t xml:space="preserve"> </w:t>
      </w:r>
      <w:r>
        <w:t>intendono</w:t>
      </w:r>
      <w:r>
        <w:t xml:space="preserve"> </w:t>
      </w:r>
      <w:r>
        <w:t>quelle</w:t>
      </w:r>
      <w:r>
        <w:t xml:space="preserve"> </w:t>
      </w:r>
      <w:r>
        <w:t>nel</w:t>
      </w:r>
      <w:r>
        <w:t xml:space="preserve"> </w:t>
      </w:r>
      <w:r>
        <w:t>cui</w:t>
      </w:r>
      <w:r>
        <w:t xml:space="preserve"> </w:t>
      </w:r>
      <w:r>
        <w:t>ambito</w:t>
      </w:r>
      <w:r>
        <w:t xml:space="preserve"> </w:t>
      </w:r>
      <w:r>
        <w:t>si</w:t>
      </w:r>
      <w:r>
        <w:t xml:space="preserve"> </w:t>
      </w:r>
      <w:r>
        <w:t>presenta</w:t>
      </w:r>
      <w:r>
        <w:t xml:space="preserve"> </w:t>
      </w:r>
      <w:r>
        <w:t>direttamente</w:t>
      </w:r>
      <w:r>
        <w:t xml:space="preserve"> </w:t>
      </w:r>
      <w:r>
        <w:t>il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di</w:t>
      </w:r>
      <w:r>
        <w:t xml:space="preserve"> </w:t>
      </w:r>
      <w:r>
        <w:t>reati</w:t>
      </w:r>
      <w:r>
        <w:t xml:space="preserve"> </w:t>
      </w:r>
      <w:r>
        <w:t>ambientali.</w:t>
      </w:r>
      <w:r>
        <w:t xml:space="preserve"> </w:t>
      </w:r>
    </w:p>
    <w:p w14:paraId="48CC8DE6" w14:textId="77777777" w:rsidR="00770EF6" w:rsidRDefault="002223DE">
      <w:pPr>
        <w:spacing w:after="243" w:line="259" w:lineRule="auto"/>
        <w:ind w:left="89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riportano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individuate</w:t>
      </w:r>
      <w:r>
        <w:t xml:space="preserve"> </w:t>
      </w:r>
      <w:r>
        <w:t>come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operative:</w:t>
      </w:r>
      <w:r>
        <w:t xml:space="preserve"> </w:t>
      </w:r>
    </w:p>
    <w:p w14:paraId="6A6C98B4" w14:textId="77777777" w:rsidR="00770EF6" w:rsidRDefault="002223DE">
      <w:pPr>
        <w:numPr>
          <w:ilvl w:val="0"/>
          <w:numId w:val="139"/>
        </w:numPr>
        <w:spacing w:after="114" w:line="262" w:lineRule="auto"/>
        <w:ind w:right="50" w:hanging="360"/>
      </w:pPr>
      <w:r>
        <w:rPr>
          <w:i/>
        </w:rPr>
        <w:t xml:space="preserve">Gestione dei rifiuti; </w:t>
      </w:r>
    </w:p>
    <w:p w14:paraId="632B1DA9" w14:textId="77777777" w:rsidR="00770EF6" w:rsidRDefault="002223DE">
      <w:pPr>
        <w:numPr>
          <w:ilvl w:val="0"/>
          <w:numId w:val="139"/>
        </w:numPr>
        <w:spacing w:after="114" w:line="262" w:lineRule="auto"/>
        <w:ind w:right="50" w:hanging="360"/>
      </w:pPr>
      <w:r>
        <w:rPr>
          <w:i/>
        </w:rPr>
        <w:t xml:space="preserve">Gestione dell’attività di manutenzione; </w:t>
      </w:r>
    </w:p>
    <w:p w14:paraId="081DC84C" w14:textId="77777777" w:rsidR="00770EF6" w:rsidRDefault="002223DE">
      <w:pPr>
        <w:numPr>
          <w:ilvl w:val="0"/>
          <w:numId w:val="139"/>
        </w:numPr>
        <w:spacing w:after="114" w:line="262" w:lineRule="auto"/>
        <w:ind w:right="50" w:hanging="360"/>
      </w:pPr>
      <w:r>
        <w:rPr>
          <w:i/>
        </w:rPr>
        <w:t xml:space="preserve">Gestione dell’attività di laboratorio; </w:t>
      </w:r>
    </w:p>
    <w:p w14:paraId="7999AE4C" w14:textId="77777777" w:rsidR="00770EF6" w:rsidRDefault="002223DE">
      <w:pPr>
        <w:numPr>
          <w:ilvl w:val="0"/>
          <w:numId w:val="139"/>
        </w:numPr>
        <w:spacing w:after="114" w:line="262" w:lineRule="auto"/>
        <w:ind w:right="50" w:hanging="360"/>
      </w:pPr>
      <w:r>
        <w:rPr>
          <w:i/>
        </w:rPr>
        <w:t xml:space="preserve">Conduzione delle attività </w:t>
      </w:r>
      <w:r>
        <w:rPr>
          <w:i/>
        </w:rPr>
        <w:t xml:space="preserve">produttive; </w:t>
      </w:r>
    </w:p>
    <w:p w14:paraId="17C09DA3" w14:textId="77777777" w:rsidR="00770EF6" w:rsidRDefault="002223DE">
      <w:pPr>
        <w:numPr>
          <w:ilvl w:val="0"/>
          <w:numId w:val="139"/>
        </w:numPr>
        <w:spacing w:after="114" w:line="262" w:lineRule="auto"/>
        <w:ind w:right="50" w:hanging="360"/>
      </w:pPr>
      <w:r>
        <w:rPr>
          <w:i/>
        </w:rPr>
        <w:t xml:space="preserve">Gestione del trattamento acque reflue; </w:t>
      </w:r>
    </w:p>
    <w:p w14:paraId="536C2BCA" w14:textId="77777777" w:rsidR="00770EF6" w:rsidRDefault="002223DE">
      <w:pPr>
        <w:numPr>
          <w:ilvl w:val="0"/>
          <w:numId w:val="139"/>
        </w:numPr>
        <w:spacing w:after="239" w:line="262" w:lineRule="auto"/>
        <w:ind w:right="50" w:hanging="360"/>
      </w:pPr>
      <w:r>
        <w:rPr>
          <w:i/>
        </w:rPr>
        <w:t xml:space="preserve">Gestione dei siti dismessi e amministrazione delle aree di proprietà. </w:t>
      </w:r>
    </w:p>
    <w:p w14:paraId="77D8B959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504B8AC9" w14:textId="77777777" w:rsidR="00770EF6" w:rsidRDefault="002223DE">
      <w:pPr>
        <w:pStyle w:val="Titolo3"/>
        <w:tabs>
          <w:tab w:val="center" w:pos="2419"/>
        </w:tabs>
        <w:spacing w:after="98" w:line="265" w:lineRule="auto"/>
        <w:ind w:left="0" w:firstLine="0"/>
        <w:jc w:val="left"/>
      </w:pPr>
      <w:r>
        <w:rPr>
          <w:sz w:val="24"/>
        </w:rPr>
        <w:t>I.3.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Protocolli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carattere</w:t>
      </w:r>
      <w:r>
        <w:rPr>
          <w:sz w:val="24"/>
        </w:rPr>
        <w:t xml:space="preserve"> </w:t>
      </w:r>
      <w:r>
        <w:rPr>
          <w:sz w:val="24"/>
        </w:rPr>
        <w:t>generale</w:t>
      </w:r>
      <w:r>
        <w:rPr>
          <w:sz w:val="24"/>
        </w:rPr>
        <w:t xml:space="preserve"> </w:t>
      </w:r>
    </w:p>
    <w:p w14:paraId="7D1819CE" w14:textId="77777777" w:rsidR="00770EF6" w:rsidRDefault="002223DE">
      <w:pPr>
        <w:ind w:left="89" w:right="50"/>
      </w:pPr>
      <w:r>
        <w:t>Nell’ambito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aspetti</w:t>
      </w:r>
      <w:r>
        <w:t xml:space="preserve"> </w:t>
      </w:r>
      <w:r>
        <w:t>ambientali</w:t>
      </w:r>
      <w:r>
        <w:t xml:space="preserve"> </w:t>
      </w:r>
      <w:r>
        <w:t>rilevanti,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generale:</w:t>
      </w:r>
      <w:r>
        <w:t xml:space="preserve"> </w:t>
      </w:r>
    </w:p>
    <w:p w14:paraId="20A2FD68" w14:textId="77777777" w:rsidR="00770EF6" w:rsidRDefault="002223DE">
      <w:pPr>
        <w:pStyle w:val="Titolo4"/>
        <w:spacing w:after="112"/>
        <w:ind w:left="89" w:right="50"/>
      </w:pPr>
      <w:r>
        <w:t>Politica</w:t>
      </w:r>
      <w:r>
        <w:t xml:space="preserve"> </w:t>
      </w:r>
    </w:p>
    <w:p w14:paraId="27E04524" w14:textId="77777777" w:rsidR="00770EF6" w:rsidRDefault="002223DE">
      <w:pPr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formalizzato</w:t>
      </w:r>
      <w:r>
        <w:t xml:space="preserve"> </w:t>
      </w:r>
      <w:r>
        <w:t>di</w:t>
      </w:r>
      <w:r>
        <w:t xml:space="preserve"> </w:t>
      </w:r>
      <w:r>
        <w:t>procedure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ambientale,</w:t>
      </w:r>
      <w:r>
        <w:t xml:space="preserve"> </w:t>
      </w:r>
      <w:r>
        <w:t>nel</w:t>
      </w:r>
      <w:r>
        <w:t xml:space="preserve"> </w:t>
      </w:r>
      <w:r>
        <w:t>quale</w:t>
      </w:r>
      <w:r>
        <w:t xml:space="preserve"> </w:t>
      </w:r>
      <w:r>
        <w:t>risultino</w:t>
      </w:r>
      <w:r>
        <w:t xml:space="preserve"> </w:t>
      </w:r>
      <w:r>
        <w:t>fissati,</w:t>
      </w:r>
      <w:r>
        <w:t xml:space="preserve"> </w:t>
      </w:r>
      <w:r>
        <w:t>inoltre,</w:t>
      </w:r>
      <w:r>
        <w:t xml:space="preserve"> </w:t>
      </w:r>
      <w:r>
        <w:t>gli</w:t>
      </w:r>
      <w:r>
        <w:t xml:space="preserve"> </w:t>
      </w:r>
      <w:r>
        <w:t>obiettivi</w:t>
      </w:r>
      <w:r>
        <w:t xml:space="preserve"> </w:t>
      </w:r>
      <w:r>
        <w:t>generali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stessa</w:t>
      </w:r>
      <w:r>
        <w:t xml:space="preserve"> </w:t>
      </w:r>
      <w:r>
        <w:t>si</w:t>
      </w:r>
      <w:r>
        <w:t xml:space="preserve"> </w:t>
      </w:r>
      <w:r>
        <w:t>è</w:t>
      </w:r>
      <w:r>
        <w:t xml:space="preserve"> </w:t>
      </w:r>
      <w:r>
        <w:t>proposta</w:t>
      </w:r>
      <w:r>
        <w:t xml:space="preserve"> </w:t>
      </w:r>
      <w:r>
        <w:t>di</w:t>
      </w:r>
      <w:r>
        <w:t xml:space="preserve"> </w:t>
      </w:r>
      <w:r>
        <w:t>raggiungere.</w:t>
      </w:r>
      <w:r>
        <w:t xml:space="preserve"> </w:t>
      </w:r>
      <w:r>
        <w:t>Tali</w:t>
      </w:r>
      <w:r>
        <w:t xml:space="preserve"> </w:t>
      </w:r>
      <w:r>
        <w:t>procedure:</w:t>
      </w:r>
      <w:r>
        <w:t xml:space="preserve"> </w:t>
      </w:r>
    </w:p>
    <w:p w14:paraId="61C93F0E" w14:textId="77777777" w:rsidR="00770EF6" w:rsidRDefault="002223DE">
      <w:pPr>
        <w:numPr>
          <w:ilvl w:val="0"/>
          <w:numId w:val="140"/>
        </w:numPr>
        <w:spacing w:after="247" w:line="259" w:lineRule="auto"/>
        <w:ind w:right="1238" w:hanging="360"/>
      </w:pPr>
      <w:r>
        <w:t>contengano</w:t>
      </w:r>
      <w:r>
        <w:t xml:space="preserve"> </w:t>
      </w:r>
      <w:r>
        <w:t>l’impegno</w:t>
      </w:r>
      <w:r>
        <w:t xml:space="preserve"> </w:t>
      </w:r>
      <w:r>
        <w:t>a</w:t>
      </w:r>
      <w:r>
        <w:t xml:space="preserve"> </w:t>
      </w:r>
      <w:r>
        <w:t>garantire</w:t>
      </w:r>
      <w:r>
        <w:t xml:space="preserve"> </w:t>
      </w:r>
      <w:r>
        <w:t>la</w:t>
      </w:r>
      <w:r>
        <w:t xml:space="preserve"> </w:t>
      </w:r>
      <w:r>
        <w:t>conformità</w:t>
      </w:r>
      <w:r>
        <w:t xml:space="preserve"> </w:t>
      </w:r>
      <w:r>
        <w:t>con</w:t>
      </w:r>
      <w:r>
        <w:t xml:space="preserve"> </w:t>
      </w:r>
      <w:r>
        <w:t>le</w:t>
      </w:r>
      <w:r>
        <w:t xml:space="preserve"> </w:t>
      </w:r>
      <w:r>
        <w:t>leggi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ambientale</w:t>
      </w:r>
      <w:r>
        <w:t xml:space="preserve"> </w:t>
      </w:r>
      <w:r>
        <w:t>applicabili;</w:t>
      </w:r>
      <w:r>
        <w:t xml:space="preserve"> </w:t>
      </w:r>
    </w:p>
    <w:p w14:paraId="0084F925" w14:textId="77777777" w:rsidR="00770EF6" w:rsidRDefault="002223DE">
      <w:pPr>
        <w:numPr>
          <w:ilvl w:val="0"/>
          <w:numId w:val="140"/>
        </w:numPr>
        <w:spacing w:after="0" w:line="482" w:lineRule="auto"/>
        <w:ind w:right="1238" w:hanging="360"/>
      </w:pPr>
      <w:r>
        <w:t>siano</w:t>
      </w:r>
      <w:r>
        <w:t xml:space="preserve"> </w:t>
      </w:r>
      <w:r>
        <w:t>adeguatamente</w:t>
      </w:r>
      <w:r>
        <w:t xml:space="preserve"> </w:t>
      </w:r>
      <w:r>
        <w:t>comunicate</w:t>
      </w:r>
      <w:r>
        <w:t xml:space="preserve"> </w:t>
      </w:r>
      <w:r>
        <w:t>ai</w:t>
      </w:r>
      <w:r>
        <w:t xml:space="preserve"> </w:t>
      </w:r>
      <w:r>
        <w:t>dipendenti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parti</w:t>
      </w:r>
      <w:r>
        <w:t xml:space="preserve"> </w:t>
      </w:r>
      <w:r>
        <w:t>interessate;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siano</w:t>
      </w:r>
      <w:r>
        <w:t xml:space="preserve"> </w:t>
      </w:r>
      <w:r>
        <w:t>periodicamente</w:t>
      </w:r>
      <w:r>
        <w:t xml:space="preserve"> </w:t>
      </w:r>
      <w:r>
        <w:t>aggiornate.</w:t>
      </w:r>
      <w:r>
        <w:t xml:space="preserve"> </w:t>
      </w:r>
    </w:p>
    <w:p w14:paraId="0856B9FD" w14:textId="77777777" w:rsidR="00770EF6" w:rsidRDefault="002223DE">
      <w:pPr>
        <w:spacing w:after="256" w:line="259" w:lineRule="auto"/>
        <w:ind w:left="799" w:firstLine="0"/>
        <w:jc w:val="left"/>
      </w:pPr>
      <w:r>
        <w:t xml:space="preserve"> </w:t>
      </w:r>
    </w:p>
    <w:p w14:paraId="0229E593" w14:textId="77777777" w:rsidR="00770EF6" w:rsidRDefault="002223DE">
      <w:pPr>
        <w:pStyle w:val="Titolo4"/>
        <w:spacing w:after="114"/>
        <w:ind w:left="89" w:right="50"/>
      </w:pP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rPr>
          <w:b w:val="0"/>
        </w:rPr>
        <w:t xml:space="preserve"> </w:t>
      </w:r>
    </w:p>
    <w:p w14:paraId="1C58DC09" w14:textId="77777777" w:rsidR="00770EF6" w:rsidRDefault="002223DE">
      <w:pPr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adotti,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ai</w:t>
      </w:r>
      <w:r>
        <w:t xml:space="preserve"> </w:t>
      </w:r>
      <w:r>
        <w:t>soggetti</w:t>
      </w:r>
      <w:r>
        <w:t xml:space="preserve"> </w:t>
      </w:r>
      <w:r>
        <w:t>responsabili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aventi</w:t>
      </w:r>
      <w:r>
        <w:t xml:space="preserve"> </w:t>
      </w:r>
      <w:r>
        <w:t>potenziali</w:t>
      </w:r>
      <w:r>
        <w:t xml:space="preserve"> </w:t>
      </w:r>
      <w:r>
        <w:t>impatti</w:t>
      </w:r>
      <w:r>
        <w:t xml:space="preserve"> </w:t>
      </w:r>
      <w:r>
        <w:t>sull’ambiente,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formale</w:t>
      </w:r>
      <w:r>
        <w:t xml:space="preserve"> </w:t>
      </w:r>
      <w:r>
        <w:t>attribuzione</w:t>
      </w:r>
      <w:r>
        <w:t xml:space="preserve"> </w:t>
      </w:r>
      <w:r>
        <w:t>delle</w:t>
      </w:r>
      <w:r>
        <w:t xml:space="preserve"> </w:t>
      </w:r>
      <w:r>
        <w:t>responsabilità</w:t>
      </w:r>
      <w:r>
        <w:t xml:space="preserve"> </w:t>
      </w:r>
      <w:r>
        <w:t>tramite</w:t>
      </w:r>
      <w:r>
        <w:t xml:space="preserve"> </w:t>
      </w:r>
      <w:r>
        <w:t>deleghe</w:t>
      </w:r>
      <w:r>
        <w:t xml:space="preserve"> </w:t>
      </w:r>
      <w:r>
        <w:t>e</w:t>
      </w:r>
      <w:r>
        <w:t xml:space="preserve"> </w:t>
      </w:r>
      <w:r>
        <w:t>procure</w:t>
      </w:r>
      <w:r>
        <w:t xml:space="preserve"> </w:t>
      </w:r>
      <w:r>
        <w:t>formalmente</w:t>
      </w:r>
      <w:r>
        <w:t xml:space="preserve"> </w:t>
      </w:r>
      <w:r>
        <w:t>accettate;</w:t>
      </w:r>
      <w:r>
        <w:t xml:space="preserve"> </w:t>
      </w:r>
      <w:r>
        <w:t>inoltre,</w:t>
      </w:r>
      <w:r>
        <w:t xml:space="preserve"> </w:t>
      </w:r>
      <w:r>
        <w:t>siano</w:t>
      </w:r>
      <w:r>
        <w:t xml:space="preserve"> </w:t>
      </w:r>
      <w:r>
        <w:t>previsti:</w:t>
      </w:r>
      <w:r>
        <w:t xml:space="preserve"> </w:t>
      </w:r>
    </w:p>
    <w:p w14:paraId="17FDF3C5" w14:textId="77777777" w:rsidR="00770EF6" w:rsidRDefault="002223DE">
      <w:pPr>
        <w:numPr>
          <w:ilvl w:val="0"/>
          <w:numId w:val="141"/>
        </w:numPr>
        <w:spacing w:after="235" w:line="259" w:lineRule="auto"/>
        <w:ind w:right="50" w:hanging="360"/>
      </w:pPr>
      <w:r>
        <w:t>un</w:t>
      </w:r>
      <w:r>
        <w:t xml:space="preserve"> </w:t>
      </w:r>
      <w:r>
        <w:t>organigramma</w:t>
      </w:r>
      <w:r>
        <w:t xml:space="preserve"> </w:t>
      </w:r>
      <w:r>
        <w:t>che</w:t>
      </w:r>
      <w:r>
        <w:t xml:space="preserve"> </w:t>
      </w:r>
      <w:r>
        <w:t>includa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aziendali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attività</w:t>
      </w:r>
      <w:r>
        <w:t xml:space="preserve"> </w:t>
      </w:r>
      <w:r>
        <w:t>ha</w:t>
      </w:r>
      <w:r>
        <w:t xml:space="preserve"> </w:t>
      </w:r>
      <w:r>
        <w:t>potenziali</w:t>
      </w:r>
      <w:r>
        <w:t xml:space="preserve"> </w:t>
      </w:r>
      <w:r>
        <w:t>impatti</w:t>
      </w:r>
      <w:r>
        <w:t xml:space="preserve"> </w:t>
      </w:r>
      <w:r>
        <w:t>sull’ambiente;</w:t>
      </w:r>
      <w:r>
        <w:t xml:space="preserve"> </w:t>
      </w:r>
    </w:p>
    <w:p w14:paraId="047D78AA" w14:textId="77777777" w:rsidR="00770EF6" w:rsidRDefault="002223DE">
      <w:pPr>
        <w:numPr>
          <w:ilvl w:val="0"/>
          <w:numId w:val="141"/>
        </w:numPr>
        <w:ind w:right="50" w:hanging="360"/>
      </w:pPr>
      <w:r>
        <w:t>requisiti</w:t>
      </w:r>
      <w:r>
        <w:t xml:space="preserve"> </w:t>
      </w:r>
      <w:r>
        <w:t>minimi</w:t>
      </w:r>
      <w:r>
        <w:t xml:space="preserve"> </w:t>
      </w:r>
      <w:r>
        <w:t>specifici</w:t>
      </w:r>
      <w:r>
        <w:t xml:space="preserve"> </w:t>
      </w:r>
      <w:r>
        <w:t>–</w:t>
      </w:r>
      <w:r>
        <w:t xml:space="preserve"> </w:t>
      </w:r>
      <w:r>
        <w:t>da</w:t>
      </w:r>
      <w:r>
        <w:t xml:space="preserve"> </w:t>
      </w:r>
      <w:r>
        <w:t>verificare</w:t>
      </w:r>
      <w:r>
        <w:t xml:space="preserve"> </w:t>
      </w:r>
      <w:r>
        <w:t>periodicamente</w:t>
      </w:r>
      <w:r>
        <w:t xml:space="preserve"> </w:t>
      </w:r>
      <w:r>
        <w:t>–</w:t>
      </w:r>
      <w:r>
        <w:t xml:space="preserve"> </w:t>
      </w:r>
      <w:r>
        <w:t>delle</w:t>
      </w:r>
      <w:r>
        <w:t xml:space="preserve"> </w:t>
      </w:r>
      <w:r>
        <w:t>singole</w:t>
      </w:r>
      <w:r>
        <w:t xml:space="preserve"> </w:t>
      </w:r>
      <w:r>
        <w:t>funzioni,</w:t>
      </w:r>
      <w:r>
        <w:t xml:space="preserve"> </w:t>
      </w:r>
      <w:r>
        <w:t>coerentemente</w:t>
      </w:r>
      <w:r>
        <w:t xml:space="preserve"> </w:t>
      </w:r>
      <w:r>
        <w:t>alle</w:t>
      </w:r>
      <w:r>
        <w:t xml:space="preserve"> </w:t>
      </w:r>
      <w:r>
        <w:t>esigenze</w:t>
      </w:r>
      <w:r>
        <w:t xml:space="preserve"> </w:t>
      </w:r>
      <w:r>
        <w:t>organizzative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legge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pregressa</w:t>
      </w:r>
      <w:r>
        <w:t xml:space="preserve"> </w:t>
      </w:r>
      <w:r>
        <w:t>esperienza,</w:t>
      </w:r>
      <w:r>
        <w:t xml:space="preserve"> </w:t>
      </w:r>
      <w:r>
        <w:t>titoli</w:t>
      </w:r>
      <w:r>
        <w:t xml:space="preserve"> </w:t>
      </w:r>
      <w:r>
        <w:t>specifici,</w:t>
      </w:r>
      <w:r>
        <w:t xml:space="preserve"> </w:t>
      </w:r>
      <w:r>
        <w:t>competenze</w:t>
      </w:r>
      <w:r>
        <w:t xml:space="preserve"> </w:t>
      </w:r>
      <w:r>
        <w:t>e</w:t>
      </w:r>
      <w:r>
        <w:t xml:space="preserve"> </w:t>
      </w:r>
      <w:r>
        <w:t>formazione,</w:t>
      </w:r>
      <w:r>
        <w:t xml:space="preserve"> </w:t>
      </w:r>
      <w:r>
        <w:t>ecc.);</w:t>
      </w:r>
      <w:r>
        <w:t xml:space="preserve"> </w:t>
      </w:r>
    </w:p>
    <w:p w14:paraId="5C8AD468" w14:textId="77777777" w:rsidR="00770EF6" w:rsidRDefault="002223DE">
      <w:pPr>
        <w:numPr>
          <w:ilvl w:val="0"/>
          <w:numId w:val="141"/>
        </w:numPr>
        <w:spacing w:after="257" w:line="259" w:lineRule="auto"/>
        <w:ind w:right="50" w:hanging="360"/>
      </w:pPr>
      <w:r>
        <w:t>un</w:t>
      </w:r>
      <w:r>
        <w:t xml:space="preserve"> </w:t>
      </w:r>
      <w:r>
        <w:t>documento</w:t>
      </w:r>
      <w:r>
        <w:t xml:space="preserve"> </w:t>
      </w:r>
      <w:r>
        <w:t>che</w:t>
      </w:r>
      <w:r>
        <w:t xml:space="preserve"> </w:t>
      </w:r>
      <w:r>
        <w:t>descriva</w:t>
      </w:r>
      <w:r>
        <w:t xml:space="preserve"> </w:t>
      </w:r>
      <w:r>
        <w:t>le</w:t>
      </w:r>
      <w:r>
        <w:t xml:space="preserve"> </w:t>
      </w:r>
      <w:r>
        <w:t>funzioni</w:t>
      </w:r>
      <w:r>
        <w:t xml:space="preserve"> </w:t>
      </w:r>
      <w:r>
        <w:t>pertinenti alle</w:t>
      </w:r>
      <w:r>
        <w:t xml:space="preserve"> </w:t>
      </w:r>
      <w:r>
        <w:t>attività dell’organizzazione.</w:t>
      </w:r>
      <w:r>
        <w:t xml:space="preserve"> </w:t>
      </w:r>
    </w:p>
    <w:p w14:paraId="55037647" w14:textId="77777777" w:rsidR="00770EF6" w:rsidRDefault="002223DE">
      <w:pPr>
        <w:pStyle w:val="Titolo4"/>
        <w:spacing w:after="114"/>
        <w:ind w:left="89" w:right="50"/>
      </w:pPr>
      <w:r>
        <w:t>Controllo</w:t>
      </w:r>
      <w:r>
        <w:t xml:space="preserve"> </w:t>
      </w:r>
      <w:r>
        <w:t>della</w:t>
      </w:r>
      <w:r>
        <w:t xml:space="preserve"> </w:t>
      </w:r>
      <w:r>
        <w:t>legislazione</w:t>
      </w:r>
      <w:r>
        <w:t xml:space="preserve"> </w:t>
      </w:r>
    </w:p>
    <w:p w14:paraId="00DD77E2" w14:textId="77777777" w:rsidR="00770EF6" w:rsidRDefault="002223DE">
      <w:pPr>
        <w:spacing w:after="238" w:line="259" w:lineRule="auto"/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formalizzato</w:t>
      </w:r>
      <w:r>
        <w:t xml:space="preserve"> </w:t>
      </w:r>
      <w:r>
        <w:t>che</w:t>
      </w:r>
      <w:r>
        <w:t xml:space="preserve"> </w:t>
      </w:r>
      <w:r>
        <w:t>definisca:</w:t>
      </w:r>
      <w:r>
        <w:t xml:space="preserve"> </w:t>
      </w:r>
    </w:p>
    <w:p w14:paraId="4B4CD6C4" w14:textId="77777777" w:rsidR="00770EF6" w:rsidRDefault="002223DE">
      <w:pPr>
        <w:numPr>
          <w:ilvl w:val="0"/>
          <w:numId w:val="142"/>
        </w:numPr>
        <w:ind w:right="50" w:hanging="360"/>
      </w:pP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informazioni</w:t>
      </w:r>
      <w:r>
        <w:t xml:space="preserve"> </w:t>
      </w:r>
      <w:r>
        <w:t>inerenti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normativi</w:t>
      </w:r>
      <w:r>
        <w:t xml:space="preserve"> </w:t>
      </w:r>
      <w:r>
        <w:t>rilevanti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prescrizioni</w:t>
      </w:r>
      <w:r>
        <w:t xml:space="preserve"> </w:t>
      </w:r>
      <w:r>
        <w:t>applicabili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ambientale;</w:t>
      </w:r>
      <w:r>
        <w:t xml:space="preserve"> </w:t>
      </w:r>
    </w:p>
    <w:p w14:paraId="5DD809D9" w14:textId="77777777" w:rsidR="00770EF6" w:rsidRDefault="002223DE">
      <w:pPr>
        <w:numPr>
          <w:ilvl w:val="0"/>
          <w:numId w:val="142"/>
        </w:numPr>
        <w:ind w:right="50" w:hanging="360"/>
      </w:pPr>
      <w:r>
        <w:t>criteri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l’aggiornamento</w:t>
      </w:r>
      <w:r>
        <w:t xml:space="preserve"> </w:t>
      </w:r>
      <w:r>
        <w:t>normativo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relativa</w:t>
      </w:r>
      <w:r>
        <w:t xml:space="preserve"> </w:t>
      </w:r>
      <w:r>
        <w:t>comunicazion</w:t>
      </w:r>
      <w:r>
        <w:t>e</w:t>
      </w:r>
      <w:r>
        <w:t xml:space="preserve"> </w:t>
      </w:r>
      <w:r>
        <w:t>alle</w:t>
      </w:r>
      <w:r>
        <w:t xml:space="preserve"> </w:t>
      </w:r>
      <w:r>
        <w:t>aree</w:t>
      </w:r>
      <w:r>
        <w:t xml:space="preserve"> </w:t>
      </w:r>
      <w:r>
        <w:t>aziendali</w:t>
      </w:r>
      <w:r>
        <w:t xml:space="preserve"> </w:t>
      </w:r>
      <w:r>
        <w:t>interessate;</w:t>
      </w:r>
      <w:r>
        <w:t xml:space="preserve"> </w:t>
      </w:r>
    </w:p>
    <w:p w14:paraId="43FEBDAC" w14:textId="77777777" w:rsidR="00770EF6" w:rsidRDefault="002223DE">
      <w:pPr>
        <w:numPr>
          <w:ilvl w:val="0"/>
          <w:numId w:val="142"/>
        </w:numPr>
        <w:ind w:right="50" w:hanging="360"/>
      </w:pPr>
      <w:r>
        <w:t>criteri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dell’evoluzione</w:t>
      </w:r>
      <w:r>
        <w:t xml:space="preserve"> </w:t>
      </w:r>
      <w:r>
        <w:t>della</w:t>
      </w:r>
      <w:r>
        <w:t xml:space="preserve"> </w:t>
      </w:r>
      <w:r>
        <w:rPr>
          <w:i/>
        </w:rPr>
        <w:t>best practice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tecniche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ambientale.</w:t>
      </w:r>
      <w:r>
        <w:t xml:space="preserve"> </w:t>
      </w:r>
    </w:p>
    <w:p w14:paraId="1EBF4248" w14:textId="77777777" w:rsidR="00770EF6" w:rsidRDefault="002223DE">
      <w:pPr>
        <w:pStyle w:val="Titolo4"/>
        <w:spacing w:after="114"/>
        <w:ind w:left="89" w:right="50"/>
      </w:pPr>
      <w:r>
        <w:t>Gestione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</w:p>
    <w:p w14:paraId="2A5E92FC" w14:textId="77777777" w:rsidR="00770EF6" w:rsidRDefault="002223DE">
      <w:pPr>
        <w:spacing w:line="259" w:lineRule="auto"/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</w:t>
      </w:r>
      <w:r>
        <w:t xml:space="preserve"> </w:t>
      </w:r>
      <w:r>
        <w:t>una</w:t>
      </w:r>
      <w:r>
        <w:t xml:space="preserve"> </w:t>
      </w:r>
      <w:r>
        <w:t>procedura</w:t>
      </w:r>
      <w:r>
        <w:t xml:space="preserve"> </w:t>
      </w:r>
      <w:r>
        <w:t>che</w:t>
      </w:r>
      <w:r>
        <w:t xml:space="preserve"> </w:t>
      </w:r>
      <w:r>
        <w:t>disciplini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inerente</w:t>
      </w:r>
      <w:r>
        <w:t xml:space="preserve"> </w:t>
      </w:r>
      <w:r>
        <w:t>la</w:t>
      </w:r>
      <w:r>
        <w:t xml:space="preserve"> </w:t>
      </w:r>
    </w:p>
    <w:p w14:paraId="09398453" w14:textId="77777777" w:rsidR="00770EF6" w:rsidRDefault="002223DE">
      <w:pPr>
        <w:spacing w:after="238" w:line="259" w:lineRule="auto"/>
        <w:ind w:left="89" w:right="50"/>
      </w:pPr>
      <w:r>
        <w:t>Gestione</w:t>
      </w:r>
      <w:r>
        <w:t xml:space="preserve"> </w:t>
      </w:r>
      <w:r>
        <w:t>Ambientale.</w:t>
      </w:r>
      <w:r>
        <w:t xml:space="preserve"> </w:t>
      </w:r>
      <w:r>
        <w:t>Tale</w:t>
      </w:r>
      <w:r>
        <w:t xml:space="preserve"> </w:t>
      </w:r>
      <w:r>
        <w:t>procedura</w:t>
      </w:r>
      <w:r>
        <w:t xml:space="preserve"> </w:t>
      </w:r>
      <w:r>
        <w:t>definisca:</w:t>
      </w:r>
      <w:r>
        <w:t xml:space="preserve"> </w:t>
      </w:r>
    </w:p>
    <w:p w14:paraId="7E960F28" w14:textId="77777777" w:rsidR="00770EF6" w:rsidRDefault="002223DE">
      <w:pPr>
        <w:numPr>
          <w:ilvl w:val="0"/>
          <w:numId w:val="143"/>
        </w:numPr>
        <w:ind w:right="50" w:hanging="360"/>
      </w:pP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Manuale,</w:t>
      </w:r>
      <w:r>
        <w:t xml:space="preserve"> </w:t>
      </w:r>
      <w:r>
        <w:t>Procedure,</w:t>
      </w:r>
      <w:r>
        <w:t xml:space="preserve"> </w:t>
      </w:r>
      <w:r>
        <w:t>Istruzioni</w:t>
      </w:r>
      <w:r>
        <w:t xml:space="preserve"> </w:t>
      </w:r>
      <w:r>
        <w:t>operative),</w:t>
      </w:r>
      <w:r>
        <w:t xml:space="preserve"> </w:t>
      </w:r>
      <w:r>
        <w:t>in</w:t>
      </w:r>
      <w:r>
        <w:t xml:space="preserve"> </w:t>
      </w:r>
      <w:r>
        <w:t>coerenza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politica</w:t>
      </w:r>
      <w:r>
        <w:t xml:space="preserve"> </w:t>
      </w:r>
      <w:r>
        <w:t>aziendale;</w:t>
      </w:r>
      <w:r>
        <w:t xml:space="preserve"> </w:t>
      </w:r>
    </w:p>
    <w:p w14:paraId="5DD07BC6" w14:textId="77777777" w:rsidR="00770EF6" w:rsidRDefault="002223DE">
      <w:pPr>
        <w:numPr>
          <w:ilvl w:val="0"/>
          <w:numId w:val="143"/>
        </w:numPr>
        <w:ind w:right="50" w:hanging="360"/>
      </w:pPr>
      <w:r>
        <w:t>modalità</w:t>
      </w:r>
      <w:r>
        <w:t xml:space="preserve"> </w:t>
      </w:r>
      <w:r>
        <w:t>di</w:t>
      </w:r>
      <w:r>
        <w:t xml:space="preserve"> </w:t>
      </w:r>
      <w:r>
        <w:t>registrazione,</w:t>
      </w:r>
      <w:r>
        <w:t xml:space="preserve"> </w:t>
      </w:r>
      <w:r>
        <w:t>gestione,</w:t>
      </w:r>
      <w:r>
        <w:t xml:space="preserve"> </w:t>
      </w:r>
      <w:r>
        <w:t>archiviazione</w:t>
      </w:r>
      <w:r>
        <w:t xml:space="preserve"> </w:t>
      </w:r>
      <w:r>
        <w:t>e</w:t>
      </w:r>
      <w:r>
        <w:t xml:space="preserve"> </w:t>
      </w:r>
      <w:r>
        <w:t>conservazione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prodotta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archiviazione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protocollazione</w:t>
      </w:r>
      <w:r>
        <w:t xml:space="preserve"> </w:t>
      </w:r>
      <w:r>
        <w:t>dei</w:t>
      </w:r>
      <w:r>
        <w:t xml:space="preserve"> </w:t>
      </w:r>
      <w:r>
        <w:t>documenti,</w:t>
      </w:r>
      <w:r>
        <w:t xml:space="preserve"> </w:t>
      </w:r>
      <w:r>
        <w:t>a</w:t>
      </w:r>
      <w:r>
        <w:t xml:space="preserve"> </w:t>
      </w:r>
      <w:r>
        <w:t>garanzia</w:t>
      </w:r>
      <w:r>
        <w:t xml:space="preserve"> </w:t>
      </w:r>
      <w:r>
        <w:t>di</w:t>
      </w:r>
      <w:r>
        <w:t xml:space="preserve"> </w:t>
      </w:r>
      <w:r>
        <w:t>adeguata</w:t>
      </w:r>
      <w:r>
        <w:t xml:space="preserve"> </w:t>
      </w:r>
      <w:r>
        <w:t>tracciabilità</w:t>
      </w:r>
      <w:r>
        <w:t xml:space="preserve"> </w:t>
      </w:r>
      <w:r>
        <w:t>e</w:t>
      </w:r>
      <w:r>
        <w:t xml:space="preserve"> </w:t>
      </w:r>
      <w:r>
        <w:t>verificabilità).</w:t>
      </w:r>
      <w:r>
        <w:t xml:space="preserve"> </w:t>
      </w:r>
    </w:p>
    <w:p w14:paraId="222939B7" w14:textId="77777777" w:rsidR="00770EF6" w:rsidRDefault="002223DE">
      <w:pPr>
        <w:spacing w:after="258" w:line="259" w:lineRule="auto"/>
        <w:ind w:left="799" w:firstLine="0"/>
        <w:jc w:val="left"/>
      </w:pPr>
      <w:r>
        <w:t xml:space="preserve"> </w:t>
      </w:r>
    </w:p>
    <w:p w14:paraId="2297F2B4" w14:textId="77777777" w:rsidR="00770EF6" w:rsidRDefault="002223DE">
      <w:pPr>
        <w:pStyle w:val="Titolo4"/>
        <w:spacing w:after="114"/>
        <w:ind w:left="89" w:right="50"/>
      </w:pPr>
      <w:r>
        <w:t>Informazione,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con</w:t>
      </w:r>
      <w:r>
        <w:t>sapevolezza</w:t>
      </w:r>
      <w:r>
        <w:t xml:space="preserve"> </w:t>
      </w:r>
    </w:p>
    <w:p w14:paraId="3A46B956" w14:textId="77777777" w:rsidR="00770EF6" w:rsidRDefault="002223DE">
      <w:pPr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</w:t>
      </w:r>
      <w:r>
        <w:t xml:space="preserve"> </w:t>
      </w:r>
      <w:r>
        <w:t>una</w:t>
      </w:r>
      <w:r>
        <w:t xml:space="preserve"> </w:t>
      </w:r>
      <w:r>
        <w:t>procedura</w:t>
      </w:r>
      <w:r>
        <w:t xml:space="preserve"> </w:t>
      </w:r>
      <w:r>
        <w:t>che</w:t>
      </w:r>
      <w:r>
        <w:t xml:space="preserve"> </w:t>
      </w:r>
      <w:r>
        <w:t>regolamenti</w:t>
      </w:r>
      <w:r>
        <w:t xml:space="preserve"> </w:t>
      </w:r>
      <w:r>
        <w:t>il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informazione,</w:t>
      </w:r>
      <w:r>
        <w:t xml:space="preserve"> </w:t>
      </w:r>
      <w:r>
        <w:t>formazione</w:t>
      </w:r>
      <w:r>
        <w:t xml:space="preserve"> </w:t>
      </w:r>
      <w:r>
        <w:t>e</w:t>
      </w:r>
      <w:r>
        <w:t xml:space="preserve"> </w:t>
      </w:r>
      <w:r>
        <w:t>organizzazione</w:t>
      </w:r>
      <w:r>
        <w:t xml:space="preserve"> </w:t>
      </w:r>
      <w:r>
        <w:t>dei</w:t>
      </w:r>
      <w:r>
        <w:t xml:space="preserve"> </w:t>
      </w:r>
      <w:r>
        <w:t>corsi</w:t>
      </w:r>
      <w:r>
        <w:t xml:space="preserve"> </w:t>
      </w:r>
      <w:r>
        <w:t>di</w:t>
      </w:r>
      <w:r>
        <w:t xml:space="preserve"> </w:t>
      </w:r>
      <w:r>
        <w:t>addestramento,</w:t>
      </w:r>
      <w:r>
        <w:t xml:space="preserve"> </w:t>
      </w:r>
      <w:r>
        <w:t>anche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ambientale,</w:t>
      </w:r>
      <w:r>
        <w:t xml:space="preserve"> </w:t>
      </w:r>
      <w:r>
        <w:t>definendo</w:t>
      </w:r>
      <w:r>
        <w:t xml:space="preserve"> </w:t>
      </w:r>
      <w:r>
        <w:t>in</w:t>
      </w:r>
      <w:r>
        <w:t xml:space="preserve"> </w:t>
      </w:r>
      <w:r>
        <w:t>particolare:</w:t>
      </w:r>
      <w:r>
        <w:t xml:space="preserve"> </w:t>
      </w:r>
    </w:p>
    <w:p w14:paraId="4640D8D5" w14:textId="77777777" w:rsidR="00770EF6" w:rsidRDefault="002223DE">
      <w:pPr>
        <w:numPr>
          <w:ilvl w:val="0"/>
          <w:numId w:val="144"/>
        </w:numPr>
        <w:ind w:right="50" w:hanging="360"/>
      </w:pP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inerenti</w:t>
      </w:r>
      <w:r>
        <w:t xml:space="preserve"> </w:t>
      </w:r>
      <w:r>
        <w:t>la</w:t>
      </w:r>
      <w:r>
        <w:t xml:space="preserve"> </w:t>
      </w:r>
      <w:r>
        <w:t>formazione</w:t>
      </w:r>
      <w:r>
        <w:t xml:space="preserve"> </w:t>
      </w:r>
      <w:r>
        <w:t>sugli</w:t>
      </w:r>
      <w:r>
        <w:t xml:space="preserve"> </w:t>
      </w:r>
      <w:r>
        <w:t>aspetti</w:t>
      </w:r>
      <w:r>
        <w:t xml:space="preserve"> </w:t>
      </w:r>
      <w:r>
        <w:t>ambientali</w:t>
      </w:r>
      <w:r>
        <w:t xml:space="preserve"> </w:t>
      </w:r>
      <w:r>
        <w:t>e</w:t>
      </w:r>
      <w:r>
        <w:t xml:space="preserve"> </w:t>
      </w:r>
      <w:r>
        <w:t>sulle</w:t>
      </w:r>
      <w:r>
        <w:t xml:space="preserve"> </w:t>
      </w:r>
      <w:r>
        <w:t>relative</w:t>
      </w:r>
      <w:r>
        <w:t xml:space="preserve"> </w:t>
      </w:r>
      <w:r>
        <w:t>procedure,</w:t>
      </w:r>
      <w:r>
        <w:t xml:space="preserve"> </w:t>
      </w:r>
      <w:r>
        <w:t>alla</w:t>
      </w:r>
      <w:r>
        <w:t xml:space="preserve"> </w:t>
      </w:r>
      <w:r>
        <w:t>quale</w:t>
      </w:r>
      <w:r>
        <w:t xml:space="preserve"> </w:t>
      </w:r>
      <w:r>
        <w:t>tutti</w:t>
      </w:r>
      <w:r>
        <w:t xml:space="preserve"> </w:t>
      </w:r>
      <w:r>
        <w:t>i</w:t>
      </w:r>
      <w:r>
        <w:t xml:space="preserve"> </w:t>
      </w:r>
      <w:r>
        <w:t>dipendenti</w:t>
      </w:r>
      <w:r>
        <w:t xml:space="preserve"> </w:t>
      </w:r>
      <w:r>
        <w:t>della</w:t>
      </w:r>
      <w:r>
        <w:t xml:space="preserve"> </w:t>
      </w:r>
      <w:r>
        <w:t>Società</w:t>
      </w:r>
      <w:r>
        <w:t xml:space="preserve"> </w:t>
      </w:r>
      <w:r>
        <w:t>devono</w:t>
      </w:r>
      <w:r>
        <w:t xml:space="preserve"> </w:t>
      </w:r>
      <w:r>
        <w:t>obbligatoriamente</w:t>
      </w:r>
      <w:r>
        <w:t xml:space="preserve"> </w:t>
      </w:r>
      <w:r>
        <w:t>sottoporsi;</w:t>
      </w:r>
      <w:r>
        <w:t xml:space="preserve"> </w:t>
      </w:r>
    </w:p>
    <w:p w14:paraId="40CB2CE2" w14:textId="77777777" w:rsidR="00770EF6" w:rsidRDefault="002223DE">
      <w:pPr>
        <w:numPr>
          <w:ilvl w:val="0"/>
          <w:numId w:val="144"/>
        </w:numPr>
        <w:ind w:right="50" w:hanging="360"/>
      </w:pPr>
      <w:r>
        <w:t>criteri</w:t>
      </w:r>
      <w:r>
        <w:t xml:space="preserve"> </w:t>
      </w:r>
      <w:r>
        <w:t>di</w:t>
      </w:r>
      <w:r>
        <w:t xml:space="preserve"> </w:t>
      </w:r>
      <w:r>
        <w:t>aggiornamento</w:t>
      </w:r>
      <w:r>
        <w:t xml:space="preserve"> </w:t>
      </w:r>
      <w:r>
        <w:t>e/o</w:t>
      </w:r>
      <w:r>
        <w:t xml:space="preserve"> </w:t>
      </w:r>
      <w:r>
        <w:t>integrazione</w:t>
      </w:r>
      <w:r>
        <w:t xml:space="preserve"> </w:t>
      </w:r>
      <w:r>
        <w:t>della</w:t>
      </w:r>
      <w:r>
        <w:t xml:space="preserve"> </w:t>
      </w:r>
      <w:r>
        <w:t>formazione,</w:t>
      </w:r>
      <w:r>
        <w:t xml:space="preserve"> </w:t>
      </w:r>
      <w:r>
        <w:t>in</w:t>
      </w:r>
      <w:r>
        <w:t xml:space="preserve"> </w:t>
      </w:r>
      <w:r>
        <w:t>considerazione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trasferimenti</w:t>
      </w:r>
      <w:r>
        <w:t xml:space="preserve"> </w:t>
      </w:r>
      <w:r>
        <w:t>o</w:t>
      </w:r>
      <w:r>
        <w:t xml:space="preserve"> </w:t>
      </w:r>
      <w:r>
        <w:t>cambi</w:t>
      </w:r>
      <w:r>
        <w:t xml:space="preserve"> </w:t>
      </w:r>
      <w:r>
        <w:t>di</w:t>
      </w:r>
      <w:r>
        <w:t xml:space="preserve"> </w:t>
      </w:r>
      <w:r>
        <w:t>mansioni,</w:t>
      </w:r>
      <w:r>
        <w:t xml:space="preserve"> </w:t>
      </w:r>
      <w:r>
        <w:t>introduzione</w:t>
      </w:r>
      <w:r>
        <w:t xml:space="preserve"> </w:t>
      </w:r>
      <w:r>
        <w:t>di</w:t>
      </w:r>
      <w:r>
        <w:t xml:space="preserve"> </w:t>
      </w:r>
      <w:r>
        <w:t>nuove</w:t>
      </w:r>
      <w:r>
        <w:t xml:space="preserve"> </w:t>
      </w:r>
      <w:r>
        <w:t>attrezzature</w:t>
      </w:r>
      <w:r>
        <w:t xml:space="preserve"> </w:t>
      </w:r>
      <w:r>
        <w:t>o</w:t>
      </w:r>
      <w:r>
        <w:t xml:space="preserve"> </w:t>
      </w:r>
      <w:r>
        <w:t>tecnologie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determinare</w:t>
      </w:r>
      <w:r>
        <w:t xml:space="preserve"> </w:t>
      </w:r>
      <w:r>
        <w:t>impatti</w:t>
      </w:r>
      <w:r>
        <w:t xml:space="preserve"> </w:t>
      </w:r>
      <w:r>
        <w:t>ambientali</w:t>
      </w:r>
      <w:r>
        <w:t xml:space="preserve"> </w:t>
      </w:r>
      <w:r>
        <w:t>significativi,</w:t>
      </w:r>
      <w:r>
        <w:t xml:space="preserve"> </w:t>
      </w:r>
      <w:r>
        <w:t>ecc.;</w:t>
      </w:r>
      <w:r>
        <w:t xml:space="preserve"> </w:t>
      </w:r>
    </w:p>
    <w:p w14:paraId="4D85BB35" w14:textId="77777777" w:rsidR="00770EF6" w:rsidRDefault="002223DE">
      <w:pPr>
        <w:numPr>
          <w:ilvl w:val="0"/>
          <w:numId w:val="144"/>
        </w:numPr>
        <w:ind w:right="50" w:hanging="360"/>
      </w:pPr>
      <w:r>
        <w:t>contenuti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erogazione</w:t>
      </w:r>
      <w:r>
        <w:t xml:space="preserve"> </w:t>
      </w:r>
      <w:r>
        <w:t>della</w:t>
      </w:r>
      <w:r>
        <w:t xml:space="preserve"> </w:t>
      </w:r>
      <w:r>
        <w:t>formazione</w:t>
      </w:r>
      <w:r>
        <w:t xml:space="preserve"> </w:t>
      </w:r>
      <w:r>
        <w:t>in</w:t>
      </w:r>
      <w:r>
        <w:t xml:space="preserve"> </w:t>
      </w:r>
      <w:r>
        <w:t>funzione</w:t>
      </w:r>
      <w:r>
        <w:t xml:space="preserve"> </w:t>
      </w:r>
      <w:r>
        <w:t>del</w:t>
      </w:r>
      <w:r>
        <w:t xml:space="preserve"> </w:t>
      </w:r>
      <w:r>
        <w:t>ruolo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mansione</w:t>
      </w:r>
      <w:r>
        <w:t xml:space="preserve"> </w:t>
      </w:r>
      <w:r>
        <w:t>assunta</w:t>
      </w:r>
      <w:r>
        <w:t xml:space="preserve"> </w:t>
      </w:r>
      <w:r>
        <w:t>all’inter</w:t>
      </w:r>
      <w:r>
        <w:t>no</w:t>
      </w:r>
      <w:r>
        <w:t xml:space="preserve"> </w:t>
      </w:r>
      <w:r>
        <w:t>della</w:t>
      </w:r>
      <w:r>
        <w:t xml:space="preserve"> </w:t>
      </w:r>
      <w:r>
        <w:t>struttura</w:t>
      </w:r>
      <w:r>
        <w:t xml:space="preserve"> </w:t>
      </w:r>
      <w:r>
        <w:t>organizzativa,</w:t>
      </w:r>
      <w:r>
        <w:t xml:space="preserve"> </w:t>
      </w:r>
      <w:r>
        <w:t>in</w:t>
      </w:r>
      <w:r>
        <w:t xml:space="preserve"> </w:t>
      </w:r>
      <w:r>
        <w:t>particolare</w:t>
      </w:r>
      <w:r>
        <w:t xml:space="preserve"> </w:t>
      </w:r>
      <w:r>
        <w:t>con</w:t>
      </w:r>
      <w:r>
        <w:t xml:space="preserve"> </w:t>
      </w:r>
      <w:r>
        <w:t>riguardo</w:t>
      </w:r>
      <w:r>
        <w:t xml:space="preserve"> </w:t>
      </w:r>
      <w:r>
        <w:t>alle</w:t>
      </w:r>
      <w:r>
        <w:t xml:space="preserve"> </w:t>
      </w:r>
      <w:r>
        <w:t>funzioni</w:t>
      </w:r>
      <w:r>
        <w:t xml:space="preserve"> </w:t>
      </w:r>
      <w:r>
        <w:t>coinvolte</w:t>
      </w:r>
      <w:r>
        <w:t xml:space="preserve"> </w:t>
      </w:r>
      <w:r>
        <w:t>dagli</w:t>
      </w:r>
      <w:r>
        <w:t xml:space="preserve"> </w:t>
      </w:r>
      <w:r>
        <w:t>aspetti</w:t>
      </w:r>
      <w:r>
        <w:t xml:space="preserve"> </w:t>
      </w:r>
      <w:r>
        <w:t>ambientali;</w:t>
      </w:r>
      <w:r>
        <w:t xml:space="preserve"> </w:t>
      </w:r>
    </w:p>
    <w:p w14:paraId="1E6BC9AE" w14:textId="77777777" w:rsidR="00770EF6" w:rsidRDefault="002223DE">
      <w:pPr>
        <w:numPr>
          <w:ilvl w:val="0"/>
          <w:numId w:val="144"/>
        </w:numPr>
        <w:spacing w:line="259" w:lineRule="auto"/>
        <w:ind w:right="50" w:hanging="360"/>
      </w:pPr>
      <w:r>
        <w:t>tempi</w:t>
      </w:r>
      <w:r>
        <w:t xml:space="preserve"> </w:t>
      </w:r>
      <w:r>
        <w:t>di</w:t>
      </w:r>
      <w:r>
        <w:t xml:space="preserve"> </w:t>
      </w:r>
      <w:r>
        <w:t>erogazione</w:t>
      </w:r>
      <w:r>
        <w:t xml:space="preserve"> </w:t>
      </w:r>
      <w:r>
        <w:t>della</w:t>
      </w:r>
      <w:r>
        <w:t xml:space="preserve"> </w:t>
      </w:r>
      <w:r>
        <w:t>formazione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definizione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piano</w:t>
      </w:r>
      <w:r>
        <w:t xml:space="preserve"> </w:t>
      </w:r>
      <w:r>
        <w:t>di</w:t>
      </w:r>
      <w:r>
        <w:t xml:space="preserve"> </w:t>
      </w:r>
      <w:r>
        <w:t>formazione).</w:t>
      </w:r>
      <w:r>
        <w:t xml:space="preserve"> </w:t>
      </w:r>
    </w:p>
    <w:p w14:paraId="2824E17E" w14:textId="77777777" w:rsidR="00770EF6" w:rsidRDefault="002223DE">
      <w:pPr>
        <w:pStyle w:val="Titolo4"/>
        <w:spacing w:after="112"/>
        <w:ind w:left="89" w:right="50"/>
      </w:pPr>
      <w:r>
        <w:t>Comunicazione</w:t>
      </w:r>
      <w:r>
        <w:t xml:space="preserve"> </w:t>
      </w:r>
    </w:p>
    <w:p w14:paraId="29EB6AFA" w14:textId="77777777" w:rsidR="00770EF6" w:rsidRDefault="002223DE">
      <w:pPr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</w:t>
      </w:r>
      <w:r>
        <w:t xml:space="preserve"> </w:t>
      </w:r>
      <w:r>
        <w:t>una</w:t>
      </w:r>
      <w:r>
        <w:t xml:space="preserve"> </w:t>
      </w:r>
      <w:r>
        <w:t>specifica</w:t>
      </w:r>
      <w:r>
        <w:t xml:space="preserve"> </w:t>
      </w:r>
      <w:r>
        <w:t>procedura</w:t>
      </w:r>
      <w:r>
        <w:t xml:space="preserve"> </w:t>
      </w:r>
      <w:r>
        <w:t>volta</w:t>
      </w:r>
      <w:r>
        <w:t xml:space="preserve"> </w:t>
      </w:r>
      <w:r>
        <w:t>a</w:t>
      </w:r>
      <w:r>
        <w:t xml:space="preserve"> </w:t>
      </w:r>
      <w:r>
        <w:t>favorire</w:t>
      </w:r>
      <w:r>
        <w:t xml:space="preserve"> </w:t>
      </w:r>
      <w:r>
        <w:t>il</w:t>
      </w:r>
      <w:r>
        <w:t xml:space="preserve"> </w:t>
      </w:r>
      <w:r>
        <w:t>flusso</w:t>
      </w:r>
      <w:r>
        <w:t xml:space="preserve"> </w:t>
      </w:r>
      <w:r>
        <w:t>informativo</w:t>
      </w:r>
      <w:r>
        <w:t xml:space="preserve"> </w:t>
      </w:r>
      <w:r>
        <w:t>tra</w:t>
      </w:r>
      <w:r>
        <w:t xml:space="preserve"> </w:t>
      </w:r>
      <w:r>
        <w:t>le</w:t>
      </w:r>
      <w:r>
        <w:t xml:space="preserve"> </w:t>
      </w:r>
      <w:r>
        <w:t>diverse</w:t>
      </w:r>
      <w:r>
        <w:t xml:space="preserve"> </w:t>
      </w:r>
      <w:r>
        <w:t>Direzioni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agli</w:t>
      </w:r>
      <w:r>
        <w:t xml:space="preserve"> </w:t>
      </w:r>
      <w:r>
        <w:t>impatti</w:t>
      </w:r>
      <w:r>
        <w:t xml:space="preserve"> </w:t>
      </w:r>
      <w:r>
        <w:t>ambientali,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preveda</w:t>
      </w:r>
      <w:r>
        <w:t xml:space="preserve"> </w:t>
      </w:r>
      <w:r>
        <w:t>in</w:t>
      </w:r>
      <w:r>
        <w:t xml:space="preserve"> </w:t>
      </w:r>
      <w:r>
        <w:t>particolare</w:t>
      </w:r>
      <w: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direzioni</w:t>
      </w:r>
      <w:r>
        <w:t xml:space="preserve"> </w:t>
      </w:r>
      <w:r>
        <w:t>interessate</w:t>
      </w:r>
      <w:r>
        <w:t xml:space="preserve"> </w:t>
      </w:r>
      <w:r>
        <w:t>un</w:t>
      </w:r>
      <w:r>
        <w:t xml:space="preserve"> </w:t>
      </w:r>
      <w:r>
        <w:t>dovere</w:t>
      </w:r>
      <w:r>
        <w:t xml:space="preserve"> </w:t>
      </w:r>
      <w:r>
        <w:t>di</w:t>
      </w:r>
      <w:r>
        <w:t xml:space="preserve"> </w:t>
      </w:r>
      <w:r>
        <w:t>reportistica</w:t>
      </w:r>
      <w:r>
        <w:t xml:space="preserve"> </w:t>
      </w:r>
      <w:r>
        <w:t>periodica</w:t>
      </w:r>
      <w:r>
        <w:t xml:space="preserve"> </w:t>
      </w:r>
      <w:r>
        <w:t>verso</w:t>
      </w:r>
      <w:r>
        <w:t xml:space="preserve"> </w:t>
      </w:r>
      <w:r>
        <w:t>l’OdV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ai</w:t>
      </w:r>
      <w:r>
        <w:t xml:space="preserve"> </w:t>
      </w:r>
      <w:r>
        <w:t>principali</w:t>
      </w:r>
      <w:r>
        <w:t xml:space="preserve"> </w:t>
      </w:r>
      <w:r>
        <w:t>aspetti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conformità</w:t>
      </w:r>
      <w:r>
        <w:t xml:space="preserve"> </w:t>
      </w:r>
      <w:r>
        <w:t>rilevati</w:t>
      </w:r>
      <w:r>
        <w:t xml:space="preserve"> </w:t>
      </w:r>
      <w:r>
        <w:t>nell’ambito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Ambientale.</w:t>
      </w:r>
      <w:r>
        <w:t xml:space="preserve"> </w:t>
      </w:r>
    </w:p>
    <w:p w14:paraId="4773C83F" w14:textId="77777777" w:rsidR="00770EF6" w:rsidRDefault="002223DE">
      <w:pPr>
        <w:pStyle w:val="Titolo4"/>
        <w:spacing w:after="114"/>
        <w:ind w:left="89" w:right="50"/>
      </w:pPr>
      <w:r>
        <w:t>Identificazione</w:t>
      </w:r>
      <w:r>
        <w:t xml:space="preserve"> </w:t>
      </w:r>
      <w:r>
        <w:t>e</w:t>
      </w:r>
      <w:r>
        <w:t xml:space="preserve"> </w:t>
      </w:r>
      <w:r>
        <w:t>valutazione</w:t>
      </w:r>
      <w:r>
        <w:t xml:space="preserve"> </w:t>
      </w:r>
      <w:r>
        <w:t>degli</w:t>
      </w:r>
      <w:r>
        <w:t xml:space="preserve"> </w:t>
      </w:r>
      <w:r>
        <w:t>aspetti</w:t>
      </w:r>
      <w:r>
        <w:t xml:space="preserve"> </w:t>
      </w:r>
      <w:r>
        <w:t>ambientali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operativo</w:t>
      </w:r>
      <w:r>
        <w:rPr>
          <w:b w:val="0"/>
        </w:rPr>
        <w:t xml:space="preserve"> </w:t>
      </w:r>
    </w:p>
    <w:p w14:paraId="3FD5E10B" w14:textId="77777777" w:rsidR="00770EF6" w:rsidRDefault="002223DE">
      <w:pPr>
        <w:ind w:left="89" w:right="50"/>
      </w:pPr>
      <w:r>
        <w:t>Siano</w:t>
      </w:r>
      <w:r>
        <w:t xml:space="preserve"> </w:t>
      </w:r>
      <w:r>
        <w:t>definiti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incaricati</w:t>
      </w:r>
      <w:r>
        <w:t xml:space="preserve"> </w:t>
      </w:r>
      <w:r>
        <w:t>del</w:t>
      </w:r>
      <w:r>
        <w:t xml:space="preserve"> </w:t>
      </w:r>
      <w:r>
        <w:t>controllo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sens</w:t>
      </w:r>
      <w:r>
        <w:t>ibili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agli</w:t>
      </w:r>
      <w:r>
        <w:t xml:space="preserve"> </w:t>
      </w:r>
      <w:r>
        <w:t>impatti</w:t>
      </w:r>
      <w:r>
        <w:t xml:space="preserve"> </w:t>
      </w:r>
      <w:r>
        <w:t>ambientali,</w:t>
      </w:r>
      <w:r>
        <w:t xml:space="preserve"> </w:t>
      </w:r>
      <w:r>
        <w:t>nonché</w:t>
      </w:r>
      <w:r>
        <w:t xml:space="preserve"> </w:t>
      </w:r>
      <w:r>
        <w:t>criteri</w:t>
      </w:r>
      <w:r>
        <w:t xml:space="preserve"> </w:t>
      </w:r>
      <w:r>
        <w:t>organizzativi</w:t>
      </w:r>
      <w:r>
        <w:t xml:space="preserve"> </w:t>
      </w:r>
      <w:r>
        <w:t>per:</w:t>
      </w:r>
      <w:r>
        <w:t xml:space="preserve"> </w:t>
      </w:r>
    </w:p>
    <w:p w14:paraId="0B2739C4" w14:textId="77777777" w:rsidR="00770EF6" w:rsidRDefault="002223DE">
      <w:pPr>
        <w:numPr>
          <w:ilvl w:val="0"/>
          <w:numId w:val="145"/>
        </w:numPr>
        <w:spacing w:after="239" w:line="259" w:lineRule="auto"/>
        <w:ind w:right="50" w:hanging="360"/>
      </w:pPr>
      <w:r>
        <w:t>individuare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ambientali</w:t>
      </w:r>
      <w:r>
        <w:t xml:space="preserve"> </w:t>
      </w:r>
      <w:r>
        <w:t>pertinenti;</w:t>
      </w:r>
      <w:r>
        <w:t xml:space="preserve"> </w:t>
      </w:r>
    </w:p>
    <w:p w14:paraId="7ADFD4B7" w14:textId="77777777" w:rsidR="00770EF6" w:rsidRDefault="002223DE">
      <w:pPr>
        <w:numPr>
          <w:ilvl w:val="0"/>
          <w:numId w:val="145"/>
        </w:numPr>
        <w:ind w:right="50" w:hanging="360"/>
      </w:pPr>
      <w:r>
        <w:t>definire</w:t>
      </w:r>
      <w:r>
        <w:t xml:space="preserve"> </w:t>
      </w:r>
      <w:r>
        <w:t>e</w:t>
      </w:r>
      <w:r>
        <w:t xml:space="preserve"> </w:t>
      </w:r>
      <w:r>
        <w:t>valutare</w:t>
      </w:r>
      <w:r>
        <w:t xml:space="preserve"> </w:t>
      </w:r>
      <w:r>
        <w:t>la</w:t>
      </w:r>
      <w:r>
        <w:t xml:space="preserve"> </w:t>
      </w:r>
      <w:r>
        <w:t>significatività</w:t>
      </w:r>
      <w:r>
        <w:t xml:space="preserve"> </w:t>
      </w:r>
      <w:r>
        <w:t>degli</w:t>
      </w:r>
      <w:r>
        <w:t xml:space="preserve"> </w:t>
      </w:r>
      <w:r>
        <w:t>impatti</w:t>
      </w:r>
      <w:r>
        <w:t xml:space="preserve"> </w:t>
      </w:r>
      <w:r>
        <w:t>ambientali</w:t>
      </w:r>
      <w:r>
        <w:t xml:space="preserve"> </w:t>
      </w:r>
      <w:r>
        <w:t>negativi</w:t>
      </w:r>
      <w:r>
        <w:t xml:space="preserve"> </w:t>
      </w:r>
      <w:r>
        <w:t>che</w:t>
      </w:r>
      <w:r>
        <w:t xml:space="preserve"> </w:t>
      </w:r>
      <w:r>
        <w:t>determinano</w:t>
      </w:r>
      <w:r>
        <w:t xml:space="preserve"> </w:t>
      </w:r>
      <w:r>
        <w:t>potenziali</w:t>
      </w:r>
      <w:r>
        <w:t xml:space="preserve"> </w:t>
      </w:r>
      <w:r>
        <w:t>rischi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ambientali;</w:t>
      </w:r>
      <w:r>
        <w:t xml:space="preserve"> </w:t>
      </w:r>
    </w:p>
    <w:p w14:paraId="77F05961" w14:textId="77777777" w:rsidR="00770EF6" w:rsidRDefault="002223DE">
      <w:pPr>
        <w:numPr>
          <w:ilvl w:val="0"/>
          <w:numId w:val="145"/>
        </w:numPr>
        <w:ind w:right="50" w:hanging="360"/>
      </w:pPr>
      <w:r>
        <w:t>individuare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degli</w:t>
      </w:r>
      <w:r>
        <w:t xml:space="preserve"> </w:t>
      </w:r>
      <w:r>
        <w:t>aspetti</w:t>
      </w:r>
      <w:r>
        <w:t xml:space="preserve"> </w:t>
      </w:r>
      <w:r>
        <w:t>ambientali</w:t>
      </w:r>
      <w:r>
        <w:t xml:space="preserve"> </w:t>
      </w:r>
      <w:r>
        <w:t>negativi</w:t>
      </w:r>
      <w:r>
        <w:t xml:space="preserve"> </w:t>
      </w:r>
      <w:r>
        <w:t>in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livello</w:t>
      </w:r>
      <w:r>
        <w:t xml:space="preserve"> </w:t>
      </w:r>
      <w:r>
        <w:t>di</w:t>
      </w:r>
      <w:r>
        <w:t xml:space="preserve"> </w:t>
      </w:r>
      <w:r>
        <w:t>accettabilità</w:t>
      </w:r>
      <w:r>
        <w:t xml:space="preserve"> </w:t>
      </w:r>
      <w:r>
        <w:t>del</w:t>
      </w:r>
      <w:r>
        <w:t xml:space="preserve"> </w:t>
      </w:r>
      <w:r>
        <w:t>rischio</w:t>
      </w:r>
      <w:r>
        <w:t xml:space="preserve"> </w:t>
      </w:r>
      <w:r>
        <w:t>di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ambientali.</w:t>
      </w:r>
      <w:r>
        <w:t xml:space="preserve"> </w:t>
      </w:r>
    </w:p>
    <w:p w14:paraId="5AA1C377" w14:textId="77777777" w:rsidR="00770EF6" w:rsidRDefault="002223DE">
      <w:pPr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</w:t>
      </w:r>
      <w:r>
        <w:t xml:space="preserve"> </w:t>
      </w:r>
      <w:r>
        <w:t>una</w:t>
      </w:r>
      <w:r>
        <w:t xml:space="preserve"> </w:t>
      </w:r>
      <w:r>
        <w:t>specifica</w:t>
      </w:r>
      <w:r>
        <w:t xml:space="preserve"> </w:t>
      </w:r>
      <w:r>
        <w:t>procedura</w:t>
      </w:r>
      <w:r>
        <w:t xml:space="preserve"> </w:t>
      </w:r>
      <w:r>
        <w:t>volta</w:t>
      </w:r>
      <w:r>
        <w:t xml:space="preserve"> </w:t>
      </w:r>
      <w:r>
        <w:t>a</w:t>
      </w:r>
      <w:r>
        <w:t xml:space="preserve"> </w:t>
      </w:r>
      <w:r>
        <w:t>favorire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agli</w:t>
      </w:r>
      <w:r>
        <w:t xml:space="preserve"> </w:t>
      </w:r>
      <w:r>
        <w:t>impatti</w:t>
      </w:r>
      <w:r>
        <w:t xml:space="preserve"> </w:t>
      </w:r>
      <w:r>
        <w:t>ambientali,</w:t>
      </w:r>
      <w:r>
        <w:t xml:space="preserve"> </w:t>
      </w:r>
      <w:r>
        <w:t>definendo</w:t>
      </w:r>
      <w:r>
        <w:t xml:space="preserve"> </w:t>
      </w:r>
      <w:r>
        <w:t>in</w:t>
      </w:r>
      <w:r>
        <w:t xml:space="preserve"> </w:t>
      </w:r>
      <w:r>
        <w:t>particolare</w:t>
      </w:r>
      <w:r>
        <w:t xml:space="preserve"> </w:t>
      </w:r>
      <w:r>
        <w:t>i</w:t>
      </w:r>
      <w:r>
        <w:t xml:space="preserve"> </w:t>
      </w:r>
      <w:r>
        <w:t>criteri</w:t>
      </w:r>
      <w:r>
        <w:t xml:space="preserve"> </w:t>
      </w:r>
      <w:r>
        <w:t>ed</w:t>
      </w:r>
      <w:r>
        <w:t xml:space="preserve"> </w:t>
      </w:r>
      <w:r>
        <w:t>i</w:t>
      </w:r>
      <w:r>
        <w:t xml:space="preserve"> </w:t>
      </w:r>
      <w:r>
        <w:t>soggetti</w:t>
      </w:r>
      <w:r>
        <w:t xml:space="preserve"> </w:t>
      </w:r>
      <w:r>
        <w:t>incaricati</w:t>
      </w:r>
      <w:r>
        <w:t xml:space="preserve"> </w:t>
      </w:r>
      <w:r>
        <w:t>del</w:t>
      </w:r>
      <w:r>
        <w:t xml:space="preserve"> </w:t>
      </w:r>
      <w:r>
        <w:t>controllo.</w:t>
      </w:r>
      <w:r>
        <w:t xml:space="preserve"> </w:t>
      </w:r>
    </w:p>
    <w:p w14:paraId="0AD4955C" w14:textId="77777777" w:rsidR="00770EF6" w:rsidRDefault="002223DE">
      <w:pPr>
        <w:ind w:left="89" w:right="50"/>
      </w:pPr>
      <w:r>
        <w:t>L’identificazione</w:t>
      </w:r>
      <w:r>
        <w:t xml:space="preserve"> </w:t>
      </w:r>
      <w:r>
        <w:t>dei</w:t>
      </w:r>
      <w:r>
        <w:t xml:space="preserve"> </w:t>
      </w:r>
      <w:r>
        <w:t>possibili</w:t>
      </w:r>
      <w:r>
        <w:t xml:space="preserve"> </w:t>
      </w:r>
      <w:r>
        <w:t>impatti</w:t>
      </w:r>
      <w:r>
        <w:t xml:space="preserve"> </w:t>
      </w:r>
      <w:r>
        <w:t>ambientali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della</w:t>
      </w:r>
      <w:r>
        <w:t xml:space="preserve"> </w:t>
      </w:r>
      <w:r>
        <w:t>loro</w:t>
      </w:r>
      <w:r>
        <w:t xml:space="preserve"> </w:t>
      </w:r>
      <w:r>
        <w:t>significatività/criticità</w:t>
      </w:r>
      <w:r>
        <w:t xml:space="preserve"> </w:t>
      </w:r>
      <w:r>
        <w:t>siano</w:t>
      </w:r>
      <w:r>
        <w:t xml:space="preserve"> </w:t>
      </w:r>
      <w:r>
        <w:t>svolte</w:t>
      </w:r>
      <w:r>
        <w:t xml:space="preserve"> </w:t>
      </w:r>
      <w:r>
        <w:t>tenendo</w:t>
      </w:r>
      <w:r>
        <w:t xml:space="preserve"> </w:t>
      </w:r>
      <w:r>
        <w:t>conto</w:t>
      </w:r>
      <w:r>
        <w:t xml:space="preserve"> </w:t>
      </w:r>
      <w:r>
        <w:t>delle</w:t>
      </w:r>
      <w:r>
        <w:t xml:space="preserve"> </w:t>
      </w:r>
      <w:r>
        <w:t>normali</w:t>
      </w:r>
      <w:r>
        <w:t xml:space="preserve"> </w:t>
      </w:r>
      <w:r>
        <w:t>condizioni</w:t>
      </w:r>
      <w:r>
        <w:t xml:space="preserve"> </w:t>
      </w:r>
      <w:r>
        <w:t>operative,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situazioni</w:t>
      </w:r>
      <w:r>
        <w:t xml:space="preserve"> </w:t>
      </w:r>
      <w:r>
        <w:t>anomale,</w:t>
      </w:r>
      <w:r>
        <w:t xml:space="preserve"> </w:t>
      </w:r>
      <w:r>
        <w:t>nonché</w:t>
      </w:r>
      <w:r>
        <w:t xml:space="preserve"> </w:t>
      </w:r>
      <w:r>
        <w:t>delle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emergenza</w:t>
      </w:r>
      <w:r>
        <w:t xml:space="preserve"> </w:t>
      </w:r>
      <w:r>
        <w:t>prevedibili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degli</w:t>
      </w:r>
      <w:r>
        <w:t xml:space="preserve"> </w:t>
      </w:r>
      <w:r>
        <w:t>elementi</w:t>
      </w:r>
      <w:r>
        <w:t xml:space="preserve"> </w:t>
      </w:r>
      <w:r>
        <w:t>a</w:t>
      </w:r>
      <w:r>
        <w:t xml:space="preserve"> </w:t>
      </w:r>
      <w:r>
        <w:t>disposizione.</w:t>
      </w:r>
      <w:r>
        <w:t xml:space="preserve"> </w:t>
      </w:r>
    </w:p>
    <w:p w14:paraId="187297D5" w14:textId="77777777" w:rsidR="00770EF6" w:rsidRDefault="002223DE">
      <w:pPr>
        <w:spacing w:line="259" w:lineRule="auto"/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identifichi</w:t>
      </w:r>
      <w:r>
        <w:t xml:space="preserve"> </w:t>
      </w:r>
      <w:r>
        <w:t>gli</w:t>
      </w:r>
      <w:r>
        <w:t xml:space="preserve"> </w:t>
      </w:r>
      <w:r>
        <w:t>aspetti</w:t>
      </w:r>
      <w:r>
        <w:t xml:space="preserve"> </w:t>
      </w:r>
      <w:r>
        <w:t>ambient</w:t>
      </w:r>
      <w:r>
        <w:t>ali,</w:t>
      </w:r>
      <w:r>
        <w:t xml:space="preserve"> </w:t>
      </w:r>
      <w:r>
        <w:t>ai</w:t>
      </w:r>
      <w:r>
        <w:t xml:space="preserve"> </w:t>
      </w:r>
      <w:r>
        <w:t>fini</w:t>
      </w:r>
      <w:r>
        <w:t xml:space="preserve"> </w:t>
      </w:r>
      <w:r>
        <w:t>della</w:t>
      </w:r>
      <w:r>
        <w:t xml:space="preserve"> </w:t>
      </w:r>
      <w:r>
        <w:t>prevenzione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</w:t>
      </w:r>
      <w:r>
        <w:t xml:space="preserve"> </w:t>
      </w:r>
      <w:r>
        <w:t>25</w:t>
      </w:r>
      <w:r>
        <w:t>‐</w:t>
      </w:r>
      <w:r>
        <w:rPr>
          <w:i/>
        </w:rPr>
        <w:t>undecies</w:t>
      </w:r>
      <w:r>
        <w:t xml:space="preserve"> </w:t>
      </w:r>
      <w:r>
        <w:t>del</w:t>
      </w:r>
      <w:r>
        <w:t xml:space="preserve"> </w:t>
      </w:r>
    </w:p>
    <w:p w14:paraId="7F377CB3" w14:textId="77777777" w:rsidR="00770EF6" w:rsidRDefault="002223DE">
      <w:pPr>
        <w:spacing w:after="238" w:line="259" w:lineRule="auto"/>
        <w:ind w:left="89" w:right="50"/>
      </w:pPr>
      <w:r>
        <w:t>D.Lgs.</w:t>
      </w:r>
      <w:r>
        <w:t xml:space="preserve"> </w:t>
      </w:r>
      <w:r>
        <w:t>231/2001,</w:t>
      </w:r>
      <w:r>
        <w:t xml:space="preserve"> </w:t>
      </w:r>
      <w:r>
        <w:t>attraverso</w:t>
      </w:r>
      <w:r>
        <w:t xml:space="preserve"> </w:t>
      </w:r>
      <w:r>
        <w:t>un</w:t>
      </w:r>
      <w:r>
        <w:t xml:space="preserve"> </w:t>
      </w:r>
      <w:r>
        <w:t>processo</w:t>
      </w:r>
      <w:r>
        <w:t xml:space="preserve"> </w:t>
      </w:r>
      <w:r>
        <w:t>di</w:t>
      </w:r>
      <w:r>
        <w:t xml:space="preserve"> </w:t>
      </w:r>
      <w:r>
        <w:t>valutazione</w:t>
      </w:r>
      <w:r>
        <w:t xml:space="preserve"> </w:t>
      </w:r>
      <w:r>
        <w:t>che</w:t>
      </w:r>
      <w:r>
        <w:t xml:space="preserve"> </w:t>
      </w:r>
      <w:r>
        <w:t>considera</w:t>
      </w:r>
      <w:r>
        <w:t xml:space="preserve"> </w:t>
      </w:r>
      <w:r>
        <w:t>i</w:t>
      </w:r>
      <w:r>
        <w:t xml:space="preserve"> </w:t>
      </w:r>
      <w:r>
        <w:t>seguenti</w:t>
      </w:r>
      <w:r>
        <w:t xml:space="preserve"> </w:t>
      </w:r>
      <w:r>
        <w:t>aspetti</w:t>
      </w:r>
      <w:r>
        <w:t xml:space="preserve"> </w:t>
      </w:r>
      <w:r>
        <w:t>ambientali:</w:t>
      </w:r>
      <w:r>
        <w:t xml:space="preserve"> </w:t>
      </w:r>
    </w:p>
    <w:p w14:paraId="0EB7D352" w14:textId="77777777" w:rsidR="00770EF6" w:rsidRDefault="002223DE">
      <w:pPr>
        <w:numPr>
          <w:ilvl w:val="0"/>
          <w:numId w:val="145"/>
        </w:numPr>
        <w:spacing w:after="248" w:line="259" w:lineRule="auto"/>
        <w:ind w:right="50" w:hanging="360"/>
      </w:pPr>
      <w:r>
        <w:t>aspetti</w:t>
      </w:r>
      <w:r>
        <w:t xml:space="preserve"> </w:t>
      </w:r>
      <w:r>
        <w:t>ambientali</w:t>
      </w:r>
      <w:r>
        <w:t xml:space="preserve"> </w:t>
      </w:r>
      <w:r>
        <w:t>diretti:</w:t>
      </w:r>
      <w:r>
        <w:t xml:space="preserve"> </w:t>
      </w:r>
    </w:p>
    <w:p w14:paraId="3D32A0AB" w14:textId="77777777" w:rsidR="00770EF6" w:rsidRDefault="002223DE">
      <w:pPr>
        <w:numPr>
          <w:ilvl w:val="1"/>
          <w:numId w:val="145"/>
        </w:numPr>
        <w:spacing w:after="175" w:line="259" w:lineRule="auto"/>
        <w:ind w:right="50" w:hanging="425"/>
      </w:pPr>
      <w:r>
        <w:t>scarichi</w:t>
      </w:r>
      <w:r>
        <w:t xml:space="preserve"> </w:t>
      </w:r>
      <w:r>
        <w:t>idrici;</w:t>
      </w:r>
      <w:r>
        <w:t xml:space="preserve"> </w:t>
      </w:r>
    </w:p>
    <w:p w14:paraId="5A4A9C95" w14:textId="77777777" w:rsidR="00770EF6" w:rsidRDefault="002223DE">
      <w:pPr>
        <w:numPr>
          <w:ilvl w:val="1"/>
          <w:numId w:val="145"/>
        </w:numPr>
        <w:spacing w:after="174" w:line="259" w:lineRule="auto"/>
        <w:ind w:right="50" w:hanging="425"/>
      </w:pPr>
      <w:r>
        <w:t>produzione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rifiuti;</w:t>
      </w:r>
      <w:r>
        <w:t xml:space="preserve"> </w:t>
      </w:r>
    </w:p>
    <w:p w14:paraId="7B65DF82" w14:textId="77777777" w:rsidR="00770EF6" w:rsidRDefault="002223DE">
      <w:pPr>
        <w:numPr>
          <w:ilvl w:val="1"/>
          <w:numId w:val="145"/>
        </w:numPr>
        <w:spacing w:after="174" w:line="259" w:lineRule="auto"/>
        <w:ind w:right="50" w:hanging="425"/>
      </w:pPr>
      <w:r>
        <w:t>inquinamento</w:t>
      </w:r>
      <w:r>
        <w:t xml:space="preserve"> </w:t>
      </w:r>
      <w:r>
        <w:t>suolo,</w:t>
      </w:r>
      <w:r>
        <w:t xml:space="preserve"> </w:t>
      </w:r>
      <w:r>
        <w:t>sottosuolo,</w:t>
      </w:r>
      <w:r>
        <w:t xml:space="preserve"> </w:t>
      </w:r>
      <w:r>
        <w:t>acque</w:t>
      </w:r>
      <w:r>
        <w:t xml:space="preserve"> </w:t>
      </w:r>
      <w:r>
        <w:t>superficiali</w:t>
      </w:r>
      <w:r>
        <w:t xml:space="preserve"> </w:t>
      </w:r>
      <w:r>
        <w:t>o</w:t>
      </w:r>
      <w:r>
        <w:t xml:space="preserve"> </w:t>
      </w:r>
      <w:r>
        <w:t>sotterranee;</w:t>
      </w:r>
      <w:r>
        <w:t xml:space="preserve"> </w:t>
      </w:r>
    </w:p>
    <w:p w14:paraId="0E3C8733" w14:textId="77777777" w:rsidR="00770EF6" w:rsidRDefault="002223DE">
      <w:pPr>
        <w:numPr>
          <w:ilvl w:val="1"/>
          <w:numId w:val="145"/>
        </w:numPr>
        <w:spacing w:after="175" w:line="259" w:lineRule="auto"/>
        <w:ind w:right="50" w:hanging="425"/>
      </w:pPr>
      <w:r>
        <w:t>emissioni</w:t>
      </w:r>
      <w:r>
        <w:t xml:space="preserve"> </w:t>
      </w:r>
      <w:r>
        <w:t>in</w:t>
      </w:r>
      <w:r>
        <w:t xml:space="preserve"> </w:t>
      </w:r>
      <w:r>
        <w:t>atmosfera;</w:t>
      </w:r>
      <w:r>
        <w:t xml:space="preserve"> </w:t>
      </w:r>
    </w:p>
    <w:p w14:paraId="431B6480" w14:textId="77777777" w:rsidR="00770EF6" w:rsidRDefault="002223DE">
      <w:pPr>
        <w:numPr>
          <w:ilvl w:val="1"/>
          <w:numId w:val="145"/>
        </w:numPr>
        <w:spacing w:after="175" w:line="259" w:lineRule="auto"/>
        <w:ind w:right="50" w:hanging="425"/>
      </w:pPr>
      <w:r>
        <w:t>sostanze</w:t>
      </w:r>
      <w:r>
        <w:t xml:space="preserve"> </w:t>
      </w:r>
      <w:r>
        <w:t>lesive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fascia</w:t>
      </w:r>
      <w:r>
        <w:t xml:space="preserve"> </w:t>
      </w:r>
      <w:r>
        <w:t>di</w:t>
      </w:r>
      <w:r>
        <w:t xml:space="preserve"> </w:t>
      </w:r>
      <w:r>
        <w:t>ozono;</w:t>
      </w:r>
      <w:r>
        <w:t xml:space="preserve"> </w:t>
      </w:r>
    </w:p>
    <w:p w14:paraId="0CEB6C74" w14:textId="77777777" w:rsidR="00770EF6" w:rsidRDefault="002223DE">
      <w:pPr>
        <w:numPr>
          <w:ilvl w:val="1"/>
          <w:numId w:val="145"/>
        </w:numPr>
        <w:spacing w:after="165" w:line="259" w:lineRule="auto"/>
        <w:ind w:right="50" w:hanging="425"/>
      </w:pPr>
      <w:r>
        <w:t>habitat</w:t>
      </w:r>
      <w:r>
        <w:t xml:space="preserve"> </w:t>
      </w:r>
      <w:r>
        <w:t>e</w:t>
      </w:r>
      <w:r>
        <w:t xml:space="preserve"> </w:t>
      </w:r>
      <w:r>
        <w:t>siti</w:t>
      </w:r>
      <w:r>
        <w:t xml:space="preserve"> </w:t>
      </w:r>
      <w:r>
        <w:t>protetti;</w:t>
      </w:r>
      <w:r>
        <w:t xml:space="preserve"> </w:t>
      </w:r>
    </w:p>
    <w:p w14:paraId="3EAC4B79" w14:textId="77777777" w:rsidR="00770EF6" w:rsidRDefault="002223DE">
      <w:pPr>
        <w:numPr>
          <w:ilvl w:val="0"/>
          <w:numId w:val="145"/>
        </w:numPr>
        <w:spacing w:after="276" w:line="259" w:lineRule="auto"/>
        <w:ind w:right="50" w:hanging="360"/>
      </w:pPr>
      <w:r>
        <w:t>aspetti</w:t>
      </w:r>
      <w:r>
        <w:t xml:space="preserve"> </w:t>
      </w:r>
      <w:r>
        <w:t>ambientali</w:t>
      </w:r>
      <w:r>
        <w:t xml:space="preserve"> </w:t>
      </w:r>
      <w:r>
        <w:t>indiretti:</w:t>
      </w:r>
      <w:r>
        <w:t xml:space="preserve"> </w:t>
      </w:r>
    </w:p>
    <w:p w14:paraId="72D836AC" w14:textId="77777777" w:rsidR="00770EF6" w:rsidRDefault="002223DE">
      <w:pPr>
        <w:numPr>
          <w:ilvl w:val="1"/>
          <w:numId w:val="145"/>
        </w:numPr>
        <w:spacing w:after="174" w:line="259" w:lineRule="auto"/>
        <w:ind w:right="50" w:hanging="425"/>
      </w:pPr>
      <w:r>
        <w:t>controllo</w:t>
      </w:r>
      <w:r>
        <w:t xml:space="preserve"> </w:t>
      </w:r>
      <w:r>
        <w:t>dei</w:t>
      </w:r>
      <w:r>
        <w:t xml:space="preserve"> </w:t>
      </w:r>
      <w:r>
        <w:t>fornitori</w:t>
      </w:r>
      <w:r>
        <w:t xml:space="preserve"> </w:t>
      </w:r>
      <w:r>
        <w:t>e</w:t>
      </w:r>
      <w:r>
        <w:t xml:space="preserve"> </w:t>
      </w:r>
      <w:r>
        <w:t>degli</w:t>
      </w:r>
      <w:r>
        <w:t xml:space="preserve"> </w:t>
      </w:r>
      <w:r>
        <w:t>appaltatori;</w:t>
      </w:r>
      <w:r>
        <w:t xml:space="preserve"> </w:t>
      </w:r>
    </w:p>
    <w:p w14:paraId="6BB65CE4" w14:textId="77777777" w:rsidR="00770EF6" w:rsidRDefault="002223DE">
      <w:pPr>
        <w:numPr>
          <w:ilvl w:val="1"/>
          <w:numId w:val="145"/>
        </w:numPr>
        <w:spacing w:line="259" w:lineRule="auto"/>
        <w:ind w:right="50" w:hanging="425"/>
      </w:pPr>
      <w:r>
        <w:t>impatti</w:t>
      </w:r>
      <w:r>
        <w:t xml:space="preserve"> </w:t>
      </w:r>
      <w:r>
        <w:t>provocati</w:t>
      </w:r>
      <w:r>
        <w:t xml:space="preserve"> </w:t>
      </w:r>
      <w:r>
        <w:t>da</w:t>
      </w:r>
      <w:r>
        <w:t xml:space="preserve"> </w:t>
      </w:r>
      <w:r>
        <w:t>e</w:t>
      </w:r>
      <w:r>
        <w:t xml:space="preserve"> </w:t>
      </w:r>
      <w:r>
        <w:t>verso</w:t>
      </w:r>
      <w:r>
        <w:t xml:space="preserve"> </w:t>
      </w:r>
      <w:r>
        <w:t>terzi.</w:t>
      </w:r>
      <w:r>
        <w:t xml:space="preserve"> </w:t>
      </w:r>
    </w:p>
    <w:p w14:paraId="4E169322" w14:textId="77777777" w:rsidR="00770EF6" w:rsidRDefault="002223DE">
      <w:pPr>
        <w:ind w:left="89" w:right="50"/>
      </w:pPr>
      <w:r>
        <w:t>In</w:t>
      </w:r>
      <w:r>
        <w:t xml:space="preserve"> </w:t>
      </w:r>
      <w:r>
        <w:t>ragione</w:t>
      </w:r>
      <w:r>
        <w:t xml:space="preserve"> </w:t>
      </w:r>
      <w:r>
        <w:t>dei</w:t>
      </w:r>
      <w:r>
        <w:t xml:space="preserve"> </w:t>
      </w:r>
      <w:r>
        <w:t>risultati</w:t>
      </w:r>
      <w:r>
        <w:t xml:space="preserve"> </w:t>
      </w:r>
      <w:r>
        <w:t>delle</w:t>
      </w:r>
      <w:r>
        <w:t xml:space="preserve"> </w:t>
      </w:r>
      <w:r>
        <w:t>valutazioni</w:t>
      </w:r>
      <w:r>
        <w:t xml:space="preserve"> </w:t>
      </w:r>
      <w:r>
        <w:t>degli aspetti ambientali, la</w:t>
      </w:r>
      <w:r>
        <w:t xml:space="preserve"> </w:t>
      </w:r>
      <w:r>
        <w:t>Società</w:t>
      </w:r>
      <w:r>
        <w:t xml:space="preserve"> </w:t>
      </w:r>
      <w:r>
        <w:t>predisponga</w:t>
      </w:r>
      <w:r>
        <w:t xml:space="preserve"> </w:t>
      </w:r>
      <w:r>
        <w:t>e</w:t>
      </w:r>
      <w:r>
        <w:t xml:space="preserve"> </w:t>
      </w:r>
      <w:r>
        <w:t>aggiorni, in considerazione</w:t>
      </w:r>
      <w:r>
        <w:t xml:space="preserve"> </w:t>
      </w:r>
      <w:r>
        <w:t>delle</w:t>
      </w:r>
      <w:r>
        <w:t xml:space="preserve"> </w:t>
      </w:r>
      <w:r>
        <w:t>esigenze</w:t>
      </w:r>
      <w:r>
        <w:t xml:space="preserve"> </w:t>
      </w:r>
      <w:r>
        <w:t>emergenti,</w:t>
      </w:r>
      <w:r>
        <w:t xml:space="preserve"> </w:t>
      </w:r>
      <w:r>
        <w:t>specifici</w:t>
      </w:r>
      <w:r>
        <w:t xml:space="preserve"> </w:t>
      </w:r>
      <w:r>
        <w:t>documenti</w:t>
      </w:r>
      <w:r>
        <w:t xml:space="preserve"> </w:t>
      </w:r>
      <w:r>
        <w:t>di</w:t>
      </w:r>
      <w:r>
        <w:t xml:space="preserve"> </w:t>
      </w:r>
      <w:r>
        <w:t>pianificazione</w:t>
      </w:r>
      <w:r>
        <w:t xml:space="preserve"> </w:t>
      </w:r>
      <w:r>
        <w:t>della</w:t>
      </w:r>
      <w:r>
        <w:t xml:space="preserve"> </w:t>
      </w:r>
      <w:r>
        <w:t>protezione</w:t>
      </w:r>
      <w:r>
        <w:t xml:space="preserve"> </w:t>
      </w:r>
      <w:r>
        <w:t>ambientale.</w:t>
      </w:r>
      <w:r>
        <w:t xml:space="preserve"> </w:t>
      </w:r>
    </w:p>
    <w:p w14:paraId="53176661" w14:textId="77777777" w:rsidR="00770EF6" w:rsidRDefault="002223DE">
      <w:pPr>
        <w:pStyle w:val="Titolo4"/>
        <w:spacing w:after="114"/>
        <w:ind w:left="89" w:right="50"/>
      </w:pPr>
      <w:r>
        <w:t>Ges</w:t>
      </w:r>
      <w:r>
        <w:t>tione</w:t>
      </w:r>
      <w:r>
        <w:t xml:space="preserve"> </w:t>
      </w:r>
      <w:r>
        <w:t>delle</w:t>
      </w:r>
      <w:r>
        <w:t xml:space="preserve"> </w:t>
      </w:r>
      <w:r>
        <w:t>emergenze</w:t>
      </w:r>
      <w:r>
        <w:t xml:space="preserve"> </w:t>
      </w:r>
      <w:r>
        <w:t>ambientali</w:t>
      </w:r>
      <w:r>
        <w:t xml:space="preserve"> </w:t>
      </w:r>
    </w:p>
    <w:p w14:paraId="43BF67B6" w14:textId="77777777" w:rsidR="00770EF6" w:rsidRDefault="002223DE">
      <w:pPr>
        <w:ind w:left="89" w:right="50"/>
      </w:pPr>
      <w:r>
        <w:t>La</w:t>
      </w:r>
      <w:r>
        <w:t xml:space="preserve"> </w:t>
      </w:r>
      <w:r>
        <w:t>Società</w:t>
      </w:r>
      <w:r>
        <w:t xml:space="preserve"> </w:t>
      </w:r>
      <w:r>
        <w:t>adotti</w:t>
      </w:r>
      <w:r>
        <w:t xml:space="preserve"> </w:t>
      </w:r>
      <w:r>
        <w:t>una</w:t>
      </w:r>
      <w:r>
        <w:t xml:space="preserve"> </w:t>
      </w:r>
      <w:r>
        <w:t>specifica</w:t>
      </w:r>
      <w:r>
        <w:t xml:space="preserve"> </w:t>
      </w:r>
      <w:r>
        <w:t>procedura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delle</w:t>
      </w:r>
      <w:r>
        <w:t xml:space="preserve"> </w:t>
      </w:r>
      <w:r>
        <w:t>emergenze</w:t>
      </w:r>
      <w:r>
        <w:t xml:space="preserve"> </w:t>
      </w:r>
      <w:r>
        <w:t>aventi</w:t>
      </w:r>
      <w:r>
        <w:t xml:space="preserve"> </w:t>
      </w:r>
      <w:r>
        <w:t>un</w:t>
      </w:r>
      <w:r>
        <w:t xml:space="preserve"> </w:t>
      </w:r>
      <w:r>
        <w:t>potenziale</w:t>
      </w:r>
      <w:r>
        <w:t xml:space="preserve"> </w:t>
      </w:r>
      <w:r>
        <w:t>impatto</w:t>
      </w:r>
      <w:r>
        <w:t xml:space="preserve"> </w:t>
      </w:r>
      <w:r>
        <w:t>sull’ambiente,</w:t>
      </w:r>
      <w:r>
        <w:t xml:space="preserve"> </w:t>
      </w:r>
      <w:r>
        <w:t>la</w:t>
      </w:r>
      <w:r>
        <w:t xml:space="preserve"> </w:t>
      </w:r>
      <w:r>
        <w:t>quale:</w:t>
      </w:r>
      <w:r>
        <w:t xml:space="preserve"> </w:t>
      </w:r>
    </w:p>
    <w:p w14:paraId="20FA8E1B" w14:textId="77777777" w:rsidR="00770EF6" w:rsidRDefault="002223DE">
      <w:pPr>
        <w:numPr>
          <w:ilvl w:val="0"/>
          <w:numId w:val="146"/>
        </w:numPr>
        <w:spacing w:after="249" w:line="259" w:lineRule="auto"/>
        <w:ind w:right="50" w:hanging="360"/>
      </w:pPr>
      <w:r>
        <w:t>individui</w:t>
      </w:r>
      <w:r>
        <w:t xml:space="preserve"> </w:t>
      </w:r>
      <w:r>
        <w:t>gli</w:t>
      </w:r>
      <w:r>
        <w:t xml:space="preserve"> </w:t>
      </w:r>
      <w:r>
        <w:t>scenari</w:t>
      </w:r>
      <w:r>
        <w:t xml:space="preserve"> </w:t>
      </w:r>
      <w:r>
        <w:t>delle</w:t>
      </w:r>
      <w:r>
        <w:t xml:space="preserve"> </w:t>
      </w:r>
      <w:r>
        <w:t>possibili</w:t>
      </w:r>
      <w:r>
        <w:t xml:space="preserve"> </w:t>
      </w:r>
      <w:r>
        <w:t>emergenze</w:t>
      </w:r>
      <w:r>
        <w:t xml:space="preserve"> </w:t>
      </w:r>
      <w:r>
        <w:t>ambientali;</w:t>
      </w:r>
      <w:r>
        <w:t xml:space="preserve"> </w:t>
      </w:r>
    </w:p>
    <w:p w14:paraId="472A653E" w14:textId="77777777" w:rsidR="00770EF6" w:rsidRDefault="002223DE">
      <w:pPr>
        <w:numPr>
          <w:ilvl w:val="0"/>
          <w:numId w:val="146"/>
        </w:numPr>
        <w:spacing w:after="239" w:line="259" w:lineRule="auto"/>
        <w:ind w:right="50" w:hanging="360"/>
      </w:pPr>
      <w:r>
        <w:t>definisca</w:t>
      </w:r>
      <w:r>
        <w:t xml:space="preserve"> </w:t>
      </w:r>
      <w:r>
        <w:t>ruoli,</w:t>
      </w:r>
      <w:r>
        <w:t xml:space="preserve"> </w:t>
      </w:r>
      <w:r>
        <w:t>responsabilità</w:t>
      </w:r>
      <w:r>
        <w:t xml:space="preserve"> </w:t>
      </w:r>
      <w:r>
        <w:t>e</w:t>
      </w:r>
      <w:r>
        <w:t xml:space="preserve"> </w:t>
      </w:r>
      <w:r>
        <w:t>misure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delle</w:t>
      </w:r>
      <w:r>
        <w:t xml:space="preserve"> </w:t>
      </w:r>
      <w:r>
        <w:t>situazioni</w:t>
      </w:r>
      <w:r>
        <w:t xml:space="preserve"> </w:t>
      </w:r>
      <w:r>
        <w:t>d’emergenza;</w:t>
      </w:r>
      <w:r>
        <w:t xml:space="preserve"> </w:t>
      </w:r>
    </w:p>
    <w:p w14:paraId="407AE7A5" w14:textId="77777777" w:rsidR="00770EF6" w:rsidRDefault="002223DE">
      <w:pPr>
        <w:numPr>
          <w:ilvl w:val="0"/>
          <w:numId w:val="146"/>
        </w:numPr>
        <w:ind w:right="50" w:hanging="360"/>
      </w:pPr>
      <w:r>
        <w:t>individui</w:t>
      </w:r>
      <w:r>
        <w:t xml:space="preserve"> </w:t>
      </w:r>
      <w:r>
        <w:t>i</w:t>
      </w:r>
      <w:r>
        <w:t xml:space="preserve"> </w:t>
      </w:r>
      <w:r>
        <w:t>provvedimenti</w:t>
      </w:r>
      <w:r>
        <w:t xml:space="preserve"> </w:t>
      </w:r>
      <w:r>
        <w:t>idonei</w:t>
      </w:r>
      <w:r>
        <w:t xml:space="preserve"> </w:t>
      </w:r>
      <w:r>
        <w:t>ad</w:t>
      </w:r>
      <w:r>
        <w:t xml:space="preserve"> </w:t>
      </w:r>
      <w:r>
        <w:t>evitare</w:t>
      </w:r>
      <w:r>
        <w:t xml:space="preserve"> </w:t>
      </w:r>
      <w:r>
        <w:t>rischi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salute</w:t>
      </w:r>
      <w:r>
        <w:t xml:space="preserve"> </w:t>
      </w:r>
      <w:r>
        <w:t>pubblica</w:t>
      </w:r>
      <w:r>
        <w:t xml:space="preserve"> </w:t>
      </w:r>
      <w:r>
        <w:t>o</w:t>
      </w:r>
      <w:r>
        <w:t xml:space="preserve"> </w:t>
      </w:r>
      <w:r>
        <w:t>rischi</w:t>
      </w:r>
      <w:r>
        <w:t xml:space="preserve"> </w:t>
      </w:r>
      <w:r>
        <w:t>di</w:t>
      </w:r>
      <w:r>
        <w:t xml:space="preserve"> </w:t>
      </w:r>
      <w:r>
        <w:t>deterioramento</w:t>
      </w:r>
      <w:r>
        <w:t xml:space="preserve"> </w:t>
      </w:r>
      <w:r>
        <w:t>dell’habitat;</w:t>
      </w:r>
      <w:r>
        <w:t xml:space="preserve"> </w:t>
      </w:r>
    </w:p>
    <w:p w14:paraId="461582E7" w14:textId="77777777" w:rsidR="00770EF6" w:rsidRDefault="002223DE">
      <w:pPr>
        <w:numPr>
          <w:ilvl w:val="0"/>
          <w:numId w:val="146"/>
        </w:numPr>
        <w:spacing w:after="239" w:line="259" w:lineRule="auto"/>
        <w:ind w:right="50" w:hanging="360"/>
      </w:pPr>
      <w:r>
        <w:t>definisca</w:t>
      </w:r>
      <w:r>
        <w:t xml:space="preserve"> </w:t>
      </w:r>
      <w:r>
        <w:t>tempi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prove</w:t>
      </w:r>
      <w:r>
        <w:t xml:space="preserve"> </w:t>
      </w:r>
      <w:r>
        <w:t>d’emergenza;</w:t>
      </w:r>
      <w:r>
        <w:t xml:space="preserve"> </w:t>
      </w:r>
    </w:p>
    <w:p w14:paraId="424BA937" w14:textId="77777777" w:rsidR="00770EF6" w:rsidRDefault="002223DE">
      <w:pPr>
        <w:numPr>
          <w:ilvl w:val="0"/>
          <w:numId w:val="146"/>
        </w:numPr>
        <w:ind w:right="50" w:hanging="360"/>
      </w:pPr>
      <w:r>
        <w:t>preveda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tenuta</w:t>
      </w:r>
      <w:r>
        <w:t xml:space="preserve"> </w:t>
      </w:r>
      <w:r>
        <w:t>dei</w:t>
      </w:r>
      <w:r>
        <w:t xml:space="preserve"> </w:t>
      </w:r>
      <w:r>
        <w:t>registri</w:t>
      </w:r>
      <w:r>
        <w:t xml:space="preserve"> </w:t>
      </w:r>
      <w:r>
        <w:t>storici</w:t>
      </w:r>
      <w:r>
        <w:t xml:space="preserve"> </w:t>
      </w:r>
      <w:r>
        <w:t>contenenti</w:t>
      </w:r>
      <w:r>
        <w:t xml:space="preserve"> </w:t>
      </w:r>
      <w:r>
        <w:t>i</w:t>
      </w:r>
      <w:r>
        <w:t xml:space="preserve"> </w:t>
      </w:r>
      <w:r>
        <w:t>riferimenti</w:t>
      </w:r>
      <w:r>
        <w:t xml:space="preserve"> </w:t>
      </w:r>
      <w:r>
        <w:t>alle</w:t>
      </w:r>
      <w:r>
        <w:t xml:space="preserve"> </w:t>
      </w:r>
      <w:r>
        <w:t>prove</w:t>
      </w:r>
      <w:r>
        <w:t xml:space="preserve"> </w:t>
      </w:r>
      <w:r>
        <w:t>e</w:t>
      </w:r>
      <w:r>
        <w:t xml:space="preserve"> </w:t>
      </w:r>
      <w:r>
        <w:t>simulazioni</w:t>
      </w:r>
      <w:r>
        <w:t xml:space="preserve"> </w:t>
      </w:r>
      <w:r>
        <w:t>effettuate</w:t>
      </w:r>
      <w:r>
        <w:t xml:space="preserve"> </w:t>
      </w:r>
      <w:r>
        <w:t>ed</w:t>
      </w:r>
      <w:r>
        <w:t xml:space="preserve"> </w:t>
      </w:r>
      <w:r>
        <w:t>alle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emergenza</w:t>
      </w:r>
      <w:r>
        <w:t xml:space="preserve"> </w:t>
      </w:r>
      <w:r>
        <w:t>verificatesi,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consentire</w:t>
      </w:r>
      <w:r>
        <w:t xml:space="preserve"> </w:t>
      </w:r>
      <w:r>
        <w:t>la</w:t>
      </w:r>
      <w:r>
        <w:t xml:space="preserve"> </w:t>
      </w:r>
      <w:r>
        <w:t>valutazione</w:t>
      </w:r>
      <w:r>
        <w:t xml:space="preserve"> </w:t>
      </w:r>
      <w:r>
        <w:t>dell’adeguatezza</w:t>
      </w:r>
      <w:r>
        <w:t xml:space="preserve"> </w:t>
      </w:r>
      <w:r>
        <w:t>dei</w:t>
      </w:r>
      <w:r>
        <w:t xml:space="preserve"> </w:t>
      </w:r>
      <w:r>
        <w:t>piani</w:t>
      </w:r>
      <w:r>
        <w:t xml:space="preserve"> </w:t>
      </w:r>
      <w:r>
        <w:t>di</w:t>
      </w:r>
      <w:r>
        <w:t xml:space="preserve"> </w:t>
      </w:r>
      <w:r>
        <w:t>risposta</w:t>
      </w:r>
      <w:r>
        <w:t xml:space="preserve"> </w:t>
      </w:r>
      <w:r>
        <w:t>appronta</w:t>
      </w:r>
      <w:r>
        <w:t>ti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tracciabilità</w:t>
      </w:r>
      <w:r>
        <w:t xml:space="preserve"> </w:t>
      </w:r>
      <w:r>
        <w:t>delle</w:t>
      </w:r>
      <w:r>
        <w:t xml:space="preserve"> </w:t>
      </w:r>
      <w:r>
        <w:t>azioni</w:t>
      </w:r>
      <w:r>
        <w:t xml:space="preserve"> </w:t>
      </w:r>
      <w:r>
        <w:t>correttive</w:t>
      </w:r>
      <w:r>
        <w:t xml:space="preserve"> </w:t>
      </w:r>
      <w:r>
        <w:t>attuate.</w:t>
      </w:r>
      <w:r>
        <w:t xml:space="preserve"> </w:t>
      </w:r>
    </w:p>
    <w:p w14:paraId="6BA77FE4" w14:textId="77777777" w:rsidR="00770EF6" w:rsidRDefault="002223DE">
      <w:pPr>
        <w:pStyle w:val="Titolo4"/>
        <w:spacing w:after="112"/>
        <w:ind w:left="89" w:right="50"/>
      </w:pPr>
      <w:r>
        <w:t>Attività</w:t>
      </w:r>
      <w:r>
        <w:t xml:space="preserve"> </w:t>
      </w:r>
      <w:r>
        <w:t>di</w:t>
      </w:r>
      <w:r>
        <w:t xml:space="preserve"> </w:t>
      </w:r>
      <w:r>
        <w:t>audit</w:t>
      </w:r>
      <w:r>
        <w:t xml:space="preserve"> </w:t>
      </w:r>
    </w:p>
    <w:p w14:paraId="13E230A9" w14:textId="77777777" w:rsidR="00770EF6" w:rsidRDefault="002223DE">
      <w:pPr>
        <w:ind w:left="89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audit</w:t>
      </w:r>
      <w:r>
        <w:t xml:space="preserve"> </w:t>
      </w:r>
      <w:r>
        <w:t>sull’efficienza</w:t>
      </w:r>
      <w:r>
        <w:t xml:space="preserve"> </w:t>
      </w:r>
      <w:r>
        <w:t>ed</w:t>
      </w:r>
      <w:r>
        <w:t xml:space="preserve"> </w:t>
      </w:r>
      <w:r>
        <w:t>efficacia</w:t>
      </w:r>
      <w:r>
        <w:t xml:space="preserve"> </w:t>
      </w:r>
      <w:r>
        <w:t>del</w:t>
      </w:r>
      <w:r>
        <w:t xml:space="preserve"> </w:t>
      </w:r>
      <w:r>
        <w:t>sistema</w:t>
      </w:r>
      <w:r>
        <w:t xml:space="preserve"> </w:t>
      </w:r>
      <w:r>
        <w:t>di</w:t>
      </w:r>
      <w:r>
        <w:t xml:space="preserve"> </w:t>
      </w:r>
      <w:r>
        <w:t>gestione</w:t>
      </w:r>
      <w:r>
        <w:t xml:space="preserve"> </w:t>
      </w:r>
      <w:r>
        <w:t>ambientale,</w:t>
      </w:r>
      <w:r>
        <w:t xml:space="preserve"> </w:t>
      </w:r>
      <w:r>
        <w:t>siano</w:t>
      </w:r>
      <w:r>
        <w:t xml:space="preserve"> </w:t>
      </w:r>
      <w:r>
        <w:t>definiti</w:t>
      </w:r>
      <w:r>
        <w:t xml:space="preserve"> </w:t>
      </w:r>
      <w:r>
        <w:t>ruoli,</w:t>
      </w:r>
      <w:r>
        <w:t xml:space="preserve"> </w:t>
      </w:r>
      <w:r>
        <w:t>responsabilità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operative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conduzione</w:t>
      </w:r>
      <w:r>
        <w:t xml:space="preserve"> </w:t>
      </w:r>
      <w:r>
        <w:t>delle</w:t>
      </w:r>
      <w:r>
        <w:t xml:space="preserve"> </w:t>
      </w:r>
      <w:r>
        <w:t>stesse,</w:t>
      </w:r>
      <w:r>
        <w:t xml:space="preserve"> </w:t>
      </w:r>
      <w:r>
        <w:t>nonché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di:</w:t>
      </w:r>
      <w:r>
        <w:t xml:space="preserve"> </w:t>
      </w:r>
    </w:p>
    <w:p w14:paraId="67718D59" w14:textId="77777777" w:rsidR="00770EF6" w:rsidRDefault="002223DE">
      <w:pPr>
        <w:spacing w:after="0" w:line="481" w:lineRule="auto"/>
        <w:ind w:left="373" w:right="181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individuazione</w:t>
      </w:r>
      <w:r>
        <w:t xml:space="preserve"> </w:t>
      </w:r>
      <w:r>
        <w:t>e</w:t>
      </w:r>
      <w:r>
        <w:t xml:space="preserve"> </w:t>
      </w:r>
      <w:r>
        <w:t>applicazione</w:t>
      </w:r>
      <w:r>
        <w:t xml:space="preserve"> </w:t>
      </w:r>
      <w:r>
        <w:t>di</w:t>
      </w:r>
      <w:r>
        <w:t xml:space="preserve"> </w:t>
      </w:r>
      <w:r>
        <w:t>azioni</w:t>
      </w:r>
      <w:r>
        <w:t xml:space="preserve"> </w:t>
      </w:r>
      <w:r>
        <w:t>correttive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sull’effettiva</w:t>
      </w:r>
      <w:r>
        <w:t xml:space="preserve"> </w:t>
      </w:r>
      <w:r>
        <w:t>attuazione</w:t>
      </w:r>
      <w:r>
        <w:t xml:space="preserve"> </w:t>
      </w:r>
      <w:r>
        <w:t>delle</w:t>
      </w:r>
      <w:r>
        <w:t xml:space="preserve"> </w:t>
      </w:r>
      <w:r>
        <w:t>stesse;</w:t>
      </w:r>
      <w:r>
        <w:t xml:space="preserve"> </w:t>
      </w: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comunicazione</w:t>
      </w:r>
      <w:r>
        <w:t xml:space="preserve"> </w:t>
      </w:r>
      <w:r>
        <w:t>dei</w:t>
      </w:r>
      <w:r>
        <w:t xml:space="preserve"> </w:t>
      </w:r>
      <w:r>
        <w:t>risultati</w:t>
      </w:r>
      <w:r>
        <w:t xml:space="preserve"> </w:t>
      </w:r>
      <w:r>
        <w:t>all’Alta</w:t>
      </w:r>
      <w:r>
        <w:t xml:space="preserve"> </w:t>
      </w:r>
      <w:r>
        <w:t>Direzione.</w:t>
      </w:r>
      <w:r>
        <w:t xml:space="preserve"> </w:t>
      </w:r>
    </w:p>
    <w:p w14:paraId="0A4873E4" w14:textId="77777777" w:rsidR="00770EF6" w:rsidRDefault="002223DE">
      <w:pPr>
        <w:spacing w:after="149" w:line="259" w:lineRule="auto"/>
        <w:ind w:left="79" w:firstLine="0"/>
        <w:jc w:val="left"/>
      </w:pPr>
      <w:r>
        <w:rPr>
          <w:b/>
        </w:rPr>
        <w:t xml:space="preserve"> </w:t>
      </w:r>
    </w:p>
    <w:p w14:paraId="18929C2A" w14:textId="77777777" w:rsidR="00770EF6" w:rsidRDefault="002223DE">
      <w:pPr>
        <w:pStyle w:val="Titolo3"/>
        <w:tabs>
          <w:tab w:val="center" w:pos="2542"/>
        </w:tabs>
        <w:spacing w:after="98" w:line="265" w:lineRule="auto"/>
        <w:ind w:left="0" w:firstLine="0"/>
        <w:jc w:val="left"/>
      </w:pPr>
      <w:r>
        <w:rPr>
          <w:sz w:val="24"/>
        </w:rPr>
        <w:t>I.4.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Protocolli</w:t>
      </w:r>
      <w:r>
        <w:rPr>
          <w:sz w:val="24"/>
        </w:rPr>
        <w:t xml:space="preserve"> </w:t>
      </w:r>
      <w:r>
        <w:rPr>
          <w:sz w:val="24"/>
        </w:rPr>
        <w:t>specifici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prevenzione</w:t>
      </w:r>
      <w:r>
        <w:rPr>
          <w:sz w:val="24"/>
        </w:rPr>
        <w:t xml:space="preserve"> </w:t>
      </w:r>
    </w:p>
    <w:p w14:paraId="4B7DC2C9" w14:textId="77777777" w:rsidR="00770EF6" w:rsidRDefault="002223DE">
      <w:pPr>
        <w:spacing w:after="134" w:line="361" w:lineRule="auto"/>
        <w:ind w:left="442" w:right="50" w:hanging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rPr>
          <w:b/>
        </w:rPr>
        <w:t xml:space="preserve">gestione dei rifiuti </w:t>
      </w:r>
      <w:r>
        <w:t>e</w:t>
      </w:r>
      <w:r>
        <w:t xml:space="preserve"> </w:t>
      </w:r>
      <w:r>
        <w:t>la</w:t>
      </w:r>
      <w:r>
        <w:t xml:space="preserve"> </w:t>
      </w:r>
      <w:r>
        <w:rPr>
          <w:b/>
        </w:rPr>
        <w:t>gestione dei siti dismessi e amministrazione delle aree di proprietà</w:t>
      </w:r>
      <w:r>
        <w:t>,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  <w:r>
        <w:rPr>
          <w:b/>
        </w:rPr>
        <w:t xml:space="preserve"> </w:t>
      </w:r>
    </w:p>
    <w:p w14:paraId="32A67675" w14:textId="77777777" w:rsidR="00770EF6" w:rsidRDefault="002223DE">
      <w:pPr>
        <w:spacing w:after="249" w:line="259" w:lineRule="auto"/>
        <w:ind w:left="89" w:right="50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gestione dei rifiuti</w:t>
      </w:r>
      <w:r>
        <w:t>,</w:t>
      </w:r>
      <w:r>
        <w:t xml:space="preserve"> </w:t>
      </w:r>
      <w:r>
        <w:t>siano</w:t>
      </w:r>
      <w:r>
        <w:t xml:space="preserve"> </w:t>
      </w:r>
      <w:r>
        <w:t>stabiliti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affinché:</w:t>
      </w:r>
      <w:r>
        <w:t xml:space="preserve"> </w:t>
      </w:r>
    </w:p>
    <w:p w14:paraId="371B2D63" w14:textId="77777777" w:rsidR="00770EF6" w:rsidRDefault="002223DE">
      <w:pPr>
        <w:numPr>
          <w:ilvl w:val="0"/>
          <w:numId w:val="147"/>
        </w:numPr>
        <w:spacing w:after="240" w:line="262" w:lineRule="auto"/>
        <w:ind w:right="50" w:hanging="360"/>
      </w:pPr>
      <w:r>
        <w:t>nell’ambito</w:t>
      </w:r>
      <w:r>
        <w:t xml:space="preserve"> </w:t>
      </w:r>
      <w:r>
        <w:t>della</w:t>
      </w:r>
      <w:r>
        <w:t xml:space="preserve"> </w:t>
      </w:r>
      <w:r>
        <w:rPr>
          <w:i/>
        </w:rPr>
        <w:t>produzione dei rifiuti</w:t>
      </w:r>
      <w:r>
        <w:t>:</w:t>
      </w:r>
      <w:r>
        <w:t xml:space="preserve"> </w:t>
      </w:r>
    </w:p>
    <w:p w14:paraId="28A9025D" w14:textId="77777777" w:rsidR="00770EF6" w:rsidRDefault="002223DE">
      <w:pPr>
        <w:numPr>
          <w:ilvl w:val="2"/>
          <w:numId w:val="148"/>
        </w:numPr>
        <w:ind w:right="50" w:hanging="284"/>
      </w:pPr>
      <w:r>
        <w:t>al</w:t>
      </w:r>
      <w:r>
        <w:t xml:space="preserve"> </w:t>
      </w:r>
      <w:r>
        <w:t>momento</w:t>
      </w:r>
      <w:r>
        <w:t xml:space="preserve"> </w:t>
      </w:r>
      <w:r>
        <w:t>della</w:t>
      </w:r>
      <w:r>
        <w:t xml:space="preserve"> </w:t>
      </w:r>
      <w:r>
        <w:t>definizione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dei</w:t>
      </w:r>
      <w:r>
        <w:t xml:space="preserve"> </w:t>
      </w:r>
      <w:r>
        <w:t>prodotti</w:t>
      </w:r>
      <w:r>
        <w:t xml:space="preserve"> </w:t>
      </w:r>
      <w:r>
        <w:t>da</w:t>
      </w:r>
      <w:r>
        <w:t xml:space="preserve"> </w:t>
      </w:r>
      <w:r>
        <w:t>acquistare</w:t>
      </w:r>
      <w:r>
        <w:t xml:space="preserve"> </w:t>
      </w:r>
      <w:r>
        <w:t>sia</w:t>
      </w:r>
      <w:r>
        <w:t xml:space="preserve"> </w:t>
      </w:r>
      <w:r>
        <w:t>tenuto</w:t>
      </w:r>
      <w:r>
        <w:t xml:space="preserve"> </w:t>
      </w:r>
      <w:r>
        <w:t>in</w:t>
      </w:r>
      <w:r>
        <w:t xml:space="preserve"> </w:t>
      </w:r>
      <w:r>
        <w:t>debito</w:t>
      </w:r>
      <w:r>
        <w:t xml:space="preserve"> </w:t>
      </w:r>
      <w:r>
        <w:t>conto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“fine</w:t>
      </w:r>
      <w:r>
        <w:t xml:space="preserve"> </w:t>
      </w:r>
      <w:r>
        <w:t>vita”</w:t>
      </w:r>
      <w:r>
        <w:t xml:space="preserve"> </w:t>
      </w:r>
      <w:r>
        <w:t>del</w:t>
      </w:r>
      <w:r>
        <w:t xml:space="preserve"> </w:t>
      </w:r>
      <w:r>
        <w:t>prodotto</w:t>
      </w:r>
      <w:r>
        <w:t xml:space="preserve"> </w:t>
      </w:r>
      <w:r>
        <w:t>stesso,</w:t>
      </w:r>
      <w:r>
        <w:t xml:space="preserve"> </w:t>
      </w:r>
      <w:r>
        <w:t>indirizzando</w:t>
      </w:r>
      <w:r>
        <w:t xml:space="preserve"> </w:t>
      </w:r>
      <w:r>
        <w:t>le</w:t>
      </w:r>
      <w:r>
        <w:t xml:space="preserve"> </w:t>
      </w:r>
      <w:r>
        <w:t>scelte</w:t>
      </w:r>
      <w:r>
        <w:t xml:space="preserve"> </w:t>
      </w:r>
      <w:r>
        <w:t>verso</w:t>
      </w:r>
      <w:r>
        <w:t xml:space="preserve"> </w:t>
      </w:r>
      <w:r>
        <w:t>quei</w:t>
      </w:r>
      <w:r>
        <w:t xml:space="preserve"> </w:t>
      </w:r>
      <w:r>
        <w:t>prodotti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essere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destinati</w:t>
      </w:r>
      <w:r>
        <w:t xml:space="preserve"> </w:t>
      </w:r>
      <w:r>
        <w:t>al</w:t>
      </w:r>
      <w:r>
        <w:t xml:space="preserve"> </w:t>
      </w:r>
      <w:r>
        <w:t>recupero;</w:t>
      </w:r>
      <w:r>
        <w:t xml:space="preserve">  </w:t>
      </w:r>
    </w:p>
    <w:p w14:paraId="76CC63A0" w14:textId="77777777" w:rsidR="00770EF6" w:rsidRDefault="002223DE">
      <w:pPr>
        <w:numPr>
          <w:ilvl w:val="2"/>
          <w:numId w:val="148"/>
        </w:numPr>
        <w:spacing w:after="248" w:line="259" w:lineRule="auto"/>
        <w:ind w:right="50" w:hanging="284"/>
      </w:pPr>
      <w:r>
        <w:t>sia</w:t>
      </w:r>
      <w:r>
        <w:t xml:space="preserve"> </w:t>
      </w:r>
      <w:r>
        <w:t>favorita</w:t>
      </w:r>
      <w:r>
        <w:t xml:space="preserve"> </w:t>
      </w:r>
      <w:r>
        <w:t>la</w:t>
      </w:r>
      <w:r>
        <w:t xml:space="preserve"> </w:t>
      </w:r>
      <w:r>
        <w:t>riduzione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da</w:t>
      </w:r>
      <w:r>
        <w:t xml:space="preserve"> </w:t>
      </w:r>
      <w:r>
        <w:t>inviare</w:t>
      </w:r>
      <w:r>
        <w:t xml:space="preserve"> </w:t>
      </w:r>
      <w:r>
        <w:t>a</w:t>
      </w:r>
      <w:r>
        <w:t xml:space="preserve"> </w:t>
      </w:r>
      <w:r>
        <w:t>discarica</w:t>
      </w:r>
      <w:r>
        <w:t xml:space="preserve"> </w:t>
      </w:r>
      <w:r>
        <w:t>favorendo</w:t>
      </w:r>
      <w:r>
        <w:t xml:space="preserve"> </w:t>
      </w:r>
      <w:r>
        <w:t>il</w:t>
      </w:r>
      <w:r>
        <w:t xml:space="preserve"> </w:t>
      </w:r>
      <w:r>
        <w:t>riuso</w:t>
      </w:r>
      <w:r>
        <w:t xml:space="preserve"> </w:t>
      </w:r>
      <w:r>
        <w:t>degli</w:t>
      </w:r>
      <w:r>
        <w:t xml:space="preserve"> </w:t>
      </w:r>
      <w:r>
        <w:t>stessi;</w:t>
      </w:r>
      <w:r>
        <w:t xml:space="preserve"> </w:t>
      </w:r>
    </w:p>
    <w:p w14:paraId="1A16FA06" w14:textId="77777777" w:rsidR="00770EF6" w:rsidRDefault="002223DE">
      <w:pPr>
        <w:numPr>
          <w:ilvl w:val="0"/>
          <w:numId w:val="147"/>
        </w:numPr>
        <w:spacing w:line="259" w:lineRule="auto"/>
        <w:ind w:right="50" w:hanging="360"/>
      </w:pPr>
      <w:r>
        <w:t>nell’ambito</w:t>
      </w:r>
      <w:r>
        <w:t xml:space="preserve"> </w:t>
      </w:r>
      <w:r>
        <w:t>della</w:t>
      </w:r>
      <w:r>
        <w:t xml:space="preserve"> </w:t>
      </w:r>
      <w:r>
        <w:rPr>
          <w:i/>
        </w:rPr>
        <w:t>raccolta dei rifiuti</w:t>
      </w:r>
      <w:r>
        <w:t xml:space="preserve"> </w:t>
      </w:r>
      <w:r>
        <w:t>sia</w:t>
      </w:r>
      <w:r>
        <w:t xml:space="preserve"> </w:t>
      </w:r>
      <w:r>
        <w:t>adottato</w:t>
      </w:r>
      <w:r>
        <w:t xml:space="preserve"> </w:t>
      </w:r>
      <w:r>
        <w:t>uno</w:t>
      </w:r>
      <w:r>
        <w:t xml:space="preserve"> </w:t>
      </w:r>
      <w:r>
        <w:t>strumento</w:t>
      </w:r>
      <w:r>
        <w:t xml:space="preserve"> </w:t>
      </w:r>
      <w:r>
        <w:t>organizzativo</w:t>
      </w:r>
      <w:r>
        <w:t xml:space="preserve"> </w:t>
      </w:r>
      <w:r>
        <w:t>che:</w:t>
      </w:r>
      <w:r>
        <w:t xml:space="preserve"> </w:t>
      </w:r>
    </w:p>
    <w:p w14:paraId="7E826642" w14:textId="77777777" w:rsidR="00770EF6" w:rsidRDefault="002223DE">
      <w:pPr>
        <w:numPr>
          <w:ilvl w:val="1"/>
          <w:numId w:val="147"/>
        </w:numPr>
        <w:ind w:right="50" w:hanging="284"/>
      </w:pPr>
      <w:r>
        <w:t>disciplini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 per</w:t>
      </w:r>
      <w:r>
        <w:t xml:space="preserve"> </w:t>
      </w:r>
      <w:r>
        <w:t>assicurare</w:t>
      </w:r>
      <w:r>
        <w:t xml:space="preserve"> </w:t>
      </w:r>
      <w:r>
        <w:t>l’accertamento</w:t>
      </w:r>
      <w:r>
        <w:t xml:space="preserve"> </w:t>
      </w:r>
      <w:r>
        <w:t>della</w:t>
      </w:r>
      <w:r>
        <w:t xml:space="preserve"> </w:t>
      </w:r>
      <w:r>
        <w:t>corretta</w:t>
      </w:r>
      <w:r>
        <w:t xml:space="preserve"> </w:t>
      </w:r>
      <w:r>
        <w:t>codifica</w:t>
      </w:r>
      <w:r>
        <w:t xml:space="preserve"> </w:t>
      </w:r>
      <w:r>
        <w:t>dei rifiuti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l’individuazione</w:t>
      </w:r>
      <w:r>
        <w:t xml:space="preserve"> </w:t>
      </w:r>
      <w:r>
        <w:t>di</w:t>
      </w:r>
      <w:r>
        <w:t xml:space="preserve"> </w:t>
      </w:r>
      <w:r>
        <w:t>idonei</w:t>
      </w:r>
      <w:r>
        <w:t xml:space="preserve"> </w:t>
      </w:r>
      <w:r>
        <w:t>soggetti</w:t>
      </w:r>
      <w:r>
        <w:t xml:space="preserve"> </w:t>
      </w:r>
      <w:r>
        <w:t>atti</w:t>
      </w:r>
      <w:r>
        <w:t xml:space="preserve"> </w:t>
      </w:r>
      <w:r>
        <w:t>all’eventuale</w:t>
      </w:r>
      <w:r>
        <w:t xml:space="preserve"> </w:t>
      </w:r>
      <w:r>
        <w:t>controllo</w:t>
      </w:r>
      <w:r>
        <w:t xml:space="preserve"> </w:t>
      </w:r>
      <w:r>
        <w:t>analitico</w:t>
      </w:r>
      <w:r>
        <w:t xml:space="preserve"> </w:t>
      </w:r>
      <w:r>
        <w:t>degli</w:t>
      </w:r>
      <w:r>
        <w:t xml:space="preserve"> </w:t>
      </w:r>
      <w:r>
        <w:t>stessi;</w:t>
      </w:r>
      <w:r>
        <w:t xml:space="preserve"> </w:t>
      </w:r>
    </w:p>
    <w:p w14:paraId="6B99E703" w14:textId="77777777" w:rsidR="00770EF6" w:rsidRDefault="002223DE">
      <w:pPr>
        <w:numPr>
          <w:ilvl w:val="1"/>
          <w:numId w:val="147"/>
        </w:numPr>
        <w:spacing w:after="242" w:line="259" w:lineRule="auto"/>
        <w:ind w:right="50" w:hanging="284"/>
      </w:pP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differenziazione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e</w:t>
      </w:r>
      <w:r>
        <w:t xml:space="preserve"> </w:t>
      </w:r>
      <w:r>
        <w:t>prevenga</w:t>
      </w:r>
      <w:r>
        <w:t xml:space="preserve"> </w:t>
      </w:r>
      <w:r>
        <w:t>ogni</w:t>
      </w:r>
      <w:r>
        <w:t xml:space="preserve"> </w:t>
      </w:r>
      <w:r>
        <w:t>miscelazione</w:t>
      </w:r>
      <w:r>
        <w:t xml:space="preserve"> </w:t>
      </w:r>
      <w:r>
        <w:t>illecita;</w:t>
      </w:r>
      <w:r>
        <w:t xml:space="preserve"> </w:t>
      </w:r>
    </w:p>
    <w:p w14:paraId="0A4053CE" w14:textId="77777777" w:rsidR="00770EF6" w:rsidRDefault="002223DE">
      <w:pPr>
        <w:numPr>
          <w:ilvl w:val="1"/>
          <w:numId w:val="147"/>
        </w:numPr>
        <w:ind w:right="50" w:hanging="284"/>
      </w:pP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depositi</w:t>
      </w:r>
      <w:r>
        <w:t xml:space="preserve"> </w:t>
      </w:r>
      <w:r>
        <w:t>temporanei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sulla</w:t>
      </w:r>
      <w:r>
        <w:t xml:space="preserve"> </w:t>
      </w:r>
      <w:r>
        <w:t>base</w:t>
      </w:r>
      <w:r>
        <w:t xml:space="preserve"> </w:t>
      </w:r>
      <w:r>
        <w:t>della</w:t>
      </w:r>
      <w:r>
        <w:t xml:space="preserve"> </w:t>
      </w:r>
      <w:r>
        <w:t>tipologia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quantitativi</w:t>
      </w:r>
      <w:r>
        <w:t xml:space="preserve"> </w:t>
      </w:r>
      <w:r>
        <w:t>di</w:t>
      </w:r>
      <w:r>
        <w:t xml:space="preserve"> </w:t>
      </w:r>
      <w:r>
        <w:t>rifiuti</w:t>
      </w:r>
      <w:r>
        <w:t xml:space="preserve"> </w:t>
      </w:r>
      <w:r>
        <w:t>prodotti;</w:t>
      </w:r>
      <w:r>
        <w:t xml:space="preserve"> </w:t>
      </w:r>
    </w:p>
    <w:p w14:paraId="60DBC719" w14:textId="77777777" w:rsidR="00770EF6" w:rsidRDefault="002223DE">
      <w:pPr>
        <w:numPr>
          <w:ilvl w:val="1"/>
          <w:numId w:val="147"/>
        </w:numPr>
        <w:ind w:right="50" w:hanging="284"/>
      </w:pPr>
      <w:r>
        <w:t>valuti</w:t>
      </w:r>
      <w:r>
        <w:t xml:space="preserve"> </w:t>
      </w:r>
      <w:r>
        <w:t>l’eventuale</w:t>
      </w:r>
      <w:r>
        <w:t xml:space="preserve"> </w:t>
      </w:r>
      <w:r>
        <w:t>necessità</w:t>
      </w:r>
      <w:r>
        <w:t xml:space="preserve"> </w:t>
      </w:r>
      <w:r>
        <w:t>di</w:t>
      </w:r>
      <w:r>
        <w:t xml:space="preserve"> </w:t>
      </w:r>
      <w:r>
        <w:t>autorizzazioni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raccolta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stoccaggi)</w:t>
      </w:r>
      <w:r>
        <w:t xml:space="preserve"> </w:t>
      </w:r>
      <w:r>
        <w:t>e</w:t>
      </w:r>
      <w:r>
        <w:t xml:space="preserve"> </w:t>
      </w:r>
      <w:r>
        <w:t>attivi</w:t>
      </w:r>
      <w:r>
        <w:t xml:space="preserve"> </w:t>
      </w:r>
      <w:r>
        <w:t>le</w:t>
      </w:r>
      <w:r>
        <w:t xml:space="preserve"> </w:t>
      </w:r>
      <w:r>
        <w:t>necessarie</w:t>
      </w:r>
      <w:r>
        <w:t xml:space="preserve"> </w:t>
      </w:r>
      <w:r>
        <w:t>procedure</w:t>
      </w:r>
      <w:r>
        <w:t xml:space="preserve"> </w:t>
      </w:r>
      <w:r>
        <w:t>per</w:t>
      </w:r>
      <w:r>
        <w:t xml:space="preserve"> </w:t>
      </w:r>
      <w:r>
        <w:t>l’ottenimento</w:t>
      </w:r>
      <w:r>
        <w:t xml:space="preserve"> </w:t>
      </w:r>
      <w:r>
        <w:t>delle</w:t>
      </w:r>
      <w:r>
        <w:t xml:space="preserve"> </w:t>
      </w:r>
      <w:r>
        <w:t>stesse;</w:t>
      </w:r>
      <w:r>
        <w:t xml:space="preserve"> </w:t>
      </w:r>
    </w:p>
    <w:p w14:paraId="6A71EBF0" w14:textId="77777777" w:rsidR="00770EF6" w:rsidRDefault="002223DE">
      <w:pPr>
        <w:numPr>
          <w:ilvl w:val="1"/>
          <w:numId w:val="147"/>
        </w:numPr>
        <w:ind w:right="50" w:hanging="284"/>
      </w:pPr>
      <w:r>
        <w:t>pianifichi</w:t>
      </w:r>
      <w:r>
        <w:t xml:space="preserve"> </w:t>
      </w:r>
      <w:r>
        <w:t>e</w:t>
      </w:r>
      <w:r>
        <w:t xml:space="preserve"> </w:t>
      </w:r>
      <w:r>
        <w:t>assicuri</w:t>
      </w:r>
      <w:r>
        <w:t xml:space="preserve"> </w:t>
      </w:r>
      <w:r>
        <w:t>il</w:t>
      </w:r>
      <w:r>
        <w:t xml:space="preserve"> </w:t>
      </w:r>
      <w:r>
        <w:t>monitoraggio</w:t>
      </w:r>
      <w:r>
        <w:t xml:space="preserve"> </w:t>
      </w:r>
      <w:r>
        <w:t>dell’attività</w:t>
      </w:r>
      <w:r>
        <w:t xml:space="preserve"> </w:t>
      </w:r>
      <w:r>
        <w:t>comunicandone</w:t>
      </w:r>
      <w:r>
        <w:t xml:space="preserve"> </w:t>
      </w:r>
      <w:r>
        <w:t>le</w:t>
      </w:r>
      <w:r>
        <w:t xml:space="preserve"> </w:t>
      </w:r>
      <w:r>
        <w:t>risultanze</w:t>
      </w:r>
      <w:r>
        <w:t xml:space="preserve"> </w:t>
      </w:r>
      <w:r>
        <w:t>ai</w:t>
      </w:r>
      <w:r>
        <w:t xml:space="preserve"> </w:t>
      </w:r>
      <w:r>
        <w:t>soggetti</w:t>
      </w:r>
      <w:r>
        <w:t xml:space="preserve"> </w:t>
      </w:r>
      <w:r>
        <w:t>preposti;</w:t>
      </w:r>
      <w:r>
        <w:t xml:space="preserve"> </w:t>
      </w:r>
    </w:p>
    <w:p w14:paraId="2F753892" w14:textId="77777777" w:rsidR="00770EF6" w:rsidRDefault="002223DE">
      <w:pPr>
        <w:numPr>
          <w:ilvl w:val="1"/>
          <w:numId w:val="147"/>
        </w:numPr>
        <w:ind w:right="50" w:hanging="284"/>
      </w:pPr>
      <w:r>
        <w:t>assicur</w:t>
      </w:r>
      <w:r>
        <w:t>i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registrazioni</w:t>
      </w:r>
      <w:r>
        <w:t xml:space="preserve"> </w:t>
      </w:r>
      <w:r>
        <w:t>relative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  <w:r>
        <w:t>analitici);</w:t>
      </w:r>
      <w:r>
        <w:t xml:space="preserve"> </w:t>
      </w:r>
    </w:p>
    <w:p w14:paraId="3F07FF79" w14:textId="77777777" w:rsidR="00770EF6" w:rsidRDefault="002223DE">
      <w:pPr>
        <w:numPr>
          <w:ilvl w:val="0"/>
          <w:numId w:val="149"/>
        </w:numPr>
        <w:spacing w:after="243" w:line="259" w:lineRule="auto"/>
        <w:ind w:right="50" w:hanging="360"/>
      </w:pPr>
      <w:r>
        <w:t>nell’ambito</w:t>
      </w:r>
      <w:r>
        <w:t xml:space="preserve"> </w:t>
      </w:r>
      <w:r>
        <w:t>del</w:t>
      </w:r>
      <w:r>
        <w:t xml:space="preserve"> </w:t>
      </w:r>
      <w:r>
        <w:rPr>
          <w:i/>
        </w:rPr>
        <w:t>trasporto dei rifiuti</w:t>
      </w:r>
      <w:r>
        <w:t xml:space="preserve"> </w:t>
      </w:r>
      <w:r>
        <w:t>sia</w:t>
      </w:r>
      <w:r>
        <w:t xml:space="preserve"> </w:t>
      </w:r>
      <w:r>
        <w:t>adottato</w:t>
      </w:r>
      <w:r>
        <w:t xml:space="preserve"> </w:t>
      </w:r>
      <w:r>
        <w:t>ed</w:t>
      </w:r>
      <w:r>
        <w:t xml:space="preserve"> </w:t>
      </w:r>
      <w:r>
        <w:t>attuato</w:t>
      </w:r>
      <w:r>
        <w:t xml:space="preserve"> </w:t>
      </w:r>
      <w:r>
        <w:t>uno</w:t>
      </w:r>
      <w:r>
        <w:t xml:space="preserve"> </w:t>
      </w:r>
      <w:r>
        <w:t>strumento</w:t>
      </w:r>
      <w:r>
        <w:t xml:space="preserve"> </w:t>
      </w:r>
      <w:r>
        <w:t>organizzativo</w:t>
      </w:r>
      <w:r>
        <w:t xml:space="preserve"> </w:t>
      </w:r>
      <w:r>
        <w:t>che:</w:t>
      </w:r>
      <w:r>
        <w:t xml:space="preserve"> </w:t>
      </w:r>
    </w:p>
    <w:p w14:paraId="30E094E8" w14:textId="77777777" w:rsidR="00770EF6" w:rsidRDefault="002223DE">
      <w:pPr>
        <w:numPr>
          <w:ilvl w:val="1"/>
          <w:numId w:val="149"/>
        </w:numPr>
        <w:ind w:right="50" w:hanging="284"/>
      </w:pPr>
      <w:r>
        <w:t>disciplini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per</w:t>
      </w:r>
      <w:r>
        <w:t xml:space="preserve"> </w:t>
      </w: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individuato</w:t>
      </w:r>
      <w:r>
        <w:t xml:space="preserve"> </w:t>
      </w:r>
      <w:r>
        <w:t>per</w:t>
      </w:r>
      <w:r>
        <w:t xml:space="preserve"> </w:t>
      </w:r>
      <w:r>
        <w:t>l’esecuzione</w:t>
      </w:r>
      <w:r>
        <w:t xml:space="preserve"> </w:t>
      </w:r>
      <w:r>
        <w:t>dei</w:t>
      </w:r>
      <w:r>
        <w:t xml:space="preserve"> </w:t>
      </w:r>
      <w:r>
        <w:t>trasporti</w:t>
      </w:r>
      <w:r>
        <w:t xml:space="preserve"> </w:t>
      </w:r>
      <w:r>
        <w:t>possegga</w:t>
      </w:r>
      <w:r>
        <w:t xml:space="preserve"> </w:t>
      </w:r>
      <w:r>
        <w:t>i</w:t>
      </w:r>
      <w:r>
        <w:t xml:space="preserve"> </w:t>
      </w:r>
      <w:r>
        <w:t>prescritti</w:t>
      </w:r>
      <w:r>
        <w:t xml:space="preserve"> </w:t>
      </w:r>
      <w:r>
        <w:t>requisiti</w:t>
      </w:r>
      <w:r>
        <w:t xml:space="preserve"> </w:t>
      </w:r>
      <w:r>
        <w:t>richiesti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32BD5ADA" w14:textId="77777777" w:rsidR="00770EF6" w:rsidRDefault="002223DE">
      <w:pPr>
        <w:numPr>
          <w:ilvl w:val="1"/>
          <w:numId w:val="149"/>
        </w:numPr>
        <w:ind w:right="50" w:hanging="284"/>
      </w:pPr>
      <w:r>
        <w:t>assicuri,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trasporto</w:t>
      </w:r>
      <w:r>
        <w:t xml:space="preserve"> </w:t>
      </w:r>
      <w:r>
        <w:t>condotto</w:t>
      </w:r>
      <w:r>
        <w:t xml:space="preserve"> </w:t>
      </w:r>
      <w:r>
        <w:t>in</w:t>
      </w:r>
      <w:r>
        <w:t xml:space="preserve"> </w:t>
      </w:r>
      <w:r>
        <w:t>proprio,</w:t>
      </w:r>
      <w:r>
        <w:t xml:space="preserve"> </w:t>
      </w:r>
      <w:r>
        <w:t>il</w:t>
      </w:r>
      <w:r>
        <w:t xml:space="preserve"> </w:t>
      </w:r>
      <w:r>
        <w:t>possesso</w:t>
      </w:r>
      <w:r>
        <w:t xml:space="preserve"> </w:t>
      </w:r>
      <w:r>
        <w:t>dei</w:t>
      </w:r>
      <w:r>
        <w:t xml:space="preserve"> </w:t>
      </w:r>
      <w:r>
        <w:t>prescritti</w:t>
      </w:r>
      <w:r>
        <w:t xml:space="preserve"> </w:t>
      </w:r>
      <w:r>
        <w:t>requisiti</w:t>
      </w:r>
      <w:r>
        <w:t xml:space="preserve"> </w:t>
      </w:r>
      <w:r>
        <w:t>richiesti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25533D7B" w14:textId="77777777" w:rsidR="00770EF6" w:rsidRDefault="002223DE">
      <w:pPr>
        <w:numPr>
          <w:ilvl w:val="1"/>
          <w:numId w:val="149"/>
        </w:numPr>
        <w:ind w:right="50" w:hanging="284"/>
      </w:pP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adempimenti</w:t>
      </w:r>
      <w:r>
        <w:t xml:space="preserve"> </w:t>
      </w:r>
      <w:r>
        <w:t>per</w:t>
      </w:r>
      <w:r>
        <w:t xml:space="preserve"> </w:t>
      </w:r>
      <w:r>
        <w:t>controllare</w:t>
      </w:r>
      <w:r>
        <w:t xml:space="preserve"> </w:t>
      </w:r>
      <w:r>
        <w:t>il</w:t>
      </w:r>
      <w:r>
        <w:t xml:space="preserve"> </w:t>
      </w:r>
      <w:r>
        <w:t>trasporto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fino</w:t>
      </w:r>
      <w:r>
        <w:t xml:space="preserve"> </w:t>
      </w:r>
      <w:r>
        <w:t>al</w:t>
      </w:r>
      <w:r>
        <w:t xml:space="preserve"> </w:t>
      </w:r>
      <w:r>
        <w:t>momento</w:t>
      </w:r>
      <w:r>
        <w:t xml:space="preserve"> </w:t>
      </w:r>
      <w:r>
        <w:t>dell’arrivo</w:t>
      </w:r>
      <w:r>
        <w:t xml:space="preserve"> </w:t>
      </w:r>
      <w:r>
        <w:t>alla</w:t>
      </w:r>
      <w:r>
        <w:t xml:space="preserve"> </w:t>
      </w:r>
      <w:r>
        <w:t>destinazione</w:t>
      </w:r>
      <w:r>
        <w:t xml:space="preserve"> </w:t>
      </w:r>
      <w:r>
        <w:t>finale</w:t>
      </w:r>
      <w:r>
        <w:t xml:space="preserve"> </w:t>
      </w:r>
      <w:r>
        <w:t>(gestione</w:t>
      </w:r>
      <w:r>
        <w:t xml:space="preserve"> </w:t>
      </w:r>
      <w:r>
        <w:t>dei</w:t>
      </w:r>
      <w:r>
        <w:t xml:space="preserve"> </w:t>
      </w:r>
      <w:r>
        <w:t>formulari</w:t>
      </w:r>
      <w:r>
        <w:t xml:space="preserve"> </w:t>
      </w:r>
      <w:r>
        <w:t>e</w:t>
      </w:r>
      <w:r>
        <w:t xml:space="preserve"> </w:t>
      </w:r>
      <w:r>
        <w:t>dei</w:t>
      </w:r>
      <w:r>
        <w:t xml:space="preserve"> </w:t>
      </w:r>
      <w:r>
        <w:t>registri</w:t>
      </w:r>
      <w:r>
        <w:t xml:space="preserve"> </w:t>
      </w:r>
      <w:r>
        <w:t>carico/scarico,</w:t>
      </w:r>
      <w:r>
        <w:t xml:space="preserve"> </w:t>
      </w:r>
      <w:r>
        <w:t>gestione</w:t>
      </w:r>
      <w:r>
        <w:t xml:space="preserve"> </w:t>
      </w:r>
      <w:r>
        <w:t>SISTRI);</w:t>
      </w:r>
      <w:r>
        <w:t xml:space="preserve"> </w:t>
      </w:r>
    </w:p>
    <w:p w14:paraId="056A5AD3" w14:textId="77777777" w:rsidR="00770EF6" w:rsidRDefault="002223DE">
      <w:pPr>
        <w:numPr>
          <w:ilvl w:val="1"/>
          <w:numId w:val="149"/>
        </w:numPr>
        <w:ind w:right="50" w:hanging="284"/>
      </w:pPr>
      <w:r>
        <w:t>assicuri</w:t>
      </w:r>
      <w:r>
        <w:t xml:space="preserve"> </w:t>
      </w:r>
      <w:r>
        <w:t>la</w:t>
      </w:r>
      <w:r>
        <w:t xml:space="preserve"> </w:t>
      </w:r>
      <w:r>
        <w:t>disponib</w:t>
      </w:r>
      <w:r>
        <w:t>ilità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registri,</w:t>
      </w:r>
      <w:r>
        <w:t xml:space="preserve"> </w:t>
      </w:r>
      <w:r>
        <w:t>formulari,</w:t>
      </w:r>
      <w:r>
        <w:t xml:space="preserve"> </w:t>
      </w:r>
      <w:r>
        <w:t>documentazione</w:t>
      </w:r>
      <w:r>
        <w:t xml:space="preserve"> </w:t>
      </w:r>
      <w:r>
        <w:t>analitica</w:t>
      </w:r>
      <w:r>
        <w:t xml:space="preserve"> </w:t>
      </w:r>
      <w:r>
        <w:t>di</w:t>
      </w:r>
      <w:r>
        <w:t xml:space="preserve"> </w:t>
      </w:r>
      <w:r>
        <w:t>accompagnamento,</w:t>
      </w:r>
      <w:r>
        <w:t xml:space="preserve"> </w:t>
      </w:r>
      <w:r>
        <w:t>ecc.);</w:t>
      </w:r>
      <w:r>
        <w:t xml:space="preserve"> </w:t>
      </w:r>
    </w:p>
    <w:p w14:paraId="5C2AFA89" w14:textId="77777777" w:rsidR="00770EF6" w:rsidRDefault="002223DE">
      <w:pPr>
        <w:numPr>
          <w:ilvl w:val="0"/>
          <w:numId w:val="149"/>
        </w:numPr>
        <w:spacing w:after="243" w:line="259" w:lineRule="auto"/>
        <w:ind w:right="50" w:hanging="360"/>
      </w:pPr>
      <w:r>
        <w:t>nell’ambito</w:t>
      </w:r>
      <w:r>
        <w:t xml:space="preserve"> </w:t>
      </w:r>
      <w:r>
        <w:t>dello</w:t>
      </w:r>
      <w:r>
        <w:t xml:space="preserve"> </w:t>
      </w:r>
      <w:r>
        <w:rPr>
          <w:i/>
        </w:rPr>
        <w:t>smaltimento dei rifiuti</w:t>
      </w:r>
      <w:r>
        <w:t xml:space="preserve"> </w:t>
      </w:r>
      <w:r>
        <w:t>sia</w:t>
      </w:r>
      <w:r>
        <w:t xml:space="preserve"> </w:t>
      </w:r>
      <w:r>
        <w:t>adottato</w:t>
      </w:r>
      <w:r>
        <w:t xml:space="preserve"> </w:t>
      </w:r>
      <w:r>
        <w:t>e</w:t>
      </w:r>
      <w:r>
        <w:t xml:space="preserve"> </w:t>
      </w:r>
      <w:r>
        <w:t>attuato</w:t>
      </w:r>
      <w:r>
        <w:t xml:space="preserve"> </w:t>
      </w:r>
      <w:r>
        <w:t>uno</w:t>
      </w:r>
      <w:r>
        <w:t xml:space="preserve"> </w:t>
      </w:r>
      <w:r>
        <w:t>strumento</w:t>
      </w:r>
      <w:r>
        <w:t xml:space="preserve"> </w:t>
      </w:r>
      <w:r>
        <w:t>organizzativo</w:t>
      </w:r>
      <w:r>
        <w:t xml:space="preserve"> </w:t>
      </w:r>
      <w:r>
        <w:t>che:</w:t>
      </w:r>
      <w:r>
        <w:t xml:space="preserve"> </w:t>
      </w:r>
    </w:p>
    <w:p w14:paraId="77DA4836" w14:textId="77777777" w:rsidR="00770EF6" w:rsidRDefault="002223DE">
      <w:pPr>
        <w:numPr>
          <w:ilvl w:val="2"/>
          <w:numId w:val="150"/>
        </w:numPr>
        <w:ind w:right="50" w:hanging="284"/>
      </w:pPr>
      <w:r>
        <w:t>disciplini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per</w:t>
      </w:r>
      <w:r>
        <w:t xml:space="preserve"> </w:t>
      </w: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individuato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smaltimento</w:t>
      </w:r>
      <w:r>
        <w:t xml:space="preserve"> </w:t>
      </w:r>
      <w:r>
        <w:t>possegga</w:t>
      </w:r>
      <w:r>
        <w:t xml:space="preserve"> </w:t>
      </w:r>
      <w:r>
        <w:t>i</w:t>
      </w:r>
      <w:r>
        <w:t xml:space="preserve"> </w:t>
      </w:r>
      <w:r>
        <w:t>prescritti</w:t>
      </w:r>
      <w:r>
        <w:t xml:space="preserve"> </w:t>
      </w:r>
      <w:r>
        <w:t>requisiti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0C1135C8" w14:textId="77777777" w:rsidR="00770EF6" w:rsidRDefault="002223DE">
      <w:pPr>
        <w:numPr>
          <w:ilvl w:val="2"/>
          <w:numId w:val="150"/>
        </w:numPr>
        <w:ind w:right="50" w:hanging="284"/>
      </w:pP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adempimenti</w:t>
      </w:r>
      <w:r>
        <w:t xml:space="preserve"> </w:t>
      </w:r>
      <w:r>
        <w:t>per</w:t>
      </w:r>
      <w:r>
        <w:t xml:space="preserve"> </w:t>
      </w:r>
      <w:r>
        <w:t>controllare</w:t>
      </w:r>
      <w:r>
        <w:t xml:space="preserve"> </w:t>
      </w:r>
      <w:r>
        <w:t>che</w:t>
      </w:r>
      <w:r>
        <w:t xml:space="preserve"> </w:t>
      </w:r>
      <w:r>
        <w:t>lo</w:t>
      </w:r>
      <w:r>
        <w:t xml:space="preserve"> </w:t>
      </w:r>
      <w:r>
        <w:t>smaltimento</w:t>
      </w:r>
      <w:r>
        <w:t xml:space="preserve"> </w:t>
      </w:r>
      <w:r>
        <w:t>sia</w:t>
      </w:r>
      <w:r>
        <w:t xml:space="preserve"> </w:t>
      </w:r>
      <w:r>
        <w:t>condotto</w:t>
      </w:r>
      <w:r>
        <w:t xml:space="preserve"> </w:t>
      </w:r>
      <w:r>
        <w:t>secondo</w:t>
      </w:r>
      <w:r>
        <w:t xml:space="preserve"> </w:t>
      </w:r>
      <w:r>
        <w:t>liceità,</w:t>
      </w:r>
      <w:r>
        <w:t xml:space="preserve"> </w:t>
      </w:r>
      <w:r>
        <w:t>anche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previsione</w:t>
      </w:r>
      <w:r>
        <w:t xml:space="preserve"> </w:t>
      </w:r>
      <w:r>
        <w:t>di</w:t>
      </w:r>
      <w:r>
        <w:t xml:space="preserve"> </w:t>
      </w:r>
      <w:r>
        <w:t>apposite</w:t>
      </w:r>
      <w:r>
        <w:t xml:space="preserve"> </w:t>
      </w:r>
      <w:r>
        <w:t>clausole</w:t>
      </w:r>
      <w:r>
        <w:t xml:space="preserve"> </w:t>
      </w:r>
      <w:r>
        <w:t>contrattuali</w:t>
      </w:r>
      <w:r>
        <w:t xml:space="preserve"> </w:t>
      </w:r>
      <w:r>
        <w:t>che</w:t>
      </w:r>
      <w:r>
        <w:t xml:space="preserve"> </w:t>
      </w:r>
      <w:r>
        <w:t>disciplinino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individuato</w:t>
      </w:r>
      <w:r>
        <w:t xml:space="preserve"> </w:t>
      </w:r>
      <w:r>
        <w:t>per</w:t>
      </w:r>
      <w:r>
        <w:t xml:space="preserve"> </w:t>
      </w:r>
      <w:r>
        <w:t>lo</w:t>
      </w:r>
      <w:r>
        <w:t xml:space="preserve"> </w:t>
      </w:r>
      <w:r>
        <w:t>smaltimento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conseguenze</w:t>
      </w:r>
      <w:r>
        <w:t xml:space="preserve"> </w:t>
      </w:r>
      <w:r>
        <w:t>in</w:t>
      </w:r>
      <w:r>
        <w:t xml:space="preserve"> </w:t>
      </w:r>
      <w:r>
        <w:t>capo</w:t>
      </w:r>
      <w:r>
        <w:t xml:space="preserve"> </w:t>
      </w:r>
      <w:r>
        <w:t>allo</w:t>
      </w:r>
      <w:r>
        <w:t xml:space="preserve"> </w:t>
      </w:r>
      <w:r>
        <w:t>stesso</w:t>
      </w:r>
      <w:r>
        <w:t xml:space="preserve"> </w:t>
      </w:r>
      <w:r>
        <w:t>per</w:t>
      </w:r>
      <w:r>
        <w:t xml:space="preserve"> </w:t>
      </w:r>
      <w:r>
        <w:t>inadempimenti</w:t>
      </w:r>
      <w:r>
        <w:t xml:space="preserve"> </w:t>
      </w:r>
      <w:r>
        <w:t>contrattuali</w:t>
      </w:r>
      <w:r>
        <w:t xml:space="preserve"> </w:t>
      </w:r>
      <w:r>
        <w:t>e</w:t>
      </w:r>
      <w:r>
        <w:t xml:space="preserve"> </w:t>
      </w:r>
      <w:r>
        <w:t>violazioni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ambien</w:t>
      </w:r>
      <w:r>
        <w:t>tale;</w:t>
      </w:r>
      <w:r>
        <w:t xml:space="preserve"> </w:t>
      </w:r>
    </w:p>
    <w:p w14:paraId="0B48FE5E" w14:textId="77777777" w:rsidR="00770EF6" w:rsidRDefault="002223DE">
      <w:pPr>
        <w:numPr>
          <w:ilvl w:val="2"/>
          <w:numId w:val="150"/>
        </w:numPr>
        <w:ind w:right="50" w:hanging="284"/>
      </w:pPr>
      <w:r>
        <w:t>sia</w:t>
      </w:r>
      <w:r>
        <w:t xml:space="preserve"> </w:t>
      </w:r>
      <w:r>
        <w:t>monitorata</w:t>
      </w:r>
      <w:r>
        <w:t xml:space="preserve"> </w:t>
      </w:r>
      <w:r>
        <w:t>periodicamente la</w:t>
      </w:r>
      <w:r>
        <w:t xml:space="preserve"> </w:t>
      </w:r>
      <w:r>
        <w:t>corretta</w:t>
      </w:r>
      <w:r>
        <w:t xml:space="preserve"> </w:t>
      </w:r>
      <w:r>
        <w:t>gestione dei</w:t>
      </w:r>
      <w:r>
        <w:t xml:space="preserve"> </w:t>
      </w:r>
      <w:r>
        <w:t>FIR</w:t>
      </w:r>
      <w:r>
        <w:t xml:space="preserve"> </w:t>
      </w:r>
      <w:r>
        <w:t>(Formulari</w:t>
      </w:r>
      <w:r>
        <w:t xml:space="preserve"> </w:t>
      </w:r>
      <w:r>
        <w:t>di</w:t>
      </w:r>
      <w:r>
        <w:t xml:space="preserve"> </w:t>
      </w:r>
      <w:r>
        <w:t>Identificazione dei Rifiuti),</w:t>
      </w:r>
      <w:r>
        <w:t xml:space="preserve"> </w:t>
      </w:r>
      <w:r>
        <w:t>anche</w:t>
      </w:r>
      <w:r>
        <w:t xml:space="preserve"> </w:t>
      </w:r>
      <w:r>
        <w:t>avvalendosi</w:t>
      </w:r>
      <w:r>
        <w:t xml:space="preserve"> </w:t>
      </w:r>
      <w:r>
        <w:t>di</w:t>
      </w:r>
      <w:r>
        <w:t xml:space="preserve"> </w:t>
      </w:r>
      <w:r>
        <w:t>database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riepiloghi</w:t>
      </w:r>
      <w:r>
        <w:t xml:space="preserve"> </w:t>
      </w:r>
      <w:r>
        <w:t>per</w:t>
      </w:r>
      <w:r>
        <w:t xml:space="preserve"> </w:t>
      </w:r>
      <w:r>
        <w:t>codice</w:t>
      </w:r>
      <w:r>
        <w:t xml:space="preserve"> </w:t>
      </w:r>
      <w:r>
        <w:t>CER</w:t>
      </w:r>
      <w:r>
        <w:t xml:space="preserve"> </w:t>
      </w:r>
      <w:r>
        <w:t>(elaborati</w:t>
      </w:r>
      <w:r>
        <w:t xml:space="preserve"> </w:t>
      </w:r>
      <w:r>
        <w:t>dal</w:t>
      </w:r>
      <w:r>
        <w:t xml:space="preserve"> </w:t>
      </w:r>
      <w:r>
        <w:t>soggetto</w:t>
      </w:r>
      <w:r>
        <w:t xml:space="preserve"> </w:t>
      </w:r>
      <w:r>
        <w:t>incaricato</w:t>
      </w:r>
      <w:r>
        <w:t xml:space="preserve"> </w:t>
      </w:r>
      <w:r>
        <w:t>della</w:t>
      </w:r>
      <w:r>
        <w:t xml:space="preserve"> </w:t>
      </w:r>
      <w:r>
        <w:t>gestione</w:t>
      </w:r>
      <w:r>
        <w:t xml:space="preserve"> </w:t>
      </w:r>
      <w:r>
        <w:t>del</w:t>
      </w:r>
      <w:r>
        <w:t xml:space="preserve"> </w:t>
      </w:r>
      <w:r>
        <w:t>SISTRI),</w:t>
      </w:r>
      <w:r>
        <w:t xml:space="preserve"> </w:t>
      </w:r>
      <w:r>
        <w:t>propedeutico</w:t>
      </w:r>
      <w:r>
        <w:t xml:space="preserve"> </w:t>
      </w:r>
      <w:r>
        <w:t>alla</w:t>
      </w:r>
      <w:r>
        <w:t xml:space="preserve"> </w:t>
      </w:r>
      <w:r>
        <w:t>corretta</w:t>
      </w:r>
      <w:r>
        <w:t xml:space="preserve"> </w:t>
      </w:r>
      <w:r>
        <w:t>compilazione</w:t>
      </w:r>
      <w:r>
        <w:t xml:space="preserve"> </w:t>
      </w:r>
      <w:r>
        <w:t>del</w:t>
      </w:r>
      <w:r>
        <w:t xml:space="preserve"> </w:t>
      </w:r>
      <w:r>
        <w:t>MUD</w:t>
      </w:r>
      <w:r>
        <w:t xml:space="preserve"> </w:t>
      </w:r>
      <w:r>
        <w:t>annuale</w:t>
      </w:r>
      <w:r>
        <w:t xml:space="preserve"> </w:t>
      </w:r>
      <w:r>
        <w:t>(Modello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Dichiarazione</w:t>
      </w:r>
      <w:r>
        <w:t xml:space="preserve"> </w:t>
      </w:r>
      <w:r>
        <w:t>ambientale);</w:t>
      </w:r>
      <w:r>
        <w:t xml:space="preserve"> </w:t>
      </w:r>
    </w:p>
    <w:p w14:paraId="0A532548" w14:textId="77777777" w:rsidR="00770EF6" w:rsidRDefault="002223DE">
      <w:pPr>
        <w:numPr>
          <w:ilvl w:val="2"/>
          <w:numId w:val="150"/>
        </w:numPr>
        <w:spacing w:after="257" w:line="259" w:lineRule="auto"/>
        <w:ind w:right="50" w:hanging="284"/>
      </w:pPr>
      <w:r>
        <w:t>assicuri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relativa;</w:t>
      </w:r>
      <w:r>
        <w:t xml:space="preserve"> </w:t>
      </w:r>
    </w:p>
    <w:p w14:paraId="32C9F96C" w14:textId="77777777" w:rsidR="00770EF6" w:rsidRDefault="002223DE">
      <w:pPr>
        <w:tabs>
          <w:tab w:val="center" w:pos="4936"/>
        </w:tabs>
        <w:spacing w:line="259" w:lineRule="auto"/>
        <w:ind w:left="-12" w:firstLine="0"/>
        <w:jc w:val="left"/>
      </w:pPr>
      <w:r>
        <w:rPr>
          <w:rFonts w:ascii="Wingdings" w:eastAsia="Wingdings" w:hAnsi="Wingdings" w:cs="Wingdings"/>
          <w:color w:val="515BA2"/>
        </w:rPr>
        <w:t></w:t>
      </w:r>
      <w:r>
        <w:rPr>
          <w:rFonts w:ascii="Arial" w:eastAsia="Arial" w:hAnsi="Arial" w:cs="Arial"/>
          <w:color w:val="515BA2"/>
        </w:rPr>
        <w:t xml:space="preserve"> </w:t>
      </w:r>
      <w:r>
        <w:rPr>
          <w:rFonts w:ascii="Arial" w:eastAsia="Arial" w:hAnsi="Arial" w:cs="Arial"/>
          <w:color w:val="515BA2"/>
        </w:rPr>
        <w:tab/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protezione dei suoli dall’inquinamento</w:t>
      </w:r>
      <w:r>
        <w:t>,</w:t>
      </w:r>
      <w:r>
        <w:t xml:space="preserve"> </w:t>
      </w:r>
      <w:r>
        <w:t>sia</w:t>
      </w:r>
      <w:r>
        <w:t xml:space="preserve"> </w:t>
      </w:r>
      <w:r>
        <w:t>previsto</w:t>
      </w:r>
      <w:r>
        <w:t xml:space="preserve"> </w:t>
      </w:r>
      <w:r>
        <w:t>un</w:t>
      </w:r>
      <w:r>
        <w:t xml:space="preserve"> </w:t>
      </w:r>
      <w:r>
        <w:t>sistema</w:t>
      </w:r>
      <w:r>
        <w:t xml:space="preserve"> </w:t>
      </w:r>
      <w:r>
        <w:t>organizzativo</w:t>
      </w:r>
      <w:r>
        <w:t xml:space="preserve"> </w:t>
      </w:r>
      <w:r>
        <w:t>che:</w:t>
      </w:r>
      <w:r>
        <w:t xml:space="preserve"> </w:t>
      </w:r>
    </w:p>
    <w:p w14:paraId="09727BE7" w14:textId="77777777" w:rsidR="00770EF6" w:rsidRDefault="002223DE">
      <w:pPr>
        <w:numPr>
          <w:ilvl w:val="0"/>
          <w:numId w:val="151"/>
        </w:numPr>
        <w:spacing w:after="244" w:line="259" w:lineRule="auto"/>
        <w:ind w:right="50" w:hanging="360"/>
      </w:pPr>
      <w:r>
        <w:t>disciplini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per:</w:t>
      </w:r>
      <w:r>
        <w:t xml:space="preserve"> </w:t>
      </w:r>
    </w:p>
    <w:p w14:paraId="08081454" w14:textId="77777777" w:rsidR="00770EF6" w:rsidRDefault="002223DE">
      <w:pPr>
        <w:numPr>
          <w:ilvl w:val="1"/>
          <w:numId w:val="151"/>
        </w:numPr>
        <w:ind w:right="50" w:hanging="284"/>
      </w:pPr>
      <w:r>
        <w:t>l’individuazione</w:t>
      </w:r>
      <w:r>
        <w:t xml:space="preserve"> </w:t>
      </w:r>
      <w:r>
        <w:t>delle</w:t>
      </w:r>
      <w:r>
        <w:t xml:space="preserve"> </w:t>
      </w:r>
      <w:r>
        <w:t>necessarie</w:t>
      </w:r>
      <w:r>
        <w:t xml:space="preserve"> </w:t>
      </w:r>
      <w:r>
        <w:t>misure</w:t>
      </w:r>
      <w:r>
        <w:t xml:space="preserve"> </w:t>
      </w:r>
      <w:r>
        <w:t>per</w:t>
      </w:r>
      <w:r>
        <w:t xml:space="preserve"> </w:t>
      </w:r>
      <w:r>
        <w:t>evitare</w:t>
      </w:r>
      <w:r>
        <w:t xml:space="preserve"> </w:t>
      </w:r>
      <w:r>
        <w:t>l’inquinamento</w:t>
      </w:r>
      <w:r>
        <w:t xml:space="preserve"> </w:t>
      </w:r>
      <w:r>
        <w:t>del</w:t>
      </w:r>
      <w:r>
        <w:t xml:space="preserve"> </w:t>
      </w:r>
      <w:r>
        <w:t>suolo,</w:t>
      </w:r>
      <w:r>
        <w:t xml:space="preserve"> </w:t>
      </w:r>
      <w:r>
        <w:t>del</w:t>
      </w:r>
      <w:r>
        <w:t xml:space="preserve"> </w:t>
      </w:r>
      <w:r>
        <w:t>sottosuolo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acque</w:t>
      </w:r>
      <w:r>
        <w:t xml:space="preserve"> </w:t>
      </w:r>
      <w:r>
        <w:t>superficiali</w:t>
      </w:r>
      <w:r>
        <w:t xml:space="preserve"> </w:t>
      </w:r>
      <w:r>
        <w:t>o</w:t>
      </w:r>
      <w:r>
        <w:t xml:space="preserve"> </w:t>
      </w:r>
      <w:r>
        <w:t>sotterranee;</w:t>
      </w:r>
      <w:r>
        <w:t xml:space="preserve"> </w:t>
      </w:r>
    </w:p>
    <w:p w14:paraId="390091F7" w14:textId="77777777" w:rsidR="00770EF6" w:rsidRDefault="002223DE">
      <w:pPr>
        <w:numPr>
          <w:ilvl w:val="1"/>
          <w:numId w:val="151"/>
        </w:numPr>
        <w:ind w:right="50" w:hanging="284"/>
      </w:pPr>
      <w:r>
        <w:t>assicurare</w:t>
      </w:r>
      <w:r>
        <w:t xml:space="preserve"> </w:t>
      </w:r>
      <w:r>
        <w:t>l’effettuazione</w:t>
      </w:r>
      <w:r>
        <w:t xml:space="preserve"> </w:t>
      </w:r>
      <w:r>
        <w:t>degli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verifica</w:t>
      </w:r>
      <w:r>
        <w:t xml:space="preserve"> </w:t>
      </w:r>
      <w:r>
        <w:t>e</w:t>
      </w:r>
      <w:r>
        <w:t xml:space="preserve"> </w:t>
      </w:r>
      <w:r>
        <w:t>d</w:t>
      </w:r>
      <w:r>
        <w:t>i</w:t>
      </w:r>
      <w:r>
        <w:t xml:space="preserve"> </w:t>
      </w:r>
      <w:r>
        <w:t>manutenzione</w:t>
      </w:r>
      <w:r>
        <w:t xml:space="preserve"> </w:t>
      </w:r>
      <w:r>
        <w:t>periodica</w:t>
      </w:r>
      <w:r>
        <w:t xml:space="preserve"> </w:t>
      </w:r>
      <w:r>
        <w:t>e</w:t>
      </w:r>
      <w:r>
        <w:t xml:space="preserve"> </w:t>
      </w:r>
      <w:r>
        <w:t>programmata</w:t>
      </w:r>
      <w:r>
        <w:t xml:space="preserve"> </w:t>
      </w:r>
      <w:r>
        <w:t>su</w:t>
      </w:r>
      <w:r>
        <w:t xml:space="preserve"> </w:t>
      </w:r>
      <w:r>
        <w:t>attrezzature</w:t>
      </w:r>
      <w:r>
        <w:t xml:space="preserve"> </w:t>
      </w:r>
      <w:r>
        <w:t>ed</w:t>
      </w:r>
      <w:r>
        <w:t xml:space="preserve"> </w:t>
      </w:r>
      <w:r>
        <w:t>impianti</w:t>
      </w:r>
      <w:r>
        <w:t xml:space="preserve"> </w:t>
      </w:r>
      <w:r>
        <w:t>con</w:t>
      </w:r>
      <w:r>
        <w:t xml:space="preserve"> </w:t>
      </w:r>
      <w:r>
        <w:t>potenziali</w:t>
      </w:r>
      <w:r>
        <w:t xml:space="preserve"> </w:t>
      </w:r>
      <w:r>
        <w:t>impatti</w:t>
      </w:r>
      <w:r>
        <w:t xml:space="preserve"> </w:t>
      </w:r>
      <w:r>
        <w:t>negativi</w:t>
      </w:r>
      <w:r>
        <w:t xml:space="preserve"> </w:t>
      </w:r>
      <w:r>
        <w:t>sull’ambiente</w:t>
      </w:r>
      <w:r>
        <w:t xml:space="preserve"> </w:t>
      </w:r>
      <w:r>
        <w:t>nonché</w:t>
      </w:r>
      <w:r>
        <w:t xml:space="preserve"> </w:t>
      </w:r>
      <w:r>
        <w:t>su</w:t>
      </w:r>
      <w:r>
        <w:t xml:space="preserve"> </w:t>
      </w:r>
      <w:r>
        <w:t>eventuali</w:t>
      </w:r>
      <w:r>
        <w:t xml:space="preserve"> </w:t>
      </w:r>
      <w:r>
        <w:t>altri</w:t>
      </w:r>
      <w:r>
        <w:t xml:space="preserve"> </w:t>
      </w:r>
      <w:r>
        <w:t>presidi</w:t>
      </w:r>
      <w:r>
        <w:t xml:space="preserve"> </w:t>
      </w:r>
      <w:r>
        <w:t>posti</w:t>
      </w:r>
      <w:r>
        <w:t xml:space="preserve"> </w:t>
      </w:r>
      <w:r>
        <w:t>a</w:t>
      </w:r>
      <w:r>
        <w:t xml:space="preserve"> </w:t>
      </w:r>
      <w:r>
        <w:t>protezione</w:t>
      </w:r>
      <w:r>
        <w:t xml:space="preserve"> </w:t>
      </w:r>
      <w:r>
        <w:t>dell’ambiente;</w:t>
      </w:r>
      <w:r>
        <w:t xml:space="preserve">  </w:t>
      </w:r>
    </w:p>
    <w:p w14:paraId="65EC7417" w14:textId="77777777" w:rsidR="00770EF6" w:rsidRDefault="002223DE">
      <w:pPr>
        <w:numPr>
          <w:ilvl w:val="1"/>
          <w:numId w:val="151"/>
        </w:numPr>
        <w:ind w:right="50" w:hanging="284"/>
      </w:pPr>
      <w:r>
        <w:t>assicurare</w:t>
      </w:r>
      <w:r>
        <w:t xml:space="preserve"> </w:t>
      </w:r>
      <w:r>
        <w:t>l’effettuazione</w:t>
      </w:r>
      <w:r>
        <w:t xml:space="preserve"> </w:t>
      </w:r>
      <w:r>
        <w:t>degli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straordinaria</w:t>
      </w:r>
      <w:r>
        <w:t xml:space="preserve"> </w:t>
      </w:r>
      <w:r>
        <w:t>da</w:t>
      </w:r>
      <w:r>
        <w:t xml:space="preserve"> </w:t>
      </w:r>
      <w:r>
        <w:t>adottarsi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</w:t>
      </w:r>
      <w:r>
        <w:t xml:space="preserve"> </w:t>
      </w:r>
      <w:r>
        <w:t>contenimento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incidenti</w:t>
      </w:r>
      <w:r>
        <w:t xml:space="preserve"> </w:t>
      </w:r>
      <w:r>
        <w:t>ambientali;</w:t>
      </w:r>
      <w:r>
        <w:t xml:space="preserve"> </w:t>
      </w:r>
    </w:p>
    <w:p w14:paraId="3B2E7B82" w14:textId="77777777" w:rsidR="00770EF6" w:rsidRDefault="002223DE">
      <w:pPr>
        <w:numPr>
          <w:ilvl w:val="0"/>
          <w:numId w:val="151"/>
        </w:numPr>
        <w:ind w:right="50" w:hanging="360"/>
      </w:pPr>
      <w:r>
        <w:t>definisca,</w:t>
      </w:r>
      <w:r>
        <w:t xml:space="preserve"> </w:t>
      </w:r>
      <w:r>
        <w:t>un</w:t>
      </w:r>
      <w:r>
        <w:t xml:space="preserve"> </w:t>
      </w:r>
      <w:r>
        <w:t>idoneo</w:t>
      </w:r>
      <w:r>
        <w:t xml:space="preserve"> </w:t>
      </w:r>
      <w:r>
        <w:t>programma</w:t>
      </w:r>
      <w:r>
        <w:t xml:space="preserve"> </w:t>
      </w:r>
      <w:r>
        <w:t>di</w:t>
      </w:r>
      <w:r>
        <w:t xml:space="preserve"> </w:t>
      </w:r>
      <w:r>
        <w:t>monitoraggio</w:t>
      </w:r>
      <w:r>
        <w:t xml:space="preserve"> </w:t>
      </w:r>
      <w:r>
        <w:t>del</w:t>
      </w:r>
      <w:r>
        <w:t xml:space="preserve"> </w:t>
      </w:r>
      <w:r>
        <w:t>suolo,</w:t>
      </w:r>
      <w:r>
        <w:t xml:space="preserve"> </w:t>
      </w:r>
      <w:r>
        <w:t>del</w:t>
      </w:r>
      <w:r>
        <w:t xml:space="preserve"> </w:t>
      </w:r>
      <w:r>
        <w:t>sottosuolo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acque</w:t>
      </w:r>
      <w:r>
        <w:t xml:space="preserve"> </w:t>
      </w:r>
      <w:r>
        <w:t>superficiali</w:t>
      </w:r>
      <w:r>
        <w:t xml:space="preserve"> </w:t>
      </w:r>
      <w:r>
        <w:t>o</w:t>
      </w:r>
      <w:r>
        <w:t xml:space="preserve"> </w:t>
      </w:r>
      <w:r>
        <w:t>sotterranee</w:t>
      </w:r>
      <w:r>
        <w:t xml:space="preserve"> </w:t>
      </w:r>
      <w:r>
        <w:t>per</w:t>
      </w:r>
      <w:r>
        <w:t xml:space="preserve"> </w:t>
      </w:r>
      <w:r>
        <w:t>controllare</w:t>
      </w:r>
      <w:r>
        <w:t xml:space="preserve"> </w:t>
      </w:r>
      <w:r>
        <w:t>eventuali</w:t>
      </w:r>
      <w:r>
        <w:t xml:space="preserve"> </w:t>
      </w:r>
      <w:r>
        <w:t>fenomeni</w:t>
      </w:r>
      <w:r>
        <w:t xml:space="preserve"> </w:t>
      </w:r>
      <w:r>
        <w:t>di</w:t>
      </w:r>
      <w:r>
        <w:t xml:space="preserve"> </w:t>
      </w:r>
      <w:r>
        <w:t>inquinamento</w:t>
      </w:r>
      <w:r>
        <w:t xml:space="preserve"> </w:t>
      </w:r>
      <w:r>
        <w:t>con</w:t>
      </w:r>
      <w:r>
        <w:t xml:space="preserve"> </w:t>
      </w:r>
      <w:r>
        <w:t>particolare</w:t>
      </w:r>
      <w:r>
        <w:t xml:space="preserve"> </w:t>
      </w:r>
      <w:r>
        <w:t>riferimento</w:t>
      </w:r>
      <w:r>
        <w:t xml:space="preserve"> </w:t>
      </w:r>
      <w:r>
        <w:t>ai</w:t>
      </w:r>
      <w:r>
        <w:t xml:space="preserve"> </w:t>
      </w:r>
      <w:r>
        <w:t>siti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e</w:t>
      </w:r>
      <w:r>
        <w:t xml:space="preserve"> </w:t>
      </w:r>
      <w:r>
        <w:t>ai</w:t>
      </w:r>
      <w:r>
        <w:t xml:space="preserve"> </w:t>
      </w:r>
      <w:r>
        <w:t>siti</w:t>
      </w:r>
      <w:r>
        <w:t xml:space="preserve"> </w:t>
      </w:r>
      <w:r>
        <w:t>dismessi;</w:t>
      </w:r>
      <w:r>
        <w:t xml:space="preserve"> </w:t>
      </w:r>
    </w:p>
    <w:p w14:paraId="01450C50" w14:textId="77777777" w:rsidR="00770EF6" w:rsidRDefault="002223DE">
      <w:pPr>
        <w:numPr>
          <w:ilvl w:val="0"/>
          <w:numId w:val="151"/>
        </w:numPr>
        <w:ind w:right="50" w:hanging="360"/>
      </w:pPr>
      <w:r>
        <w:t>definisca</w:t>
      </w:r>
      <w:r>
        <w:t xml:space="preserve"> </w:t>
      </w:r>
      <w:r>
        <w:t>delle</w:t>
      </w:r>
      <w:r>
        <w:t xml:space="preserve"> </w:t>
      </w:r>
      <w:r>
        <w:t>idonee</w:t>
      </w:r>
      <w:r>
        <w:t xml:space="preserve"> </w:t>
      </w:r>
      <w:r>
        <w:t>misure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atte</w:t>
      </w:r>
      <w:r>
        <w:t xml:space="preserve"> </w:t>
      </w:r>
      <w:r>
        <w:t>a</w:t>
      </w:r>
      <w:r>
        <w:t xml:space="preserve"> </w:t>
      </w:r>
      <w:r>
        <w:t>contenere</w:t>
      </w:r>
      <w:r>
        <w:t xml:space="preserve"> </w:t>
      </w:r>
      <w:r>
        <w:t>l’inquinamento</w:t>
      </w:r>
      <w:r>
        <w:t xml:space="preserve"> </w:t>
      </w:r>
      <w:r>
        <w:t>a</w:t>
      </w:r>
      <w:r>
        <w:t xml:space="preserve"> </w:t>
      </w:r>
      <w:r>
        <w:t>fronte</w:t>
      </w:r>
      <w:r>
        <w:t xml:space="preserve"> </w:t>
      </w:r>
      <w:r>
        <w:t>del</w:t>
      </w:r>
      <w:r>
        <w:t xml:space="preserve"> </w:t>
      </w:r>
      <w:r>
        <w:t>verificarsi</w:t>
      </w:r>
      <w:r>
        <w:t xml:space="preserve"> </w:t>
      </w:r>
      <w:r>
        <w:t>di</w:t>
      </w:r>
      <w:r>
        <w:t xml:space="preserve"> </w:t>
      </w:r>
      <w:r>
        <w:t>emergenze</w:t>
      </w:r>
      <w:r>
        <w:t xml:space="preserve"> </w:t>
      </w:r>
      <w:r>
        <w:t>ambientali;</w:t>
      </w:r>
      <w:r>
        <w:t xml:space="preserve"> </w:t>
      </w:r>
    </w:p>
    <w:p w14:paraId="50F6039F" w14:textId="77777777" w:rsidR="00770EF6" w:rsidRDefault="002223DE">
      <w:pPr>
        <w:numPr>
          <w:ilvl w:val="0"/>
          <w:numId w:val="151"/>
        </w:numPr>
        <w:ind w:right="50" w:hanging="360"/>
      </w:pPr>
      <w:r>
        <w:t>disciplini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per</w:t>
      </w:r>
      <w:r>
        <w:t xml:space="preserve"> </w:t>
      </w:r>
      <w:r>
        <w:t>assicurar</w:t>
      </w:r>
      <w:r>
        <w:t>e</w:t>
      </w:r>
      <w:r>
        <w:t xml:space="preserve"> </w:t>
      </w:r>
      <w:r>
        <w:t>l’effettuazione</w:t>
      </w:r>
      <w:r>
        <w:t xml:space="preserve"> </w:t>
      </w:r>
      <w:r>
        <w:t>delle</w:t>
      </w:r>
      <w:r>
        <w:t xml:space="preserve"> </w:t>
      </w:r>
      <w:r>
        <w:t>prescritte</w:t>
      </w:r>
      <w:r>
        <w:t xml:space="preserve"> </w:t>
      </w:r>
      <w:r>
        <w:t>comunicazioni</w:t>
      </w:r>
      <w:r>
        <w:t xml:space="preserve"> </w:t>
      </w:r>
      <w:r>
        <w:t>a</w:t>
      </w:r>
      <w:r>
        <w:t xml:space="preserve"> </w:t>
      </w:r>
      <w:r>
        <w:t>seguito</w:t>
      </w:r>
      <w:r>
        <w:t xml:space="preserve"> </w:t>
      </w:r>
      <w:r>
        <w:t>dell’accadimento</w:t>
      </w:r>
      <w:r>
        <w:t xml:space="preserve"> </w:t>
      </w:r>
      <w:r>
        <w:t>di</w:t>
      </w:r>
      <w:r>
        <w:t xml:space="preserve"> </w:t>
      </w:r>
      <w:r>
        <w:t>emergenze</w:t>
      </w:r>
      <w:r>
        <w:t xml:space="preserve"> </w:t>
      </w:r>
      <w:r>
        <w:t>ambientali</w:t>
      </w:r>
      <w:r>
        <w:t xml:space="preserve"> </w:t>
      </w:r>
      <w:r>
        <w:t>che</w:t>
      </w:r>
      <w:r>
        <w:t xml:space="preserve"> </w:t>
      </w:r>
      <w:r>
        <w:t>abbiano</w:t>
      </w:r>
      <w:r>
        <w:t xml:space="preserve"> </w:t>
      </w:r>
      <w:r>
        <w:t>determinato</w:t>
      </w:r>
      <w:r>
        <w:t xml:space="preserve"> </w:t>
      </w:r>
      <w:r>
        <w:t>l’inquinamento</w:t>
      </w:r>
      <w:r>
        <w:t xml:space="preserve"> </w:t>
      </w:r>
      <w:r>
        <w:t>del</w:t>
      </w:r>
      <w:r>
        <w:t xml:space="preserve"> </w:t>
      </w:r>
      <w:r>
        <w:t>suolo,</w:t>
      </w:r>
      <w:r>
        <w:t xml:space="preserve"> </w:t>
      </w:r>
      <w:r>
        <w:t>del</w:t>
      </w:r>
      <w:r>
        <w:t xml:space="preserve"> </w:t>
      </w:r>
      <w:r>
        <w:t>sottosuolo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acque</w:t>
      </w:r>
      <w:r>
        <w:t xml:space="preserve"> </w:t>
      </w:r>
      <w:r>
        <w:t>superficiali</w:t>
      </w:r>
      <w:r>
        <w:t xml:space="preserve"> </w:t>
      </w:r>
      <w:r>
        <w:t>o</w:t>
      </w:r>
      <w:r>
        <w:t xml:space="preserve"> </w:t>
      </w:r>
      <w:r>
        <w:t>sotterranee;</w:t>
      </w:r>
      <w:r>
        <w:t xml:space="preserve"> </w:t>
      </w:r>
    </w:p>
    <w:p w14:paraId="08F5CB33" w14:textId="77777777" w:rsidR="00770EF6" w:rsidRDefault="002223DE">
      <w:pPr>
        <w:numPr>
          <w:ilvl w:val="0"/>
          <w:numId w:val="151"/>
        </w:numPr>
        <w:spacing w:line="259" w:lineRule="auto"/>
        <w:ind w:right="50" w:hanging="360"/>
      </w:pPr>
      <w:r>
        <w:t>assicuri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registrazioni</w:t>
      </w:r>
      <w:r>
        <w:t xml:space="preserve"> </w:t>
      </w:r>
      <w:r>
        <w:t>relative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</w:p>
    <w:p w14:paraId="588119B3" w14:textId="77777777" w:rsidR="00770EF6" w:rsidRDefault="002223DE">
      <w:pPr>
        <w:spacing w:after="248" w:line="259" w:lineRule="auto"/>
        <w:ind w:left="809" w:right="50"/>
      </w:pPr>
      <w:r>
        <w:t>analitici);</w:t>
      </w:r>
      <w:r>
        <w:t xml:space="preserve"> </w:t>
      </w:r>
    </w:p>
    <w:p w14:paraId="6BC3CE61" w14:textId="77777777" w:rsidR="00770EF6" w:rsidRDefault="002223DE">
      <w:pPr>
        <w:numPr>
          <w:ilvl w:val="0"/>
          <w:numId w:val="151"/>
        </w:numPr>
        <w:spacing w:after="242" w:line="259" w:lineRule="auto"/>
        <w:ind w:right="50" w:hanging="360"/>
      </w:pPr>
      <w:r>
        <w:t>pianifichi</w:t>
      </w:r>
      <w:r>
        <w:t xml:space="preserve"> </w:t>
      </w:r>
      <w:r>
        <w:t>e</w:t>
      </w:r>
      <w:r>
        <w:t xml:space="preserve"> </w:t>
      </w:r>
      <w:r>
        <w:t>assicuri</w:t>
      </w:r>
      <w:r>
        <w:t xml:space="preserve"> </w:t>
      </w:r>
      <w:r>
        <w:t>il</w:t>
      </w:r>
      <w:r>
        <w:t xml:space="preserve"> </w:t>
      </w:r>
      <w:r>
        <w:t>monitoraggio</w:t>
      </w:r>
      <w:r>
        <w:t xml:space="preserve"> </w:t>
      </w:r>
      <w:r>
        <w:t>dell’attività</w:t>
      </w:r>
      <w:r>
        <w:t xml:space="preserve"> </w:t>
      </w:r>
      <w:r>
        <w:t>comunicandone</w:t>
      </w:r>
      <w:r>
        <w:t xml:space="preserve"> </w:t>
      </w:r>
      <w:r>
        <w:t>le</w:t>
      </w:r>
      <w:r>
        <w:t xml:space="preserve"> </w:t>
      </w:r>
      <w:r>
        <w:t>risultanze</w:t>
      </w:r>
      <w:r>
        <w:t xml:space="preserve"> </w:t>
      </w:r>
      <w:r>
        <w:t>ai</w:t>
      </w:r>
      <w:r>
        <w:t xml:space="preserve"> </w:t>
      </w:r>
      <w:r>
        <w:t>soggetti</w:t>
      </w:r>
      <w:r>
        <w:t xml:space="preserve"> </w:t>
      </w:r>
      <w:r>
        <w:t>preposti.</w:t>
      </w:r>
      <w:r>
        <w:t xml:space="preserve"> </w:t>
      </w:r>
    </w:p>
    <w:p w14:paraId="51D13DB9" w14:textId="77777777" w:rsidR="00770EF6" w:rsidRDefault="002223DE">
      <w:pPr>
        <w:spacing w:after="17" w:line="360" w:lineRule="auto"/>
        <w:ind w:left="442" w:right="50" w:hanging="36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rPr>
          <w:b/>
        </w:rPr>
        <w:t xml:space="preserve">gestione dell’attività di </w:t>
      </w:r>
      <w:r>
        <w:rPr>
          <w:b/>
        </w:rPr>
        <w:t>manutenzione</w:t>
      </w:r>
      <w:r>
        <w:t>,</w:t>
      </w:r>
      <w:r>
        <w:t xml:space="preserve"> </w:t>
      </w:r>
      <w:r>
        <w:t>la</w:t>
      </w:r>
      <w:r>
        <w:t xml:space="preserve"> </w:t>
      </w:r>
      <w:r>
        <w:rPr>
          <w:b/>
        </w:rPr>
        <w:t xml:space="preserve">conduzione delle attività produttive </w:t>
      </w:r>
      <w:r>
        <w:t>e</w:t>
      </w:r>
      <w:r>
        <w:t xml:space="preserve"> </w:t>
      </w:r>
      <w:r>
        <w:t>la</w:t>
      </w:r>
      <w:r>
        <w:t xml:space="preserve"> </w:t>
      </w:r>
      <w:r>
        <w:rPr>
          <w:b/>
        </w:rPr>
        <w:t>conduzione del sistema di gestione ambientale</w:t>
      </w:r>
      <w:r>
        <w:t>,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  <w:r>
        <w:rPr>
          <w:b/>
        </w:rPr>
        <w:t xml:space="preserve"> </w:t>
      </w:r>
    </w:p>
    <w:p w14:paraId="6339BDFE" w14:textId="77777777" w:rsidR="00770EF6" w:rsidRDefault="002223DE">
      <w:pPr>
        <w:numPr>
          <w:ilvl w:val="0"/>
          <w:numId w:val="152"/>
        </w:numPr>
        <w:spacing w:after="248" w:line="259" w:lineRule="auto"/>
        <w:ind w:right="50" w:hanging="36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tutela dell’habitat</w:t>
      </w:r>
      <w:r>
        <w:t>,</w:t>
      </w:r>
      <w:r>
        <w:t xml:space="preserve"> </w:t>
      </w:r>
      <w:r>
        <w:t>siano</w:t>
      </w:r>
      <w:r>
        <w:t xml:space="preserve"> </w:t>
      </w:r>
      <w:r>
        <w:t>definiti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per:</w:t>
      </w:r>
      <w:r>
        <w:rPr>
          <w:b/>
        </w:rPr>
        <w:t xml:space="preserve"> </w:t>
      </w:r>
    </w:p>
    <w:p w14:paraId="393AA6AB" w14:textId="77777777" w:rsidR="00770EF6" w:rsidRDefault="002223DE">
      <w:pPr>
        <w:numPr>
          <w:ilvl w:val="1"/>
          <w:numId w:val="152"/>
        </w:numPr>
        <w:spacing w:line="259" w:lineRule="auto"/>
        <w:ind w:right="50" w:hanging="360"/>
      </w:pPr>
      <w:r>
        <w:t>verificare</w:t>
      </w:r>
      <w:r>
        <w:t xml:space="preserve"> </w:t>
      </w:r>
      <w:r>
        <w:t>il</w:t>
      </w:r>
      <w:r>
        <w:t xml:space="preserve"> </w:t>
      </w:r>
      <w:r>
        <w:t>possesso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a</w:t>
      </w:r>
      <w:r>
        <w:t>mbientali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</w:t>
      </w:r>
      <w:r>
        <w:t xml:space="preserve"> </w:t>
      </w:r>
      <w:r>
        <w:t>macchinari,</w:t>
      </w:r>
      <w:r>
        <w:t xml:space="preserve"> </w:t>
      </w:r>
      <w:r>
        <w:t>impianti</w:t>
      </w:r>
      <w:r>
        <w:t xml:space="preserve"> </w:t>
      </w:r>
      <w:r>
        <w:t>e</w:t>
      </w:r>
      <w:r>
        <w:t xml:space="preserve"> </w:t>
      </w:r>
      <w:r>
        <w:t>attrezzature;</w:t>
      </w:r>
      <w:r>
        <w:t xml:space="preserve"> </w:t>
      </w:r>
    </w:p>
    <w:p w14:paraId="1A18CF75" w14:textId="77777777" w:rsidR="00770EF6" w:rsidRDefault="002223DE">
      <w:pPr>
        <w:numPr>
          <w:ilvl w:val="1"/>
          <w:numId w:val="152"/>
        </w:numPr>
        <w:ind w:right="50" w:hanging="360"/>
      </w:pPr>
      <w:r>
        <w:t>verificare</w:t>
      </w:r>
      <w:r>
        <w:t xml:space="preserve"> </w:t>
      </w:r>
      <w:r>
        <w:t>che</w:t>
      </w:r>
      <w:r>
        <w:t xml:space="preserve"> </w:t>
      </w:r>
      <w:r>
        <w:t>le</w:t>
      </w:r>
      <w:r>
        <w:t xml:space="preserve"> </w:t>
      </w:r>
      <w:r>
        <w:t>sostanze</w:t>
      </w:r>
      <w:r>
        <w:t xml:space="preserve"> </w:t>
      </w:r>
      <w:r>
        <w:t>pericolose</w:t>
      </w:r>
      <w:r>
        <w:rPr>
          <w:i/>
        </w:rP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con impatti</w:t>
      </w:r>
      <w:r>
        <w:t xml:space="preserve"> </w:t>
      </w:r>
      <w:r>
        <w:t>ambientali</w:t>
      </w:r>
      <w:r>
        <w:t xml:space="preserve"> </w:t>
      </w:r>
      <w:r>
        <w:t>siano</w:t>
      </w:r>
      <w:r>
        <w:t xml:space="preserve"> </w:t>
      </w:r>
      <w:r>
        <w:t>gestite e movimentate</w:t>
      </w:r>
      <w:r>
        <w:t xml:space="preserve"> </w:t>
      </w:r>
      <w:r>
        <w:t>esclusivamente</w:t>
      </w:r>
      <w:r>
        <w:t xml:space="preserve"> </w:t>
      </w:r>
      <w:r>
        <w:t>da</w:t>
      </w:r>
      <w:r>
        <w:t xml:space="preserve"> </w:t>
      </w:r>
      <w:r>
        <w:t>personale</w:t>
      </w:r>
      <w:r>
        <w:t xml:space="preserve"> </w:t>
      </w:r>
      <w:r>
        <w:t>in</w:t>
      </w:r>
      <w:r>
        <w:t xml:space="preserve"> </w:t>
      </w:r>
      <w:r>
        <w:t>possesso</w:t>
      </w:r>
      <w:r>
        <w:t xml:space="preserve"> </w:t>
      </w:r>
      <w:r>
        <w:t>delle</w:t>
      </w:r>
      <w:r>
        <w:t xml:space="preserve"> </w:t>
      </w:r>
      <w:r>
        <w:t>necessarie</w:t>
      </w:r>
      <w:r>
        <w:t xml:space="preserve"> </w:t>
      </w:r>
      <w:r>
        <w:t>competenze;</w:t>
      </w:r>
      <w:r>
        <w:t xml:space="preserve"> </w:t>
      </w:r>
    </w:p>
    <w:p w14:paraId="44DB6D1B" w14:textId="77777777" w:rsidR="00770EF6" w:rsidRDefault="002223DE">
      <w:pPr>
        <w:numPr>
          <w:ilvl w:val="1"/>
          <w:numId w:val="152"/>
        </w:numPr>
        <w:ind w:right="50" w:hanging="360"/>
      </w:pPr>
      <w:r>
        <w:t>effettuare</w:t>
      </w:r>
      <w:r>
        <w:t xml:space="preserve"> </w:t>
      </w:r>
      <w:r>
        <w:t>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periodica</w:t>
      </w:r>
      <w:r>
        <w:t xml:space="preserve"> </w:t>
      </w:r>
      <w:r>
        <w:t>e</w:t>
      </w:r>
      <w:r>
        <w:t xml:space="preserve"> </w:t>
      </w:r>
      <w:r>
        <w:t>programmata</w:t>
      </w:r>
      <w:r>
        <w:t xml:space="preserve"> </w:t>
      </w:r>
      <w:r>
        <w:t>dei</w:t>
      </w:r>
      <w:r>
        <w:t xml:space="preserve"> </w:t>
      </w:r>
      <w:r>
        <w:t>siti</w:t>
      </w:r>
      <w:r>
        <w:t xml:space="preserve"> </w:t>
      </w:r>
      <w:r>
        <w:t>di</w:t>
      </w:r>
      <w:r>
        <w:t xml:space="preserve"> </w:t>
      </w:r>
      <w:r>
        <w:t>deposito</w:t>
      </w:r>
      <w:r>
        <w:t xml:space="preserve"> </w:t>
      </w:r>
      <w:r>
        <w:t>volti</w:t>
      </w:r>
      <w:r>
        <w:t xml:space="preserve"> </w:t>
      </w:r>
      <w:r>
        <w:t>a</w:t>
      </w:r>
      <w:r>
        <w:t xml:space="preserve"> </w:t>
      </w:r>
      <w:r>
        <w:t>limitare</w:t>
      </w:r>
      <w:r>
        <w:t xml:space="preserve"> </w:t>
      </w:r>
      <w:r>
        <w:t>l’esposizione</w:t>
      </w:r>
      <w:r>
        <w:t xml:space="preserve"> </w:t>
      </w:r>
      <w:r>
        <w:t>dei</w:t>
      </w:r>
      <w:r>
        <w:t xml:space="preserve"> </w:t>
      </w:r>
      <w:r>
        <w:t>rifiuti</w:t>
      </w:r>
      <w:r>
        <w:t xml:space="preserve"> </w:t>
      </w:r>
      <w:r>
        <w:t>agli</w:t>
      </w:r>
      <w:r>
        <w:t xml:space="preserve"> </w:t>
      </w:r>
      <w:r>
        <w:t>agenti</w:t>
      </w:r>
      <w:r>
        <w:t xml:space="preserve"> </w:t>
      </w:r>
      <w:r>
        <w:t>atmosferici;</w:t>
      </w:r>
      <w:r>
        <w:t xml:space="preserve"> </w:t>
      </w:r>
    </w:p>
    <w:p w14:paraId="30F58817" w14:textId="77777777" w:rsidR="00770EF6" w:rsidRDefault="002223DE">
      <w:pPr>
        <w:numPr>
          <w:ilvl w:val="0"/>
          <w:numId w:val="152"/>
        </w:numPr>
        <w:spacing w:after="247" w:line="259" w:lineRule="auto"/>
        <w:ind w:right="50" w:hanging="36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gestione delle acque</w:t>
      </w:r>
      <w:r>
        <w:t>,</w:t>
      </w:r>
      <w:r>
        <w:t xml:space="preserve"> </w:t>
      </w:r>
      <w:r>
        <w:t>siano</w:t>
      </w:r>
      <w:r>
        <w:t xml:space="preserve"> </w:t>
      </w:r>
      <w:r>
        <w:t>definiti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per:</w:t>
      </w:r>
      <w:r>
        <w:rPr>
          <w:b/>
        </w:rPr>
        <w:t xml:space="preserve"> </w:t>
      </w:r>
    </w:p>
    <w:p w14:paraId="5672A7AE" w14:textId="77777777" w:rsidR="00770EF6" w:rsidRDefault="002223DE">
      <w:pPr>
        <w:numPr>
          <w:ilvl w:val="1"/>
          <w:numId w:val="152"/>
        </w:numPr>
        <w:spacing w:line="259" w:lineRule="auto"/>
        <w:ind w:right="50" w:hanging="360"/>
      </w:pPr>
      <w:r>
        <w:t>regolamentare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aspetti</w:t>
      </w:r>
      <w:r>
        <w:t xml:space="preserve"> </w:t>
      </w:r>
      <w:r>
        <w:t>inerenti</w:t>
      </w:r>
      <w:r>
        <w:t xml:space="preserve"> </w:t>
      </w:r>
      <w:r>
        <w:t>gli</w:t>
      </w:r>
      <w:r>
        <w:t xml:space="preserve"> </w:t>
      </w:r>
      <w:r>
        <w:t>scarichi</w:t>
      </w:r>
      <w:r>
        <w:t xml:space="preserve"> </w:t>
      </w:r>
      <w:r>
        <w:t>idrici,</w:t>
      </w:r>
      <w:r>
        <w:t xml:space="preserve"> </w:t>
      </w:r>
      <w:r>
        <w:t>con</w:t>
      </w:r>
      <w:r>
        <w:t xml:space="preserve"> </w:t>
      </w:r>
      <w:r>
        <w:t>particolare</w:t>
      </w:r>
      <w:r>
        <w:t xml:space="preserve"> </w:t>
      </w:r>
      <w:r>
        <w:t>attenzione</w:t>
      </w:r>
      <w:r>
        <w:t xml:space="preserve"> </w:t>
      </w:r>
      <w:r>
        <w:t>alle</w:t>
      </w:r>
      <w:r>
        <w:t xml:space="preserve"> </w:t>
      </w:r>
    </w:p>
    <w:p w14:paraId="0797A970" w14:textId="77777777" w:rsidR="00770EF6" w:rsidRDefault="002223DE">
      <w:pPr>
        <w:spacing w:after="223" w:line="259" w:lineRule="auto"/>
        <w:ind w:left="809" w:right="50"/>
      </w:pPr>
      <w:r>
        <w:t>attività</w:t>
      </w:r>
      <w:r>
        <w:t xml:space="preserve"> </w:t>
      </w:r>
      <w:r>
        <w:t>di:</w:t>
      </w:r>
      <w:r>
        <w:t xml:space="preserve"> </w:t>
      </w:r>
    </w:p>
    <w:p w14:paraId="604BDE64" w14:textId="77777777" w:rsidR="00770EF6" w:rsidRDefault="002223DE">
      <w:pPr>
        <w:numPr>
          <w:ilvl w:val="2"/>
          <w:numId w:val="152"/>
        </w:numPr>
        <w:spacing w:after="227" w:line="266" w:lineRule="auto"/>
        <w:ind w:right="47" w:hanging="284"/>
      </w:pPr>
      <w:r>
        <w:rPr>
          <w:sz w:val="20"/>
        </w:rPr>
        <w:t>richiesta</w:t>
      </w:r>
      <w:r>
        <w:rPr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 xml:space="preserve"> </w:t>
      </w:r>
      <w:r>
        <w:rPr>
          <w:sz w:val="20"/>
        </w:rPr>
        <w:t>rinnovo</w:t>
      </w:r>
      <w:r>
        <w:rPr>
          <w:sz w:val="20"/>
        </w:rPr>
        <w:t xml:space="preserve"> </w:t>
      </w:r>
      <w:r>
        <w:rPr>
          <w:sz w:val="20"/>
        </w:rPr>
        <w:t>autorizzazioni;</w:t>
      </w:r>
      <w:r>
        <w:rPr>
          <w:sz w:val="20"/>
        </w:rPr>
        <w:t xml:space="preserve"> </w:t>
      </w:r>
    </w:p>
    <w:p w14:paraId="599F7EB7" w14:textId="77777777" w:rsidR="00770EF6" w:rsidRDefault="002223DE">
      <w:pPr>
        <w:numPr>
          <w:ilvl w:val="2"/>
          <w:numId w:val="152"/>
        </w:numPr>
        <w:spacing w:after="228" w:line="266" w:lineRule="auto"/>
        <w:ind w:right="47" w:hanging="284"/>
      </w:pPr>
      <w:r>
        <w:rPr>
          <w:sz w:val="20"/>
        </w:rPr>
        <w:t>controllo</w:t>
      </w:r>
      <w:r>
        <w:rPr>
          <w:sz w:val="20"/>
        </w:rPr>
        <w:t xml:space="preserve"> </w:t>
      </w:r>
      <w:r>
        <w:rPr>
          <w:sz w:val="20"/>
        </w:rPr>
        <w:t>ed</w:t>
      </w:r>
      <w:r>
        <w:rPr>
          <w:sz w:val="20"/>
        </w:rPr>
        <w:t xml:space="preserve"> </w:t>
      </w:r>
      <w:r>
        <w:rPr>
          <w:sz w:val="20"/>
        </w:rPr>
        <w:t>analisi</w:t>
      </w:r>
      <w:r>
        <w:rPr>
          <w:sz w:val="20"/>
        </w:rPr>
        <w:t xml:space="preserve"> </w:t>
      </w:r>
      <w:r>
        <w:rPr>
          <w:sz w:val="20"/>
        </w:rPr>
        <w:t>periodica;</w:t>
      </w:r>
      <w:r>
        <w:rPr>
          <w:sz w:val="20"/>
        </w:rPr>
        <w:t xml:space="preserve"> </w:t>
      </w:r>
    </w:p>
    <w:p w14:paraId="56CD0AE5" w14:textId="77777777" w:rsidR="00770EF6" w:rsidRDefault="002223DE">
      <w:pPr>
        <w:pStyle w:val="Titolo4"/>
        <w:spacing w:after="250" w:line="266" w:lineRule="auto"/>
        <w:ind w:left="1245" w:right="47"/>
      </w:pPr>
      <w:r>
        <w:rPr>
          <w:rFonts w:ascii="Arial" w:eastAsia="Arial" w:hAnsi="Arial" w:cs="Arial"/>
          <w:b w:val="0"/>
          <w:sz w:val="20"/>
        </w:rPr>
        <w:t xml:space="preserve">- </w:t>
      </w:r>
      <w:r>
        <w:rPr>
          <w:b w:val="0"/>
          <w:sz w:val="20"/>
        </w:rPr>
        <w:t xml:space="preserve">intervento a fronte di parametri con valori superiori ai limiti stabiliti; </w:t>
      </w:r>
    </w:p>
    <w:p w14:paraId="1327D9EC" w14:textId="77777777" w:rsidR="00770EF6" w:rsidRDefault="002223DE">
      <w:pPr>
        <w:numPr>
          <w:ilvl w:val="0"/>
          <w:numId w:val="153"/>
        </w:numPr>
        <w:ind w:right="50" w:hanging="360"/>
      </w:pPr>
      <w:r>
        <w:t>assicurare</w:t>
      </w:r>
      <w:r>
        <w:t xml:space="preserve"> </w:t>
      </w:r>
      <w:r>
        <w:t>l’effettuazione</w:t>
      </w:r>
      <w:r>
        <w:t xml:space="preserve"> </w:t>
      </w:r>
      <w:r>
        <w:t>degli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straordinaria</w:t>
      </w:r>
      <w:r>
        <w:t xml:space="preserve"> </w:t>
      </w:r>
      <w:r>
        <w:t>da</w:t>
      </w:r>
      <w:r>
        <w:t xml:space="preserve"> </w:t>
      </w:r>
      <w:r>
        <w:t>adottarsi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del</w:t>
      </w:r>
      <w:r>
        <w:t xml:space="preserve"> </w:t>
      </w:r>
      <w:r>
        <w:t>contenimento</w:t>
      </w:r>
      <w:r>
        <w:t xml:space="preserve"> </w:t>
      </w:r>
      <w:r>
        <w:t>di</w:t>
      </w:r>
      <w:r>
        <w:t xml:space="preserve"> </w:t>
      </w:r>
      <w:r>
        <w:t>eventuali</w:t>
      </w:r>
      <w:r>
        <w:t xml:space="preserve"> </w:t>
      </w:r>
      <w:r>
        <w:t>incidenti</w:t>
      </w:r>
      <w:r>
        <w:t xml:space="preserve"> </w:t>
      </w:r>
      <w:r>
        <w:t>ambientali;</w:t>
      </w:r>
      <w:r>
        <w:t xml:space="preserve"> </w:t>
      </w:r>
    </w:p>
    <w:p w14:paraId="7ADFE755" w14:textId="77777777" w:rsidR="00770EF6" w:rsidRDefault="002223DE">
      <w:pPr>
        <w:numPr>
          <w:ilvl w:val="0"/>
          <w:numId w:val="153"/>
        </w:numPr>
        <w:ind w:right="50" w:hanging="360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relativa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registrazioni</w:t>
      </w:r>
      <w:r>
        <w:t xml:space="preserve"> </w:t>
      </w:r>
      <w:r>
        <w:t>relative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  <w:r>
        <w:t>analitici,</w:t>
      </w:r>
      <w:r>
        <w:t xml:space="preserve"> </w:t>
      </w:r>
      <w:r>
        <w:t>registri</w:t>
      </w:r>
      <w:r>
        <w:t xml:space="preserve"> </w:t>
      </w:r>
      <w:r>
        <w:t>di</w:t>
      </w:r>
      <w:r>
        <w:t xml:space="preserve"> </w:t>
      </w:r>
      <w:r>
        <w:t>manutenzione);</w:t>
      </w:r>
      <w:r>
        <w:t xml:space="preserve"> </w:t>
      </w:r>
    </w:p>
    <w:p w14:paraId="7ABA9559" w14:textId="77777777" w:rsidR="00770EF6" w:rsidRDefault="002223DE">
      <w:pPr>
        <w:numPr>
          <w:ilvl w:val="0"/>
          <w:numId w:val="154"/>
        </w:numPr>
        <w:ind w:right="50" w:hanging="36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protezione dell’aria dall’inquinamento</w:t>
      </w:r>
      <w:r>
        <w:t>,</w:t>
      </w:r>
      <w:r>
        <w:t xml:space="preserve"> </w:t>
      </w:r>
      <w:r>
        <w:t>sia</w:t>
      </w:r>
      <w:r>
        <w:t xml:space="preserve"> </w:t>
      </w:r>
      <w:r>
        <w:t>previsto</w:t>
      </w:r>
      <w:r>
        <w:t xml:space="preserve"> </w:t>
      </w:r>
      <w:r>
        <w:t>uno</w:t>
      </w:r>
      <w:r>
        <w:t xml:space="preserve"> </w:t>
      </w:r>
      <w:r>
        <w:t>strumento</w:t>
      </w:r>
      <w:r>
        <w:t xml:space="preserve"> </w:t>
      </w:r>
      <w:r>
        <w:t>organizzativo</w:t>
      </w:r>
      <w:r>
        <w:t xml:space="preserve"> </w:t>
      </w:r>
      <w:r>
        <w:t>che:</w:t>
      </w:r>
      <w:r>
        <w:rPr>
          <w:b/>
        </w:rPr>
        <w:t xml:space="preserve"> </w:t>
      </w:r>
    </w:p>
    <w:p w14:paraId="63005FB5" w14:textId="77777777" w:rsidR="00770EF6" w:rsidRDefault="002223DE">
      <w:pPr>
        <w:numPr>
          <w:ilvl w:val="1"/>
          <w:numId w:val="154"/>
        </w:numPr>
        <w:spacing w:after="245" w:line="259" w:lineRule="auto"/>
        <w:ind w:right="50" w:hanging="360"/>
      </w:pPr>
      <w:r>
        <w:t>disciplini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per:</w:t>
      </w:r>
      <w:r>
        <w:t xml:space="preserve"> </w:t>
      </w:r>
    </w:p>
    <w:p w14:paraId="20647DA5" w14:textId="77777777" w:rsidR="00770EF6" w:rsidRDefault="002223DE">
      <w:pPr>
        <w:numPr>
          <w:ilvl w:val="2"/>
          <w:numId w:val="154"/>
        </w:numPr>
        <w:ind w:right="50" w:hanging="284"/>
      </w:pPr>
      <w:r>
        <w:t>individuare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che</w:t>
      </w:r>
      <w:r>
        <w:t xml:space="preserve"> </w:t>
      </w:r>
      <w:r>
        <w:t>possono</w:t>
      </w:r>
      <w:r>
        <w:t xml:space="preserve"> </w:t>
      </w:r>
      <w:r>
        <w:t>comportare</w:t>
      </w:r>
      <w:r>
        <w:t xml:space="preserve"> </w:t>
      </w:r>
      <w:r>
        <w:t>emissioni</w:t>
      </w:r>
      <w:r>
        <w:t xml:space="preserve"> </w:t>
      </w:r>
      <w:r>
        <w:t>in</w:t>
      </w:r>
      <w:r>
        <w:t xml:space="preserve"> </w:t>
      </w:r>
      <w:r>
        <w:t>atmosfera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assicuri</w:t>
      </w:r>
      <w:r>
        <w:t xml:space="preserve"> </w:t>
      </w:r>
      <w:r>
        <w:t>l’ottenimento</w:t>
      </w:r>
      <w:r>
        <w:t xml:space="preserve"> </w:t>
      </w:r>
      <w:r>
        <w:t>ed</w:t>
      </w:r>
      <w:r>
        <w:t xml:space="preserve"> </w:t>
      </w:r>
      <w:r>
        <w:t>il</w:t>
      </w:r>
      <w:r>
        <w:t xml:space="preserve"> </w:t>
      </w:r>
      <w:r>
        <w:t>mantenimento,</w:t>
      </w:r>
      <w:r>
        <w:t xml:space="preserve"> </w:t>
      </w:r>
      <w:r>
        <w:t>ove</w:t>
      </w:r>
      <w:r>
        <w:t xml:space="preserve"> </w:t>
      </w:r>
      <w:r>
        <w:t>previsto,</w:t>
      </w:r>
      <w:r>
        <w:t xml:space="preserve"> </w:t>
      </w:r>
      <w:r>
        <w:t>delle</w:t>
      </w:r>
      <w:r>
        <w:t xml:space="preserve"> </w:t>
      </w:r>
      <w:r>
        <w:t>prescritte</w:t>
      </w:r>
      <w:r>
        <w:t xml:space="preserve"> </w:t>
      </w:r>
      <w:r>
        <w:t>autorizzazioni;</w:t>
      </w:r>
      <w:r>
        <w:t xml:space="preserve"> </w:t>
      </w:r>
    </w:p>
    <w:p w14:paraId="4A34E314" w14:textId="77777777" w:rsidR="00770EF6" w:rsidRDefault="002223DE">
      <w:pPr>
        <w:numPr>
          <w:ilvl w:val="2"/>
          <w:numId w:val="154"/>
        </w:numPr>
        <w:spacing w:after="244" w:line="259" w:lineRule="auto"/>
        <w:ind w:right="50" w:hanging="284"/>
      </w:pPr>
      <w:r>
        <w:t>assicurare</w:t>
      </w:r>
      <w:r>
        <w:t xml:space="preserve"> </w:t>
      </w:r>
      <w:r>
        <w:t>il</w:t>
      </w:r>
      <w:r>
        <w:t xml:space="preserve"> </w:t>
      </w:r>
      <w:r>
        <w:t>monitoraggio</w:t>
      </w:r>
      <w:r>
        <w:t xml:space="preserve"> </w:t>
      </w:r>
      <w:r>
        <w:t>dei</w:t>
      </w:r>
      <w:r>
        <w:t xml:space="preserve"> </w:t>
      </w:r>
      <w:r>
        <w:t>parametri</w:t>
      </w:r>
      <w:r>
        <w:t xml:space="preserve"> </w:t>
      </w:r>
      <w:r>
        <w:t>chimico/fisici</w:t>
      </w:r>
      <w:r>
        <w:t xml:space="preserve"> </w:t>
      </w:r>
      <w:r>
        <w:t>degli</w:t>
      </w:r>
      <w:r>
        <w:t xml:space="preserve"> </w:t>
      </w:r>
      <w:r>
        <w:t>effluenti;</w:t>
      </w:r>
      <w:r>
        <w:t xml:space="preserve"> </w:t>
      </w:r>
    </w:p>
    <w:p w14:paraId="69F862AF" w14:textId="77777777" w:rsidR="00770EF6" w:rsidRDefault="002223DE">
      <w:pPr>
        <w:numPr>
          <w:ilvl w:val="2"/>
          <w:numId w:val="154"/>
        </w:numPr>
        <w:spacing w:after="244" w:line="259" w:lineRule="auto"/>
        <w:ind w:right="50" w:hanging="284"/>
      </w:pPr>
      <w:r>
        <w:t>assicurare</w:t>
      </w:r>
      <w:r>
        <w:t xml:space="preserve"> </w:t>
      </w:r>
      <w:r>
        <w:t>l’effettuazione</w:t>
      </w:r>
      <w:r>
        <w:t xml:space="preserve"> </w:t>
      </w:r>
      <w:r>
        <w:t>degli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pe</w:t>
      </w:r>
      <w:r>
        <w:t>riodica</w:t>
      </w:r>
      <w:r>
        <w:t xml:space="preserve"> </w:t>
      </w:r>
      <w:r>
        <w:t>e</w:t>
      </w:r>
      <w:r>
        <w:t xml:space="preserve"> </w:t>
      </w:r>
      <w:r>
        <w:t>programmata;</w:t>
      </w:r>
      <w:r>
        <w:t xml:space="preserve"> </w:t>
      </w:r>
    </w:p>
    <w:p w14:paraId="78EECD68" w14:textId="77777777" w:rsidR="00770EF6" w:rsidRDefault="002223DE">
      <w:pPr>
        <w:numPr>
          <w:ilvl w:val="2"/>
          <w:numId w:val="154"/>
        </w:numPr>
        <w:spacing w:after="247" w:line="259" w:lineRule="auto"/>
        <w:ind w:right="50" w:hanging="284"/>
      </w:pPr>
      <w:r>
        <w:t>assicurare</w:t>
      </w:r>
      <w:r>
        <w:t xml:space="preserve"> </w:t>
      </w:r>
      <w:r>
        <w:t>l’effettuazione</w:t>
      </w:r>
      <w:r>
        <w:t xml:space="preserve"> </w:t>
      </w:r>
      <w:r>
        <w:t>degli</w:t>
      </w:r>
      <w:r>
        <w:t xml:space="preserve"> </w:t>
      </w:r>
      <w:r>
        <w:t>interventi</w:t>
      </w:r>
      <w:r>
        <w:t xml:space="preserve"> </w:t>
      </w:r>
      <w:r>
        <w:t>di</w:t>
      </w:r>
      <w:r>
        <w:t xml:space="preserve"> </w:t>
      </w:r>
      <w:r>
        <w:t>manutenzione</w:t>
      </w:r>
      <w:r>
        <w:t xml:space="preserve"> </w:t>
      </w:r>
      <w:r>
        <w:t>straordinaria.</w:t>
      </w:r>
      <w:r>
        <w:t xml:space="preserve"> </w:t>
      </w:r>
    </w:p>
    <w:p w14:paraId="7C4AF5F4" w14:textId="77777777" w:rsidR="00770EF6" w:rsidRDefault="002223DE">
      <w:pPr>
        <w:numPr>
          <w:ilvl w:val="1"/>
          <w:numId w:val="154"/>
        </w:numPr>
        <w:ind w:right="50" w:hanging="360"/>
      </w:pPr>
      <w:r>
        <w:t>pianifichi</w:t>
      </w:r>
      <w:r>
        <w:t xml:space="preserve"> </w:t>
      </w:r>
      <w:r>
        <w:t>e</w:t>
      </w:r>
      <w:r>
        <w:t xml:space="preserve"> </w:t>
      </w:r>
      <w:r>
        <w:t>assicuri</w:t>
      </w:r>
      <w:r>
        <w:t xml:space="preserve"> </w:t>
      </w:r>
      <w:r>
        <w:t>che</w:t>
      </w:r>
      <w:r>
        <w:t xml:space="preserve"> </w:t>
      </w:r>
      <w:r>
        <w:t>vengano</w:t>
      </w:r>
      <w:r>
        <w:t xml:space="preserve"> </w:t>
      </w:r>
      <w:r>
        <w:t>effettuati,</w:t>
      </w:r>
      <w:r>
        <w:t xml:space="preserve"> </w:t>
      </w:r>
      <w:r>
        <w:t>nei</w:t>
      </w:r>
      <w:r>
        <w:t xml:space="preserve"> </w:t>
      </w:r>
      <w:r>
        <w:t>casi</w:t>
      </w:r>
      <w:r>
        <w:t xml:space="preserve"> </w:t>
      </w:r>
      <w:r>
        <w:t>previsti,</w:t>
      </w:r>
      <w:r>
        <w:t xml:space="preserve"> </w:t>
      </w:r>
      <w:r>
        <w:t>i</w:t>
      </w:r>
      <w:r>
        <w:t xml:space="preserve"> </w:t>
      </w:r>
      <w:r>
        <w:t>monitoraggi</w:t>
      </w:r>
      <w:r>
        <w:t xml:space="preserve"> </w:t>
      </w:r>
      <w:r>
        <w:t>dei</w:t>
      </w:r>
      <w:r>
        <w:t xml:space="preserve"> </w:t>
      </w:r>
      <w:r>
        <w:t>parametri</w:t>
      </w:r>
      <w:r>
        <w:t xml:space="preserve"> </w:t>
      </w:r>
      <w:r>
        <w:t>chimico/fisici</w:t>
      </w:r>
      <w:r>
        <w:t xml:space="preserve"> </w:t>
      </w:r>
      <w:r>
        <w:t>degli</w:t>
      </w:r>
      <w:r>
        <w:t xml:space="preserve"> </w:t>
      </w:r>
      <w:r>
        <w:t>effluenti;</w:t>
      </w:r>
      <w:r>
        <w:t xml:space="preserve"> </w:t>
      </w:r>
    </w:p>
    <w:p w14:paraId="62CA967D" w14:textId="77777777" w:rsidR="00770EF6" w:rsidRDefault="002223DE">
      <w:pPr>
        <w:numPr>
          <w:ilvl w:val="1"/>
          <w:numId w:val="154"/>
        </w:numPr>
        <w:spacing w:after="239" w:line="259" w:lineRule="auto"/>
        <w:ind w:right="50" w:hanging="360"/>
      </w:pPr>
      <w:r>
        <w:t>assicuri</w:t>
      </w:r>
      <w:r>
        <w:t xml:space="preserve"> </w:t>
      </w:r>
      <w:r>
        <w:t>che,</w:t>
      </w:r>
      <w:r>
        <w:t xml:space="preserve"> </w:t>
      </w:r>
      <w:r>
        <w:t>ove</w:t>
      </w:r>
      <w:r>
        <w:t xml:space="preserve"> </w:t>
      </w:r>
      <w:r>
        <w:t>prescritto,</w:t>
      </w:r>
      <w:r>
        <w:t xml:space="preserve"> </w:t>
      </w:r>
      <w:r>
        <w:t>le</w:t>
      </w:r>
      <w:r>
        <w:t xml:space="preserve"> </w:t>
      </w:r>
      <w:r>
        <w:t>risultanze</w:t>
      </w:r>
      <w:r>
        <w:t xml:space="preserve"> </w:t>
      </w:r>
      <w:r>
        <w:t>del</w:t>
      </w:r>
      <w:r>
        <w:t xml:space="preserve"> </w:t>
      </w:r>
      <w:r>
        <w:t>monitoraggio</w:t>
      </w:r>
      <w:r>
        <w:t xml:space="preserve"> </w:t>
      </w:r>
      <w:r>
        <w:t>siano</w:t>
      </w:r>
      <w:r>
        <w:t xml:space="preserve"> </w:t>
      </w:r>
      <w:r>
        <w:t>comunicate</w:t>
      </w:r>
      <w:r>
        <w:t xml:space="preserve"> </w:t>
      </w:r>
      <w:r>
        <w:t>ai</w:t>
      </w:r>
      <w:r>
        <w:t xml:space="preserve"> </w:t>
      </w:r>
      <w:r>
        <w:t>soggetti</w:t>
      </w:r>
      <w:r>
        <w:t xml:space="preserve"> </w:t>
      </w:r>
      <w:r>
        <w:t>preposti;</w:t>
      </w:r>
      <w:r>
        <w:t xml:space="preserve"> </w:t>
      </w:r>
    </w:p>
    <w:p w14:paraId="10FC1533" w14:textId="77777777" w:rsidR="00770EF6" w:rsidRDefault="002223DE">
      <w:pPr>
        <w:numPr>
          <w:ilvl w:val="1"/>
          <w:numId w:val="154"/>
        </w:numPr>
        <w:ind w:right="50" w:hanging="360"/>
      </w:pPr>
      <w:r>
        <w:t>assicuri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pertinente</w:t>
      </w:r>
      <w:r>
        <w:t xml:space="preserve"> </w:t>
      </w:r>
      <w:r>
        <w:t>(ad</w:t>
      </w:r>
      <w:r>
        <w:t xml:space="preserve"> </w:t>
      </w:r>
      <w:r>
        <w:t>es.</w:t>
      </w:r>
      <w:r>
        <w:t xml:space="preserve"> </w:t>
      </w:r>
      <w:r>
        <w:t>registrazioni</w:t>
      </w:r>
      <w:r>
        <w:t xml:space="preserve"> </w:t>
      </w:r>
      <w:r>
        <w:t>relative</w:t>
      </w:r>
      <w:r>
        <w:t xml:space="preserve"> </w:t>
      </w:r>
      <w:r>
        <w:t>ai</w:t>
      </w:r>
      <w:r>
        <w:t xml:space="preserve"> </w:t>
      </w:r>
      <w:r>
        <w:t>controlli</w:t>
      </w:r>
      <w:r>
        <w:t xml:space="preserve"> </w:t>
      </w:r>
      <w:r>
        <w:t>analitici,</w:t>
      </w:r>
      <w:r>
        <w:t xml:space="preserve"> </w:t>
      </w:r>
      <w:r>
        <w:t>registri</w:t>
      </w:r>
      <w:r>
        <w:t xml:space="preserve"> </w:t>
      </w:r>
      <w:r>
        <w:t>di</w:t>
      </w:r>
      <w:r>
        <w:t xml:space="preserve"> </w:t>
      </w:r>
      <w:r>
        <w:t>manutenzione);</w:t>
      </w:r>
      <w:r>
        <w:t xml:space="preserve"> </w:t>
      </w:r>
    </w:p>
    <w:p w14:paraId="31C60C90" w14:textId="77777777" w:rsidR="00770EF6" w:rsidRDefault="002223DE">
      <w:pPr>
        <w:numPr>
          <w:ilvl w:val="0"/>
          <w:numId w:val="154"/>
        </w:numPr>
        <w:spacing w:line="259" w:lineRule="auto"/>
        <w:ind w:right="50" w:hanging="36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tutela dell</w:t>
      </w:r>
      <w:r>
        <w:rPr>
          <w:b/>
        </w:rPr>
        <w:t>’ozono</w:t>
      </w:r>
      <w:r>
        <w:t>,</w:t>
      </w:r>
      <w:r>
        <w:t xml:space="preserve"> </w:t>
      </w:r>
      <w:r>
        <w:t>siano</w:t>
      </w:r>
      <w:r>
        <w:t xml:space="preserve"> </w:t>
      </w:r>
      <w:r>
        <w:t>definiti</w:t>
      </w:r>
      <w:r>
        <w:t xml:space="preserve"> </w:t>
      </w:r>
      <w:r>
        <w:t>criteri</w:t>
      </w:r>
      <w:r>
        <w:t xml:space="preserve"> </w:t>
      </w:r>
      <w:r>
        <w:t>e</w:t>
      </w:r>
      <w:r>
        <w:t xml:space="preserve"> </w:t>
      </w:r>
      <w:r>
        <w:t>modalità</w:t>
      </w:r>
      <w:r>
        <w:t xml:space="preserve"> </w:t>
      </w:r>
      <w:r>
        <w:t>per:</w:t>
      </w:r>
      <w:r>
        <w:rPr>
          <w:b/>
        </w:rPr>
        <w:t xml:space="preserve"> </w:t>
      </w:r>
    </w:p>
    <w:p w14:paraId="15DCAB49" w14:textId="77777777" w:rsidR="00770EF6" w:rsidRDefault="002223DE">
      <w:pPr>
        <w:numPr>
          <w:ilvl w:val="1"/>
          <w:numId w:val="154"/>
        </w:numPr>
        <w:ind w:right="50" w:hanging="360"/>
      </w:pPr>
      <w:r>
        <w:t>censire</w:t>
      </w:r>
      <w:r>
        <w:t xml:space="preserve"> </w:t>
      </w:r>
      <w:r>
        <w:t>le</w:t>
      </w:r>
      <w:r>
        <w:t xml:space="preserve"> </w:t>
      </w:r>
      <w:r>
        <w:t>apparecchiature</w:t>
      </w:r>
      <w:r>
        <w:t xml:space="preserve"> </w:t>
      </w:r>
      <w:r>
        <w:t>che</w:t>
      </w:r>
      <w:r>
        <w:t xml:space="preserve"> </w:t>
      </w:r>
      <w:r>
        <w:t>contengono</w:t>
      </w:r>
      <w:r>
        <w:t xml:space="preserve"> </w:t>
      </w:r>
      <w:r>
        <w:t>sostanze</w:t>
      </w:r>
      <w:r>
        <w:t xml:space="preserve"> </w:t>
      </w:r>
      <w:r>
        <w:t>lesive dell’ozono</w:t>
      </w:r>
      <w:r>
        <w:t xml:space="preserve"> </w:t>
      </w:r>
      <w:r>
        <w:t>e</w:t>
      </w:r>
      <w:r>
        <w:t xml:space="preserve"> </w:t>
      </w:r>
      <w:r>
        <w:t>mantenerne</w:t>
      </w:r>
      <w:r>
        <w:t xml:space="preserve"> </w:t>
      </w:r>
      <w:r>
        <w:t>aggiornati gli elenchi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pianificare</w:t>
      </w:r>
      <w:r>
        <w:t xml:space="preserve"> </w:t>
      </w:r>
      <w:r>
        <w:t>la</w:t>
      </w:r>
      <w:r>
        <w:t xml:space="preserve"> </w:t>
      </w:r>
      <w:r>
        <w:t>dismissione</w:t>
      </w:r>
      <w:r>
        <w:t xml:space="preserve"> </w:t>
      </w:r>
      <w:r>
        <w:t>delle</w:t>
      </w:r>
      <w:r>
        <w:t xml:space="preserve"> </w:t>
      </w:r>
      <w:r>
        <w:t>stesse;</w:t>
      </w:r>
      <w:r>
        <w:t xml:space="preserve"> </w:t>
      </w:r>
    </w:p>
    <w:p w14:paraId="4DA3C11F" w14:textId="77777777" w:rsidR="00770EF6" w:rsidRDefault="002223DE">
      <w:pPr>
        <w:numPr>
          <w:ilvl w:val="1"/>
          <w:numId w:val="154"/>
        </w:numPr>
        <w:ind w:right="50" w:hanging="360"/>
      </w:pPr>
      <w:r>
        <w:t>disciplinare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per</w:t>
      </w:r>
      <w:r>
        <w:t xml:space="preserve"> </w:t>
      </w: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individuato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manutenzione</w:t>
      </w:r>
      <w:r>
        <w:t xml:space="preserve"> </w:t>
      </w:r>
      <w:r>
        <w:t>e</w:t>
      </w:r>
      <w:r>
        <w:t xml:space="preserve"> </w:t>
      </w:r>
      <w:r>
        <w:t>lo</w:t>
      </w:r>
      <w:r>
        <w:t xml:space="preserve"> </w:t>
      </w:r>
      <w:r>
        <w:t>smaltimento</w:t>
      </w:r>
      <w:r>
        <w:t xml:space="preserve"> </w:t>
      </w:r>
      <w:r>
        <w:t>possegga</w:t>
      </w:r>
      <w:r>
        <w:t xml:space="preserve"> </w:t>
      </w:r>
      <w:r>
        <w:t>i</w:t>
      </w:r>
      <w:r>
        <w:t xml:space="preserve"> </w:t>
      </w:r>
      <w:r>
        <w:t>prescritti</w:t>
      </w:r>
      <w:r>
        <w:t xml:space="preserve"> </w:t>
      </w:r>
      <w:r>
        <w:t>requisiti</w:t>
      </w:r>
      <w:r>
        <w:t xml:space="preserve"> </w:t>
      </w:r>
      <w:r>
        <w:t>previsti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1E34A58B" w14:textId="77777777" w:rsidR="00770EF6" w:rsidRDefault="002223DE">
      <w:pPr>
        <w:numPr>
          <w:ilvl w:val="0"/>
          <w:numId w:val="154"/>
        </w:numPr>
        <w:spacing w:after="0"/>
        <w:ind w:right="50" w:hanging="36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gestione dei rifiuti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rPr>
          <w:b/>
        </w:rPr>
        <w:t>protezione dei suoli dall’inquinamento</w:t>
      </w:r>
      <w:r>
        <w:t>,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ai</w:t>
      </w:r>
      <w:r>
        <w:t xml:space="preserve"> </w:t>
      </w:r>
      <w:r>
        <w:t>punti</w:t>
      </w:r>
      <w:r>
        <w:t xml:space="preserve"> </w:t>
      </w:r>
      <w:r>
        <w:t>corrispondenti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alle</w:t>
      </w:r>
      <w:r>
        <w:t xml:space="preserve"> </w:t>
      </w:r>
      <w:r>
        <w:t>precedenti</w:t>
      </w:r>
      <w:r>
        <w:t xml:space="preserve"> </w:t>
      </w:r>
      <w:r>
        <w:t>attività</w:t>
      </w:r>
      <w:r>
        <w:t xml:space="preserve"> </w:t>
      </w:r>
      <w:r>
        <w:t>sensibili.</w:t>
      </w:r>
      <w:r>
        <w:t xml:space="preserve"> </w:t>
      </w:r>
    </w:p>
    <w:p w14:paraId="64BF92D2" w14:textId="77777777" w:rsidR="00770EF6" w:rsidRDefault="002223DE">
      <w:pPr>
        <w:numPr>
          <w:ilvl w:val="0"/>
          <w:numId w:val="155"/>
        </w:numPr>
        <w:spacing w:after="128" w:line="361" w:lineRule="auto"/>
        <w:ind w:right="50" w:hanging="360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rPr>
          <w:b/>
        </w:rPr>
        <w:t>gestione dell’attività di laboratorio</w:t>
      </w:r>
      <w:r>
        <w:t>,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tutela dell’habitat</w:t>
      </w:r>
      <w:r>
        <w:t>,</w:t>
      </w:r>
      <w:r>
        <w:t xml:space="preserve"> </w:t>
      </w:r>
      <w:r>
        <w:t>alla</w:t>
      </w:r>
      <w:r>
        <w:t xml:space="preserve"> </w:t>
      </w:r>
      <w:r>
        <w:rPr>
          <w:b/>
        </w:rPr>
        <w:t>gestione delle acque</w:t>
      </w:r>
      <w:r>
        <w:t>,</w:t>
      </w:r>
      <w:r>
        <w:t xml:space="preserve"> </w:t>
      </w:r>
      <w:r>
        <w:t>alla</w:t>
      </w:r>
      <w:r>
        <w:t xml:space="preserve"> </w:t>
      </w:r>
      <w:r>
        <w:rPr>
          <w:b/>
        </w:rPr>
        <w:t>protezione dell’aria dall’inquina</w:t>
      </w:r>
      <w:r>
        <w:rPr>
          <w:b/>
        </w:rPr>
        <w:t>mento</w:t>
      </w:r>
      <w:r>
        <w:t>,</w:t>
      </w:r>
      <w:r>
        <w:t xml:space="preserve"> </w:t>
      </w:r>
      <w:r>
        <w:t>alla</w:t>
      </w:r>
      <w:r>
        <w:t xml:space="preserve"> </w:t>
      </w:r>
      <w:r>
        <w:rPr>
          <w:b/>
        </w:rPr>
        <w:t>gestione dei rifiuti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rPr>
          <w:b/>
        </w:rPr>
        <w:t>protezione dei suoli dall’inquinamento</w:t>
      </w:r>
      <w:r>
        <w:t>,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ai</w:t>
      </w:r>
      <w:r>
        <w:t xml:space="preserve"> </w:t>
      </w:r>
      <w:r>
        <w:t>punti</w:t>
      </w:r>
      <w:r>
        <w:t xml:space="preserve"> </w:t>
      </w:r>
      <w:r>
        <w:t>corrispondenti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alle</w:t>
      </w:r>
      <w:r>
        <w:t xml:space="preserve"> </w:t>
      </w:r>
      <w:r>
        <w:t>precedenti</w:t>
      </w:r>
      <w:r>
        <w:t xml:space="preserve"> </w:t>
      </w:r>
      <w:r>
        <w:t>attività</w:t>
      </w:r>
      <w:r>
        <w:t xml:space="preserve"> </w:t>
      </w:r>
      <w:r>
        <w:t>sensibili.</w:t>
      </w:r>
      <w:r>
        <w:t xml:space="preserve"> </w:t>
      </w:r>
    </w:p>
    <w:p w14:paraId="24706D83" w14:textId="77777777" w:rsidR="00770EF6" w:rsidRDefault="002223DE">
      <w:pPr>
        <w:numPr>
          <w:ilvl w:val="0"/>
          <w:numId w:val="155"/>
        </w:numPr>
        <w:ind w:right="50" w:hanging="360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rPr>
          <w:b/>
        </w:rPr>
        <w:t>gestione del trattamento acque reflue</w:t>
      </w:r>
      <w:r>
        <w:t>,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tutela dell’habitat</w:t>
      </w:r>
      <w:r>
        <w:t>,</w:t>
      </w:r>
      <w:r>
        <w:t xml:space="preserve"> </w:t>
      </w:r>
      <w:r>
        <w:t>alla</w:t>
      </w:r>
      <w:r>
        <w:t xml:space="preserve"> </w:t>
      </w:r>
      <w:r>
        <w:rPr>
          <w:b/>
        </w:rPr>
        <w:t xml:space="preserve">gestione delle acque </w:t>
      </w:r>
      <w:r>
        <w:t>ed</w:t>
      </w:r>
      <w:r>
        <w:t xml:space="preserve"> </w:t>
      </w:r>
      <w:r>
        <w:t>alla</w:t>
      </w:r>
      <w:r>
        <w:t xml:space="preserve"> </w:t>
      </w:r>
      <w:r>
        <w:rPr>
          <w:b/>
        </w:rPr>
        <w:t>gestione dei rifiuti</w:t>
      </w:r>
      <w:r>
        <w:t>,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ai</w:t>
      </w:r>
      <w:r>
        <w:t xml:space="preserve"> </w:t>
      </w:r>
      <w:r>
        <w:t>punti</w:t>
      </w:r>
      <w:r>
        <w:t xml:space="preserve"> </w:t>
      </w:r>
      <w:r>
        <w:t>corrispondenti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alle</w:t>
      </w:r>
      <w:r>
        <w:t xml:space="preserve"> </w:t>
      </w:r>
      <w:r>
        <w:t>precedenti</w:t>
      </w:r>
      <w:r>
        <w:t xml:space="preserve"> </w:t>
      </w:r>
      <w:r>
        <w:t>attività</w:t>
      </w:r>
      <w:r>
        <w:t xml:space="preserve"> </w:t>
      </w:r>
      <w:r>
        <w:t>sensibili.</w:t>
      </w:r>
      <w:r>
        <w:t xml:space="preserve"> </w:t>
      </w:r>
    </w:p>
    <w:p w14:paraId="082611A9" w14:textId="77777777" w:rsidR="00770EF6" w:rsidRDefault="002223DE">
      <w:pPr>
        <w:numPr>
          <w:ilvl w:val="0"/>
          <w:numId w:val="155"/>
        </w:numPr>
        <w:spacing w:after="114" w:line="361" w:lineRule="auto"/>
        <w:ind w:right="50" w:hanging="360"/>
      </w:pPr>
      <w:r>
        <w:t>Per</w:t>
      </w:r>
      <w:r>
        <w:t xml:space="preserve"> </w:t>
      </w:r>
      <w:r>
        <w:t>le</w:t>
      </w:r>
      <w:r>
        <w:t xml:space="preserve"> </w:t>
      </w:r>
      <w:r>
        <w:t>operazioni</w:t>
      </w:r>
      <w:r>
        <w:t xml:space="preserve"> </w:t>
      </w:r>
      <w:r>
        <w:t>riguardanti</w:t>
      </w:r>
      <w:r>
        <w:t xml:space="preserve"> </w:t>
      </w:r>
      <w:r>
        <w:t>la</w:t>
      </w:r>
      <w:r>
        <w:t xml:space="preserve"> </w:t>
      </w:r>
      <w:r>
        <w:rPr>
          <w:b/>
        </w:rPr>
        <w:t xml:space="preserve">gestione degli acquisti di </w:t>
      </w:r>
      <w:r>
        <w:rPr>
          <w:b/>
        </w:rPr>
        <w:t>beni e servizi</w:t>
      </w:r>
      <w:r>
        <w:t>,</w:t>
      </w:r>
      <w:r>
        <w:t xml:space="preserve"> </w:t>
      </w:r>
      <w:r>
        <w:t>si</w:t>
      </w:r>
      <w:r>
        <w:t xml:space="preserve"> </w:t>
      </w:r>
      <w:r>
        <w:t>rimanda</w:t>
      </w:r>
      <w:r>
        <w:t xml:space="preserve"> </w:t>
      </w:r>
      <w:r>
        <w:t>ai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 il suo patrimonio, reato di corruzione tra privati e delitto di induzione a non rendere dichiarazioni o a rendere dichiarazioni mendac</w:t>
      </w:r>
      <w:r>
        <w:rPr>
          <w:i/>
        </w:rPr>
        <w:t>i all’Autorità Giudiziaria</w:t>
      </w:r>
      <w:r>
        <w:t>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Speciale.</w:t>
      </w:r>
      <w:r>
        <w:t xml:space="preserve">  </w:t>
      </w:r>
    </w:p>
    <w:p w14:paraId="3780366B" w14:textId="77777777" w:rsidR="00770EF6" w:rsidRDefault="002223DE">
      <w:pPr>
        <w:spacing w:after="247" w:line="259" w:lineRule="auto"/>
        <w:ind w:left="92" w:right="50"/>
      </w:pPr>
      <w:r>
        <w:t>Inoltre,</w:t>
      </w:r>
      <w:r>
        <w:t xml:space="preserve"> </w:t>
      </w:r>
      <w:r>
        <w:t>i</w:t>
      </w:r>
      <w:r>
        <w:t xml:space="preserve"> </w:t>
      </w:r>
      <w:r>
        <w:t>protocolli</w:t>
      </w:r>
      <w:r>
        <w:t xml:space="preserve"> </w:t>
      </w:r>
      <w:r>
        <w:t>di</w:t>
      </w:r>
      <w:r>
        <w:t xml:space="preserve"> </w:t>
      </w:r>
      <w:r>
        <w:t>prevenzione</w:t>
      </w:r>
      <w:r>
        <w:t xml:space="preserve"> </w:t>
      </w:r>
      <w:r>
        <w:t>prevedono</w:t>
      </w:r>
      <w:r>
        <w:t xml:space="preserve"> </w:t>
      </w:r>
      <w:r>
        <w:t>che:</w:t>
      </w:r>
      <w:r>
        <w:t xml:space="preserve"> </w:t>
      </w:r>
    </w:p>
    <w:p w14:paraId="4CB47F49" w14:textId="77777777" w:rsidR="00770EF6" w:rsidRDefault="002223DE">
      <w:pPr>
        <w:numPr>
          <w:ilvl w:val="0"/>
          <w:numId w:val="156"/>
        </w:numPr>
        <w:ind w:right="50" w:hanging="358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protezione dei mari dall’inquinamento</w:t>
      </w:r>
      <w:r>
        <w:t>,</w:t>
      </w:r>
      <w:r>
        <w:t xml:space="preserve"> </w:t>
      </w:r>
      <w:r>
        <w:t>sia</w:t>
      </w:r>
      <w:r>
        <w:t xml:space="preserve"> </w:t>
      </w:r>
      <w:r>
        <w:t>previsto</w:t>
      </w:r>
      <w:r>
        <w:t xml:space="preserve"> </w:t>
      </w:r>
      <w:r>
        <w:t>uno</w:t>
      </w:r>
      <w:r>
        <w:t xml:space="preserve"> </w:t>
      </w:r>
      <w:r>
        <w:t>strumento</w:t>
      </w:r>
      <w:r>
        <w:t xml:space="preserve"> </w:t>
      </w:r>
      <w:r>
        <w:t>organizzativo</w:t>
      </w:r>
      <w:r>
        <w:t xml:space="preserve"> </w:t>
      </w:r>
      <w:r>
        <w:t>che</w:t>
      </w:r>
      <w:r>
        <w:t xml:space="preserve"> </w:t>
      </w:r>
      <w:r>
        <w:t>disciplini</w:t>
      </w:r>
      <w:r>
        <w:t xml:space="preserve"> </w:t>
      </w:r>
      <w:r>
        <w:t>ruoli</w:t>
      </w:r>
      <w:r>
        <w:t xml:space="preserve"> </w:t>
      </w:r>
      <w:r>
        <w:t>e</w:t>
      </w:r>
      <w:r>
        <w:t xml:space="preserve"> </w:t>
      </w:r>
      <w:r>
        <w:t>responsabilità</w:t>
      </w:r>
      <w:r>
        <w:t xml:space="preserve"> </w:t>
      </w:r>
      <w:r>
        <w:t>per:</w:t>
      </w:r>
      <w:r>
        <w:rPr>
          <w:b/>
        </w:rPr>
        <w:t xml:space="preserve"> </w:t>
      </w:r>
    </w:p>
    <w:p w14:paraId="4383FA3F" w14:textId="77777777" w:rsidR="00770EF6" w:rsidRDefault="002223DE">
      <w:pPr>
        <w:numPr>
          <w:ilvl w:val="1"/>
          <w:numId w:val="156"/>
        </w:numPr>
        <w:ind w:right="50" w:hanging="360"/>
      </w:pPr>
      <w:r>
        <w:t>assicurare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individuato</w:t>
      </w:r>
      <w:r>
        <w:t xml:space="preserve"> </w:t>
      </w:r>
      <w:r>
        <w:t>per</w:t>
      </w:r>
      <w:r>
        <w:t xml:space="preserve"> </w:t>
      </w:r>
      <w:r>
        <w:t>l’esecuzione</w:t>
      </w:r>
      <w:r>
        <w:t xml:space="preserve"> </w:t>
      </w:r>
      <w:r>
        <w:t>del</w:t>
      </w:r>
      <w:r>
        <w:t xml:space="preserve"> </w:t>
      </w:r>
      <w:r>
        <w:t>trasporto</w:t>
      </w:r>
      <w:r>
        <w:t xml:space="preserve"> </w:t>
      </w:r>
      <w:r>
        <w:t>possegga</w:t>
      </w:r>
      <w:r>
        <w:t xml:space="preserve"> </w:t>
      </w:r>
      <w:r>
        <w:t>i</w:t>
      </w:r>
      <w:r>
        <w:t xml:space="preserve"> </w:t>
      </w:r>
      <w:r>
        <w:t>prescritti</w:t>
      </w:r>
      <w:r>
        <w:t xml:space="preserve"> </w:t>
      </w:r>
      <w:r>
        <w:t>requisiti</w:t>
      </w:r>
      <w:r>
        <w:t xml:space="preserve"> </w:t>
      </w:r>
      <w:r>
        <w:t>richiesti</w:t>
      </w:r>
      <w:r>
        <w:t xml:space="preserve"> </w:t>
      </w:r>
      <w:r>
        <w:t>dalla</w:t>
      </w:r>
      <w:r>
        <w:t xml:space="preserve"> </w:t>
      </w:r>
      <w:r>
        <w:t>normativa</w:t>
      </w:r>
      <w:r>
        <w:t xml:space="preserve"> </w:t>
      </w:r>
      <w:r>
        <w:t>vigente;</w:t>
      </w:r>
      <w:r>
        <w:t xml:space="preserve"> </w:t>
      </w:r>
    </w:p>
    <w:p w14:paraId="39241DDA" w14:textId="77777777" w:rsidR="00770EF6" w:rsidRDefault="002223DE">
      <w:pPr>
        <w:numPr>
          <w:ilvl w:val="1"/>
          <w:numId w:val="156"/>
        </w:numPr>
        <w:ind w:right="50" w:hanging="360"/>
      </w:pPr>
      <w:r>
        <w:t>assicuri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adempimenti</w:t>
      </w:r>
      <w:r>
        <w:t xml:space="preserve"> </w:t>
      </w:r>
      <w:r>
        <w:t>per</w:t>
      </w:r>
      <w:r>
        <w:t xml:space="preserve"> </w:t>
      </w:r>
      <w:r>
        <w:t>controllare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trasporto</w:t>
      </w:r>
      <w:r>
        <w:t xml:space="preserve"> </w:t>
      </w:r>
      <w:r>
        <w:t>sia</w:t>
      </w:r>
      <w:r>
        <w:t xml:space="preserve"> </w:t>
      </w:r>
      <w:r>
        <w:t>condotto</w:t>
      </w:r>
      <w:r>
        <w:t xml:space="preserve"> </w:t>
      </w:r>
      <w:r>
        <w:t>secondo</w:t>
      </w:r>
      <w:r>
        <w:t xml:space="preserve"> </w:t>
      </w:r>
      <w:r>
        <w:t>liceità,</w:t>
      </w:r>
      <w:r>
        <w:t xml:space="preserve"> </w:t>
      </w:r>
      <w:r>
        <w:t>a</w:t>
      </w:r>
      <w:r>
        <w:t>nche</w:t>
      </w:r>
      <w:r>
        <w:t xml:space="preserve"> </w:t>
      </w:r>
      <w:r>
        <w:t>attraverso</w:t>
      </w:r>
      <w:r>
        <w:t xml:space="preserve"> </w:t>
      </w:r>
      <w:r>
        <w:t>la</w:t>
      </w:r>
      <w:r>
        <w:t xml:space="preserve"> </w:t>
      </w:r>
      <w:r>
        <w:t>previsione</w:t>
      </w:r>
      <w:r>
        <w:t xml:space="preserve"> </w:t>
      </w:r>
      <w:r>
        <w:t>di</w:t>
      </w:r>
      <w:r>
        <w:t xml:space="preserve"> </w:t>
      </w:r>
      <w:r>
        <w:t>apposite</w:t>
      </w:r>
      <w:r>
        <w:t xml:space="preserve"> </w:t>
      </w:r>
      <w:r>
        <w:t>clausole</w:t>
      </w:r>
      <w:r>
        <w:t xml:space="preserve"> </w:t>
      </w:r>
      <w:r>
        <w:t>contrattuali</w:t>
      </w:r>
      <w:r>
        <w:t xml:space="preserve"> </w:t>
      </w:r>
      <w:r>
        <w:t>che</w:t>
      </w:r>
      <w:r>
        <w:t xml:space="preserve"> </w:t>
      </w:r>
      <w:r>
        <w:t>disciplinino</w:t>
      </w:r>
      <w:r>
        <w:t xml:space="preserve"> </w:t>
      </w:r>
      <w:r>
        <w:t>le</w:t>
      </w:r>
      <w:r>
        <w:t xml:space="preserve"> </w:t>
      </w:r>
      <w:r>
        <w:t>responsabilità</w:t>
      </w:r>
      <w:r>
        <w:t xml:space="preserve"> </w:t>
      </w:r>
      <w:r>
        <w:t>del</w:t>
      </w:r>
      <w:r>
        <w:t xml:space="preserve"> </w:t>
      </w:r>
      <w:r>
        <w:t>soggetto</w:t>
      </w:r>
      <w:r>
        <w:t xml:space="preserve"> </w:t>
      </w:r>
      <w:r>
        <w:t>individuato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trasporto</w:t>
      </w:r>
      <w:r>
        <w:t xml:space="preserve"> </w:t>
      </w:r>
      <w:r>
        <w:t>e</w:t>
      </w:r>
      <w:r>
        <w:t xml:space="preserve"> </w:t>
      </w:r>
      <w:r>
        <w:t>le</w:t>
      </w:r>
      <w:r>
        <w:t xml:space="preserve"> </w:t>
      </w:r>
      <w:r>
        <w:t>conseguenze</w:t>
      </w:r>
      <w:r>
        <w:t xml:space="preserve"> </w:t>
      </w:r>
      <w:r>
        <w:t>in</w:t>
      </w:r>
      <w:r>
        <w:t xml:space="preserve"> </w:t>
      </w:r>
      <w:r>
        <w:t>capo</w:t>
      </w:r>
      <w:r>
        <w:t xml:space="preserve"> </w:t>
      </w:r>
      <w:r>
        <w:t>allo</w:t>
      </w:r>
      <w:r>
        <w:t xml:space="preserve"> </w:t>
      </w:r>
      <w:r>
        <w:t>stesso</w:t>
      </w:r>
      <w:r>
        <w:t xml:space="preserve"> </w:t>
      </w:r>
      <w:r>
        <w:t>per</w:t>
      </w:r>
      <w:r>
        <w:t xml:space="preserve"> </w:t>
      </w:r>
      <w:r>
        <w:t>inadempimenti</w:t>
      </w:r>
      <w:r>
        <w:t xml:space="preserve"> </w:t>
      </w:r>
      <w:r>
        <w:t>contrattuali</w:t>
      </w:r>
      <w:r>
        <w:t xml:space="preserve"> </w:t>
      </w:r>
      <w:r>
        <w:t>e</w:t>
      </w:r>
      <w:r>
        <w:t xml:space="preserve"> </w:t>
      </w:r>
      <w:r>
        <w:t>violazioni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ambientale.</w:t>
      </w:r>
      <w:r>
        <w:t xml:space="preserve"> </w:t>
      </w:r>
    </w:p>
    <w:p w14:paraId="3999FB4E" w14:textId="77777777" w:rsidR="00770EF6" w:rsidRDefault="002223DE">
      <w:pPr>
        <w:numPr>
          <w:ilvl w:val="0"/>
          <w:numId w:val="156"/>
        </w:numPr>
        <w:ind w:right="50" w:hanging="358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alla</w:t>
      </w:r>
      <w:r>
        <w:t xml:space="preserve"> </w:t>
      </w:r>
      <w:r>
        <w:rPr>
          <w:b/>
        </w:rPr>
        <w:t>gestione dei rifiuti</w:t>
      </w:r>
      <w:r>
        <w:t xml:space="preserve"> </w:t>
      </w:r>
      <w:r>
        <w:t>ed</w:t>
      </w:r>
      <w:r>
        <w:t xml:space="preserve"> </w:t>
      </w:r>
      <w:r>
        <w:t>alla</w:t>
      </w:r>
      <w:r>
        <w:t xml:space="preserve"> </w:t>
      </w:r>
      <w:r>
        <w:rPr>
          <w:b/>
        </w:rPr>
        <w:t>protezione dei suoli dall’inquinamento</w:t>
      </w:r>
      <w:r>
        <w:t>,</w:t>
      </w:r>
      <w:r>
        <w:t xml:space="preserve"> </w:t>
      </w:r>
      <w:r>
        <w:t>si</w:t>
      </w:r>
      <w:r>
        <w:t xml:space="preserve"> </w:t>
      </w:r>
      <w:r>
        <w:t>applica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ai</w:t>
      </w:r>
      <w:r>
        <w:t xml:space="preserve"> </w:t>
      </w:r>
      <w:r>
        <w:t>punti</w:t>
      </w:r>
      <w:r>
        <w:t xml:space="preserve"> </w:t>
      </w:r>
      <w:r>
        <w:t>corrispondenti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alle</w:t>
      </w:r>
      <w:r>
        <w:t xml:space="preserve"> </w:t>
      </w:r>
      <w:r>
        <w:t>precedenti</w:t>
      </w:r>
      <w:r>
        <w:t xml:space="preserve"> </w:t>
      </w:r>
      <w:r>
        <w:t>attività</w:t>
      </w:r>
      <w:r>
        <w:t xml:space="preserve"> </w:t>
      </w:r>
      <w:r>
        <w:t>sensibili.</w:t>
      </w:r>
      <w:r>
        <w:t xml:space="preserve"> </w:t>
      </w:r>
    </w:p>
    <w:p w14:paraId="634AA145" w14:textId="77777777" w:rsidR="00770EF6" w:rsidRDefault="002223DE">
      <w:pPr>
        <w:spacing w:after="277" w:line="259" w:lineRule="auto"/>
        <w:ind w:left="0" w:firstLine="0"/>
        <w:jc w:val="left"/>
      </w:pPr>
      <w:r>
        <w:t xml:space="preserve"> </w:t>
      </w:r>
    </w:p>
    <w:p w14:paraId="4119CE46" w14:textId="77777777" w:rsidR="00770EF6" w:rsidRDefault="002223DE">
      <w:pPr>
        <w:pStyle w:val="Titolo3"/>
        <w:tabs>
          <w:tab w:val="center" w:pos="3252"/>
        </w:tabs>
        <w:spacing w:after="98" w:line="265" w:lineRule="auto"/>
        <w:ind w:left="0" w:firstLine="0"/>
        <w:jc w:val="left"/>
      </w:pPr>
      <w:r>
        <w:rPr>
          <w:sz w:val="24"/>
        </w:rPr>
        <w:t>I.5.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Flussi</w:t>
      </w:r>
      <w:r>
        <w:rPr>
          <w:sz w:val="24"/>
        </w:rPr>
        <w:t xml:space="preserve"> </w:t>
      </w:r>
      <w:r>
        <w:rPr>
          <w:sz w:val="24"/>
        </w:rPr>
        <w:t>informativi</w:t>
      </w:r>
      <w:r>
        <w:rPr>
          <w:sz w:val="24"/>
        </w:rPr>
        <w:t xml:space="preserve"> </w:t>
      </w:r>
      <w:r>
        <w:rPr>
          <w:sz w:val="24"/>
        </w:rPr>
        <w:t>verso</w:t>
      </w:r>
      <w:r>
        <w:rPr>
          <w:sz w:val="24"/>
        </w:rPr>
        <w:t xml:space="preserve"> </w:t>
      </w:r>
      <w:r>
        <w:rPr>
          <w:sz w:val="24"/>
        </w:rPr>
        <w:t>l’Organismo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Vigilanza</w:t>
      </w:r>
      <w:r>
        <w:rPr>
          <w:sz w:val="24"/>
        </w:rPr>
        <w:t xml:space="preserve"> </w:t>
      </w:r>
    </w:p>
    <w:p w14:paraId="160B3716" w14:textId="77777777" w:rsidR="00770EF6" w:rsidRDefault="002223DE">
      <w:pPr>
        <w:ind w:left="89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 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>undecies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</w:t>
      </w:r>
      <w:r>
        <w:t>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474D10CC" w14:textId="77777777" w:rsidR="00770EF6" w:rsidRDefault="002223DE">
      <w:pPr>
        <w:spacing w:after="269" w:line="259" w:lineRule="auto"/>
        <w:ind w:left="79" w:firstLine="0"/>
        <w:jc w:val="left"/>
      </w:pPr>
      <w:r>
        <w:t xml:space="preserve"> </w:t>
      </w:r>
    </w:p>
    <w:p w14:paraId="728A38B9" w14:textId="77777777" w:rsidR="00770EF6" w:rsidRDefault="002223DE">
      <w:pPr>
        <w:pStyle w:val="Titolo3"/>
        <w:tabs>
          <w:tab w:val="center" w:pos="1288"/>
        </w:tabs>
        <w:spacing w:after="229" w:line="265" w:lineRule="auto"/>
        <w:ind w:left="0" w:firstLine="0"/>
        <w:jc w:val="left"/>
      </w:pPr>
      <w:r>
        <w:rPr>
          <w:sz w:val="24"/>
        </w:rPr>
        <w:t>I.6.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Sanzioni</w:t>
      </w:r>
      <w:r>
        <w:rPr>
          <w:sz w:val="24"/>
        </w:rPr>
        <w:t xml:space="preserve"> </w:t>
      </w:r>
    </w:p>
    <w:p w14:paraId="3BAF1083" w14:textId="77777777" w:rsidR="00770EF6" w:rsidRDefault="002223DE">
      <w:pPr>
        <w:ind w:left="89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46193C71" w14:textId="77777777" w:rsidR="00770EF6" w:rsidRDefault="002223DE">
      <w:pPr>
        <w:ind w:left="89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</w:t>
      </w:r>
    </w:p>
    <w:p w14:paraId="5130A67F" w14:textId="77777777" w:rsidR="00770EF6" w:rsidRDefault="002223DE">
      <w:pPr>
        <w:spacing w:after="0" w:line="259" w:lineRule="auto"/>
        <w:ind w:left="79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5270421C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37A4FC32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4F6BE3B4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790B4C8D" w14:textId="77777777" w:rsidR="00770EF6" w:rsidRDefault="002223DE">
      <w:pPr>
        <w:spacing w:after="145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4184A719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190B36E3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5E455CE8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260A2432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L: </w:t>
      </w:r>
    </w:p>
    <w:p w14:paraId="6E1B6BED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>Delitti contro la personalità individuale (art. 25‐</w:t>
      </w:r>
      <w:r>
        <w:rPr>
          <w:b/>
          <w:i/>
          <w:color w:val="515BA2"/>
          <w:sz w:val="28"/>
        </w:rPr>
        <w:t>quinquies</w:t>
      </w:r>
      <w:r>
        <w:rPr>
          <w:b/>
          <w:color w:val="515BA2"/>
          <w:sz w:val="28"/>
        </w:rPr>
        <w:t xml:space="preserve">) </w:t>
      </w:r>
    </w:p>
    <w:p w14:paraId="2D08542A" w14:textId="77777777" w:rsidR="00770EF6" w:rsidRDefault="002223DE">
      <w:pPr>
        <w:spacing w:after="0" w:line="361" w:lineRule="auto"/>
        <w:ind w:left="3527" w:firstLine="600"/>
        <w:jc w:val="left"/>
      </w:pPr>
      <w:r>
        <w:rPr>
          <w:b/>
          <w:color w:val="515BA2"/>
          <w:sz w:val="28"/>
        </w:rPr>
        <w:t>e Reato di impiego di cittadini di paesi terzi il cui soggiorno è irregolare (art. 25‐</w:t>
      </w:r>
      <w:r>
        <w:rPr>
          <w:b/>
          <w:i/>
          <w:color w:val="515BA2"/>
          <w:sz w:val="28"/>
        </w:rPr>
        <w:t>duodecies</w:t>
      </w:r>
      <w:r>
        <w:rPr>
          <w:b/>
          <w:color w:val="515BA2"/>
          <w:sz w:val="28"/>
        </w:rPr>
        <w:t xml:space="preserve"> del Decreto)</w:t>
      </w:r>
      <w:r>
        <w:rPr>
          <w:b/>
          <w:sz w:val="24"/>
        </w:rPr>
        <w:t xml:space="preserve"> </w:t>
      </w:r>
    </w:p>
    <w:p w14:paraId="3391ACD8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76A0AF49" w14:textId="77777777" w:rsidR="00770EF6" w:rsidRDefault="002223DE">
      <w:pPr>
        <w:spacing w:after="0" w:line="259" w:lineRule="auto"/>
        <w:ind w:left="79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0D71750A" w14:textId="77777777" w:rsidR="00770EF6" w:rsidRDefault="002223DE">
      <w:pPr>
        <w:pStyle w:val="Titolo3"/>
        <w:tabs>
          <w:tab w:val="center" w:pos="3458"/>
        </w:tabs>
        <w:spacing w:after="98" w:line="265" w:lineRule="auto"/>
        <w:ind w:left="0" w:firstLine="0"/>
        <w:jc w:val="left"/>
      </w:pPr>
      <w:r>
        <w:rPr>
          <w:sz w:val="24"/>
        </w:rPr>
        <w:t>L.1.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Fattispecie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reato</w:t>
      </w:r>
      <w:r>
        <w:rPr>
          <w:sz w:val="24"/>
        </w:rPr>
        <w:t xml:space="preserve"> </w:t>
      </w:r>
      <w:r>
        <w:rPr>
          <w:sz w:val="24"/>
        </w:rPr>
        <w:t>rilevanti</w:t>
      </w:r>
      <w:r>
        <w:rPr>
          <w:sz w:val="24"/>
        </w:rPr>
        <w:t xml:space="preserve"> </w:t>
      </w:r>
      <w:r>
        <w:rPr>
          <w:sz w:val="24"/>
        </w:rPr>
        <w:t>ai</w:t>
      </w:r>
      <w:r>
        <w:rPr>
          <w:sz w:val="24"/>
        </w:rPr>
        <w:t xml:space="preserve"> </w:t>
      </w:r>
      <w:r>
        <w:rPr>
          <w:sz w:val="24"/>
        </w:rPr>
        <w:t>fini</w:t>
      </w:r>
      <w:r>
        <w:rPr>
          <w:sz w:val="24"/>
        </w:rPr>
        <w:t xml:space="preserve"> </w:t>
      </w:r>
      <w:r>
        <w:rPr>
          <w:sz w:val="24"/>
        </w:rPr>
        <w:t>del</w:t>
      </w:r>
      <w:r>
        <w:rPr>
          <w:sz w:val="24"/>
        </w:rPr>
        <w:t xml:space="preserve"> </w:t>
      </w:r>
      <w:r>
        <w:rPr>
          <w:sz w:val="24"/>
        </w:rPr>
        <w:t>D.Lgs.</w:t>
      </w:r>
      <w:r>
        <w:rPr>
          <w:sz w:val="24"/>
        </w:rPr>
        <w:t xml:space="preserve"> </w:t>
      </w:r>
      <w:r>
        <w:rPr>
          <w:sz w:val="24"/>
        </w:rPr>
        <w:t>231/01</w:t>
      </w:r>
      <w:r>
        <w:rPr>
          <w:sz w:val="24"/>
        </w:rPr>
        <w:t xml:space="preserve"> </w:t>
      </w:r>
    </w:p>
    <w:p w14:paraId="54A3BB4D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25</w:t>
      </w:r>
      <w:r>
        <w:t>‐</w:t>
      </w:r>
      <w:r>
        <w:rPr>
          <w:i/>
        </w:rPr>
        <w:t xml:space="preserve">quinquies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 xml:space="preserve">duodecies </w:t>
      </w:r>
      <w:r>
        <w:t>del</w:t>
      </w:r>
      <w:r>
        <w:t xml:space="preserve"> </w:t>
      </w:r>
      <w:r>
        <w:t>Decreto.</w:t>
      </w:r>
      <w:r>
        <w:t xml:space="preserve"> </w:t>
      </w:r>
    </w:p>
    <w:p w14:paraId="28555B6E" w14:textId="77777777" w:rsidR="00770EF6" w:rsidRDefault="002223DE">
      <w:pPr>
        <w:pStyle w:val="Titolo4"/>
        <w:spacing w:after="238"/>
        <w:ind w:left="89"/>
        <w:jc w:val="left"/>
      </w:pPr>
      <w:r>
        <w:rPr>
          <w:u w:val="single" w:color="000000"/>
        </w:rPr>
        <w:t>Delitti</w:t>
      </w:r>
      <w:r>
        <w:rPr>
          <w:u w:val="single" w:color="000000"/>
        </w:rPr>
        <w:t xml:space="preserve"> </w:t>
      </w:r>
      <w:r>
        <w:rPr>
          <w:u w:val="single" w:color="000000"/>
        </w:rPr>
        <w:t>contro</w:t>
      </w:r>
      <w:r>
        <w:rPr>
          <w:u w:val="single" w:color="000000"/>
        </w:rPr>
        <w:t xml:space="preserve"> </w:t>
      </w:r>
      <w:r>
        <w:rPr>
          <w:u w:val="single" w:color="000000"/>
        </w:rPr>
        <w:t>la</w:t>
      </w:r>
      <w:r>
        <w:rPr>
          <w:u w:val="single" w:color="000000"/>
        </w:rPr>
        <w:t xml:space="preserve"> </w:t>
      </w:r>
      <w:r>
        <w:rPr>
          <w:u w:val="single" w:color="000000"/>
        </w:rPr>
        <w:t>personalità</w:t>
      </w:r>
      <w:r>
        <w:rPr>
          <w:u w:val="single" w:color="000000"/>
        </w:rPr>
        <w:t xml:space="preserve"> </w:t>
      </w:r>
      <w:r>
        <w:rPr>
          <w:u w:val="single" w:color="000000"/>
        </w:rPr>
        <w:t>individuale</w:t>
      </w:r>
      <w:r>
        <w:t xml:space="preserve"> </w:t>
      </w:r>
    </w:p>
    <w:p w14:paraId="6DA1585C" w14:textId="77777777" w:rsidR="00770EF6" w:rsidRDefault="002223DE">
      <w:pPr>
        <w:numPr>
          <w:ilvl w:val="0"/>
          <w:numId w:val="157"/>
        </w:numPr>
        <w:ind w:right="50" w:hanging="356"/>
      </w:pPr>
      <w:r>
        <w:rPr>
          <w:b/>
        </w:rPr>
        <w:t xml:space="preserve">Riduzione o mantenimento in schiavitù o in servitù,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600</w:t>
      </w:r>
      <w:r>
        <w:t xml:space="preserve"> </w:t>
      </w:r>
      <w:r>
        <w:t>c.p.,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esercita</w:t>
      </w:r>
      <w:r>
        <w:t xml:space="preserve"> </w:t>
      </w:r>
      <w:r>
        <w:t>su</w:t>
      </w:r>
      <w:r>
        <w:t xml:space="preserve"> </w:t>
      </w:r>
      <w:r>
        <w:t>una</w:t>
      </w:r>
      <w:r>
        <w:t xml:space="preserve"> </w:t>
      </w:r>
      <w:r>
        <w:t>persona</w:t>
      </w:r>
      <w:r>
        <w:t xml:space="preserve"> </w:t>
      </w:r>
      <w:r>
        <w:t>poteri</w:t>
      </w:r>
      <w:r>
        <w:t xml:space="preserve"> </w:t>
      </w:r>
      <w:r>
        <w:t>corrispondenti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di</w:t>
      </w:r>
      <w:r>
        <w:t xml:space="preserve"> </w:t>
      </w:r>
      <w:r>
        <w:t>proprietà</w:t>
      </w:r>
      <w:r>
        <w:t xml:space="preserve"> </w:t>
      </w:r>
      <w:r>
        <w:t>ovvero</w:t>
      </w:r>
      <w:r>
        <w:t xml:space="preserve"> </w:t>
      </w:r>
      <w:r>
        <w:t>chiunque</w:t>
      </w:r>
      <w:r>
        <w:t xml:space="preserve"> </w:t>
      </w:r>
      <w:r>
        <w:t>riduce</w:t>
      </w:r>
      <w:r>
        <w:t xml:space="preserve"> </w:t>
      </w:r>
      <w:r>
        <w:t>o</w:t>
      </w:r>
      <w:r>
        <w:t xml:space="preserve"> </w:t>
      </w:r>
      <w:r>
        <w:t>mantiene</w:t>
      </w:r>
      <w:r>
        <w:t xml:space="preserve"> </w:t>
      </w:r>
      <w:r>
        <w:t>una</w:t>
      </w:r>
      <w:r>
        <w:t xml:space="preserve"> </w:t>
      </w:r>
      <w:r>
        <w:t>persona</w:t>
      </w:r>
      <w:r>
        <w:t xml:space="preserve"> </w:t>
      </w:r>
      <w:r>
        <w:t>in</w:t>
      </w:r>
      <w:r>
        <w:t xml:space="preserve"> </w:t>
      </w:r>
      <w:r>
        <w:t>uno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soggezione</w:t>
      </w:r>
      <w:r>
        <w:t xml:space="preserve"> </w:t>
      </w:r>
      <w:r>
        <w:t>continuativa,</w:t>
      </w:r>
      <w:r>
        <w:t xml:space="preserve"> </w:t>
      </w:r>
      <w:r>
        <w:t>costringendola</w:t>
      </w:r>
      <w:r>
        <w:t xml:space="preserve"> </w:t>
      </w:r>
      <w:r>
        <w:t>a</w:t>
      </w:r>
      <w:r>
        <w:t xml:space="preserve"> </w:t>
      </w:r>
      <w:r>
        <w:t>prestazioni</w:t>
      </w:r>
      <w:r>
        <w:t xml:space="preserve"> </w:t>
      </w:r>
      <w:r>
        <w:t>lavorative</w:t>
      </w:r>
      <w:r>
        <w:t xml:space="preserve"> </w:t>
      </w:r>
      <w:r>
        <w:t>o</w:t>
      </w:r>
      <w:r>
        <w:t xml:space="preserve"> </w:t>
      </w:r>
      <w:r>
        <w:t>sessuali</w:t>
      </w:r>
      <w:r>
        <w:t xml:space="preserve"> </w:t>
      </w:r>
      <w:r>
        <w:t>ovvero</w:t>
      </w:r>
      <w:r>
        <w:t xml:space="preserve"> </w:t>
      </w:r>
      <w:r>
        <w:t>all´accattonaggio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al</w:t>
      </w:r>
      <w:r>
        <w:t xml:space="preserve"> </w:t>
      </w:r>
      <w:r>
        <w:t>compimento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illecite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comportino</w:t>
      </w:r>
      <w:r>
        <w:t xml:space="preserve"> </w:t>
      </w:r>
      <w:r>
        <w:t>lo</w:t>
      </w:r>
      <w:r>
        <w:t xml:space="preserve"> </w:t>
      </w:r>
      <w:r>
        <w:t>sfruttamento</w:t>
      </w:r>
      <w:r>
        <w:t xml:space="preserve"> </w:t>
      </w:r>
      <w:r>
        <w:t>ovvero</w:t>
      </w:r>
      <w:r>
        <w:t xml:space="preserve"> </w:t>
      </w:r>
      <w:r>
        <w:t>a</w:t>
      </w:r>
      <w:r>
        <w:t xml:space="preserve"> </w:t>
      </w:r>
      <w:r>
        <w:t>sottoporsi</w:t>
      </w:r>
      <w:r>
        <w:t xml:space="preserve"> </w:t>
      </w:r>
      <w:r>
        <w:t>al</w:t>
      </w:r>
      <w:r>
        <w:t xml:space="preserve"> </w:t>
      </w:r>
      <w:r>
        <w:t>prelievo</w:t>
      </w:r>
      <w:r>
        <w:t xml:space="preserve"> </w:t>
      </w:r>
      <w:r>
        <w:t>di</w:t>
      </w:r>
      <w:r>
        <w:t xml:space="preserve"> </w:t>
      </w:r>
      <w:r>
        <w:t>organi.</w:t>
      </w:r>
      <w:r>
        <w:rPr>
          <w:b/>
        </w:rPr>
        <w:t xml:space="preserve"> </w:t>
      </w:r>
    </w:p>
    <w:p w14:paraId="61C7B39C" w14:textId="77777777" w:rsidR="00770EF6" w:rsidRDefault="002223DE">
      <w:pPr>
        <w:ind w:left="803" w:right="50"/>
      </w:pPr>
      <w:r>
        <w:t>La</w:t>
      </w:r>
      <w:r>
        <w:t xml:space="preserve"> </w:t>
      </w:r>
      <w:r>
        <w:t>riduzione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mantenimento</w:t>
      </w:r>
      <w:r>
        <w:t xml:space="preserve"> </w:t>
      </w:r>
      <w:r>
        <w:t>nello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soggezione</w:t>
      </w:r>
      <w:r>
        <w:t xml:space="preserve"> </w:t>
      </w:r>
      <w:r>
        <w:t>ha</w:t>
      </w:r>
      <w:r>
        <w:t xml:space="preserve"> </w:t>
      </w:r>
      <w:r>
        <w:t>luogo</w:t>
      </w:r>
      <w:r>
        <w:t xml:space="preserve"> </w:t>
      </w:r>
      <w:r>
        <w:t>quando</w:t>
      </w:r>
      <w:r>
        <w:t xml:space="preserve"> </w:t>
      </w:r>
      <w:r>
        <w:t>la</w:t>
      </w:r>
      <w:r>
        <w:t xml:space="preserve"> </w:t>
      </w:r>
      <w:r>
        <w:t>condotta</w:t>
      </w:r>
      <w:r>
        <w:t xml:space="preserve"> </w:t>
      </w:r>
      <w:r>
        <w:t>è</w:t>
      </w:r>
      <w:r>
        <w:t xml:space="preserve"> </w:t>
      </w:r>
      <w:r>
        <w:t>attuata</w:t>
      </w:r>
      <w:r>
        <w:t xml:space="preserve"> </w:t>
      </w:r>
      <w:r>
        <w:t>mediante</w:t>
      </w:r>
      <w:r>
        <w:t xml:space="preserve"> </w:t>
      </w:r>
      <w:r>
        <w:t>violenza,</w:t>
      </w:r>
      <w:r>
        <w:t xml:space="preserve"> </w:t>
      </w:r>
      <w:r>
        <w:t>minaccia,</w:t>
      </w:r>
      <w:r>
        <w:t xml:space="preserve"> </w:t>
      </w:r>
      <w:r>
        <w:t>inganno,</w:t>
      </w:r>
      <w:r>
        <w:t xml:space="preserve"> </w:t>
      </w:r>
      <w:r>
        <w:t>abuso</w:t>
      </w:r>
      <w:r>
        <w:t xml:space="preserve"> </w:t>
      </w:r>
      <w:r>
        <w:t>di</w:t>
      </w:r>
      <w:r>
        <w:t xml:space="preserve"> </w:t>
      </w:r>
      <w:r>
        <w:t>autorità</w:t>
      </w:r>
      <w:r>
        <w:t xml:space="preserve"> </w:t>
      </w:r>
      <w:r>
        <w:t>o</w:t>
      </w:r>
      <w:r>
        <w:t xml:space="preserve"> </w:t>
      </w:r>
      <w:r>
        <w:t>approfittamento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situazione</w:t>
      </w:r>
      <w:r>
        <w:t xml:space="preserve"> </w:t>
      </w:r>
      <w:r>
        <w:t>di</w:t>
      </w:r>
      <w:r>
        <w:t xml:space="preserve"> </w:t>
      </w:r>
      <w:r>
        <w:t>vulnerabilità,</w:t>
      </w:r>
      <w:r>
        <w:t xml:space="preserve"> </w:t>
      </w:r>
      <w:r>
        <w:t>di</w:t>
      </w:r>
      <w:r>
        <w:t xml:space="preserve"> </w:t>
      </w:r>
      <w:r>
        <w:t>inferiorità</w:t>
      </w:r>
      <w:r>
        <w:t xml:space="preserve"> </w:t>
      </w:r>
      <w:r>
        <w:t>fisica</w:t>
      </w:r>
      <w:r>
        <w:t xml:space="preserve"> </w:t>
      </w:r>
      <w:r>
        <w:t>o</w:t>
      </w:r>
      <w:r>
        <w:t xml:space="preserve"> </w:t>
      </w:r>
      <w:r>
        <w:t>psichica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situazione</w:t>
      </w:r>
      <w:r>
        <w:t xml:space="preserve"> </w:t>
      </w:r>
      <w:r>
        <w:t>di</w:t>
      </w:r>
      <w:r>
        <w:t xml:space="preserve"> </w:t>
      </w:r>
      <w:r>
        <w:t>necessità,</w:t>
      </w:r>
      <w:r>
        <w:t xml:space="preserve"> </w:t>
      </w:r>
      <w:r>
        <w:t>o</w:t>
      </w:r>
      <w:r>
        <w:t xml:space="preserve"> </w:t>
      </w:r>
      <w:r>
        <w:t>mediante</w:t>
      </w:r>
      <w:r>
        <w:t xml:space="preserve"> </w:t>
      </w:r>
      <w:r>
        <w:t>la</w:t>
      </w:r>
      <w:r>
        <w:t xml:space="preserve"> </w:t>
      </w:r>
      <w:r>
        <w:t>promessa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dazione</w:t>
      </w:r>
      <w:r>
        <w:t xml:space="preserve"> </w:t>
      </w:r>
      <w:r>
        <w:t>di</w:t>
      </w:r>
      <w:r>
        <w:t xml:space="preserve"> </w:t>
      </w:r>
      <w:r>
        <w:t>somme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</w:t>
      </w:r>
      <w:r>
        <w:t>vantaggi</w:t>
      </w:r>
      <w:r>
        <w:t xml:space="preserve"> </w:t>
      </w:r>
      <w:r>
        <w:t>a</w:t>
      </w:r>
      <w:r>
        <w:t xml:space="preserve"> </w:t>
      </w:r>
      <w:r>
        <w:t>chi</w:t>
      </w:r>
      <w:r>
        <w:t xml:space="preserve"> </w:t>
      </w:r>
      <w:r>
        <w:t>ha</w:t>
      </w:r>
      <w:r>
        <w:t xml:space="preserve"> </w:t>
      </w:r>
      <w:r>
        <w:t>autorità</w:t>
      </w:r>
      <w:r>
        <w:t xml:space="preserve"> </w:t>
      </w:r>
      <w:r>
        <w:t>sulla</w:t>
      </w:r>
      <w:r>
        <w:t xml:space="preserve"> </w:t>
      </w:r>
      <w:r>
        <w:t>persona.</w:t>
      </w:r>
      <w:r>
        <w:t xml:space="preserve"> </w:t>
      </w:r>
    </w:p>
    <w:p w14:paraId="454260FB" w14:textId="77777777" w:rsidR="00770EF6" w:rsidRDefault="002223DE">
      <w:pPr>
        <w:numPr>
          <w:ilvl w:val="0"/>
          <w:numId w:val="157"/>
        </w:numPr>
        <w:ind w:right="50" w:hanging="356"/>
      </w:pPr>
      <w:r>
        <w:rPr>
          <w:b/>
        </w:rPr>
        <w:t xml:space="preserve">Prostituzione minorile,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600</w:t>
      </w:r>
      <w:r>
        <w:t>‐</w:t>
      </w:r>
      <w:r>
        <w:rPr>
          <w:i/>
        </w:rPr>
        <w:t xml:space="preserve">bis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sei</w:t>
      </w:r>
      <w:r>
        <w:t xml:space="preserve"> </w:t>
      </w:r>
      <w:r>
        <w:t>a</w:t>
      </w:r>
      <w:r>
        <w:t xml:space="preserve"> </w:t>
      </w:r>
      <w:r>
        <w:t>dodici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15.000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150.000</w:t>
      </w:r>
      <w:r>
        <w:t xml:space="preserve"> </w:t>
      </w:r>
      <w:r>
        <w:t>chiunque:</w:t>
      </w:r>
      <w:r>
        <w:rPr>
          <w:b/>
        </w:rPr>
        <w:t xml:space="preserve"> </w:t>
      </w:r>
    </w:p>
    <w:p w14:paraId="1E8F59F2" w14:textId="77777777" w:rsidR="00770EF6" w:rsidRDefault="002223DE">
      <w:pPr>
        <w:numPr>
          <w:ilvl w:val="1"/>
          <w:numId w:val="157"/>
        </w:numPr>
        <w:spacing w:after="113" w:line="259" w:lineRule="auto"/>
        <w:ind w:right="50" w:hanging="360"/>
      </w:pPr>
      <w:r>
        <w:t>recluta</w:t>
      </w:r>
      <w:r>
        <w:t xml:space="preserve"> </w:t>
      </w:r>
      <w:r>
        <w:t>o</w:t>
      </w:r>
      <w:r>
        <w:t xml:space="preserve"> </w:t>
      </w:r>
      <w:r>
        <w:t>induce</w:t>
      </w:r>
      <w:r>
        <w:t xml:space="preserve"> </w:t>
      </w:r>
      <w:r>
        <w:t>alla</w:t>
      </w:r>
      <w:r>
        <w:t xml:space="preserve"> </w:t>
      </w:r>
      <w:r>
        <w:t>prostituzione</w:t>
      </w:r>
      <w:r>
        <w:t xml:space="preserve"> </w:t>
      </w:r>
      <w:r>
        <w:t>una</w:t>
      </w:r>
      <w:r>
        <w:t xml:space="preserve"> </w:t>
      </w:r>
      <w:r>
        <w:t>persona</w:t>
      </w:r>
      <w:r>
        <w:t xml:space="preserve"> </w:t>
      </w:r>
      <w:r>
        <w:t>di</w:t>
      </w:r>
      <w:r>
        <w:t xml:space="preserve"> </w:t>
      </w:r>
      <w:r>
        <w:t>età</w:t>
      </w:r>
      <w:r>
        <w:t xml:space="preserve"> </w:t>
      </w:r>
      <w:r>
        <w:t>inferiore</w:t>
      </w:r>
      <w:r>
        <w:t xml:space="preserve"> </w:t>
      </w:r>
      <w:r>
        <w:t>agli</w:t>
      </w:r>
      <w:r>
        <w:t xml:space="preserve"> </w:t>
      </w:r>
      <w:r>
        <w:t>anni</w:t>
      </w:r>
      <w:r>
        <w:t xml:space="preserve"> </w:t>
      </w:r>
      <w:r>
        <w:t>diciotto;</w:t>
      </w:r>
      <w:r>
        <w:t xml:space="preserve"> </w:t>
      </w:r>
    </w:p>
    <w:p w14:paraId="7C7A6DCE" w14:textId="77777777" w:rsidR="00770EF6" w:rsidRDefault="002223DE">
      <w:pPr>
        <w:numPr>
          <w:ilvl w:val="1"/>
          <w:numId w:val="157"/>
        </w:numPr>
        <w:ind w:right="50" w:hanging="360"/>
      </w:pPr>
      <w:r>
        <w:t>favorisce,</w:t>
      </w:r>
      <w:r>
        <w:t xml:space="preserve"> </w:t>
      </w:r>
      <w:r>
        <w:t>sfrutta,</w:t>
      </w:r>
      <w:r>
        <w:t xml:space="preserve"> </w:t>
      </w:r>
      <w:r>
        <w:t>gestisce,</w:t>
      </w:r>
      <w:r>
        <w:t xml:space="preserve"> </w:t>
      </w:r>
      <w:r>
        <w:t>organizza</w:t>
      </w:r>
      <w:r>
        <w:t xml:space="preserve"> </w:t>
      </w:r>
      <w:r>
        <w:t>o</w:t>
      </w:r>
      <w:r>
        <w:t xml:space="preserve"> </w:t>
      </w:r>
      <w:r>
        <w:t>controlla</w:t>
      </w:r>
      <w:r>
        <w:t xml:space="preserve"> </w:t>
      </w:r>
      <w:r>
        <w:t>la</w:t>
      </w:r>
      <w:r>
        <w:t xml:space="preserve"> </w:t>
      </w:r>
      <w:r>
        <w:t>prostituzione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persona</w:t>
      </w:r>
      <w:r>
        <w:t xml:space="preserve"> </w:t>
      </w:r>
      <w:r>
        <w:t>di</w:t>
      </w:r>
      <w:r>
        <w:t xml:space="preserve"> </w:t>
      </w:r>
      <w:r>
        <w:t>età</w:t>
      </w:r>
      <w:r>
        <w:t xml:space="preserve"> </w:t>
      </w:r>
      <w:r>
        <w:t>inferiore</w:t>
      </w:r>
      <w:r>
        <w:t xml:space="preserve"> </w:t>
      </w:r>
      <w:r>
        <w:t>agli</w:t>
      </w:r>
      <w:r>
        <w:t xml:space="preserve"> </w:t>
      </w:r>
      <w:r>
        <w:t>anni</w:t>
      </w:r>
      <w:r>
        <w:t xml:space="preserve"> </w:t>
      </w:r>
      <w:r>
        <w:t>diciotto,</w:t>
      </w:r>
      <w:r>
        <w:t xml:space="preserve"> </w:t>
      </w:r>
      <w:r>
        <w:t>ovvero</w:t>
      </w:r>
      <w:r>
        <w:t xml:space="preserve"> </w:t>
      </w:r>
      <w:r>
        <w:t>altrimenti</w:t>
      </w:r>
      <w:r>
        <w:t xml:space="preserve"> </w:t>
      </w:r>
      <w:r>
        <w:t>ne</w:t>
      </w:r>
      <w:r>
        <w:t xml:space="preserve"> </w:t>
      </w:r>
      <w:r>
        <w:t>trae</w:t>
      </w:r>
      <w:r>
        <w:t xml:space="preserve"> </w:t>
      </w:r>
      <w:r>
        <w:t>profitto.</w:t>
      </w:r>
      <w:r>
        <w:t xml:space="preserve"> </w:t>
      </w:r>
    </w:p>
    <w:p w14:paraId="7FD37051" w14:textId="77777777" w:rsidR="00770EF6" w:rsidRDefault="002223DE">
      <w:pPr>
        <w:ind w:left="803" w:right="50"/>
      </w:pPr>
      <w:r>
        <w:t>Salvo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costituisca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reato,</w:t>
      </w:r>
      <w:r>
        <w:t xml:space="preserve"> </w:t>
      </w:r>
      <w:r>
        <w:t>chiunque</w:t>
      </w:r>
      <w:r>
        <w:t xml:space="preserve"> </w:t>
      </w:r>
      <w:r>
        <w:t>compie</w:t>
      </w:r>
      <w:r>
        <w:t xml:space="preserve"> </w:t>
      </w:r>
      <w:r>
        <w:t>atti</w:t>
      </w:r>
      <w:r>
        <w:t xml:space="preserve"> </w:t>
      </w:r>
      <w:r>
        <w:t>sessuali</w:t>
      </w:r>
      <w:r>
        <w:t xml:space="preserve"> </w:t>
      </w:r>
      <w:r>
        <w:t>con</w:t>
      </w:r>
      <w:r>
        <w:t xml:space="preserve"> </w:t>
      </w:r>
      <w:r>
        <w:t>un</w:t>
      </w:r>
      <w:r>
        <w:t xml:space="preserve"> </w:t>
      </w:r>
      <w:r>
        <w:t>minore</w:t>
      </w:r>
      <w:r>
        <w:t xml:space="preserve"> </w:t>
      </w:r>
      <w:r>
        <w:t>di</w:t>
      </w:r>
      <w:r>
        <w:t xml:space="preserve"> </w:t>
      </w:r>
      <w:r>
        <w:t>età</w:t>
      </w:r>
      <w:r>
        <w:t xml:space="preserve"> </w:t>
      </w:r>
      <w:r>
        <w:t>compresa</w:t>
      </w:r>
      <w:r>
        <w:t xml:space="preserve"> </w:t>
      </w:r>
      <w:r>
        <w:t>tra</w:t>
      </w:r>
      <w:r>
        <w:t xml:space="preserve"> </w:t>
      </w:r>
      <w:r>
        <w:t>i</w:t>
      </w:r>
      <w:r>
        <w:t xml:space="preserve"> </w:t>
      </w:r>
      <w:r>
        <w:t>quattordici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diciotto</w:t>
      </w:r>
      <w:r>
        <w:t xml:space="preserve"> </w:t>
      </w:r>
      <w:r>
        <w:t>anni,</w:t>
      </w:r>
      <w:r>
        <w:t xml:space="preserve"> </w:t>
      </w:r>
      <w:r>
        <w:t>in</w:t>
      </w:r>
      <w:r>
        <w:t xml:space="preserve"> </w:t>
      </w:r>
      <w:r>
        <w:t>cambio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corrispettivo</w:t>
      </w:r>
      <w:r>
        <w:t xml:space="preserve"> </w:t>
      </w:r>
      <w:r>
        <w:t>in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utilità,</w:t>
      </w:r>
      <w:r>
        <w:t xml:space="preserve"> </w:t>
      </w:r>
      <w:r>
        <w:t>anche</w:t>
      </w:r>
      <w:r>
        <w:t xml:space="preserve"> </w:t>
      </w:r>
      <w:r>
        <w:t>solo</w:t>
      </w:r>
      <w:r>
        <w:t xml:space="preserve"> </w:t>
      </w:r>
      <w:r>
        <w:t>promessi,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sei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1.500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6.000.</w:t>
      </w:r>
      <w:r>
        <w:t xml:space="preserve"> </w:t>
      </w:r>
    </w:p>
    <w:p w14:paraId="6D88D69F" w14:textId="77777777" w:rsidR="00770EF6" w:rsidRDefault="002223DE">
      <w:pPr>
        <w:numPr>
          <w:ilvl w:val="0"/>
          <w:numId w:val="157"/>
        </w:numPr>
        <w:ind w:right="50" w:hanging="356"/>
      </w:pPr>
      <w:r>
        <w:rPr>
          <w:b/>
        </w:rPr>
        <w:t xml:space="preserve">Pornografia minorile,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600</w:t>
      </w:r>
      <w:r>
        <w:t>‐</w:t>
      </w:r>
      <w:r>
        <w:rPr>
          <w:i/>
        </w:rPr>
        <w:t>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sei</w:t>
      </w:r>
      <w:r>
        <w:t xml:space="preserve"> </w:t>
      </w:r>
      <w:r>
        <w:t>a</w:t>
      </w:r>
      <w:r>
        <w:t xml:space="preserve"> </w:t>
      </w:r>
      <w:r>
        <w:t>dodici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24.000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240.000</w:t>
      </w:r>
      <w:r>
        <w:t xml:space="preserve"> </w:t>
      </w:r>
      <w:r>
        <w:t>chiunque:</w:t>
      </w:r>
      <w:r>
        <w:rPr>
          <w:b/>
        </w:rPr>
        <w:t xml:space="preserve"> </w:t>
      </w:r>
    </w:p>
    <w:p w14:paraId="359E9410" w14:textId="77777777" w:rsidR="00770EF6" w:rsidRDefault="002223DE">
      <w:pPr>
        <w:numPr>
          <w:ilvl w:val="1"/>
          <w:numId w:val="157"/>
        </w:numPr>
        <w:spacing w:after="0"/>
        <w:ind w:right="50" w:hanging="360"/>
      </w:pPr>
      <w:r>
        <w:t>utilizzando</w:t>
      </w:r>
      <w:r>
        <w:t xml:space="preserve"> </w:t>
      </w:r>
      <w:r>
        <w:t>minori</w:t>
      </w:r>
      <w:r>
        <w:t xml:space="preserve"> </w:t>
      </w:r>
      <w:r>
        <w:t>di</w:t>
      </w:r>
      <w:r>
        <w:t xml:space="preserve"> </w:t>
      </w:r>
      <w:r>
        <w:t>anni</w:t>
      </w:r>
      <w:r>
        <w:t xml:space="preserve"> </w:t>
      </w:r>
      <w:r>
        <w:t>diciotto,</w:t>
      </w:r>
      <w:r>
        <w:t xml:space="preserve"> </w:t>
      </w:r>
      <w:r>
        <w:t>realizza</w:t>
      </w:r>
      <w:r>
        <w:t xml:space="preserve"> </w:t>
      </w:r>
      <w:r>
        <w:t>esibizioni</w:t>
      </w:r>
      <w:r>
        <w:t xml:space="preserve"> </w:t>
      </w:r>
      <w:r>
        <w:t>o</w:t>
      </w:r>
      <w:r>
        <w:t xml:space="preserve"> </w:t>
      </w:r>
      <w:r>
        <w:t>spettacoli</w:t>
      </w:r>
      <w:r>
        <w:t xml:space="preserve"> </w:t>
      </w:r>
      <w:r>
        <w:t>pornografici</w:t>
      </w:r>
      <w:r>
        <w:t xml:space="preserve"> </w:t>
      </w:r>
      <w:r>
        <w:t>ovvero</w:t>
      </w:r>
      <w:r>
        <w:t xml:space="preserve"> </w:t>
      </w:r>
      <w:r>
        <w:t>produce</w:t>
      </w:r>
      <w:r>
        <w:t xml:space="preserve"> </w:t>
      </w:r>
      <w:r>
        <w:t>materiale</w:t>
      </w:r>
      <w:r>
        <w:t xml:space="preserve"> </w:t>
      </w:r>
      <w:r>
        <w:t>pornografico;</w:t>
      </w:r>
      <w:r>
        <w:t xml:space="preserve"> </w:t>
      </w:r>
    </w:p>
    <w:p w14:paraId="1FA2FEDC" w14:textId="77777777" w:rsidR="00770EF6" w:rsidRDefault="002223DE">
      <w:pPr>
        <w:numPr>
          <w:ilvl w:val="1"/>
          <w:numId w:val="157"/>
        </w:numPr>
        <w:ind w:right="50" w:hanging="360"/>
      </w:pPr>
      <w:r>
        <w:t>recluta</w:t>
      </w:r>
      <w:r>
        <w:t xml:space="preserve"> </w:t>
      </w:r>
      <w:r>
        <w:t>o</w:t>
      </w:r>
      <w:r>
        <w:t xml:space="preserve"> </w:t>
      </w:r>
      <w:r>
        <w:t>induce</w:t>
      </w:r>
      <w:r>
        <w:t xml:space="preserve"> </w:t>
      </w:r>
      <w:r>
        <w:t>minori</w:t>
      </w:r>
      <w:r>
        <w:t xml:space="preserve"> </w:t>
      </w:r>
      <w:r>
        <w:t>di</w:t>
      </w:r>
      <w:r>
        <w:t xml:space="preserve"> </w:t>
      </w:r>
      <w:r>
        <w:t>anni</w:t>
      </w:r>
      <w:r>
        <w:t xml:space="preserve"> </w:t>
      </w:r>
      <w:r>
        <w:t>diciotto</w:t>
      </w:r>
      <w:r>
        <w:t xml:space="preserve"> </w:t>
      </w:r>
      <w:r>
        <w:t>a</w:t>
      </w:r>
      <w:r>
        <w:t xml:space="preserve"> </w:t>
      </w:r>
      <w:r>
        <w:t>partecipare</w:t>
      </w:r>
      <w:r>
        <w:t xml:space="preserve"> </w:t>
      </w:r>
      <w:r>
        <w:t>a</w:t>
      </w:r>
      <w:r>
        <w:t xml:space="preserve"> </w:t>
      </w:r>
      <w:r>
        <w:t>esibizioni</w:t>
      </w:r>
      <w:r>
        <w:t xml:space="preserve"> </w:t>
      </w:r>
      <w:r>
        <w:t>o</w:t>
      </w:r>
      <w:r>
        <w:t xml:space="preserve"> </w:t>
      </w:r>
      <w:r>
        <w:t>spettacoli</w:t>
      </w:r>
      <w:r>
        <w:t xml:space="preserve"> </w:t>
      </w:r>
      <w:r>
        <w:t>pornografici</w:t>
      </w:r>
      <w:r>
        <w:t xml:space="preserve"> </w:t>
      </w:r>
      <w:r>
        <w:t>ovvero</w:t>
      </w:r>
      <w:r>
        <w:t xml:space="preserve"> </w:t>
      </w:r>
      <w:r>
        <w:t>dai</w:t>
      </w:r>
      <w:r>
        <w:t xml:space="preserve"> </w:t>
      </w:r>
      <w:r>
        <w:t>suddetti</w:t>
      </w:r>
      <w:r>
        <w:t xml:space="preserve"> </w:t>
      </w:r>
      <w:r>
        <w:t>spettacoli</w:t>
      </w:r>
      <w:r>
        <w:t xml:space="preserve"> </w:t>
      </w:r>
      <w:r>
        <w:t>trae</w:t>
      </w:r>
      <w:r>
        <w:t xml:space="preserve"> </w:t>
      </w:r>
      <w:r>
        <w:t>altrimenti</w:t>
      </w:r>
      <w:r>
        <w:t xml:space="preserve"> </w:t>
      </w:r>
      <w:r>
        <w:t>profitto.</w:t>
      </w:r>
      <w:r>
        <w:t xml:space="preserve"> </w:t>
      </w:r>
    </w:p>
    <w:p w14:paraId="4B17F79E" w14:textId="77777777" w:rsidR="00770EF6" w:rsidRDefault="002223DE">
      <w:pPr>
        <w:spacing w:after="235" w:line="259" w:lineRule="auto"/>
        <w:ind w:left="193" w:right="28"/>
        <w:jc w:val="center"/>
      </w:pPr>
      <w:r>
        <w:t>Alla</w:t>
      </w:r>
      <w:r>
        <w:t xml:space="preserve"> </w:t>
      </w:r>
      <w:r>
        <w:t>stessa</w:t>
      </w:r>
      <w:r>
        <w:t xml:space="preserve"> </w:t>
      </w:r>
      <w:r>
        <w:t>pena</w:t>
      </w:r>
      <w:r>
        <w:t xml:space="preserve"> </w:t>
      </w:r>
      <w:r>
        <w:t>soggiace</w:t>
      </w:r>
      <w:r>
        <w:t xml:space="preserve"> </w:t>
      </w:r>
      <w:r>
        <w:t>chi</w:t>
      </w:r>
      <w:r>
        <w:t xml:space="preserve"> </w:t>
      </w:r>
      <w:r>
        <w:t>fa</w:t>
      </w:r>
      <w:r>
        <w:t xml:space="preserve"> </w:t>
      </w:r>
      <w:r>
        <w:t>commercio</w:t>
      </w:r>
      <w:r>
        <w:t xml:space="preserve"> </w:t>
      </w:r>
      <w:r>
        <w:t>del</w:t>
      </w:r>
      <w:r>
        <w:t xml:space="preserve"> </w:t>
      </w:r>
      <w:r>
        <w:t>materiale</w:t>
      </w:r>
      <w:r>
        <w:t xml:space="preserve"> </w:t>
      </w:r>
      <w:r>
        <w:t>pornografico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comma.</w:t>
      </w:r>
      <w:r>
        <w:t xml:space="preserve"> </w:t>
      </w:r>
    </w:p>
    <w:p w14:paraId="71833CFD" w14:textId="77777777" w:rsidR="00770EF6" w:rsidRDefault="002223DE">
      <w:pPr>
        <w:ind w:left="803" w:right="50"/>
      </w:pPr>
      <w:r>
        <w:t>Chiunque,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delle</w:t>
      </w:r>
      <w:r>
        <w:t xml:space="preserve"> </w:t>
      </w:r>
      <w:r>
        <w:t>ipotesi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e</w:t>
      </w:r>
      <w:r>
        <w:t xml:space="preserve"> </w:t>
      </w:r>
      <w:r>
        <w:t>al</w:t>
      </w:r>
      <w:r>
        <w:t xml:space="preserve"> </w:t>
      </w:r>
      <w:r>
        <w:t>secondo</w:t>
      </w:r>
      <w:r>
        <w:t xml:space="preserve"> </w:t>
      </w:r>
      <w:r>
        <w:t>comma,</w:t>
      </w:r>
      <w:r>
        <w:t xml:space="preserve"> </w:t>
      </w:r>
      <w:r>
        <w:t>con</w:t>
      </w:r>
      <w:r>
        <w:t xml:space="preserve"> </w:t>
      </w:r>
      <w:r>
        <w:t>qualsiasi</w:t>
      </w:r>
      <w:r>
        <w:t xml:space="preserve"> </w:t>
      </w:r>
      <w:r>
        <w:t>mezzo,</w:t>
      </w:r>
      <w:r>
        <w:t xml:space="preserve"> </w:t>
      </w:r>
      <w:r>
        <w:t>anche</w:t>
      </w:r>
      <w:r>
        <w:t xml:space="preserve"> </w:t>
      </w:r>
      <w:r>
        <w:t>per</w:t>
      </w:r>
      <w:r>
        <w:t xml:space="preserve"> </w:t>
      </w:r>
      <w:r>
        <w:t>via</w:t>
      </w:r>
      <w:r>
        <w:t xml:space="preserve"> </w:t>
      </w:r>
      <w:r>
        <w:t>telematica,</w:t>
      </w:r>
      <w:r>
        <w:t xml:space="preserve"> </w:t>
      </w:r>
      <w:r>
        <w:t>distribuisce,</w:t>
      </w:r>
      <w:r>
        <w:t xml:space="preserve"> </w:t>
      </w:r>
      <w:r>
        <w:t>divulga,</w:t>
      </w:r>
      <w:r>
        <w:t xml:space="preserve"> </w:t>
      </w:r>
      <w:r>
        <w:t>diffonde</w:t>
      </w:r>
      <w:r>
        <w:t xml:space="preserve"> </w:t>
      </w:r>
      <w:r>
        <w:t>o</w:t>
      </w:r>
      <w:r>
        <w:t xml:space="preserve"> </w:t>
      </w:r>
      <w:r>
        <w:t>pubblicizza</w:t>
      </w:r>
      <w:r>
        <w:t xml:space="preserve"> </w:t>
      </w:r>
      <w:r>
        <w:t>il</w:t>
      </w:r>
      <w:r>
        <w:t xml:space="preserve"> </w:t>
      </w:r>
      <w:r>
        <w:t>materiale</w:t>
      </w:r>
      <w:r>
        <w:t xml:space="preserve"> </w:t>
      </w:r>
      <w:r>
        <w:t>pornografico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comma,</w:t>
      </w:r>
      <w:r>
        <w:t xml:space="preserve"> </w:t>
      </w:r>
      <w:r>
        <w:t>ovvero</w:t>
      </w:r>
      <w:r>
        <w:t xml:space="preserve"> </w:t>
      </w:r>
      <w:r>
        <w:t>distribuisce</w:t>
      </w:r>
      <w:r>
        <w:t xml:space="preserve"> </w:t>
      </w:r>
      <w:r>
        <w:t>o</w:t>
      </w:r>
      <w:r>
        <w:t xml:space="preserve"> </w:t>
      </w:r>
      <w:r>
        <w:t>divulga</w:t>
      </w:r>
      <w:r>
        <w:t xml:space="preserve"> </w:t>
      </w:r>
      <w:r>
        <w:t>notizie</w:t>
      </w:r>
      <w:r>
        <w:t xml:space="preserve"> </w:t>
      </w:r>
      <w:r>
        <w:t>o</w:t>
      </w:r>
      <w:r>
        <w:t xml:space="preserve"> </w:t>
      </w:r>
      <w:r>
        <w:t>informazioni</w:t>
      </w:r>
      <w:r>
        <w:t xml:space="preserve"> </w:t>
      </w:r>
      <w:r>
        <w:t>finalizzate</w:t>
      </w:r>
      <w:r>
        <w:t xml:space="preserve"> </w:t>
      </w:r>
      <w:r>
        <w:t>all´adescamento</w:t>
      </w:r>
      <w:r>
        <w:t xml:space="preserve"> </w:t>
      </w:r>
      <w:r>
        <w:t>o</w:t>
      </w:r>
      <w:r>
        <w:t xml:space="preserve"> </w:t>
      </w:r>
      <w:r>
        <w:t>allo</w:t>
      </w:r>
      <w:r>
        <w:t xml:space="preserve"> </w:t>
      </w:r>
      <w:r>
        <w:t>sfruttamento sessuale</w:t>
      </w:r>
      <w:r>
        <w:t xml:space="preserve"> </w:t>
      </w:r>
      <w:r>
        <w:t>di minori</w:t>
      </w:r>
      <w:r>
        <w:t xml:space="preserve"> </w:t>
      </w:r>
      <w:r>
        <w:t>degli</w:t>
      </w:r>
      <w:r>
        <w:t xml:space="preserve"> </w:t>
      </w:r>
      <w:r>
        <w:t>anni</w:t>
      </w:r>
      <w:r>
        <w:t xml:space="preserve"> </w:t>
      </w:r>
      <w:r>
        <w:t>diciotto,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 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cinque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2.582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51.645.</w:t>
      </w:r>
      <w:r>
        <w:t xml:space="preserve">  </w:t>
      </w:r>
    </w:p>
    <w:p w14:paraId="52C7B8E2" w14:textId="77777777" w:rsidR="00770EF6" w:rsidRDefault="002223DE">
      <w:pPr>
        <w:ind w:left="803" w:right="50"/>
      </w:pPr>
      <w:r>
        <w:t>Chiunque,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delle</w:t>
      </w:r>
      <w:r>
        <w:t xml:space="preserve"> </w:t>
      </w:r>
      <w:r>
        <w:t>ipotesi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ai</w:t>
      </w:r>
      <w:r>
        <w:t xml:space="preserve"> </w:t>
      </w:r>
      <w:r>
        <w:t>commi</w:t>
      </w:r>
      <w:r>
        <w:t xml:space="preserve"> </w:t>
      </w:r>
      <w:r>
        <w:t>primo,</w:t>
      </w:r>
      <w:r>
        <w:t xml:space="preserve"> </w:t>
      </w:r>
      <w:r>
        <w:t>secondo</w:t>
      </w:r>
      <w:r>
        <w:t xml:space="preserve"> </w:t>
      </w:r>
      <w:r>
        <w:t>e</w:t>
      </w:r>
      <w:r>
        <w:t xml:space="preserve"> </w:t>
      </w:r>
      <w:r>
        <w:t>terzo,</w:t>
      </w:r>
      <w:r>
        <w:t xml:space="preserve"> </w:t>
      </w:r>
      <w:r>
        <w:t>offre</w:t>
      </w:r>
      <w:r>
        <w:t xml:space="preserve"> </w:t>
      </w:r>
      <w:r>
        <w:t>o</w:t>
      </w:r>
      <w:r>
        <w:t xml:space="preserve"> </w:t>
      </w:r>
      <w:r>
        <w:t>cede</w:t>
      </w:r>
      <w:r>
        <w:t xml:space="preserve"> </w:t>
      </w:r>
      <w:r>
        <w:t>ad</w:t>
      </w:r>
      <w:r>
        <w:t xml:space="preserve"> </w:t>
      </w:r>
      <w:r>
        <w:t>altri,</w:t>
      </w:r>
      <w:r>
        <w:t xml:space="preserve"> </w:t>
      </w:r>
      <w:r>
        <w:t>anche</w:t>
      </w:r>
      <w:r>
        <w:t xml:space="preserve"> </w:t>
      </w:r>
      <w:r>
        <w:t>a</w:t>
      </w:r>
      <w:r>
        <w:t xml:space="preserve"> </w:t>
      </w:r>
      <w:r>
        <w:t>titolo</w:t>
      </w:r>
      <w:r>
        <w:t xml:space="preserve"> </w:t>
      </w:r>
      <w:r>
        <w:t>gratuito,</w:t>
      </w:r>
      <w:r>
        <w:t xml:space="preserve"> </w:t>
      </w:r>
      <w:r>
        <w:t>il</w:t>
      </w:r>
      <w:r>
        <w:t xml:space="preserve"> </w:t>
      </w:r>
      <w:r>
        <w:t>materiale</w:t>
      </w:r>
      <w:r>
        <w:t xml:space="preserve"> </w:t>
      </w:r>
      <w:r>
        <w:t>pornografico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comma,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fino</w:t>
      </w:r>
      <w:r>
        <w:t xml:space="preserve"> </w:t>
      </w:r>
      <w:r>
        <w:t>a</w:t>
      </w:r>
      <w:r>
        <w:t xml:space="preserve"> </w:t>
      </w:r>
      <w:r>
        <w:t>tre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1.549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5.164.</w:t>
      </w:r>
      <w:r>
        <w:t xml:space="preserve">  </w:t>
      </w:r>
    </w:p>
    <w:p w14:paraId="530CA36C" w14:textId="77777777" w:rsidR="00770EF6" w:rsidRDefault="002223DE">
      <w:pPr>
        <w:ind w:left="803" w:right="50"/>
      </w:pPr>
      <w:r>
        <w:t>Nei</w:t>
      </w:r>
      <w:r>
        <w:t xml:space="preserve"> </w:t>
      </w:r>
      <w:r>
        <w:t>casi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terzo</w:t>
      </w:r>
      <w:r>
        <w:t xml:space="preserve"> </w:t>
      </w:r>
      <w:r>
        <w:t>e</w:t>
      </w:r>
      <w:r>
        <w:t xml:space="preserve"> </w:t>
      </w:r>
      <w:r>
        <w:t>dal</w:t>
      </w:r>
      <w:r>
        <w:t xml:space="preserve"> </w:t>
      </w:r>
      <w:r>
        <w:t>quarto</w:t>
      </w:r>
      <w:r>
        <w:t xml:space="preserve"> </w:t>
      </w:r>
      <w:r>
        <w:t>comma</w:t>
      </w:r>
      <w:r>
        <w:t xml:space="preserve"> </w:t>
      </w: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aumentata</w:t>
      </w:r>
      <w:r>
        <w:t xml:space="preserve"> </w:t>
      </w:r>
      <w:r>
        <w:t>in</w:t>
      </w:r>
      <w:r>
        <w:t xml:space="preserve"> </w:t>
      </w:r>
      <w:r>
        <w:t>misura</w:t>
      </w:r>
      <w:r>
        <w:t xml:space="preserve"> </w:t>
      </w:r>
      <w:r>
        <w:t>non</w:t>
      </w:r>
      <w:r>
        <w:t xml:space="preserve"> </w:t>
      </w:r>
      <w:r>
        <w:t>eccedente</w:t>
      </w:r>
      <w:r>
        <w:t xml:space="preserve"> </w:t>
      </w:r>
      <w:r>
        <w:t>i</w:t>
      </w:r>
      <w:r>
        <w:t xml:space="preserve"> </w:t>
      </w:r>
      <w:r>
        <w:t>due</w:t>
      </w:r>
      <w:r>
        <w:t xml:space="preserve"> </w:t>
      </w:r>
      <w:r>
        <w:t>terzi</w:t>
      </w:r>
      <w:r>
        <w:t xml:space="preserve"> </w:t>
      </w:r>
      <w:r>
        <w:t>ove</w:t>
      </w:r>
      <w:r>
        <w:t xml:space="preserve"> </w:t>
      </w:r>
      <w:r>
        <w:t>il</w:t>
      </w:r>
      <w:r>
        <w:t xml:space="preserve"> </w:t>
      </w:r>
      <w:r>
        <w:t>materiale</w:t>
      </w:r>
      <w:r>
        <w:t xml:space="preserve"> </w:t>
      </w:r>
      <w:r>
        <w:t>sia</w:t>
      </w:r>
      <w:r>
        <w:t xml:space="preserve"> </w:t>
      </w:r>
      <w:r>
        <w:t>di</w:t>
      </w:r>
      <w:r>
        <w:t xml:space="preserve"> </w:t>
      </w:r>
      <w:r>
        <w:t>ingente</w:t>
      </w:r>
      <w:r>
        <w:t xml:space="preserve"> </w:t>
      </w:r>
      <w:r>
        <w:t>quantità.</w:t>
      </w:r>
      <w:r>
        <w:t xml:space="preserve"> </w:t>
      </w:r>
    </w:p>
    <w:p w14:paraId="26E6409A" w14:textId="77777777" w:rsidR="00770EF6" w:rsidRDefault="002223DE">
      <w:pPr>
        <w:ind w:left="803" w:right="50"/>
      </w:pPr>
      <w:r>
        <w:t>Salvo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costituisca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reato,</w:t>
      </w:r>
      <w:r>
        <w:t xml:space="preserve"> </w:t>
      </w:r>
      <w:r>
        <w:t>chiunque</w:t>
      </w:r>
      <w:r>
        <w:t xml:space="preserve"> </w:t>
      </w:r>
      <w:r>
        <w:t>assiste</w:t>
      </w:r>
      <w:r>
        <w:t xml:space="preserve"> </w:t>
      </w:r>
      <w:r>
        <w:t>a</w:t>
      </w:r>
      <w:r>
        <w:t xml:space="preserve"> </w:t>
      </w:r>
      <w:r>
        <w:t>esibizioni</w:t>
      </w:r>
      <w:r>
        <w:t xml:space="preserve"> </w:t>
      </w:r>
      <w:r>
        <w:t>o</w:t>
      </w:r>
      <w:r>
        <w:t xml:space="preserve"> </w:t>
      </w:r>
      <w:r>
        <w:t>spettacoli</w:t>
      </w:r>
      <w:r>
        <w:t xml:space="preserve"> </w:t>
      </w:r>
      <w:r>
        <w:t>pornografici</w:t>
      </w:r>
      <w:r>
        <w:t xml:space="preserve"> </w:t>
      </w:r>
      <w:r>
        <w:t>in</w:t>
      </w:r>
      <w:r>
        <w:t xml:space="preserve"> </w:t>
      </w:r>
      <w:r>
        <w:t>cui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minori</w:t>
      </w:r>
      <w:r>
        <w:t xml:space="preserve"> </w:t>
      </w:r>
      <w:r>
        <w:t>di</w:t>
      </w:r>
      <w:r>
        <w:t xml:space="preserve"> </w:t>
      </w:r>
      <w:r>
        <w:t>anni</w:t>
      </w:r>
      <w:r>
        <w:t xml:space="preserve"> </w:t>
      </w:r>
      <w:r>
        <w:t>diciotto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fino</w:t>
      </w:r>
      <w:r>
        <w:t xml:space="preserve"> </w:t>
      </w:r>
      <w:r>
        <w:t>a</w:t>
      </w:r>
      <w:r>
        <w:t xml:space="preserve"> </w:t>
      </w:r>
      <w:r>
        <w:t>tre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euro</w:t>
      </w:r>
      <w:r>
        <w:t xml:space="preserve"> </w:t>
      </w:r>
      <w:r>
        <w:t>1.500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6.000.</w:t>
      </w:r>
      <w:r>
        <w:t xml:space="preserve">  </w:t>
      </w:r>
    </w:p>
    <w:p w14:paraId="6A4909AB" w14:textId="77777777" w:rsidR="00770EF6" w:rsidRDefault="002223DE">
      <w:pPr>
        <w:ind w:left="803" w:right="50"/>
      </w:pPr>
      <w:r>
        <w:t>Ai</w:t>
      </w:r>
      <w:r>
        <w:t xml:space="preserve"> </w:t>
      </w:r>
      <w:r>
        <w:t>fini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art</w:t>
      </w:r>
      <w:r>
        <w:t>icolo</w:t>
      </w:r>
      <w:r>
        <w:t xml:space="preserve"> </w:t>
      </w:r>
      <w:r>
        <w:t>per</w:t>
      </w:r>
      <w:r>
        <w:t xml:space="preserve"> </w:t>
      </w:r>
      <w:r>
        <w:t>pornografia</w:t>
      </w:r>
      <w:r>
        <w:t xml:space="preserve"> </w:t>
      </w:r>
      <w:r>
        <w:t>minorile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ogni</w:t>
      </w:r>
      <w:r>
        <w:t xml:space="preserve"> </w:t>
      </w:r>
      <w:r>
        <w:t>rappresentazione,</w:t>
      </w:r>
      <w:r>
        <w:t xml:space="preserve"> </w:t>
      </w:r>
      <w:r>
        <w:t>con</w:t>
      </w:r>
      <w:r>
        <w:t xml:space="preserve"> </w:t>
      </w:r>
      <w:r>
        <w:t>qualunque</w:t>
      </w:r>
      <w:r>
        <w:t xml:space="preserve"> </w:t>
      </w:r>
      <w:r>
        <w:t>mezzo,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minore</w:t>
      </w:r>
      <w:r>
        <w:t xml:space="preserve"> </w:t>
      </w:r>
      <w:r>
        <w:t>degli</w:t>
      </w:r>
      <w:r>
        <w:t xml:space="preserve"> </w:t>
      </w:r>
      <w:r>
        <w:t>anni</w:t>
      </w:r>
      <w:r>
        <w:t xml:space="preserve"> </w:t>
      </w:r>
      <w:r>
        <w:t>diciotto</w:t>
      </w:r>
      <w:r>
        <w:t xml:space="preserve"> </w:t>
      </w:r>
      <w:r>
        <w:t>coinvolto</w:t>
      </w:r>
      <w:r>
        <w:t xml:space="preserve"> </w:t>
      </w:r>
      <w:r>
        <w:t>in</w:t>
      </w:r>
      <w:r>
        <w:t xml:space="preserve"> </w:t>
      </w:r>
      <w:r>
        <w:t>attività</w:t>
      </w:r>
      <w:r>
        <w:t xml:space="preserve"> </w:t>
      </w:r>
      <w:r>
        <w:t>sessuali</w:t>
      </w:r>
      <w:r>
        <w:t xml:space="preserve"> </w:t>
      </w:r>
      <w:r>
        <w:t>esplicite,</w:t>
      </w:r>
      <w:r>
        <w:t xml:space="preserve"> </w:t>
      </w:r>
      <w:r>
        <w:t>reali</w:t>
      </w:r>
      <w:r>
        <w:t xml:space="preserve"> </w:t>
      </w:r>
      <w:r>
        <w:t>o</w:t>
      </w:r>
      <w:r>
        <w:t xml:space="preserve"> </w:t>
      </w:r>
      <w:r>
        <w:t>simulate,</w:t>
      </w:r>
      <w:r>
        <w:t xml:space="preserve"> </w:t>
      </w:r>
      <w:r>
        <w:t>o</w:t>
      </w:r>
      <w:r>
        <w:t xml:space="preserve"> </w:t>
      </w:r>
      <w:r>
        <w:t>qualunque</w:t>
      </w:r>
      <w:r>
        <w:t xml:space="preserve"> </w:t>
      </w:r>
      <w:r>
        <w:t>rappresentazione</w:t>
      </w:r>
      <w:r>
        <w:t xml:space="preserve"> </w:t>
      </w:r>
      <w:r>
        <w:t>degli</w:t>
      </w:r>
      <w:r>
        <w:t xml:space="preserve"> </w:t>
      </w:r>
      <w:r>
        <w:t>organi</w:t>
      </w:r>
      <w:r>
        <w:t xml:space="preserve"> </w:t>
      </w:r>
      <w:r>
        <w:t>sessuali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minore</w:t>
      </w:r>
      <w:r>
        <w:t xml:space="preserve"> </w:t>
      </w:r>
      <w:r>
        <w:t>di</w:t>
      </w:r>
      <w:r>
        <w:t xml:space="preserve"> </w:t>
      </w:r>
      <w:r>
        <w:t>anni</w:t>
      </w:r>
      <w:r>
        <w:t xml:space="preserve"> </w:t>
      </w:r>
      <w:r>
        <w:t>diciotto</w:t>
      </w:r>
      <w:r>
        <w:t xml:space="preserve"> </w:t>
      </w:r>
      <w:r>
        <w:t>per</w:t>
      </w:r>
      <w:r>
        <w:t xml:space="preserve"> </w:t>
      </w:r>
      <w:r>
        <w:t>scopi</w:t>
      </w:r>
      <w:r>
        <w:t xml:space="preserve"> </w:t>
      </w:r>
      <w:r>
        <w:t>sessuali.</w:t>
      </w:r>
      <w:r>
        <w:t xml:space="preserve"> </w:t>
      </w:r>
    </w:p>
    <w:p w14:paraId="0F04C808" w14:textId="77777777" w:rsidR="00770EF6" w:rsidRDefault="002223DE">
      <w:pPr>
        <w:numPr>
          <w:ilvl w:val="0"/>
          <w:numId w:val="158"/>
        </w:numPr>
        <w:ind w:right="50" w:hanging="356"/>
      </w:pPr>
      <w:r>
        <w:rPr>
          <w:b/>
        </w:rPr>
        <w:t xml:space="preserve">Detenzione di materiale pornografico,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600</w:t>
      </w:r>
      <w:r>
        <w:t>‐</w:t>
      </w:r>
      <w:r>
        <w:rPr>
          <w:i/>
        </w:rPr>
        <w:t>quater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chiunque,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delle</w:t>
      </w:r>
      <w:r>
        <w:t xml:space="preserve"> </w:t>
      </w:r>
      <w:r>
        <w:t>ipotesi</w:t>
      </w:r>
      <w:r>
        <w:t xml:space="preserve"> </w:t>
      </w:r>
      <w:r>
        <w:t>previste</w:t>
      </w:r>
      <w:r>
        <w:t xml:space="preserve"> </w:t>
      </w:r>
      <w:r>
        <w:t>dall´articolo</w:t>
      </w:r>
      <w:r>
        <w:t xml:space="preserve"> </w:t>
      </w:r>
      <w:r>
        <w:t>600</w:t>
      </w:r>
      <w:r>
        <w:t>‐</w:t>
      </w:r>
      <w:r>
        <w:rPr>
          <w:i/>
        </w:rPr>
        <w:t>ter</w:t>
      </w:r>
      <w:r>
        <w:t>,</w:t>
      </w:r>
      <w:r>
        <w:t xml:space="preserve"> </w:t>
      </w:r>
      <w:r>
        <w:t>consapevolmente</w:t>
      </w:r>
      <w:r>
        <w:t xml:space="preserve"> </w:t>
      </w:r>
      <w:r>
        <w:t>si</w:t>
      </w:r>
      <w:r>
        <w:t xml:space="preserve"> </w:t>
      </w:r>
      <w:r>
        <w:t>procura</w:t>
      </w:r>
      <w:r>
        <w:t xml:space="preserve"> </w:t>
      </w:r>
      <w:r>
        <w:t>o</w:t>
      </w:r>
      <w:r>
        <w:t xml:space="preserve"> </w:t>
      </w:r>
      <w:r>
        <w:t>detiene</w:t>
      </w:r>
      <w:r>
        <w:t xml:space="preserve"> </w:t>
      </w:r>
      <w:r>
        <w:t>materiale</w:t>
      </w:r>
      <w:r>
        <w:t xml:space="preserve"> </w:t>
      </w:r>
      <w:r>
        <w:t>pornografico</w:t>
      </w:r>
      <w:r>
        <w:t xml:space="preserve"> </w:t>
      </w:r>
      <w:r>
        <w:t>realizzato</w:t>
      </w:r>
      <w:r>
        <w:t xml:space="preserve"> </w:t>
      </w:r>
      <w:r>
        <w:t>utilizzando</w:t>
      </w:r>
      <w:r>
        <w:t xml:space="preserve"> </w:t>
      </w:r>
      <w:r>
        <w:t>minori</w:t>
      </w:r>
      <w:r>
        <w:t xml:space="preserve"> </w:t>
      </w:r>
      <w:r>
        <w:t>degli</w:t>
      </w:r>
      <w:r>
        <w:t xml:space="preserve"> </w:t>
      </w:r>
      <w:r>
        <w:t>anni</w:t>
      </w:r>
      <w:r>
        <w:t xml:space="preserve"> </w:t>
      </w:r>
      <w:r>
        <w:t>diciotto,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fino</w:t>
      </w:r>
      <w:r>
        <w:t xml:space="preserve"> </w:t>
      </w:r>
      <w:r>
        <w:t>a</w:t>
      </w:r>
      <w:r>
        <w:t xml:space="preserve"> </w:t>
      </w:r>
      <w:r>
        <w:t>tre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non</w:t>
      </w:r>
      <w:r>
        <w:t xml:space="preserve"> </w:t>
      </w:r>
      <w:r>
        <w:t>inferiore</w:t>
      </w:r>
      <w:r>
        <w:t xml:space="preserve"> </w:t>
      </w:r>
      <w:r>
        <w:t>a</w:t>
      </w:r>
      <w:r>
        <w:t xml:space="preserve"> </w:t>
      </w:r>
      <w:r>
        <w:t>euro</w:t>
      </w:r>
      <w:r>
        <w:t xml:space="preserve"> </w:t>
      </w:r>
      <w:r>
        <w:t>1.549.</w:t>
      </w:r>
      <w:r>
        <w:t xml:space="preserve"> </w:t>
      </w: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aumentata</w:t>
      </w:r>
      <w:r>
        <w:t xml:space="preserve"> </w:t>
      </w:r>
      <w:r>
        <w:t>in</w:t>
      </w:r>
      <w:r>
        <w:t xml:space="preserve"> </w:t>
      </w:r>
      <w:r>
        <w:t>misura</w:t>
      </w:r>
      <w:r>
        <w:t xml:space="preserve"> </w:t>
      </w:r>
      <w:r>
        <w:t>non</w:t>
      </w:r>
      <w:r>
        <w:t xml:space="preserve"> </w:t>
      </w:r>
      <w:r>
        <w:t>eccedente</w:t>
      </w:r>
      <w:r>
        <w:t xml:space="preserve"> </w:t>
      </w:r>
      <w:r>
        <w:t>i</w:t>
      </w:r>
      <w:r>
        <w:t xml:space="preserve"> </w:t>
      </w:r>
      <w:r>
        <w:t>due</w:t>
      </w:r>
      <w:r>
        <w:t xml:space="preserve"> </w:t>
      </w:r>
      <w:r>
        <w:t>terzi</w:t>
      </w:r>
      <w:r>
        <w:t xml:space="preserve"> </w:t>
      </w:r>
      <w:r>
        <w:t>ove</w:t>
      </w:r>
      <w:r>
        <w:t xml:space="preserve"> </w:t>
      </w:r>
      <w:r>
        <w:t>il</w:t>
      </w:r>
      <w:r>
        <w:t xml:space="preserve"> </w:t>
      </w:r>
      <w:r>
        <w:t>materiale</w:t>
      </w:r>
      <w:r>
        <w:t xml:space="preserve"> </w:t>
      </w:r>
      <w:r>
        <w:t>detenuto</w:t>
      </w:r>
      <w:r>
        <w:t xml:space="preserve"> </w:t>
      </w:r>
      <w:r>
        <w:t>sia</w:t>
      </w:r>
      <w:r>
        <w:t xml:space="preserve"> </w:t>
      </w:r>
      <w:r>
        <w:t>di</w:t>
      </w:r>
      <w:r>
        <w:t xml:space="preserve"> </w:t>
      </w:r>
      <w:r>
        <w:t>ingente</w:t>
      </w:r>
      <w:r>
        <w:t xml:space="preserve"> </w:t>
      </w:r>
      <w:r>
        <w:t>quantità.</w:t>
      </w:r>
      <w:r>
        <w:t xml:space="preserve"> </w:t>
      </w:r>
    </w:p>
    <w:p w14:paraId="457A8564" w14:textId="77777777" w:rsidR="00770EF6" w:rsidRDefault="002223DE">
      <w:pPr>
        <w:numPr>
          <w:ilvl w:val="0"/>
          <w:numId w:val="158"/>
        </w:numPr>
        <w:ind w:right="50" w:hanging="356"/>
      </w:pPr>
      <w:r>
        <w:rPr>
          <w:b/>
        </w:rPr>
        <w:t xml:space="preserve">Pornografia virtuale,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600</w:t>
      </w:r>
      <w:r>
        <w:t>‐</w:t>
      </w:r>
      <w:r>
        <w:rPr>
          <w:i/>
        </w:rPr>
        <w:t>quater</w:t>
      </w:r>
      <w:r>
        <w:t>.1</w:t>
      </w:r>
      <w:r>
        <w:t xml:space="preserve"> </w:t>
      </w:r>
      <w:r>
        <w:t>c.p..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agli</w:t>
      </w:r>
      <w:r>
        <w:t xml:space="preserve"> </w:t>
      </w:r>
      <w:r>
        <w:t>articoli</w:t>
      </w:r>
      <w:r>
        <w:t xml:space="preserve"> </w:t>
      </w:r>
      <w:r>
        <w:t>600</w:t>
      </w:r>
      <w:r>
        <w:t>‐</w:t>
      </w:r>
      <w:r>
        <w:t>ter</w:t>
      </w:r>
      <w:r>
        <w:t xml:space="preserve"> </w:t>
      </w:r>
      <w:r>
        <w:t>e</w:t>
      </w:r>
      <w:r>
        <w:t xml:space="preserve"> </w:t>
      </w:r>
      <w:r>
        <w:t>600</w:t>
      </w:r>
      <w:r>
        <w:t>‐</w:t>
      </w:r>
      <w:r>
        <w:t>quater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anche</w:t>
      </w:r>
      <w:r>
        <w:t xml:space="preserve"> </w:t>
      </w:r>
      <w:r>
        <w:t>quando</w:t>
      </w:r>
      <w:r>
        <w:t xml:space="preserve"> </w:t>
      </w:r>
      <w:r>
        <w:t>il</w:t>
      </w:r>
      <w:r>
        <w:t xml:space="preserve"> </w:t>
      </w:r>
      <w:r>
        <w:t>materiale</w:t>
      </w:r>
      <w:r>
        <w:t xml:space="preserve"> </w:t>
      </w:r>
      <w:r>
        <w:t>pornografico</w:t>
      </w:r>
      <w:r>
        <w:t xml:space="preserve"> </w:t>
      </w:r>
      <w:r>
        <w:t>rappresenta</w:t>
      </w:r>
      <w:r>
        <w:t xml:space="preserve"> </w:t>
      </w:r>
      <w:r>
        <w:t>immagini</w:t>
      </w:r>
      <w:r>
        <w:t xml:space="preserve"> </w:t>
      </w:r>
      <w:r>
        <w:t>virtuali</w:t>
      </w:r>
      <w:r>
        <w:t xml:space="preserve"> </w:t>
      </w:r>
      <w:r>
        <w:t>realizzate</w:t>
      </w:r>
      <w:r>
        <w:t xml:space="preserve"> </w:t>
      </w:r>
      <w:r>
        <w:t>utilizzando</w:t>
      </w:r>
      <w:r>
        <w:t xml:space="preserve"> </w:t>
      </w:r>
      <w:r>
        <w:t>immagini</w:t>
      </w:r>
      <w:r>
        <w:t xml:space="preserve"> </w:t>
      </w:r>
      <w:r>
        <w:t>di</w:t>
      </w:r>
      <w:r>
        <w:t xml:space="preserve"> </w:t>
      </w:r>
      <w:r>
        <w:t>minori</w:t>
      </w:r>
      <w:r>
        <w:t xml:space="preserve"> </w:t>
      </w:r>
      <w:r>
        <w:t>degli</w:t>
      </w:r>
      <w:r>
        <w:t xml:space="preserve"> </w:t>
      </w:r>
      <w:r>
        <w:t>anni</w:t>
      </w:r>
      <w:r>
        <w:t xml:space="preserve"> </w:t>
      </w:r>
      <w:r>
        <w:t>diciotto</w:t>
      </w:r>
      <w:r>
        <w:t xml:space="preserve"> </w:t>
      </w:r>
      <w:r>
        <w:t>o</w:t>
      </w:r>
      <w:r>
        <w:t xml:space="preserve"> </w:t>
      </w:r>
      <w:r>
        <w:t>parti</w:t>
      </w:r>
      <w:r>
        <w:t xml:space="preserve"> </w:t>
      </w:r>
      <w:r>
        <w:t>di</w:t>
      </w:r>
      <w:r>
        <w:t xml:space="preserve"> </w:t>
      </w:r>
      <w:r>
        <w:t>esse,</w:t>
      </w:r>
      <w:r>
        <w:t xml:space="preserve"> </w:t>
      </w:r>
      <w:r>
        <w:t>ma</w:t>
      </w:r>
      <w:r>
        <w:t xml:space="preserve"> </w:t>
      </w: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diminuita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terzo.</w:t>
      </w:r>
      <w:r>
        <w:t xml:space="preserve"> </w:t>
      </w:r>
    </w:p>
    <w:p w14:paraId="085C26CC" w14:textId="77777777" w:rsidR="00770EF6" w:rsidRDefault="002223DE">
      <w:pPr>
        <w:ind w:left="803" w:right="50"/>
      </w:pPr>
      <w:r>
        <w:t>Per</w:t>
      </w:r>
      <w:r>
        <w:t xml:space="preserve"> </w:t>
      </w:r>
      <w:r>
        <w:t>immagini</w:t>
      </w:r>
      <w:r>
        <w:t xml:space="preserve"> </w:t>
      </w:r>
      <w:r>
        <w:t>virtuali</w:t>
      </w:r>
      <w:r>
        <w:t xml:space="preserve"> </w:t>
      </w:r>
      <w:r>
        <w:t>si</w:t>
      </w:r>
      <w:r>
        <w:t xml:space="preserve"> </w:t>
      </w:r>
      <w:r>
        <w:t>intendono</w:t>
      </w:r>
      <w:r>
        <w:t xml:space="preserve"> </w:t>
      </w:r>
      <w:r>
        <w:t>immagini</w:t>
      </w:r>
      <w:r>
        <w:t xml:space="preserve"> </w:t>
      </w:r>
      <w:r>
        <w:t>realizzate</w:t>
      </w:r>
      <w:r>
        <w:t xml:space="preserve"> </w:t>
      </w:r>
      <w:r>
        <w:t>con</w:t>
      </w:r>
      <w:r>
        <w:t xml:space="preserve"> </w:t>
      </w:r>
      <w:r>
        <w:t>tecniche</w:t>
      </w:r>
      <w:r>
        <w:t xml:space="preserve"> </w:t>
      </w:r>
      <w:r>
        <w:t>di</w:t>
      </w:r>
      <w:r>
        <w:t xml:space="preserve"> </w:t>
      </w:r>
      <w:r>
        <w:t>elaborazione</w:t>
      </w:r>
      <w:r>
        <w:t xml:space="preserve"> </w:t>
      </w:r>
      <w:r>
        <w:t>grafica</w:t>
      </w:r>
      <w:r>
        <w:t xml:space="preserve"> </w:t>
      </w:r>
      <w:r>
        <w:t>non</w:t>
      </w:r>
      <w:r>
        <w:t xml:space="preserve"> </w:t>
      </w:r>
      <w:r>
        <w:t>associate</w:t>
      </w:r>
      <w:r>
        <w:t xml:space="preserve"> </w:t>
      </w:r>
      <w:r>
        <w:t>in</w:t>
      </w:r>
      <w:r>
        <w:t xml:space="preserve"> </w:t>
      </w:r>
      <w:r>
        <w:t>tutto</w:t>
      </w:r>
      <w:r>
        <w:t xml:space="preserve"> </w:t>
      </w:r>
      <w:r>
        <w:t>o</w:t>
      </w:r>
      <w:r>
        <w:t xml:space="preserve"> </w:t>
      </w:r>
      <w:r>
        <w:t>in</w:t>
      </w:r>
      <w:r>
        <w:t xml:space="preserve"> </w:t>
      </w:r>
      <w:r>
        <w:t>parte</w:t>
      </w:r>
      <w:r>
        <w:t xml:space="preserve"> </w:t>
      </w:r>
      <w:r>
        <w:t>a</w:t>
      </w:r>
      <w:r>
        <w:t xml:space="preserve"> </w:t>
      </w:r>
      <w:r>
        <w:t>situazioni</w:t>
      </w:r>
      <w:r>
        <w:t xml:space="preserve"> </w:t>
      </w:r>
      <w:r>
        <w:t>reali,</w:t>
      </w:r>
      <w:r>
        <w:t xml:space="preserve"> </w:t>
      </w:r>
      <w:r>
        <w:t>la</w:t>
      </w:r>
      <w:r>
        <w:t xml:space="preserve"> </w:t>
      </w:r>
      <w:r>
        <w:t>cui</w:t>
      </w:r>
      <w:r>
        <w:t xml:space="preserve"> </w:t>
      </w:r>
      <w:r>
        <w:t>qualità</w:t>
      </w:r>
      <w:r>
        <w:t xml:space="preserve"> </w:t>
      </w:r>
      <w:r>
        <w:t>di</w:t>
      </w:r>
      <w:r>
        <w:t xml:space="preserve"> </w:t>
      </w:r>
      <w:r>
        <w:t>rappresentazione</w:t>
      </w:r>
      <w:r>
        <w:t xml:space="preserve"> </w:t>
      </w:r>
      <w:r>
        <w:t>fa</w:t>
      </w:r>
      <w:r>
        <w:t xml:space="preserve"> </w:t>
      </w:r>
      <w:r>
        <w:t>apparire</w:t>
      </w:r>
      <w:r>
        <w:t xml:space="preserve"> </w:t>
      </w:r>
      <w:r>
        <w:t>come</w:t>
      </w:r>
      <w:r>
        <w:t xml:space="preserve"> </w:t>
      </w:r>
      <w:r>
        <w:t>vere</w:t>
      </w:r>
      <w:r>
        <w:t xml:space="preserve"> </w:t>
      </w:r>
      <w:r>
        <w:t>situazioni</w:t>
      </w:r>
      <w:r>
        <w:t xml:space="preserve"> </w:t>
      </w:r>
      <w:r>
        <w:t>non</w:t>
      </w:r>
      <w:r>
        <w:t xml:space="preserve"> </w:t>
      </w:r>
      <w:r>
        <w:t>reali.</w:t>
      </w:r>
      <w:r>
        <w:t xml:space="preserve"> </w:t>
      </w:r>
    </w:p>
    <w:p w14:paraId="52490EF0" w14:textId="77777777" w:rsidR="00770EF6" w:rsidRDefault="002223DE">
      <w:pPr>
        <w:numPr>
          <w:ilvl w:val="0"/>
          <w:numId w:val="158"/>
        </w:numPr>
        <w:ind w:right="50" w:hanging="356"/>
      </w:pPr>
      <w:r>
        <w:rPr>
          <w:b/>
        </w:rPr>
        <w:t>Iniziative turistiche volte allo sfruttamento della prostituzione minorile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600</w:t>
      </w:r>
      <w:r>
        <w:rPr>
          <w:i/>
        </w:rPr>
        <w:t>quinquies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organizza</w:t>
      </w:r>
      <w:r>
        <w:t xml:space="preserve"> </w:t>
      </w:r>
      <w:r>
        <w:t>o</w:t>
      </w:r>
      <w:r>
        <w:t xml:space="preserve"> </w:t>
      </w:r>
      <w:r>
        <w:t>propaganda</w:t>
      </w:r>
      <w:r>
        <w:t xml:space="preserve"> </w:t>
      </w:r>
      <w:r>
        <w:t>viaggi</w:t>
      </w:r>
      <w:r>
        <w:t xml:space="preserve"> </w:t>
      </w:r>
      <w:r>
        <w:t>finalizzati</w:t>
      </w:r>
      <w:r>
        <w:t xml:space="preserve"> </w:t>
      </w:r>
      <w:r>
        <w:t>alla</w:t>
      </w:r>
      <w:r>
        <w:t xml:space="preserve"> </w:t>
      </w:r>
      <w:r>
        <w:t>fruizione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di</w:t>
      </w:r>
      <w:r>
        <w:t xml:space="preserve"> </w:t>
      </w:r>
      <w:r>
        <w:t>prostituzione</w:t>
      </w:r>
      <w:r>
        <w:t xml:space="preserve"> </w:t>
      </w:r>
      <w:r>
        <w:t>a</w:t>
      </w:r>
      <w:r>
        <w:t xml:space="preserve"> </w:t>
      </w:r>
      <w:r>
        <w:t>danno</w:t>
      </w:r>
      <w:r>
        <w:t xml:space="preserve"> </w:t>
      </w:r>
      <w:r>
        <w:t>di</w:t>
      </w:r>
      <w:r>
        <w:t xml:space="preserve"> </w:t>
      </w:r>
      <w:r>
        <w:t>minori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comprendenti</w:t>
      </w:r>
      <w:r>
        <w:t xml:space="preserve"> </w:t>
      </w:r>
      <w:r>
        <w:t>tale</w:t>
      </w:r>
      <w:r>
        <w:t xml:space="preserve"> </w:t>
      </w:r>
      <w:r>
        <w:t>attività</w:t>
      </w:r>
      <w:r>
        <w:rPr>
          <w:b/>
        </w:rPr>
        <w:t xml:space="preserve">. </w:t>
      </w:r>
    </w:p>
    <w:p w14:paraId="57CEFB2E" w14:textId="77777777" w:rsidR="00770EF6" w:rsidRDefault="002223DE">
      <w:pPr>
        <w:numPr>
          <w:ilvl w:val="0"/>
          <w:numId w:val="158"/>
        </w:numPr>
        <w:ind w:right="50" w:hanging="356"/>
      </w:pPr>
      <w:r>
        <w:rPr>
          <w:b/>
        </w:rPr>
        <w:t xml:space="preserve">Tratta di persone,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601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otto</w:t>
      </w:r>
      <w:r>
        <w:t xml:space="preserve"> </w:t>
      </w:r>
      <w:r>
        <w:t>a</w:t>
      </w:r>
      <w:r>
        <w:t xml:space="preserve"> </w:t>
      </w:r>
      <w:r>
        <w:t>venti</w:t>
      </w:r>
      <w:r>
        <w:t xml:space="preserve"> </w:t>
      </w:r>
      <w:r>
        <w:t>anni</w:t>
      </w:r>
      <w:r>
        <w:t xml:space="preserve"> </w:t>
      </w:r>
      <w:r>
        <w:t>chiunque</w:t>
      </w:r>
      <w:r>
        <w:t xml:space="preserve"> </w:t>
      </w:r>
      <w:r>
        <w:t>recluta,</w:t>
      </w:r>
      <w:r>
        <w:t xml:space="preserve"> </w:t>
      </w:r>
      <w:r>
        <w:t>introduce</w:t>
      </w:r>
      <w:r>
        <w:t xml:space="preserve"> </w:t>
      </w:r>
      <w:r>
        <w:t>nel</w:t>
      </w:r>
      <w:r>
        <w:t xml:space="preserve"> </w:t>
      </w:r>
      <w:r>
        <w:t>territorio</w:t>
      </w:r>
      <w:r>
        <w:t xml:space="preserve"> </w:t>
      </w:r>
      <w:r>
        <w:t>dello</w:t>
      </w:r>
      <w:r>
        <w:t xml:space="preserve"> </w:t>
      </w:r>
      <w:r>
        <w:t>Stato,</w:t>
      </w:r>
      <w:r>
        <w:t xml:space="preserve"> </w:t>
      </w:r>
      <w:r>
        <w:t>trasferisce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di</w:t>
      </w:r>
      <w:r>
        <w:t xml:space="preserve"> </w:t>
      </w:r>
      <w:r>
        <w:t>esso,</w:t>
      </w:r>
      <w:r>
        <w:t xml:space="preserve"> </w:t>
      </w:r>
      <w:r>
        <w:t>trasporta,</w:t>
      </w:r>
      <w:r>
        <w:t xml:space="preserve"> </w:t>
      </w:r>
      <w:r>
        <w:t>cede</w:t>
      </w:r>
      <w:r>
        <w:t xml:space="preserve"> </w:t>
      </w:r>
      <w:r>
        <w:t>l´autorità</w:t>
      </w:r>
      <w:r>
        <w:t xml:space="preserve"> </w:t>
      </w:r>
      <w:r>
        <w:t>sulla</w:t>
      </w:r>
      <w:r>
        <w:t xml:space="preserve"> </w:t>
      </w:r>
      <w:r>
        <w:t>persona,</w:t>
      </w:r>
      <w:r>
        <w:t xml:space="preserve"> </w:t>
      </w:r>
      <w:r>
        <w:t>ospita</w:t>
      </w:r>
      <w:r>
        <w:t xml:space="preserve"> </w:t>
      </w:r>
      <w:r>
        <w:t>una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persone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trovano</w:t>
      </w:r>
      <w:r>
        <w:t xml:space="preserve"> </w:t>
      </w:r>
      <w:r>
        <w:t>nelle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all´articolo</w:t>
      </w:r>
      <w:r>
        <w:t xml:space="preserve"> </w:t>
      </w:r>
      <w:r>
        <w:t>600,</w:t>
      </w:r>
      <w:r>
        <w:t xml:space="preserve"> </w:t>
      </w:r>
      <w:r>
        <w:t>ovvero, realizza</w:t>
      </w:r>
      <w:r>
        <w:t xml:space="preserve"> </w:t>
      </w:r>
      <w:r>
        <w:t>le</w:t>
      </w:r>
      <w:r>
        <w:t xml:space="preserve"> </w:t>
      </w:r>
      <w:r>
        <w:t>stesse</w:t>
      </w:r>
      <w:r>
        <w:t xml:space="preserve"> </w:t>
      </w:r>
      <w:r>
        <w:t>condotte</w:t>
      </w:r>
      <w:r>
        <w:t xml:space="preserve"> </w:t>
      </w:r>
      <w:r>
        <w:t>su</w:t>
      </w:r>
      <w:r>
        <w:t xml:space="preserve"> </w:t>
      </w:r>
      <w:r>
        <w:t>una</w:t>
      </w:r>
      <w:r>
        <w:t xml:space="preserve"> </w:t>
      </w:r>
      <w:r>
        <w:t>o più</w:t>
      </w:r>
      <w:r>
        <w:t xml:space="preserve"> </w:t>
      </w:r>
      <w:r>
        <w:t>persone,</w:t>
      </w:r>
      <w:r>
        <w:t xml:space="preserve"> </w:t>
      </w:r>
      <w:r>
        <w:t>mediante</w:t>
      </w:r>
      <w:r>
        <w:t xml:space="preserve"> </w:t>
      </w:r>
      <w:r>
        <w:t>inganno,</w:t>
      </w:r>
      <w:r>
        <w:t xml:space="preserve"> </w:t>
      </w:r>
      <w:r>
        <w:t>violenza,</w:t>
      </w:r>
      <w:r>
        <w:t xml:space="preserve"> </w:t>
      </w:r>
      <w:r>
        <w:t>minaccia,</w:t>
      </w:r>
      <w:r>
        <w:t xml:space="preserve"> </w:t>
      </w:r>
      <w:r>
        <w:t>abuso</w:t>
      </w:r>
      <w:r>
        <w:t xml:space="preserve"> </w:t>
      </w:r>
      <w:r>
        <w:t>di</w:t>
      </w:r>
      <w:r>
        <w:t xml:space="preserve"> </w:t>
      </w:r>
      <w:r>
        <w:t>autorità</w:t>
      </w:r>
      <w:r>
        <w:t xml:space="preserve"> </w:t>
      </w:r>
      <w:r>
        <w:t>o</w:t>
      </w:r>
      <w:r>
        <w:t xml:space="preserve"> </w:t>
      </w:r>
      <w:r>
        <w:t>approfittamento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situazione</w:t>
      </w:r>
      <w:r>
        <w:t xml:space="preserve"> </w:t>
      </w:r>
      <w:r>
        <w:t>di</w:t>
      </w:r>
      <w:r>
        <w:t xml:space="preserve"> </w:t>
      </w:r>
      <w:r>
        <w:t>vulnerabilità,</w:t>
      </w:r>
      <w:r>
        <w:t xml:space="preserve"> </w:t>
      </w:r>
      <w:r>
        <w:t>di</w:t>
      </w:r>
      <w:r>
        <w:t xml:space="preserve"> </w:t>
      </w:r>
      <w:r>
        <w:t>inferiorità</w:t>
      </w:r>
      <w:r>
        <w:t xml:space="preserve"> </w:t>
      </w:r>
      <w:r>
        <w:t>fisica,</w:t>
      </w:r>
      <w:r>
        <w:t xml:space="preserve"> </w:t>
      </w:r>
      <w:r>
        <w:t>psichica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necessità,</w:t>
      </w:r>
      <w:r>
        <w:t xml:space="preserve"> </w:t>
      </w:r>
      <w:r>
        <w:t>o</w:t>
      </w:r>
      <w:r>
        <w:t xml:space="preserve"> </w:t>
      </w:r>
      <w:r>
        <w:t>mediante</w:t>
      </w:r>
      <w:r>
        <w:t xml:space="preserve"> </w:t>
      </w:r>
      <w:r>
        <w:t>promessa</w:t>
      </w:r>
      <w:r>
        <w:t xml:space="preserve"> </w:t>
      </w:r>
      <w:r>
        <w:t>o</w:t>
      </w:r>
      <w:r>
        <w:t xml:space="preserve"> </w:t>
      </w:r>
      <w:r>
        <w:t>dazione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altri</w:t>
      </w:r>
      <w:r>
        <w:t xml:space="preserve">  </w:t>
      </w:r>
      <w:r>
        <w:t>vantaggi</w:t>
      </w:r>
      <w:r>
        <w:t xml:space="preserve"> </w:t>
      </w:r>
      <w:r>
        <w:t>alla</w:t>
      </w:r>
      <w:r>
        <w:t xml:space="preserve"> </w:t>
      </w:r>
      <w:r>
        <w:t>persona</w:t>
      </w:r>
      <w:r>
        <w:t xml:space="preserve"> </w:t>
      </w:r>
      <w:r>
        <w:t>che</w:t>
      </w:r>
      <w:r>
        <w:t xml:space="preserve"> </w:t>
      </w:r>
      <w:r>
        <w:t>su</w:t>
      </w:r>
      <w:r>
        <w:t xml:space="preserve"> </w:t>
      </w:r>
      <w:r>
        <w:t>di</w:t>
      </w:r>
      <w:r>
        <w:t xml:space="preserve"> </w:t>
      </w:r>
      <w:r>
        <w:t>essa</w:t>
      </w:r>
      <w:r>
        <w:t xml:space="preserve"> </w:t>
      </w:r>
      <w:r>
        <w:t>ha</w:t>
      </w:r>
      <w:r>
        <w:t xml:space="preserve"> </w:t>
      </w:r>
      <w:r>
        <w:t>autorità,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indurle</w:t>
      </w:r>
      <w:r>
        <w:t xml:space="preserve"> </w:t>
      </w:r>
      <w:r>
        <w:t>o</w:t>
      </w:r>
      <w:r>
        <w:t xml:space="preserve"> </w:t>
      </w:r>
      <w:r>
        <w:t>costringerle</w:t>
      </w:r>
      <w:r>
        <w:t xml:space="preserve"> </w:t>
      </w:r>
      <w:r>
        <w:t>a</w:t>
      </w:r>
      <w:r>
        <w:t xml:space="preserve"> </w:t>
      </w:r>
      <w:r>
        <w:t>prestaz</w:t>
      </w:r>
      <w:r>
        <w:t>ioni</w:t>
      </w:r>
      <w:r>
        <w:t xml:space="preserve"> </w:t>
      </w:r>
      <w:r>
        <w:t>lavorative,</w:t>
      </w:r>
      <w:r>
        <w:t xml:space="preserve"> </w:t>
      </w:r>
      <w:r>
        <w:t>sessuali</w:t>
      </w:r>
      <w:r>
        <w:t xml:space="preserve"> </w:t>
      </w:r>
      <w:r>
        <w:t>ovvero</w:t>
      </w:r>
      <w:r>
        <w:t xml:space="preserve"> </w:t>
      </w:r>
      <w:r>
        <w:t>all´accattonaggio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al</w:t>
      </w:r>
      <w:r>
        <w:t xml:space="preserve"> </w:t>
      </w:r>
      <w:r>
        <w:t>compimento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illecite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comportano</w:t>
      </w:r>
      <w:r>
        <w:t xml:space="preserve"> </w:t>
      </w:r>
      <w:r>
        <w:t>lo</w:t>
      </w:r>
      <w:r>
        <w:t xml:space="preserve"> </w:t>
      </w:r>
      <w:r>
        <w:t>sfruttamento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sottoporsi</w:t>
      </w:r>
      <w:r>
        <w:t xml:space="preserve"> </w:t>
      </w:r>
      <w:r>
        <w:t>al</w:t>
      </w:r>
      <w:r>
        <w:t xml:space="preserve"> </w:t>
      </w:r>
      <w:r>
        <w:t>prelievo</w:t>
      </w:r>
      <w:r>
        <w:t xml:space="preserve"> </w:t>
      </w:r>
      <w:r>
        <w:t>di</w:t>
      </w:r>
      <w:r>
        <w:t xml:space="preserve"> </w:t>
      </w:r>
      <w:r>
        <w:t>organi.</w:t>
      </w:r>
      <w:r>
        <w:t xml:space="preserve"> </w:t>
      </w:r>
    </w:p>
    <w:p w14:paraId="3A87066D" w14:textId="77777777" w:rsidR="00770EF6" w:rsidRDefault="002223DE">
      <w:pPr>
        <w:ind w:left="803" w:right="50"/>
      </w:pPr>
      <w:r>
        <w:t>Alla</w:t>
      </w:r>
      <w:r>
        <w:t xml:space="preserve"> </w:t>
      </w:r>
      <w:r>
        <w:t>stessa</w:t>
      </w:r>
      <w:r>
        <w:t xml:space="preserve"> </w:t>
      </w:r>
      <w:r>
        <w:t>pena</w:t>
      </w:r>
      <w:r>
        <w:t xml:space="preserve"> </w:t>
      </w:r>
      <w:r>
        <w:t>soggiace</w:t>
      </w:r>
      <w:r>
        <w:t xml:space="preserve"> </w:t>
      </w:r>
      <w:r>
        <w:t>chiunque,</w:t>
      </w:r>
      <w:r>
        <w:t xml:space="preserve"> </w:t>
      </w:r>
      <w:r>
        <w:t>anche</w:t>
      </w:r>
      <w:r>
        <w:t xml:space="preserve"> </w:t>
      </w:r>
      <w:r>
        <w:t>al</w:t>
      </w:r>
      <w:r>
        <w:t xml:space="preserve"> </w:t>
      </w:r>
      <w:r>
        <w:t>di</w:t>
      </w:r>
      <w:r>
        <w:t xml:space="preserve"> </w:t>
      </w:r>
      <w:r>
        <w:t>fuori</w:t>
      </w:r>
      <w:r>
        <w:t xml:space="preserve"> </w:t>
      </w:r>
      <w:r>
        <w:t>delle</w:t>
      </w:r>
      <w:r>
        <w:t xml:space="preserve"> </w:t>
      </w:r>
      <w:r>
        <w:t>modalità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primo</w:t>
      </w:r>
      <w:r>
        <w:t xml:space="preserve"> </w:t>
      </w:r>
      <w:r>
        <w:t>comma,</w:t>
      </w:r>
      <w:r>
        <w:t xml:space="preserve"> </w:t>
      </w:r>
      <w:r>
        <w:t>realizza</w:t>
      </w:r>
      <w:r>
        <w:t xml:space="preserve"> </w:t>
      </w:r>
      <w:r>
        <w:t>le</w:t>
      </w:r>
      <w:r>
        <w:t xml:space="preserve"> </w:t>
      </w:r>
      <w:r>
        <w:t>condotte</w:t>
      </w:r>
      <w:r>
        <w:t xml:space="preserve"> </w:t>
      </w:r>
      <w:r>
        <w:t>ivi</w:t>
      </w:r>
      <w:r>
        <w:t xml:space="preserve"> </w:t>
      </w:r>
      <w:r>
        <w:t>previste</w:t>
      </w:r>
      <w:r>
        <w:t xml:space="preserve"> </w:t>
      </w:r>
      <w:r>
        <w:t>nei</w:t>
      </w:r>
      <w:r>
        <w:t xml:space="preserve"> </w:t>
      </w:r>
      <w:r>
        <w:t>confronti</w:t>
      </w:r>
      <w:r>
        <w:t xml:space="preserve"> </w:t>
      </w:r>
      <w:r>
        <w:t>di</w:t>
      </w:r>
      <w:r>
        <w:t xml:space="preserve"> </w:t>
      </w:r>
      <w:r>
        <w:t>persona</w:t>
      </w:r>
      <w:r>
        <w:t xml:space="preserve"> </w:t>
      </w:r>
      <w:r>
        <w:t>minore</w:t>
      </w:r>
      <w:r>
        <w:t xml:space="preserve"> </w:t>
      </w:r>
      <w:r>
        <w:t>di</w:t>
      </w:r>
      <w:r>
        <w:t xml:space="preserve"> </w:t>
      </w:r>
      <w:r>
        <w:t>età.</w:t>
      </w:r>
      <w:r>
        <w:t xml:space="preserve"> </w:t>
      </w:r>
    </w:p>
    <w:p w14:paraId="690E60F5" w14:textId="77777777" w:rsidR="00770EF6" w:rsidRDefault="002223DE">
      <w:pPr>
        <w:numPr>
          <w:ilvl w:val="0"/>
          <w:numId w:val="158"/>
        </w:numPr>
        <w:ind w:right="50" w:hanging="356"/>
      </w:pPr>
      <w:r>
        <w:rPr>
          <w:b/>
        </w:rPr>
        <w:t>Acquisto e alienazione di schiavi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602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chiunque,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indicati</w:t>
      </w:r>
      <w:r>
        <w:t xml:space="preserve"> </w:t>
      </w:r>
      <w:r>
        <w:t>nell´articolo</w:t>
      </w:r>
      <w:r>
        <w:t xml:space="preserve"> </w:t>
      </w:r>
      <w:r>
        <w:t>601,</w:t>
      </w:r>
      <w:r>
        <w:t xml:space="preserve"> </w:t>
      </w:r>
      <w:r>
        <w:t>acquista</w:t>
      </w:r>
      <w:r>
        <w:t xml:space="preserve"> </w:t>
      </w:r>
      <w:r>
        <w:t>o</w:t>
      </w:r>
      <w:r>
        <w:t xml:space="preserve"> </w:t>
      </w:r>
      <w:r>
        <w:t>aliena</w:t>
      </w:r>
      <w:r>
        <w:t xml:space="preserve"> </w:t>
      </w:r>
      <w:r>
        <w:t>o</w:t>
      </w:r>
      <w:r>
        <w:t xml:space="preserve"> </w:t>
      </w:r>
      <w:r>
        <w:t>cede</w:t>
      </w:r>
      <w:r>
        <w:t xml:space="preserve"> </w:t>
      </w:r>
      <w:r>
        <w:t>una</w:t>
      </w:r>
      <w:r>
        <w:t xml:space="preserve"> </w:t>
      </w:r>
      <w:r>
        <w:t>persona</w:t>
      </w:r>
      <w:r>
        <w:t xml:space="preserve"> </w:t>
      </w:r>
      <w:r>
        <w:t>che</w:t>
      </w:r>
      <w:r>
        <w:t xml:space="preserve"> </w:t>
      </w:r>
      <w:r>
        <w:t>si</w:t>
      </w:r>
      <w:r>
        <w:t xml:space="preserve"> </w:t>
      </w:r>
      <w:r>
        <w:t>trova</w:t>
      </w:r>
      <w:r>
        <w:t xml:space="preserve"> </w:t>
      </w:r>
      <w:r>
        <w:t>in</w:t>
      </w:r>
      <w:r>
        <w:t xml:space="preserve"> </w:t>
      </w:r>
      <w:r>
        <w:t>una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all´articolo</w:t>
      </w:r>
      <w:r>
        <w:t xml:space="preserve"> </w:t>
      </w:r>
      <w:r>
        <w:t>600.</w:t>
      </w:r>
      <w:r>
        <w:rPr>
          <w:b/>
        </w:rPr>
        <w:t xml:space="preserve"> </w:t>
      </w:r>
    </w:p>
    <w:p w14:paraId="67AA7D47" w14:textId="77777777" w:rsidR="00770EF6" w:rsidRDefault="002223DE">
      <w:pPr>
        <w:numPr>
          <w:ilvl w:val="0"/>
          <w:numId w:val="158"/>
        </w:numPr>
        <w:ind w:right="50" w:hanging="356"/>
      </w:pPr>
      <w:r>
        <w:rPr>
          <w:b/>
        </w:rPr>
        <w:t xml:space="preserve">Intermediazione illecita e sfruttamento del lavoro,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603</w:t>
      </w:r>
      <w:r>
        <w:t>‐</w:t>
      </w:r>
      <w: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punisce,</w:t>
      </w:r>
      <w:r>
        <w:t xml:space="preserve"> </w:t>
      </w:r>
      <w:r>
        <w:t>salvo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costituisca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sei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500</w:t>
      </w:r>
      <w:r>
        <w:t xml:space="preserve"> </w:t>
      </w:r>
      <w:r>
        <w:t>a</w:t>
      </w:r>
      <w:r>
        <w:t xml:space="preserve"> </w:t>
      </w:r>
      <w:r>
        <w:t>1.000</w:t>
      </w:r>
      <w:r>
        <w:t xml:space="preserve"> </w:t>
      </w:r>
      <w:r>
        <w:t>euro</w:t>
      </w:r>
      <w:r>
        <w:t xml:space="preserve"> </w:t>
      </w:r>
      <w:r>
        <w:t>per</w:t>
      </w:r>
      <w:r>
        <w:t xml:space="preserve"> </w:t>
      </w:r>
      <w:r>
        <w:t>ciascun</w:t>
      </w:r>
      <w:r>
        <w:t xml:space="preserve"> </w:t>
      </w:r>
      <w:r>
        <w:t>lavoratore</w:t>
      </w:r>
      <w:r>
        <w:t xml:space="preserve"> </w:t>
      </w:r>
      <w:r>
        <w:t>reclutato,</w:t>
      </w:r>
      <w:r>
        <w:t xml:space="preserve"> </w:t>
      </w:r>
      <w:r>
        <w:t>chiunque:</w:t>
      </w:r>
      <w:r>
        <w:t xml:space="preserve"> </w:t>
      </w:r>
    </w:p>
    <w:p w14:paraId="12950AAD" w14:textId="77777777" w:rsidR="00770EF6" w:rsidRDefault="002223DE">
      <w:pPr>
        <w:numPr>
          <w:ilvl w:val="1"/>
          <w:numId w:val="158"/>
        </w:numPr>
        <w:spacing w:after="0"/>
        <w:ind w:right="50" w:hanging="360"/>
      </w:pPr>
      <w:r>
        <w:t>recluta</w:t>
      </w:r>
      <w:r>
        <w:t xml:space="preserve"> </w:t>
      </w:r>
      <w:r>
        <w:t>manodopera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destinarla</w:t>
      </w:r>
      <w:r>
        <w:t xml:space="preserve"> </w:t>
      </w:r>
      <w:r>
        <w:t>al</w:t>
      </w:r>
      <w:r>
        <w:t xml:space="preserve"> </w:t>
      </w:r>
      <w:r>
        <w:t>lavoro</w:t>
      </w:r>
      <w:r>
        <w:t xml:space="preserve"> </w:t>
      </w:r>
      <w:r>
        <w:t>presso</w:t>
      </w:r>
      <w:r>
        <w:t xml:space="preserve"> </w:t>
      </w:r>
      <w:r>
        <w:t>terzi</w:t>
      </w:r>
      <w:r>
        <w:t xml:space="preserve"> </w:t>
      </w:r>
      <w:r>
        <w:t>in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sfruttamento,</w:t>
      </w:r>
      <w:r>
        <w:t xml:space="preserve"> </w:t>
      </w:r>
      <w:r>
        <w:t>approfittando</w:t>
      </w:r>
      <w:r>
        <w:t xml:space="preserve"> </w:t>
      </w:r>
      <w:r>
        <w:t>dello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bisogno</w:t>
      </w:r>
      <w:r>
        <w:t xml:space="preserve"> </w:t>
      </w:r>
      <w:r>
        <w:t>dei</w:t>
      </w:r>
      <w:r>
        <w:t xml:space="preserve"> </w:t>
      </w:r>
      <w:r>
        <w:t>lavoratori;</w:t>
      </w:r>
      <w:r>
        <w:t xml:space="preserve"> </w:t>
      </w:r>
    </w:p>
    <w:p w14:paraId="7AC74850" w14:textId="77777777" w:rsidR="00770EF6" w:rsidRDefault="002223DE">
      <w:pPr>
        <w:numPr>
          <w:ilvl w:val="1"/>
          <w:numId w:val="158"/>
        </w:numPr>
        <w:ind w:right="50" w:hanging="360"/>
      </w:pPr>
      <w:r>
        <w:t>utilizza,</w:t>
      </w:r>
      <w:r>
        <w:t xml:space="preserve"> </w:t>
      </w:r>
      <w:r>
        <w:t>assume</w:t>
      </w:r>
      <w:r>
        <w:t xml:space="preserve"> </w:t>
      </w:r>
      <w:r>
        <w:t>o</w:t>
      </w:r>
      <w:r>
        <w:t xml:space="preserve"> </w:t>
      </w:r>
      <w:r>
        <w:t>impiega</w:t>
      </w:r>
      <w:r>
        <w:t xml:space="preserve"> </w:t>
      </w:r>
      <w:r>
        <w:t>manodopera,</w:t>
      </w:r>
      <w:r>
        <w:t xml:space="preserve"> </w:t>
      </w:r>
      <w:r>
        <w:t>anche</w:t>
      </w:r>
      <w:r>
        <w:t xml:space="preserve"> </w:t>
      </w:r>
      <w:r>
        <w:t>mediante</w:t>
      </w:r>
      <w:r>
        <w:t xml:space="preserve"> </w:t>
      </w:r>
      <w:r>
        <w:t>l´attività</w:t>
      </w:r>
      <w:r>
        <w:t xml:space="preserve"> </w:t>
      </w:r>
      <w:r>
        <w:t>di</w:t>
      </w:r>
      <w:r>
        <w:t xml:space="preserve"> </w:t>
      </w:r>
      <w:r>
        <w:t>intermediazione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numero</w:t>
      </w:r>
      <w:r>
        <w:t xml:space="preserve"> </w:t>
      </w:r>
      <w:r>
        <w:t>1),</w:t>
      </w:r>
      <w:r>
        <w:t xml:space="preserve"> </w:t>
      </w:r>
      <w:r>
        <w:t>sottoponendo</w:t>
      </w:r>
      <w:r>
        <w:t xml:space="preserve"> </w:t>
      </w:r>
      <w:r>
        <w:t>i</w:t>
      </w:r>
      <w:r>
        <w:t xml:space="preserve"> </w:t>
      </w:r>
      <w:r>
        <w:t>lavoratori</w:t>
      </w:r>
      <w:r>
        <w:t xml:space="preserve"> </w:t>
      </w:r>
      <w:r>
        <w:t>a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sfruttamento</w:t>
      </w:r>
      <w:r>
        <w:t xml:space="preserve"> </w:t>
      </w:r>
      <w:r>
        <w:t>ed</w:t>
      </w:r>
      <w:r>
        <w:t xml:space="preserve"> </w:t>
      </w:r>
      <w:r>
        <w:t>approfittando</w:t>
      </w:r>
      <w:r>
        <w:t xml:space="preserve"> </w:t>
      </w:r>
      <w:r>
        <w:t>del</w:t>
      </w:r>
      <w:r>
        <w:t xml:space="preserve"> </w:t>
      </w:r>
      <w:r>
        <w:t>loro</w:t>
      </w:r>
      <w:r>
        <w:t xml:space="preserve"> </w:t>
      </w:r>
      <w:r>
        <w:t>stato</w:t>
      </w:r>
      <w:r>
        <w:t xml:space="preserve"> </w:t>
      </w:r>
      <w:r>
        <w:t>di</w:t>
      </w:r>
      <w:r>
        <w:t xml:space="preserve"> </w:t>
      </w:r>
      <w:r>
        <w:t>bisogno.</w:t>
      </w:r>
      <w:r>
        <w:t xml:space="preserve"> </w:t>
      </w:r>
    </w:p>
    <w:p w14:paraId="4A2E317A" w14:textId="77777777" w:rsidR="00770EF6" w:rsidRDefault="002223DE">
      <w:pPr>
        <w:ind w:left="803" w:right="50"/>
      </w:pPr>
      <w:r>
        <w:t>Se</w:t>
      </w:r>
      <w:r>
        <w:t xml:space="preserve"> </w:t>
      </w:r>
      <w:r>
        <w:t>i</w:t>
      </w:r>
      <w:r>
        <w:t xml:space="preserve"> </w:t>
      </w:r>
      <w:r>
        <w:t>fatti</w:t>
      </w:r>
      <w:r>
        <w:t xml:space="preserve"> </w:t>
      </w:r>
      <w:r>
        <w:t>sono</w:t>
      </w:r>
      <w:r>
        <w:t xml:space="preserve"> </w:t>
      </w:r>
      <w:r>
        <w:t>commessi</w:t>
      </w:r>
      <w:r>
        <w:t xml:space="preserve"> </w:t>
      </w:r>
      <w:r>
        <w:t>mediante</w:t>
      </w:r>
      <w:r>
        <w:t xml:space="preserve"> </w:t>
      </w:r>
      <w:r>
        <w:t>violenza</w:t>
      </w:r>
      <w:r>
        <w:t xml:space="preserve"> </w:t>
      </w:r>
      <w:r>
        <w:t>o</w:t>
      </w:r>
      <w:r>
        <w:t xml:space="preserve"> </w:t>
      </w:r>
      <w:r>
        <w:t>minaccia,</w:t>
      </w:r>
      <w:r>
        <w:t xml:space="preserve"> </w:t>
      </w:r>
      <w:r>
        <w:t>si</w:t>
      </w:r>
      <w:r>
        <w:t xml:space="preserve"> </w:t>
      </w:r>
      <w:r>
        <w:t>app</w:t>
      </w:r>
      <w:r>
        <w:t>lica</w:t>
      </w:r>
      <w:r>
        <w:t xml:space="preserve"> </w:t>
      </w:r>
      <w:r>
        <w:t>la</w:t>
      </w:r>
      <w:r>
        <w:t xml:space="preserve"> </w:t>
      </w:r>
      <w:r>
        <w:t>pena</w:t>
      </w:r>
      <w:r>
        <w:t xml:space="preserve"> </w:t>
      </w:r>
      <w:r>
        <w:t>della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cinque</w:t>
      </w:r>
      <w:r>
        <w:t xml:space="preserve"> </w:t>
      </w:r>
      <w:r>
        <w:t>a</w:t>
      </w:r>
      <w:r>
        <w:t xml:space="preserve"> </w:t>
      </w:r>
      <w:r>
        <w:t>otto</w:t>
      </w:r>
      <w:r>
        <w:t xml:space="preserve"> </w:t>
      </w:r>
      <w:r>
        <w:t>anni</w:t>
      </w:r>
      <w:r>
        <w:t xml:space="preserve"> </w:t>
      </w:r>
      <w:r>
        <w:t>e</w:t>
      </w:r>
      <w:r>
        <w:t xml:space="preserve"> </w:t>
      </w:r>
      <w:r>
        <w:t>la</w:t>
      </w:r>
      <w:r>
        <w:t xml:space="preserve"> </w:t>
      </w:r>
      <w:r>
        <w:t>multa</w:t>
      </w:r>
      <w:r>
        <w:t xml:space="preserve"> </w:t>
      </w:r>
      <w:r>
        <w:t>da</w:t>
      </w:r>
      <w:r>
        <w:t xml:space="preserve"> </w:t>
      </w:r>
      <w:r>
        <w:t>1.000</w:t>
      </w:r>
      <w:r>
        <w:t xml:space="preserve"> </w:t>
      </w:r>
      <w:r>
        <w:t>a</w:t>
      </w:r>
      <w:r>
        <w:t xml:space="preserve"> </w:t>
      </w:r>
      <w:r>
        <w:t>2.000</w:t>
      </w:r>
      <w:r>
        <w:t xml:space="preserve"> </w:t>
      </w:r>
      <w:r>
        <w:t>euro</w:t>
      </w:r>
      <w:r>
        <w:t xml:space="preserve"> </w:t>
      </w:r>
      <w:r>
        <w:t>per</w:t>
      </w:r>
      <w:r>
        <w:t xml:space="preserve"> </w:t>
      </w:r>
      <w:r>
        <w:t>ciascun</w:t>
      </w:r>
      <w:r>
        <w:t xml:space="preserve"> </w:t>
      </w:r>
      <w:r>
        <w:t>lavoratore</w:t>
      </w:r>
      <w:r>
        <w:t xml:space="preserve"> </w:t>
      </w:r>
      <w:r>
        <w:t>reclutato.</w:t>
      </w:r>
      <w:r>
        <w:t xml:space="preserve"> </w:t>
      </w:r>
    </w:p>
    <w:p w14:paraId="692CFE71" w14:textId="77777777" w:rsidR="00770EF6" w:rsidRDefault="002223DE">
      <w:pPr>
        <w:ind w:left="803" w:right="50"/>
      </w:pPr>
      <w:r>
        <w:t>Ai</w:t>
      </w:r>
      <w:r>
        <w:t xml:space="preserve"> </w:t>
      </w:r>
      <w:r>
        <w:t>fini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articolo,</w:t>
      </w:r>
      <w:r>
        <w:t xml:space="preserve"> </w:t>
      </w:r>
      <w:r>
        <w:t>costituisce</w:t>
      </w:r>
      <w:r>
        <w:t xml:space="preserve"> </w:t>
      </w:r>
      <w:r>
        <w:t>indice</w:t>
      </w:r>
      <w:r>
        <w:t xml:space="preserve"> </w:t>
      </w:r>
      <w:r>
        <w:t>di</w:t>
      </w:r>
      <w:r>
        <w:t xml:space="preserve"> </w:t>
      </w:r>
      <w:r>
        <w:t>sfruttamento</w:t>
      </w:r>
      <w:r>
        <w:t xml:space="preserve"> </w:t>
      </w:r>
      <w:r>
        <w:t>la</w:t>
      </w:r>
      <w:r>
        <w:t xml:space="preserve"> </w:t>
      </w:r>
      <w:r>
        <w:t>sussistenza</w:t>
      </w:r>
      <w:r>
        <w:t xml:space="preserve"> </w:t>
      </w:r>
      <w:r>
        <w:t>di</w:t>
      </w:r>
      <w:r>
        <w:t xml:space="preserve"> </w:t>
      </w:r>
      <w:r>
        <w:t>una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delle</w:t>
      </w:r>
      <w:r>
        <w:t xml:space="preserve"> </w:t>
      </w:r>
      <w:r>
        <w:t>seguenti</w:t>
      </w:r>
      <w:r>
        <w:t xml:space="preserve"> </w:t>
      </w:r>
      <w:r>
        <w:t>condizioni:</w:t>
      </w:r>
      <w:r>
        <w:t xml:space="preserve"> </w:t>
      </w:r>
    </w:p>
    <w:p w14:paraId="7E2A2F2E" w14:textId="77777777" w:rsidR="00770EF6" w:rsidRDefault="002223DE">
      <w:pPr>
        <w:numPr>
          <w:ilvl w:val="1"/>
          <w:numId w:val="159"/>
        </w:numPr>
        <w:spacing w:after="0"/>
        <w:ind w:right="50" w:hanging="360"/>
      </w:pPr>
      <w:r>
        <w:t>la</w:t>
      </w:r>
      <w:r>
        <w:t xml:space="preserve"> </w:t>
      </w:r>
      <w:r>
        <w:t>reiterata</w:t>
      </w:r>
      <w:r>
        <w:t xml:space="preserve"> </w:t>
      </w:r>
      <w:r>
        <w:t>corresponsione</w:t>
      </w:r>
      <w:r>
        <w:t xml:space="preserve"> </w:t>
      </w:r>
      <w:r>
        <w:t>di</w:t>
      </w:r>
      <w:r>
        <w:t xml:space="preserve"> </w:t>
      </w:r>
      <w:r>
        <w:t>retribuzioni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palesemente</w:t>
      </w:r>
      <w:r>
        <w:t xml:space="preserve"> </w:t>
      </w:r>
      <w:r>
        <w:t>difforme</w:t>
      </w:r>
      <w:r>
        <w:t xml:space="preserve"> </w:t>
      </w:r>
      <w:r>
        <w:t>dai</w:t>
      </w:r>
      <w:r>
        <w:t xml:space="preserve"> </w:t>
      </w:r>
      <w:r>
        <w:t>contratti</w:t>
      </w:r>
      <w:r>
        <w:t xml:space="preserve"> </w:t>
      </w:r>
      <w:r>
        <w:t>collettivi</w:t>
      </w:r>
      <w:r>
        <w:t xml:space="preserve"> </w:t>
      </w:r>
      <w:r>
        <w:t>nazionali</w:t>
      </w:r>
      <w:r>
        <w:t xml:space="preserve"> </w:t>
      </w:r>
      <w:r>
        <w:t>o</w:t>
      </w:r>
      <w:r>
        <w:t xml:space="preserve"> </w:t>
      </w:r>
      <w:r>
        <w:t>territoriali</w:t>
      </w:r>
      <w:r>
        <w:t xml:space="preserve"> </w:t>
      </w:r>
      <w:r>
        <w:t>stipulati</w:t>
      </w:r>
      <w:r>
        <w:t xml:space="preserve"> </w:t>
      </w:r>
      <w:r>
        <w:t>dalle</w:t>
      </w:r>
      <w:r>
        <w:t xml:space="preserve"> </w:t>
      </w:r>
      <w:r>
        <w:t>organizzazioni</w:t>
      </w:r>
      <w:r>
        <w:t xml:space="preserve"> </w:t>
      </w:r>
      <w:r>
        <w:t>sindacali</w:t>
      </w:r>
      <w:r>
        <w:t xml:space="preserve"> </w:t>
      </w:r>
      <w:r>
        <w:t>più</w:t>
      </w:r>
      <w:r>
        <w:t xml:space="preserve"> </w:t>
      </w:r>
      <w:r>
        <w:t>rappresentative</w:t>
      </w:r>
      <w:r>
        <w:t xml:space="preserve"> </w:t>
      </w:r>
      <w:r>
        <w:t>a</w:t>
      </w:r>
      <w:r>
        <w:t xml:space="preserve"> </w:t>
      </w:r>
      <w:r>
        <w:t>livello</w:t>
      </w:r>
      <w:r>
        <w:t xml:space="preserve"> </w:t>
      </w:r>
      <w:r>
        <w:t>nazionale,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sproporzionato</w:t>
      </w:r>
      <w:r>
        <w:t xml:space="preserve"> </w:t>
      </w:r>
      <w:r>
        <w:t>rispetto</w:t>
      </w:r>
      <w:r>
        <w:t xml:space="preserve"> </w:t>
      </w:r>
      <w:r>
        <w:t>alla</w:t>
      </w:r>
      <w:r>
        <w:t xml:space="preserve"> </w:t>
      </w:r>
      <w:r>
        <w:t>quantità</w:t>
      </w:r>
      <w:r>
        <w:t xml:space="preserve"> </w:t>
      </w:r>
      <w:r>
        <w:t>e</w:t>
      </w:r>
      <w:r>
        <w:t xml:space="preserve"> </w:t>
      </w:r>
      <w:r>
        <w:t>qualità</w:t>
      </w:r>
      <w:r>
        <w:t xml:space="preserve"> </w:t>
      </w:r>
      <w:r>
        <w:t>del</w:t>
      </w:r>
      <w:r>
        <w:t xml:space="preserve"> </w:t>
      </w:r>
      <w:r>
        <w:t>lavoro</w:t>
      </w:r>
      <w:r>
        <w:t xml:space="preserve"> </w:t>
      </w:r>
      <w:r>
        <w:t>prestato;</w:t>
      </w:r>
      <w:r>
        <w:t xml:space="preserve"> </w:t>
      </w:r>
    </w:p>
    <w:p w14:paraId="3360FAC3" w14:textId="77777777" w:rsidR="00770EF6" w:rsidRDefault="002223DE">
      <w:pPr>
        <w:numPr>
          <w:ilvl w:val="1"/>
          <w:numId w:val="159"/>
        </w:numPr>
        <w:spacing w:after="0"/>
        <w:ind w:right="50" w:hanging="360"/>
      </w:pPr>
      <w:r>
        <w:t>la</w:t>
      </w:r>
      <w:r>
        <w:t xml:space="preserve"> </w:t>
      </w:r>
      <w:r>
        <w:t>reiterata</w:t>
      </w:r>
      <w:r>
        <w:t xml:space="preserve"> </w:t>
      </w:r>
      <w:r>
        <w:t>violazione</w:t>
      </w:r>
      <w:r>
        <w:t xml:space="preserve"> </w:t>
      </w:r>
      <w:r>
        <w:t>della</w:t>
      </w:r>
      <w:r>
        <w:t xml:space="preserve"> </w:t>
      </w:r>
      <w:r>
        <w:t>normativa</w:t>
      </w:r>
      <w:r>
        <w:t xml:space="preserve"> </w:t>
      </w:r>
      <w:r>
        <w:t>relativa</w:t>
      </w:r>
      <w:r>
        <w:t xml:space="preserve"> </w:t>
      </w:r>
      <w:r>
        <w:t>all´orario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ai</w:t>
      </w:r>
      <w:r>
        <w:t xml:space="preserve"> </w:t>
      </w:r>
      <w:r>
        <w:t>periodi</w:t>
      </w:r>
      <w:r>
        <w:t xml:space="preserve"> </w:t>
      </w:r>
      <w:r>
        <w:t>di</w:t>
      </w:r>
      <w:r>
        <w:t xml:space="preserve"> </w:t>
      </w:r>
      <w:r>
        <w:t>riposo,</w:t>
      </w:r>
      <w:r>
        <w:t xml:space="preserve"> </w:t>
      </w:r>
      <w:r>
        <w:t>al</w:t>
      </w:r>
      <w:r>
        <w:t xml:space="preserve"> </w:t>
      </w:r>
      <w:r>
        <w:t>riposo</w:t>
      </w:r>
      <w:r>
        <w:t xml:space="preserve"> </w:t>
      </w:r>
      <w:r>
        <w:t>settimanale,</w:t>
      </w:r>
      <w:r>
        <w:t xml:space="preserve"> </w:t>
      </w:r>
      <w:r>
        <w:t>all´aspettativa</w:t>
      </w:r>
      <w:r>
        <w:t xml:space="preserve"> </w:t>
      </w:r>
      <w:r>
        <w:t>obbligatoria,</w:t>
      </w:r>
      <w:r>
        <w:t xml:space="preserve"> </w:t>
      </w:r>
      <w:r>
        <w:t>alle</w:t>
      </w:r>
      <w:r>
        <w:t xml:space="preserve"> </w:t>
      </w:r>
      <w:r>
        <w:t>ferie;</w:t>
      </w:r>
      <w:r>
        <w:t xml:space="preserve"> </w:t>
      </w:r>
    </w:p>
    <w:p w14:paraId="2A80D8D8" w14:textId="77777777" w:rsidR="00770EF6" w:rsidRDefault="002223DE">
      <w:pPr>
        <w:numPr>
          <w:ilvl w:val="1"/>
          <w:numId w:val="159"/>
        </w:numPr>
        <w:spacing w:line="259" w:lineRule="auto"/>
        <w:ind w:right="50" w:hanging="360"/>
      </w:pPr>
      <w:r>
        <w:t>la</w:t>
      </w:r>
      <w:r>
        <w:t xml:space="preserve"> </w:t>
      </w:r>
      <w:r>
        <w:t>sussistenza</w:t>
      </w:r>
      <w:r>
        <w:t xml:space="preserve"> </w:t>
      </w:r>
      <w:r>
        <w:t>di</w:t>
      </w:r>
      <w:r>
        <w:t xml:space="preserve"> </w:t>
      </w:r>
      <w:r>
        <w:t>violazioni</w:t>
      </w:r>
      <w:r>
        <w:t xml:space="preserve"> </w:t>
      </w:r>
      <w:r>
        <w:t>delle</w:t>
      </w:r>
      <w:r>
        <w:t xml:space="preserve"> </w:t>
      </w:r>
      <w:r>
        <w:t>norme</w:t>
      </w:r>
      <w:r>
        <w:t xml:space="preserve"> </w:t>
      </w:r>
      <w:r>
        <w:t>in</w:t>
      </w:r>
      <w:r>
        <w:t xml:space="preserve"> </w:t>
      </w:r>
      <w:r>
        <w:t>materia</w:t>
      </w:r>
      <w:r>
        <w:t xml:space="preserve"> </w:t>
      </w:r>
      <w:r>
        <w:t>di</w:t>
      </w:r>
      <w:r>
        <w:t xml:space="preserve"> </w:t>
      </w:r>
      <w:r>
        <w:t>sicurezza</w:t>
      </w:r>
      <w:r>
        <w:t xml:space="preserve"> </w:t>
      </w:r>
      <w:r>
        <w:t>e</w:t>
      </w:r>
      <w:r>
        <w:t xml:space="preserve"> </w:t>
      </w:r>
      <w:r>
        <w:t>igiene</w:t>
      </w:r>
      <w:r>
        <w:t xml:space="preserve"> </w:t>
      </w:r>
      <w:r>
        <w:t>nei</w:t>
      </w:r>
      <w:r>
        <w:t xml:space="preserve"> </w:t>
      </w:r>
      <w:r>
        <w:t>luoghi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2C0B8D51" w14:textId="77777777" w:rsidR="00770EF6" w:rsidRDefault="002223DE">
      <w:pPr>
        <w:numPr>
          <w:ilvl w:val="1"/>
          <w:numId w:val="159"/>
        </w:numPr>
        <w:ind w:right="50" w:hanging="360"/>
      </w:pPr>
      <w:r>
        <w:t>la</w:t>
      </w:r>
      <w:r>
        <w:t xml:space="preserve"> </w:t>
      </w:r>
      <w:r>
        <w:t>sottoposizione</w:t>
      </w:r>
      <w:r>
        <w:t xml:space="preserve"> </w:t>
      </w:r>
      <w:r>
        <w:t>del</w:t>
      </w:r>
      <w:r>
        <w:t xml:space="preserve"> </w:t>
      </w:r>
      <w:r>
        <w:t>lavoratore</w:t>
      </w:r>
      <w:r>
        <w:t xml:space="preserve"> </w:t>
      </w:r>
      <w:r>
        <w:t>a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a</w:t>
      </w:r>
      <w:r>
        <w:t xml:space="preserve"> </w:t>
      </w:r>
      <w:r>
        <w:t>metodi</w:t>
      </w:r>
      <w:r>
        <w:t xml:space="preserve"> </w:t>
      </w:r>
      <w:r>
        <w:t>di</w:t>
      </w:r>
      <w:r>
        <w:t xml:space="preserve"> </w:t>
      </w:r>
      <w:r>
        <w:t>sorveglianza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situazioni</w:t>
      </w:r>
      <w:r>
        <w:t xml:space="preserve"> </w:t>
      </w:r>
      <w:r>
        <w:t>alloggiative</w:t>
      </w:r>
      <w:r>
        <w:t xml:space="preserve"> </w:t>
      </w:r>
      <w:r>
        <w:t>degradanti.</w:t>
      </w:r>
      <w:r>
        <w:t xml:space="preserve"> </w:t>
      </w:r>
    </w:p>
    <w:p w14:paraId="523934C4" w14:textId="77777777" w:rsidR="00770EF6" w:rsidRDefault="002223DE">
      <w:pPr>
        <w:spacing w:after="235" w:line="259" w:lineRule="auto"/>
        <w:ind w:left="193" w:right="36"/>
        <w:jc w:val="center"/>
      </w:pPr>
      <w:r>
        <w:t>Costituiscono aggravante specifica</w:t>
      </w:r>
      <w:r>
        <w:t xml:space="preserve"> </w:t>
      </w:r>
      <w:r>
        <w:t>e</w:t>
      </w:r>
      <w:r>
        <w:t xml:space="preserve"> </w:t>
      </w:r>
      <w:r>
        <w:t>comportano</w:t>
      </w:r>
      <w:r>
        <w:t xml:space="preserve"> </w:t>
      </w:r>
      <w:r>
        <w:t>l´aumento</w:t>
      </w:r>
      <w:r>
        <w:t xml:space="preserve"> </w:t>
      </w:r>
      <w:r>
        <w:t>della pena</w:t>
      </w:r>
      <w:r>
        <w:t xml:space="preserve"> </w:t>
      </w:r>
      <w:r>
        <w:t>da</w:t>
      </w:r>
      <w:r>
        <w:t xml:space="preserve"> </w:t>
      </w:r>
      <w:r>
        <w:t>un</w:t>
      </w:r>
      <w:r>
        <w:t xml:space="preserve"> </w:t>
      </w:r>
      <w:r>
        <w:t>terzo</w:t>
      </w:r>
      <w:r>
        <w:t xml:space="preserve"> </w:t>
      </w:r>
      <w:r>
        <w:t>alla</w:t>
      </w:r>
      <w:r>
        <w:t xml:space="preserve"> </w:t>
      </w:r>
      <w:r>
        <w:t>metà:</w:t>
      </w:r>
      <w:r>
        <w:t xml:space="preserve"> </w:t>
      </w:r>
    </w:p>
    <w:p w14:paraId="77AA22F5" w14:textId="77777777" w:rsidR="00770EF6" w:rsidRDefault="002223DE">
      <w:pPr>
        <w:numPr>
          <w:ilvl w:val="2"/>
          <w:numId w:val="158"/>
        </w:numPr>
        <w:spacing w:line="259" w:lineRule="auto"/>
        <w:ind w:right="50" w:hanging="360"/>
      </w:pPr>
      <w:r>
        <w:t>il</w:t>
      </w:r>
      <w:r>
        <w:t xml:space="preserve"> </w:t>
      </w:r>
      <w:r>
        <w:t>fatto</w:t>
      </w:r>
      <w:r>
        <w:t xml:space="preserve"> </w:t>
      </w:r>
      <w:r>
        <w:t>che</w:t>
      </w:r>
      <w:r>
        <w:t xml:space="preserve"> </w:t>
      </w:r>
      <w:r>
        <w:t>il</w:t>
      </w:r>
      <w:r>
        <w:t xml:space="preserve"> </w:t>
      </w:r>
      <w:r>
        <w:t>numero</w:t>
      </w:r>
      <w:r>
        <w:t xml:space="preserve"> </w:t>
      </w:r>
      <w:r>
        <w:t>di</w:t>
      </w:r>
      <w:r>
        <w:t xml:space="preserve"> </w:t>
      </w:r>
      <w:r>
        <w:t>lavoratori</w:t>
      </w:r>
      <w:r>
        <w:t xml:space="preserve"> </w:t>
      </w:r>
      <w:r>
        <w:t>reclutati</w:t>
      </w:r>
      <w:r>
        <w:t xml:space="preserve"> </w:t>
      </w:r>
      <w:r>
        <w:t>sia</w:t>
      </w:r>
      <w:r>
        <w:t xml:space="preserve"> </w:t>
      </w:r>
      <w:r>
        <w:t>superiore</w:t>
      </w:r>
      <w:r>
        <w:t xml:space="preserve"> </w:t>
      </w:r>
      <w:r>
        <w:t>a</w:t>
      </w:r>
      <w:r>
        <w:t xml:space="preserve"> </w:t>
      </w:r>
      <w:r>
        <w:t>tre;</w:t>
      </w:r>
      <w:r>
        <w:t xml:space="preserve"> </w:t>
      </w:r>
    </w:p>
    <w:p w14:paraId="550C1673" w14:textId="77777777" w:rsidR="00770EF6" w:rsidRDefault="002223DE">
      <w:pPr>
        <w:numPr>
          <w:ilvl w:val="2"/>
          <w:numId w:val="158"/>
        </w:numPr>
        <w:spacing w:line="259" w:lineRule="auto"/>
        <w:ind w:right="50" w:hanging="360"/>
      </w:pPr>
      <w:r>
        <w:t>il</w:t>
      </w:r>
      <w:r>
        <w:t xml:space="preserve"> </w:t>
      </w:r>
      <w:r>
        <w:t>fatto</w:t>
      </w:r>
      <w:r>
        <w:t xml:space="preserve"> </w:t>
      </w:r>
      <w:r>
        <w:t>che</w:t>
      </w:r>
      <w:r>
        <w:t xml:space="preserve"> </w:t>
      </w:r>
      <w:r>
        <w:t>uno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dei</w:t>
      </w:r>
      <w:r>
        <w:t xml:space="preserve"> </w:t>
      </w:r>
      <w:r>
        <w:t>soggetti</w:t>
      </w:r>
      <w:r>
        <w:t xml:space="preserve"> </w:t>
      </w:r>
      <w:r>
        <w:t>reclutati</w:t>
      </w:r>
      <w:r>
        <w:t xml:space="preserve"> </w:t>
      </w:r>
      <w:r>
        <w:t>siano</w:t>
      </w:r>
      <w:r>
        <w:t xml:space="preserve"> </w:t>
      </w:r>
      <w:r>
        <w:t>minori</w:t>
      </w:r>
      <w:r>
        <w:t xml:space="preserve"> </w:t>
      </w:r>
      <w:r>
        <w:t>in</w:t>
      </w:r>
      <w:r>
        <w:t xml:space="preserve"> </w:t>
      </w:r>
      <w:r>
        <w:t>età</w:t>
      </w:r>
      <w:r>
        <w:t xml:space="preserve"> </w:t>
      </w:r>
      <w:r>
        <w:t>non</w:t>
      </w:r>
      <w:r>
        <w:t xml:space="preserve"> </w:t>
      </w:r>
      <w:r>
        <w:t>lavorativa;</w:t>
      </w:r>
      <w:r>
        <w:t xml:space="preserve"> </w:t>
      </w:r>
    </w:p>
    <w:p w14:paraId="4BC626F3" w14:textId="77777777" w:rsidR="00770EF6" w:rsidRDefault="002223DE">
      <w:pPr>
        <w:numPr>
          <w:ilvl w:val="2"/>
          <w:numId w:val="158"/>
        </w:numPr>
        <w:ind w:right="50" w:hanging="360"/>
      </w:pPr>
      <w:r>
        <w:t>l´aver</w:t>
      </w:r>
      <w:r>
        <w:t xml:space="preserve"> </w:t>
      </w:r>
      <w:r>
        <w:t>commesso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esponendo</w:t>
      </w:r>
      <w:r>
        <w:t xml:space="preserve"> </w:t>
      </w:r>
      <w:r>
        <w:t>i</w:t>
      </w:r>
      <w:r>
        <w:t xml:space="preserve"> </w:t>
      </w:r>
      <w:r>
        <w:t>lavoratori</w:t>
      </w:r>
      <w:r>
        <w:t xml:space="preserve"> </w:t>
      </w:r>
      <w:r>
        <w:t>sfruttati</w:t>
      </w:r>
      <w:r>
        <w:t xml:space="preserve"> </w:t>
      </w:r>
      <w:r>
        <w:t>a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grave</w:t>
      </w:r>
      <w:r>
        <w:t xml:space="preserve"> </w:t>
      </w:r>
      <w:r>
        <w:t>pericolo,</w:t>
      </w:r>
      <w:r>
        <w:t xml:space="preserve"> </w:t>
      </w:r>
      <w:r>
        <w:t>avuto</w:t>
      </w:r>
      <w:r>
        <w:t xml:space="preserve"> </w:t>
      </w:r>
      <w:r>
        <w:t>riguardo</w:t>
      </w:r>
      <w:r>
        <w:t xml:space="preserve"> </w:t>
      </w:r>
      <w:r>
        <w:t>alle</w:t>
      </w:r>
      <w:r>
        <w:t xml:space="preserve"> </w:t>
      </w:r>
      <w:r>
        <w:t>caratteristiche</w:t>
      </w:r>
      <w:r>
        <w:t xml:space="preserve"> </w:t>
      </w:r>
      <w:r>
        <w:t>delle</w:t>
      </w:r>
      <w:r>
        <w:t xml:space="preserve"> </w:t>
      </w:r>
      <w:r>
        <w:t>prestazioni</w:t>
      </w:r>
      <w:r>
        <w:t xml:space="preserve"> </w:t>
      </w:r>
      <w:r>
        <w:t>da</w:t>
      </w:r>
      <w:r>
        <w:t xml:space="preserve"> </w:t>
      </w:r>
      <w:r>
        <w:t>svolgere</w:t>
      </w:r>
      <w:r>
        <w:t xml:space="preserve"> </w:t>
      </w:r>
      <w:r>
        <w:t>e</w:t>
      </w:r>
      <w:r>
        <w:t xml:space="preserve"> </w:t>
      </w:r>
      <w:r>
        <w:t>delle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lavoro.</w:t>
      </w:r>
      <w:r>
        <w:t xml:space="preserve"> </w:t>
      </w:r>
    </w:p>
    <w:p w14:paraId="0BD104B5" w14:textId="77777777" w:rsidR="00770EF6" w:rsidRDefault="002223DE">
      <w:pPr>
        <w:numPr>
          <w:ilvl w:val="0"/>
          <w:numId w:val="158"/>
        </w:numPr>
        <w:ind w:right="50" w:hanging="356"/>
      </w:pPr>
      <w:r>
        <w:rPr>
          <w:b/>
        </w:rPr>
        <w:t xml:space="preserve">Adescamento di minorenni,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609</w:t>
      </w:r>
      <w:r>
        <w:t>‐</w:t>
      </w:r>
      <w:r>
        <w:rPr>
          <w:i/>
        </w:rPr>
        <w:t>undecies</w:t>
      </w:r>
      <w:r>
        <w:t xml:space="preserve"> </w:t>
      </w:r>
      <w:r>
        <w:t>c.p.</w:t>
      </w:r>
      <w:r>
        <w:t xml:space="preserve"> </w:t>
      </w:r>
      <w:r>
        <w:t>Chiunque,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commettere</w:t>
      </w:r>
      <w:r>
        <w:t xml:space="preserve"> </w:t>
      </w:r>
      <w:r>
        <w:t>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agli</w:t>
      </w:r>
      <w:r>
        <w:t xml:space="preserve"> </w:t>
      </w:r>
      <w:r>
        <w:t>articoli</w:t>
      </w:r>
      <w:r>
        <w:t xml:space="preserve"> </w:t>
      </w:r>
      <w:r>
        <w:t>600,</w:t>
      </w:r>
      <w:r>
        <w:t xml:space="preserve"> </w:t>
      </w:r>
      <w:r>
        <w:t>600</w:t>
      </w:r>
      <w:r>
        <w:t>‐</w:t>
      </w:r>
      <w:r>
        <w:t>bis,</w:t>
      </w:r>
      <w:r>
        <w:t xml:space="preserve"> </w:t>
      </w:r>
      <w:r>
        <w:t>600</w:t>
      </w:r>
      <w:r>
        <w:t>‐</w:t>
      </w:r>
      <w:r>
        <w:t>ter</w:t>
      </w:r>
      <w:r>
        <w:t xml:space="preserve"> </w:t>
      </w:r>
      <w:r>
        <w:t>e</w:t>
      </w:r>
      <w:r>
        <w:t xml:space="preserve"> </w:t>
      </w:r>
      <w:r>
        <w:t>600</w:t>
      </w:r>
      <w:r>
        <w:t>‐</w:t>
      </w:r>
      <w:r>
        <w:t>quater,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relativi</w:t>
      </w:r>
      <w:r>
        <w:t xml:space="preserve"> </w:t>
      </w:r>
      <w:r>
        <w:t>al</w:t>
      </w:r>
      <w:r>
        <w:t xml:space="preserve"> </w:t>
      </w:r>
      <w:r>
        <w:t>materiale</w:t>
      </w:r>
      <w:r>
        <w:t xml:space="preserve"> </w:t>
      </w:r>
      <w:r>
        <w:t>pornografico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all´articolo</w:t>
      </w:r>
      <w:r>
        <w:t xml:space="preserve"> </w:t>
      </w:r>
      <w:r>
        <w:t>600</w:t>
      </w:r>
      <w:r>
        <w:t>‐</w:t>
      </w:r>
      <w:r>
        <w:t>quater.1,</w:t>
      </w:r>
      <w:r>
        <w:t xml:space="preserve"> </w:t>
      </w:r>
      <w:r>
        <w:t>600</w:t>
      </w:r>
      <w:r>
        <w:t>‐</w:t>
      </w:r>
      <w:r>
        <w:t>quinquies,</w:t>
      </w:r>
      <w:r>
        <w:t xml:space="preserve"> </w:t>
      </w:r>
      <w:r>
        <w:t>609</w:t>
      </w:r>
      <w:r>
        <w:t>‐</w:t>
      </w:r>
      <w:r>
        <w:t>bis,</w:t>
      </w:r>
      <w:r>
        <w:t xml:space="preserve"> </w:t>
      </w:r>
      <w:r>
        <w:t>609</w:t>
      </w:r>
      <w:r>
        <w:t>‐</w:t>
      </w:r>
      <w:r>
        <w:t>quater,</w:t>
      </w:r>
      <w:r>
        <w:t xml:space="preserve"> </w:t>
      </w:r>
      <w:r>
        <w:t>609quinquies</w:t>
      </w:r>
      <w:r>
        <w:t xml:space="preserve"> </w:t>
      </w:r>
      <w:r>
        <w:t>e</w:t>
      </w:r>
      <w:r>
        <w:t xml:space="preserve"> </w:t>
      </w:r>
      <w:r>
        <w:t>609</w:t>
      </w:r>
      <w:r>
        <w:t>‐</w:t>
      </w:r>
      <w:r>
        <w:t>octies,</w:t>
      </w:r>
      <w:r>
        <w:t xml:space="preserve"> </w:t>
      </w:r>
      <w:r>
        <w:t>adesca</w:t>
      </w:r>
      <w:r>
        <w:t xml:space="preserve"> </w:t>
      </w:r>
      <w:r>
        <w:t>un</w:t>
      </w:r>
      <w:r>
        <w:t xml:space="preserve"> </w:t>
      </w:r>
      <w:r>
        <w:t>minore</w:t>
      </w:r>
      <w:r>
        <w:t xml:space="preserve"> </w:t>
      </w:r>
      <w:r>
        <w:t>di</w:t>
      </w:r>
      <w:r>
        <w:t xml:space="preserve"> </w:t>
      </w:r>
      <w:r>
        <w:t>anni</w:t>
      </w:r>
      <w:r>
        <w:t xml:space="preserve"> </w:t>
      </w:r>
      <w:r>
        <w:t>sedici,</w:t>
      </w:r>
      <w:r>
        <w:t xml:space="preserve"> </w:t>
      </w:r>
      <w:r>
        <w:t>è</w:t>
      </w:r>
      <w:r>
        <w:t xml:space="preserve"> </w:t>
      </w:r>
      <w:r>
        <w:t>punito,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fatto</w:t>
      </w:r>
      <w:r>
        <w:t xml:space="preserve"> </w:t>
      </w:r>
      <w:r>
        <w:t>non</w:t>
      </w:r>
      <w:r>
        <w:t xml:space="preserve"> </w:t>
      </w:r>
      <w:r>
        <w:t>costituisce</w:t>
      </w:r>
      <w:r>
        <w:t xml:space="preserve"> </w:t>
      </w:r>
      <w:r>
        <w:t>più</w:t>
      </w:r>
      <w:r>
        <w:t xml:space="preserve"> </w:t>
      </w:r>
      <w:r>
        <w:t>grave</w:t>
      </w:r>
      <w:r>
        <w:t xml:space="preserve"> </w:t>
      </w:r>
      <w:r>
        <w:t>reato,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da</w:t>
      </w:r>
      <w:r>
        <w:t xml:space="preserve"> </w:t>
      </w:r>
      <w:r>
        <w:t>uno</w:t>
      </w:r>
      <w:r>
        <w:t xml:space="preserve"> </w:t>
      </w:r>
      <w:r>
        <w:t>a</w:t>
      </w:r>
      <w:r>
        <w:t xml:space="preserve"> </w:t>
      </w:r>
      <w:r>
        <w:t>tre</w:t>
      </w:r>
      <w:r>
        <w:t xml:space="preserve"> </w:t>
      </w:r>
      <w:r>
        <w:t>anni.</w:t>
      </w:r>
      <w:r>
        <w:t xml:space="preserve"> </w:t>
      </w:r>
      <w:r>
        <w:t>Per</w:t>
      </w:r>
      <w:r>
        <w:t xml:space="preserve"> </w:t>
      </w:r>
      <w:r>
        <w:t>adescamento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qualsiasi</w:t>
      </w:r>
      <w:r>
        <w:t xml:space="preserve"> </w:t>
      </w:r>
      <w:r>
        <w:t>atto</w:t>
      </w:r>
      <w:r>
        <w:t xml:space="preserve"> </w:t>
      </w:r>
      <w:r>
        <w:t>volto</w:t>
      </w:r>
      <w:r>
        <w:t xml:space="preserve"> </w:t>
      </w:r>
      <w:r>
        <w:t>a</w:t>
      </w:r>
      <w:r>
        <w:t xml:space="preserve"> </w:t>
      </w:r>
      <w:r>
        <w:t>carpire</w:t>
      </w:r>
      <w:r>
        <w:t xml:space="preserve"> </w:t>
      </w:r>
      <w:r>
        <w:t>la</w:t>
      </w:r>
      <w:r>
        <w:t xml:space="preserve"> </w:t>
      </w:r>
      <w:r>
        <w:t>fiducia</w:t>
      </w:r>
      <w:r>
        <w:t xml:space="preserve"> </w:t>
      </w:r>
      <w:r>
        <w:t>del</w:t>
      </w:r>
      <w:r>
        <w:t xml:space="preserve"> </w:t>
      </w:r>
      <w:r>
        <w:t>minore</w:t>
      </w:r>
      <w:r>
        <w:t xml:space="preserve"> </w:t>
      </w:r>
      <w:r>
        <w:t>attraverso</w:t>
      </w:r>
      <w:r>
        <w:t xml:space="preserve"> </w:t>
      </w:r>
      <w:r>
        <w:t>artifici,</w:t>
      </w:r>
      <w:r>
        <w:t xml:space="preserve"> </w:t>
      </w:r>
      <w:r>
        <w:t>lusinghe</w:t>
      </w:r>
      <w:r>
        <w:t xml:space="preserve"> </w:t>
      </w:r>
      <w:r>
        <w:t>o</w:t>
      </w:r>
      <w:r>
        <w:t xml:space="preserve"> </w:t>
      </w:r>
      <w:r>
        <w:t>minacce</w:t>
      </w:r>
      <w:r>
        <w:t xml:space="preserve"> </w:t>
      </w:r>
      <w:r>
        <w:t>posti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anche</w:t>
      </w:r>
      <w:r>
        <w:t xml:space="preserve"> </w:t>
      </w:r>
      <w:r>
        <w:t>mediante</w:t>
      </w:r>
      <w:r>
        <w:t xml:space="preserve"> </w:t>
      </w:r>
      <w:r>
        <w:t>l´utilizzo</w:t>
      </w:r>
      <w:r>
        <w:t xml:space="preserve"> </w:t>
      </w:r>
      <w:r>
        <w:t>della</w:t>
      </w:r>
      <w:r>
        <w:t xml:space="preserve"> </w:t>
      </w:r>
      <w:r>
        <w:t>rete</w:t>
      </w:r>
      <w:r>
        <w:t xml:space="preserve"> </w:t>
      </w:r>
      <w:r>
        <w:t>internet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altre</w:t>
      </w:r>
      <w:r>
        <w:t xml:space="preserve"> </w:t>
      </w:r>
      <w:r>
        <w:t>reti</w:t>
      </w:r>
      <w:r>
        <w:t xml:space="preserve"> </w:t>
      </w:r>
      <w:r>
        <w:t>o</w:t>
      </w:r>
      <w:r>
        <w:t xml:space="preserve"> </w:t>
      </w:r>
      <w:r>
        <w:t>mezzi</w:t>
      </w:r>
      <w:r>
        <w:t xml:space="preserve"> </w:t>
      </w:r>
      <w:r>
        <w:t>di</w:t>
      </w:r>
      <w:r>
        <w:t xml:space="preserve"> </w:t>
      </w:r>
      <w:r>
        <w:t>comunicazione.</w:t>
      </w:r>
      <w:r>
        <w:rPr>
          <w:b/>
        </w:rPr>
        <w:t xml:space="preserve"> </w:t>
      </w:r>
    </w:p>
    <w:p w14:paraId="6CAE51B8" w14:textId="77777777" w:rsidR="00770EF6" w:rsidRDefault="002223DE">
      <w:pPr>
        <w:pStyle w:val="Titolo4"/>
        <w:spacing w:after="238"/>
        <w:ind w:left="89"/>
        <w:jc w:val="left"/>
      </w:pPr>
      <w:r>
        <w:rPr>
          <w:u w:val="single" w:color="000000"/>
        </w:rPr>
        <w:t>Delitti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impiego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cittadini</w:t>
      </w:r>
      <w:r>
        <w:rPr>
          <w:u w:val="single" w:color="000000"/>
        </w:rPr>
        <w:t xml:space="preserve"> </w:t>
      </w:r>
      <w:r>
        <w:rPr>
          <w:u w:val="single" w:color="000000"/>
        </w:rPr>
        <w:t>di</w:t>
      </w:r>
      <w:r>
        <w:rPr>
          <w:u w:val="single" w:color="000000"/>
        </w:rPr>
        <w:t xml:space="preserve"> </w:t>
      </w:r>
      <w:r>
        <w:rPr>
          <w:u w:val="single" w:color="000000"/>
        </w:rPr>
        <w:t>stati</w:t>
      </w:r>
      <w:r>
        <w:rPr>
          <w:u w:val="single" w:color="000000"/>
        </w:rPr>
        <w:t xml:space="preserve"> </w:t>
      </w:r>
      <w:r>
        <w:rPr>
          <w:u w:val="single" w:color="000000"/>
        </w:rPr>
        <w:t>terzi</w:t>
      </w:r>
      <w:r>
        <w:rPr>
          <w:u w:val="single" w:color="000000"/>
        </w:rPr>
        <w:t xml:space="preserve"> </w:t>
      </w:r>
      <w:r>
        <w:rPr>
          <w:u w:val="single" w:color="000000"/>
        </w:rPr>
        <w:t>il</w:t>
      </w:r>
      <w:r>
        <w:rPr>
          <w:u w:val="single" w:color="000000"/>
        </w:rPr>
        <w:t xml:space="preserve"> </w:t>
      </w:r>
      <w:r>
        <w:rPr>
          <w:u w:val="single" w:color="000000"/>
        </w:rPr>
        <w:t>cui</w:t>
      </w:r>
      <w:r>
        <w:rPr>
          <w:u w:val="single" w:color="000000"/>
        </w:rPr>
        <w:t xml:space="preserve"> </w:t>
      </w:r>
      <w:r>
        <w:rPr>
          <w:u w:val="single" w:color="000000"/>
        </w:rPr>
        <w:t>soggiorno</w:t>
      </w:r>
      <w:r>
        <w:rPr>
          <w:u w:val="single" w:color="000000"/>
        </w:rPr>
        <w:t xml:space="preserve"> </w:t>
      </w:r>
      <w:r>
        <w:rPr>
          <w:u w:val="single" w:color="000000"/>
        </w:rPr>
        <w:t>è</w:t>
      </w:r>
      <w:r>
        <w:rPr>
          <w:u w:val="single" w:color="000000"/>
        </w:rPr>
        <w:t xml:space="preserve"> </w:t>
      </w:r>
      <w:r>
        <w:rPr>
          <w:u w:val="single" w:color="000000"/>
        </w:rPr>
        <w:t>irregolare</w:t>
      </w:r>
      <w:r>
        <w:t xml:space="preserve"> </w:t>
      </w:r>
    </w:p>
    <w:p w14:paraId="7681E1FF" w14:textId="77777777" w:rsidR="00770EF6" w:rsidRDefault="002223DE">
      <w:pPr>
        <w:ind w:left="89" w:right="50"/>
      </w:pPr>
      <w:r>
        <w:t>Sulla</w:t>
      </w:r>
      <w:r>
        <w:t xml:space="preserve"> </w:t>
      </w:r>
      <w:r>
        <w:t>base</w:t>
      </w:r>
      <w:r>
        <w:t xml:space="preserve"> </w:t>
      </w:r>
      <w:r>
        <w:t>delle</w:t>
      </w:r>
      <w:r>
        <w:t xml:space="preserve"> </w:t>
      </w:r>
      <w:r>
        <w:t>analisi</w:t>
      </w:r>
      <w:r>
        <w:t xml:space="preserve"> </w:t>
      </w:r>
      <w:r>
        <w:t>condotte</w:t>
      </w:r>
      <w:r>
        <w:t xml:space="preserve"> </w:t>
      </w:r>
      <w:r>
        <w:t>è</w:t>
      </w:r>
      <w:r>
        <w:t xml:space="preserve"> </w:t>
      </w:r>
      <w:r>
        <w:t>considerato</w:t>
      </w:r>
      <w:r>
        <w:t xml:space="preserve"> </w:t>
      </w:r>
      <w:r>
        <w:t>applicabile</w:t>
      </w:r>
      <w:r>
        <w:t xml:space="preserve"> </w:t>
      </w:r>
      <w:r>
        <w:t>alla</w:t>
      </w:r>
      <w:r>
        <w:t xml:space="preserve"> </w:t>
      </w:r>
      <w:r>
        <w:t>Società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 </w:t>
      </w:r>
      <w:r>
        <w:t>impiego</w:t>
      </w:r>
      <w:r>
        <w:t xml:space="preserve"> </w:t>
      </w:r>
      <w:r>
        <w:t>di</w:t>
      </w:r>
      <w:r>
        <w:t xml:space="preserve"> </w:t>
      </w:r>
      <w:r>
        <w:t>cittadini</w:t>
      </w:r>
      <w:r>
        <w:t xml:space="preserve"> </w:t>
      </w:r>
      <w:r>
        <w:t>di</w:t>
      </w:r>
      <w:r>
        <w:t xml:space="preserve"> </w:t>
      </w:r>
      <w:r>
        <w:t>paesi</w:t>
      </w:r>
      <w:r>
        <w:t xml:space="preserve"> </w:t>
      </w:r>
      <w:r>
        <w:t>terzi</w:t>
      </w:r>
      <w:r>
        <w:t xml:space="preserve"> </w:t>
      </w:r>
      <w:r>
        <w:t>il</w:t>
      </w:r>
      <w:r>
        <w:t xml:space="preserve"> </w:t>
      </w:r>
      <w:r>
        <w:t>cui</w:t>
      </w:r>
      <w:r>
        <w:t xml:space="preserve"> </w:t>
      </w:r>
      <w:r>
        <w:t>soggiorno</w:t>
      </w:r>
      <w:r>
        <w:t xml:space="preserve"> </w:t>
      </w:r>
      <w:r>
        <w:t>è</w:t>
      </w:r>
      <w:r>
        <w:t xml:space="preserve"> </w:t>
      </w:r>
      <w:r>
        <w:t>irregolare,</w:t>
      </w:r>
      <w:r>
        <w:t xml:space="preserve"> </w:t>
      </w:r>
      <w:r>
        <w:t>previsto</w:t>
      </w:r>
      <w:r>
        <w:t xml:space="preserve"> </w:t>
      </w:r>
      <w:r>
        <w:t>dall’</w:t>
      </w:r>
      <w:r>
        <w:t xml:space="preserve"> </w:t>
      </w:r>
      <w:r>
        <w:t>art.</w:t>
      </w:r>
      <w:r>
        <w:t xml:space="preserve"> </w:t>
      </w:r>
      <w:r>
        <w:t>22,</w:t>
      </w:r>
      <w:r>
        <w:t xml:space="preserve"> </w:t>
      </w:r>
      <w:r>
        <w:t>comma</w:t>
      </w:r>
      <w:r>
        <w:t xml:space="preserve"> </w:t>
      </w:r>
      <w:r>
        <w:t>12</w:t>
      </w:r>
      <w:r>
        <w:t>‐</w:t>
      </w:r>
      <w:r>
        <w:rPr>
          <w:i/>
        </w:rPr>
        <w:t>bis</w:t>
      </w:r>
      <w:r>
        <w:t xml:space="preserve"> </w:t>
      </w:r>
      <w:r>
        <w:t>del</w:t>
      </w:r>
      <w:r>
        <w:t xml:space="preserve"> </w:t>
      </w:r>
      <w:r>
        <w:t>Decreto</w:t>
      </w:r>
      <w:r>
        <w:t xml:space="preserve"> </w:t>
      </w:r>
      <w:r>
        <w:t>Legislativo</w:t>
      </w:r>
      <w:r>
        <w:t xml:space="preserve"> </w:t>
      </w:r>
      <w:r>
        <w:t>25</w:t>
      </w:r>
      <w:r>
        <w:t xml:space="preserve"> </w:t>
      </w:r>
      <w:r>
        <w:t>luglio</w:t>
      </w:r>
      <w:r>
        <w:t xml:space="preserve"> </w:t>
      </w:r>
      <w:r>
        <w:t>1998,</w:t>
      </w:r>
      <w:r>
        <w:t xml:space="preserve"> </w:t>
      </w:r>
      <w:r>
        <w:t>n.</w:t>
      </w:r>
      <w:r>
        <w:t xml:space="preserve"> </w:t>
      </w:r>
      <w:r>
        <w:t>286,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chi,</w:t>
      </w:r>
      <w:r>
        <w:t xml:space="preserve"> </w:t>
      </w:r>
      <w:r>
        <w:t>in</w:t>
      </w:r>
      <w:r>
        <w:t xml:space="preserve"> </w:t>
      </w:r>
      <w:r>
        <w:t>qualità</w:t>
      </w:r>
      <w:r>
        <w:t xml:space="preserve"> </w:t>
      </w:r>
      <w:r>
        <w:t>di</w:t>
      </w:r>
      <w:r>
        <w:t xml:space="preserve"> </w:t>
      </w:r>
      <w:r>
        <w:t>datore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occupa</w:t>
      </w:r>
      <w:r>
        <w:t xml:space="preserve"> </w:t>
      </w:r>
      <w:r>
        <w:t>alle</w:t>
      </w:r>
      <w:r>
        <w:t xml:space="preserve"> </w:t>
      </w:r>
      <w:r>
        <w:t>proprie</w:t>
      </w:r>
      <w:r>
        <w:t xml:space="preserve"> </w:t>
      </w:r>
      <w:r>
        <w:t>dipendenze</w:t>
      </w:r>
      <w:r>
        <w:t xml:space="preserve"> </w:t>
      </w:r>
      <w:r>
        <w:t>lavoratori</w:t>
      </w:r>
      <w:r>
        <w:t xml:space="preserve"> </w:t>
      </w:r>
      <w:r>
        <w:t>stranieri</w:t>
      </w:r>
      <w:r>
        <w:t xml:space="preserve"> </w:t>
      </w:r>
      <w:r>
        <w:t>privi</w:t>
      </w:r>
      <w:r>
        <w:t xml:space="preserve"> </w:t>
      </w:r>
      <w:r>
        <w:t>del</w:t>
      </w:r>
      <w:r>
        <w:t xml:space="preserve"> </w:t>
      </w:r>
      <w:r>
        <w:t>permesso</w:t>
      </w:r>
      <w:r>
        <w:t xml:space="preserve"> </w:t>
      </w:r>
      <w:r>
        <w:t>di</w:t>
      </w:r>
      <w:r>
        <w:t xml:space="preserve"> </w:t>
      </w:r>
      <w:r>
        <w:t>soggiorno</w:t>
      </w:r>
      <w:r>
        <w:t xml:space="preserve"> </w:t>
      </w:r>
      <w:r>
        <w:t>ovvero</w:t>
      </w:r>
      <w:r>
        <w:t xml:space="preserve"> </w:t>
      </w:r>
      <w:r>
        <w:t>il</w:t>
      </w:r>
      <w:r>
        <w:t xml:space="preserve"> </w:t>
      </w:r>
      <w:r>
        <w:t>cui</w:t>
      </w:r>
      <w:r>
        <w:t xml:space="preserve"> </w:t>
      </w:r>
      <w:r>
        <w:t>permesso</w:t>
      </w:r>
      <w:r>
        <w:t xml:space="preserve"> </w:t>
      </w:r>
      <w:r>
        <w:t>sia</w:t>
      </w:r>
      <w:r>
        <w:t xml:space="preserve"> </w:t>
      </w:r>
      <w:r>
        <w:t>scaduto</w:t>
      </w:r>
      <w:r>
        <w:t xml:space="preserve"> </w:t>
      </w:r>
      <w:r>
        <w:t>e</w:t>
      </w:r>
      <w:r>
        <w:t xml:space="preserve"> </w:t>
      </w:r>
      <w:r>
        <w:t>del</w:t>
      </w:r>
      <w:r>
        <w:t xml:space="preserve"> </w:t>
      </w:r>
      <w:r>
        <w:t>quale</w:t>
      </w:r>
      <w:r>
        <w:t xml:space="preserve"> </w:t>
      </w:r>
      <w:r>
        <w:t>non</w:t>
      </w:r>
      <w:r>
        <w:t xml:space="preserve"> </w:t>
      </w:r>
      <w:r>
        <w:t>sia</w:t>
      </w:r>
      <w:r>
        <w:t xml:space="preserve"> </w:t>
      </w:r>
      <w:r>
        <w:t>stato</w:t>
      </w:r>
      <w:r>
        <w:t xml:space="preserve"> </w:t>
      </w:r>
      <w:r>
        <w:t>chiesto,</w:t>
      </w:r>
      <w:r>
        <w:t xml:space="preserve"> </w:t>
      </w:r>
      <w:r>
        <w:t>nei</w:t>
      </w:r>
      <w:r>
        <w:t xml:space="preserve"> </w:t>
      </w:r>
      <w:r>
        <w:t>termini</w:t>
      </w:r>
      <w:r>
        <w:t xml:space="preserve"> </w:t>
      </w:r>
      <w:r>
        <w:t>di</w:t>
      </w:r>
      <w:r>
        <w:t xml:space="preserve"> </w:t>
      </w:r>
      <w:r>
        <w:t>legge,</w:t>
      </w:r>
      <w:r>
        <w:t xml:space="preserve"> </w:t>
      </w:r>
      <w:r>
        <w:t>il</w:t>
      </w:r>
      <w:r>
        <w:t xml:space="preserve"> </w:t>
      </w:r>
      <w:r>
        <w:t>rinnovo,</w:t>
      </w:r>
      <w:r>
        <w:t xml:space="preserve"> </w:t>
      </w:r>
      <w:r>
        <w:t>ovvero</w:t>
      </w:r>
      <w:r>
        <w:t xml:space="preserve"> </w:t>
      </w:r>
      <w:r>
        <w:t>sia</w:t>
      </w:r>
      <w:r>
        <w:t xml:space="preserve"> </w:t>
      </w:r>
      <w:r>
        <w:t>revocato</w:t>
      </w:r>
      <w:r>
        <w:t xml:space="preserve"> </w:t>
      </w:r>
      <w:r>
        <w:t>o</w:t>
      </w:r>
      <w:r>
        <w:t xml:space="preserve"> </w:t>
      </w:r>
      <w:r>
        <w:t>annullato</w:t>
      </w:r>
      <w:r>
        <w:t xml:space="preserve"> </w:t>
      </w:r>
      <w:r>
        <w:t>se</w:t>
      </w:r>
      <w:r>
        <w:t xml:space="preserve"> </w:t>
      </w:r>
      <w:r>
        <w:t>i</w:t>
      </w:r>
      <w:r>
        <w:t xml:space="preserve"> </w:t>
      </w:r>
      <w:r>
        <w:t>lavoratori</w:t>
      </w:r>
      <w:r>
        <w:t xml:space="preserve"> </w:t>
      </w:r>
      <w:r>
        <w:t>occupati</w:t>
      </w:r>
      <w:r>
        <w:t xml:space="preserve"> </w:t>
      </w:r>
      <w:r>
        <w:t>sono</w:t>
      </w:r>
      <w:r>
        <w:t xml:space="preserve"> </w:t>
      </w:r>
      <w:r>
        <w:t>(alternativamente):</w:t>
      </w:r>
      <w:r>
        <w:t xml:space="preserve"> </w:t>
      </w:r>
    </w:p>
    <w:p w14:paraId="6FC7F20A" w14:textId="77777777" w:rsidR="00770EF6" w:rsidRDefault="002223DE">
      <w:pPr>
        <w:numPr>
          <w:ilvl w:val="0"/>
          <w:numId w:val="160"/>
        </w:numPr>
        <w:spacing w:line="259" w:lineRule="auto"/>
        <w:ind w:right="50" w:hanging="360"/>
      </w:pPr>
      <w:r>
        <w:t>in</w:t>
      </w:r>
      <w:r>
        <w:t xml:space="preserve"> </w:t>
      </w:r>
      <w:r>
        <w:t>numero</w:t>
      </w:r>
      <w:r>
        <w:t xml:space="preserve"> </w:t>
      </w:r>
      <w:r>
        <w:t>superiore</w:t>
      </w:r>
      <w:r>
        <w:t xml:space="preserve"> </w:t>
      </w:r>
      <w:r>
        <w:t>a</w:t>
      </w:r>
      <w:r>
        <w:t xml:space="preserve"> </w:t>
      </w:r>
      <w:r>
        <w:t>tre;</w:t>
      </w:r>
      <w:r>
        <w:t xml:space="preserve"> </w:t>
      </w:r>
    </w:p>
    <w:p w14:paraId="649D53F4" w14:textId="77777777" w:rsidR="00770EF6" w:rsidRDefault="002223DE">
      <w:pPr>
        <w:numPr>
          <w:ilvl w:val="0"/>
          <w:numId w:val="160"/>
        </w:numPr>
        <w:spacing w:line="259" w:lineRule="auto"/>
        <w:ind w:right="50" w:hanging="360"/>
      </w:pPr>
      <w:r>
        <w:t>minori</w:t>
      </w:r>
      <w:r>
        <w:t xml:space="preserve"> </w:t>
      </w:r>
      <w:r>
        <w:t>in</w:t>
      </w:r>
      <w:r>
        <w:t xml:space="preserve"> </w:t>
      </w:r>
      <w:r>
        <w:t>età</w:t>
      </w:r>
      <w:r>
        <w:t xml:space="preserve"> </w:t>
      </w:r>
      <w:r>
        <w:t>non</w:t>
      </w:r>
      <w:r>
        <w:t xml:space="preserve"> </w:t>
      </w:r>
      <w:r>
        <w:t>lavorativa;</w:t>
      </w:r>
      <w:r>
        <w:t xml:space="preserve"> </w:t>
      </w:r>
    </w:p>
    <w:p w14:paraId="02AAAE42" w14:textId="77777777" w:rsidR="00770EF6" w:rsidRDefault="002223DE">
      <w:pPr>
        <w:numPr>
          <w:ilvl w:val="0"/>
          <w:numId w:val="160"/>
        </w:numPr>
        <w:ind w:right="50" w:hanging="360"/>
      </w:pPr>
      <w:r>
        <w:t>sottoposti</w:t>
      </w:r>
      <w:r>
        <w:t xml:space="preserve"> </w:t>
      </w:r>
      <w:r>
        <w:t>alle</w:t>
      </w:r>
      <w:r>
        <w:t xml:space="preserve"> </w:t>
      </w:r>
      <w:r>
        <w:t>altre</w:t>
      </w:r>
      <w:r>
        <w:t xml:space="preserve"> </w:t>
      </w:r>
      <w:r>
        <w:t>condizioni</w:t>
      </w:r>
      <w:r>
        <w:t xml:space="preserve"> </w:t>
      </w:r>
      <w:r>
        <w:t>lavorative</w:t>
      </w:r>
      <w:r>
        <w:t xml:space="preserve"> </w:t>
      </w:r>
      <w:r>
        <w:t>di</w:t>
      </w:r>
      <w:r>
        <w:t xml:space="preserve"> </w:t>
      </w:r>
      <w:r>
        <w:t>particolare</w:t>
      </w:r>
      <w:r>
        <w:t xml:space="preserve"> </w:t>
      </w:r>
      <w:r>
        <w:t>sfruttamento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terzo</w:t>
      </w:r>
      <w:r>
        <w:t xml:space="preserve"> </w:t>
      </w:r>
      <w:r>
        <w:t>comma</w:t>
      </w:r>
      <w:r>
        <w:t xml:space="preserve"> </w:t>
      </w:r>
      <w:r>
        <w:t>dell'art.</w:t>
      </w:r>
      <w:r>
        <w:t xml:space="preserve"> </w:t>
      </w:r>
      <w:r>
        <w:t>603</w:t>
      </w:r>
      <w:r>
        <w:t>‐</w:t>
      </w:r>
      <w:r>
        <w:t>bis</w:t>
      </w:r>
      <w:r>
        <w:t xml:space="preserve"> </w:t>
      </w:r>
      <w:r>
        <w:t>c.p.,</w:t>
      </w:r>
      <w:r>
        <w:t xml:space="preserve"> </w:t>
      </w:r>
      <w:r>
        <w:t>cioè</w:t>
      </w:r>
      <w:r>
        <w:t xml:space="preserve"> </w:t>
      </w:r>
      <w:r>
        <w:t>esposti</w:t>
      </w:r>
      <w:r>
        <w:t xml:space="preserve"> </w:t>
      </w:r>
      <w:r>
        <w:t>a</w:t>
      </w:r>
      <w:r>
        <w:t xml:space="preserve"> </w:t>
      </w:r>
      <w:r>
        <w:t>situazioni</w:t>
      </w:r>
      <w:r>
        <w:t xml:space="preserve"> </w:t>
      </w:r>
      <w:r>
        <w:t>di</w:t>
      </w:r>
      <w:r>
        <w:t xml:space="preserve"> </w:t>
      </w:r>
      <w:r>
        <w:t>grave</w:t>
      </w:r>
      <w:r>
        <w:t xml:space="preserve"> </w:t>
      </w:r>
      <w:r>
        <w:t>pericolo,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prestazioni</w:t>
      </w:r>
      <w:r>
        <w:t xml:space="preserve"> </w:t>
      </w:r>
      <w:r>
        <w:t>da</w:t>
      </w:r>
      <w:r>
        <w:t xml:space="preserve"> </w:t>
      </w:r>
      <w:r>
        <w:t>svolgere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lavoro.</w:t>
      </w:r>
      <w:r>
        <w:rPr>
          <w:b/>
        </w:rPr>
        <w:t xml:space="preserve"> </w:t>
      </w:r>
    </w:p>
    <w:p w14:paraId="68EBBBB1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368C6B77" w14:textId="77777777" w:rsidR="00770EF6" w:rsidRDefault="002223DE">
      <w:pPr>
        <w:tabs>
          <w:tab w:val="right" w:pos="9781"/>
        </w:tabs>
        <w:spacing w:after="98" w:line="265" w:lineRule="auto"/>
        <w:ind w:left="0" w:firstLine="0"/>
        <w:jc w:val="left"/>
      </w:pPr>
      <w:r>
        <w:rPr>
          <w:b/>
          <w:sz w:val="24"/>
        </w:rPr>
        <w:t>L.2.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Attività sensibili nell’ambito dei delitti contro la personalità individuale e del reato di </w:t>
      </w:r>
    </w:p>
    <w:p w14:paraId="44038FDE" w14:textId="77777777" w:rsidR="00770EF6" w:rsidRDefault="002223DE">
      <w:pPr>
        <w:pStyle w:val="Titolo2"/>
        <w:ind w:left="881" w:right="49"/>
      </w:pPr>
      <w:r>
        <w:t>impiego</w:t>
      </w:r>
      <w:r>
        <w:t xml:space="preserve"> </w:t>
      </w:r>
      <w:r>
        <w:t>di</w:t>
      </w:r>
      <w:r>
        <w:t xml:space="preserve"> </w:t>
      </w:r>
      <w:r>
        <w:t>cittadini</w:t>
      </w:r>
      <w:r>
        <w:t xml:space="preserve"> </w:t>
      </w:r>
      <w:r>
        <w:t>di</w:t>
      </w:r>
      <w:r>
        <w:t xml:space="preserve"> </w:t>
      </w:r>
      <w:r>
        <w:t>paesi</w:t>
      </w:r>
      <w:r>
        <w:t xml:space="preserve"> </w:t>
      </w:r>
      <w:r>
        <w:t>terzi</w:t>
      </w:r>
      <w:r>
        <w:t xml:space="preserve"> </w:t>
      </w:r>
      <w:r>
        <w:t>il</w:t>
      </w:r>
      <w:r>
        <w:t xml:space="preserve"> </w:t>
      </w:r>
      <w:r>
        <w:t>cui</w:t>
      </w:r>
      <w:r>
        <w:t xml:space="preserve"> </w:t>
      </w:r>
      <w:r>
        <w:t>soggiorno</w:t>
      </w:r>
      <w:r>
        <w:t xml:space="preserve"> </w:t>
      </w:r>
      <w:r>
        <w:t>è</w:t>
      </w:r>
      <w:r>
        <w:t xml:space="preserve"> </w:t>
      </w:r>
      <w:r>
        <w:t>irregolare</w:t>
      </w:r>
      <w:r>
        <w:t xml:space="preserve"> </w:t>
      </w:r>
    </w:p>
    <w:p w14:paraId="57B3171B" w14:textId="77777777" w:rsidR="00770EF6" w:rsidRDefault="002223DE">
      <w:pPr>
        <w:ind w:left="89" w:right="50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 risk assessment</w:t>
      </w:r>
      <w:r>
        <w:t>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i</w:t>
      </w:r>
      <w:r>
        <w:t xml:space="preserve"> </w:t>
      </w:r>
      <w:r>
        <w:t>delitti</w:t>
      </w:r>
      <w:r>
        <w:t xml:space="preserve"> </w:t>
      </w:r>
      <w:r>
        <w:t>contro</w:t>
      </w:r>
      <w:r>
        <w:t xml:space="preserve"> </w:t>
      </w:r>
      <w:r>
        <w:t>la</w:t>
      </w:r>
      <w:r>
        <w:t xml:space="preserve"> </w:t>
      </w:r>
      <w:r>
        <w:t>personalità</w:t>
      </w:r>
      <w:r>
        <w:t xml:space="preserve"> </w:t>
      </w:r>
      <w:r>
        <w:t>individuale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all’art.25</w:t>
      </w:r>
      <w:r>
        <w:t>‐</w:t>
      </w:r>
      <w:r>
        <w:rPr>
          <w:i/>
        </w:rPr>
        <w:t xml:space="preserve">quinquies </w:t>
      </w:r>
      <w:r>
        <w:t>ed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di</w:t>
      </w:r>
      <w:r>
        <w:t xml:space="preserve"> </w:t>
      </w:r>
      <w:r>
        <w:t>impiego</w:t>
      </w:r>
      <w:r>
        <w:t xml:space="preserve"> </w:t>
      </w:r>
      <w:r>
        <w:t>di</w:t>
      </w:r>
      <w:r>
        <w:t xml:space="preserve"> </w:t>
      </w:r>
      <w:r>
        <w:t>cittadini</w:t>
      </w:r>
      <w:r>
        <w:t xml:space="preserve"> </w:t>
      </w:r>
      <w:r>
        <w:t>di</w:t>
      </w:r>
      <w:r>
        <w:t xml:space="preserve"> </w:t>
      </w:r>
      <w:r>
        <w:t>paesi</w:t>
      </w:r>
      <w:r>
        <w:t xml:space="preserve"> </w:t>
      </w:r>
      <w:r>
        <w:t>terzi</w:t>
      </w:r>
      <w:r>
        <w:t xml:space="preserve"> </w:t>
      </w:r>
      <w:r>
        <w:t>il</w:t>
      </w:r>
      <w:r>
        <w:t xml:space="preserve"> </w:t>
      </w:r>
      <w:r>
        <w:t>cui</w:t>
      </w:r>
      <w:r>
        <w:t xml:space="preserve"> </w:t>
      </w:r>
      <w:r>
        <w:t>soggiorno</w:t>
      </w:r>
      <w:r>
        <w:t xml:space="preserve"> </w:t>
      </w:r>
      <w:r>
        <w:t>è</w:t>
      </w:r>
      <w:r>
        <w:t xml:space="preserve"> </w:t>
      </w:r>
      <w:r>
        <w:t>irregol</w:t>
      </w:r>
      <w:r>
        <w:t>are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25</w:t>
      </w:r>
      <w:r>
        <w:t>‐</w:t>
      </w:r>
      <w:r>
        <w:rPr>
          <w:i/>
        </w:rPr>
        <w:t>duodecies</w:t>
      </w:r>
      <w:r>
        <w:t xml:space="preserve"> </w:t>
      </w:r>
      <w:r>
        <w:t>del</w:t>
      </w:r>
      <w:r>
        <w:t xml:space="preserve"> </w:t>
      </w:r>
      <w:r>
        <w:t>Decreto:</w:t>
      </w:r>
      <w:r>
        <w:t xml:space="preserve"> </w:t>
      </w:r>
    </w:p>
    <w:p w14:paraId="0C8A5063" w14:textId="77777777" w:rsidR="00770EF6" w:rsidRDefault="002223DE">
      <w:pPr>
        <w:numPr>
          <w:ilvl w:val="0"/>
          <w:numId w:val="161"/>
        </w:numPr>
        <w:spacing w:after="114" w:line="262" w:lineRule="auto"/>
        <w:ind w:right="50" w:hanging="360"/>
      </w:pPr>
      <w:r>
        <w:rPr>
          <w:i/>
        </w:rPr>
        <w:t xml:space="preserve">Selezione del personale; </w:t>
      </w:r>
    </w:p>
    <w:p w14:paraId="313A96D2" w14:textId="77777777" w:rsidR="00770EF6" w:rsidRDefault="002223DE">
      <w:pPr>
        <w:numPr>
          <w:ilvl w:val="0"/>
          <w:numId w:val="161"/>
        </w:numPr>
        <w:spacing w:after="114" w:line="262" w:lineRule="auto"/>
        <w:ind w:right="50" w:hanging="360"/>
      </w:pPr>
      <w:r>
        <w:rPr>
          <w:i/>
        </w:rPr>
        <w:t xml:space="preserve">Acquisti di beni e servizi. </w:t>
      </w:r>
    </w:p>
    <w:p w14:paraId="2FB8BA40" w14:textId="77777777" w:rsidR="00770EF6" w:rsidRDefault="002223DE">
      <w:pPr>
        <w:spacing w:after="277" w:line="259" w:lineRule="auto"/>
        <w:ind w:left="145" w:firstLine="0"/>
        <w:jc w:val="left"/>
      </w:pPr>
      <w:r>
        <w:rPr>
          <w:i/>
        </w:rPr>
        <w:t xml:space="preserve"> </w:t>
      </w:r>
    </w:p>
    <w:p w14:paraId="5CCDF96C" w14:textId="77777777" w:rsidR="00770EF6" w:rsidRDefault="002223DE">
      <w:pPr>
        <w:pStyle w:val="Titolo3"/>
        <w:tabs>
          <w:tab w:val="center" w:pos="2636"/>
        </w:tabs>
        <w:spacing w:after="230" w:line="265" w:lineRule="auto"/>
        <w:ind w:left="0" w:firstLine="0"/>
        <w:jc w:val="left"/>
      </w:pPr>
      <w:r>
        <w:rPr>
          <w:sz w:val="24"/>
        </w:rPr>
        <w:t>L.3.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Principi</w:t>
      </w:r>
      <w:r>
        <w:rPr>
          <w:sz w:val="24"/>
        </w:rPr>
        <w:t xml:space="preserve"> </w:t>
      </w:r>
      <w:r>
        <w:rPr>
          <w:sz w:val="24"/>
        </w:rPr>
        <w:t>generali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comportamento</w:t>
      </w:r>
      <w:r>
        <w:rPr>
          <w:sz w:val="24"/>
        </w:rPr>
        <w:t xml:space="preserve"> </w:t>
      </w:r>
    </w:p>
    <w:p w14:paraId="64E68BB5" w14:textId="77777777" w:rsidR="00770EF6" w:rsidRDefault="002223DE">
      <w:pPr>
        <w:ind w:left="89" w:right="50"/>
      </w:pPr>
      <w:r>
        <w:t>I</w:t>
      </w:r>
      <w:r>
        <w:t xml:space="preserve"> </w:t>
      </w:r>
      <w:r>
        <w:t>seguenti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carattere</w:t>
      </w:r>
      <w:r>
        <w:t xml:space="preserve"> </w:t>
      </w:r>
      <w:r>
        <w:t>generale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a</w:t>
      </w:r>
      <w:r>
        <w:t xml:space="preserve"> </w:t>
      </w:r>
      <w:r>
        <w:t>qualunque</w:t>
      </w:r>
      <w:r>
        <w:t xml:space="preserve"> </w:t>
      </w:r>
      <w:r>
        <w:t>titolo,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nelle</w:t>
      </w:r>
      <w:r>
        <w:t xml:space="preserve"> </w:t>
      </w:r>
      <w:r>
        <w:t>attività</w:t>
      </w:r>
      <w:r>
        <w:t xml:space="preserve"> </w:t>
      </w:r>
      <w:r>
        <w:t>“sensibili”</w:t>
      </w:r>
      <w:r>
        <w:t xml:space="preserve"> </w:t>
      </w:r>
      <w:r>
        <w:t>rispetto</w:t>
      </w:r>
      <w:r>
        <w:t xml:space="preserve"> </w:t>
      </w:r>
      <w:r>
        <w:t>ai</w:t>
      </w:r>
      <w:r>
        <w:t xml:space="preserve"> </w:t>
      </w:r>
      <w:r>
        <w:t>reati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agli</w:t>
      </w:r>
      <w:r>
        <w:t xml:space="preserve"> </w:t>
      </w:r>
      <w:r>
        <w:t>artt.</w:t>
      </w:r>
      <w:r>
        <w:t xml:space="preserve"> </w:t>
      </w:r>
      <w:r>
        <w:t>25</w:t>
      </w:r>
      <w:r>
        <w:t>‐</w:t>
      </w:r>
      <w:r>
        <w:rPr>
          <w:i/>
        </w:rPr>
        <w:t>quinquies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duodecies</w:t>
      </w:r>
      <w:r>
        <w:t xml:space="preserve"> </w:t>
      </w:r>
      <w:r>
        <w:t>del</w:t>
      </w:r>
      <w:r>
        <w:t xml:space="preserve"> </w:t>
      </w:r>
      <w:r>
        <w:t>D.Lgs.231/2001.</w:t>
      </w:r>
      <w:r>
        <w:t xml:space="preserve">  </w:t>
      </w:r>
    </w:p>
    <w:p w14:paraId="7B8A9909" w14:textId="77777777" w:rsidR="00770EF6" w:rsidRDefault="002223DE">
      <w:pPr>
        <w:ind w:left="89" w:right="50"/>
      </w:pPr>
      <w:r>
        <w:t>Nell’ambito</w:t>
      </w:r>
      <w:r>
        <w:t xml:space="preserve"> </w:t>
      </w:r>
      <w:r>
        <w:t>dello</w:t>
      </w:r>
      <w:r>
        <w:t xml:space="preserve"> </w:t>
      </w:r>
      <w:r>
        <w:t>svolgimento</w:t>
      </w:r>
      <w:r>
        <w:t xml:space="preserve"> </w:t>
      </w:r>
      <w:r>
        <w:t>delle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individuate</w:t>
      </w:r>
      <w:r>
        <w:t xml:space="preserve"> </w:t>
      </w:r>
      <w:r>
        <w:t>al</w:t>
      </w:r>
      <w:r>
        <w:t xml:space="preserve"> </w:t>
      </w:r>
      <w:r>
        <w:t>paragrafo</w:t>
      </w:r>
      <w:r>
        <w:t xml:space="preserve"> </w:t>
      </w:r>
      <w:r>
        <w:t>precedente</w:t>
      </w:r>
      <w:r>
        <w:t xml:space="preserve"> </w:t>
      </w:r>
      <w:r>
        <w:t>è</w:t>
      </w:r>
      <w:r>
        <w:t xml:space="preserve"> </w:t>
      </w:r>
      <w:r>
        <w:t>in</w:t>
      </w:r>
      <w:r>
        <w:t xml:space="preserve"> </w:t>
      </w:r>
      <w:r>
        <w:t>linea</w:t>
      </w:r>
      <w:r>
        <w:t xml:space="preserve"> </w:t>
      </w:r>
      <w:r>
        <w:t>generale</w:t>
      </w:r>
      <w:r>
        <w:t xml:space="preserve"> </w:t>
      </w:r>
      <w:r>
        <w:rPr>
          <w:b/>
        </w:rPr>
        <w:t xml:space="preserve">fatto obbligo </w:t>
      </w:r>
      <w:r>
        <w:t>di</w:t>
      </w:r>
      <w:r>
        <w:t xml:space="preserve"> </w:t>
      </w:r>
      <w:r>
        <w:t>assicurare</w:t>
      </w:r>
      <w:r>
        <w:t xml:space="preserve"> </w:t>
      </w:r>
      <w:r>
        <w:t>che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assunzione</w:t>
      </w:r>
      <w:r>
        <w:t xml:space="preserve"> </w:t>
      </w:r>
      <w:r>
        <w:t>del</w:t>
      </w:r>
      <w:r>
        <w:t xml:space="preserve"> </w:t>
      </w:r>
      <w:r>
        <w:t>personale,</w:t>
      </w:r>
      <w:r>
        <w:t xml:space="preserve"> </w:t>
      </w:r>
      <w:r>
        <w:t>la</w:t>
      </w:r>
      <w:r>
        <w:t xml:space="preserve"> </w:t>
      </w:r>
      <w:r>
        <w:t>selezione</w:t>
      </w:r>
      <w:r>
        <w:t xml:space="preserve"> </w:t>
      </w:r>
      <w:r>
        <w:t>e</w:t>
      </w:r>
      <w:r>
        <w:t xml:space="preserve"> </w:t>
      </w:r>
      <w:r>
        <w:t>gestione</w:t>
      </w:r>
      <w:r>
        <w:t xml:space="preserve"> </w:t>
      </w:r>
      <w:r>
        <w:t>dei</w:t>
      </w:r>
      <w:r>
        <w:t xml:space="preserve"> </w:t>
      </w:r>
      <w:r>
        <w:t>fornitori,</w:t>
      </w:r>
      <w:r>
        <w:t xml:space="preserve"> </w:t>
      </w:r>
      <w:r>
        <w:t>nonché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avvengano</w:t>
      </w:r>
      <w:r>
        <w:t xml:space="preserve"> </w:t>
      </w:r>
      <w:r>
        <w:t>nell’assoluto</w:t>
      </w:r>
      <w:r>
        <w:t xml:space="preserve"> </w:t>
      </w:r>
      <w:r>
        <w:t>rispetto</w:t>
      </w:r>
      <w:r>
        <w:t xml:space="preserve"> </w:t>
      </w:r>
      <w:r>
        <w:t>di</w:t>
      </w:r>
      <w:r>
        <w:t xml:space="preserve"> </w:t>
      </w:r>
      <w:r>
        <w:t>leggi</w:t>
      </w:r>
      <w:r>
        <w:t xml:space="preserve"> </w:t>
      </w:r>
      <w:r>
        <w:t>e</w:t>
      </w:r>
      <w:r>
        <w:t xml:space="preserve"> </w:t>
      </w:r>
      <w:r>
        <w:t>normative</w:t>
      </w:r>
      <w:r>
        <w:t xml:space="preserve"> </w:t>
      </w:r>
      <w:r>
        <w:t>vigenti,</w:t>
      </w:r>
      <w:r>
        <w:t xml:space="preserve"> </w:t>
      </w:r>
      <w:r>
        <w:t>procedure</w:t>
      </w:r>
      <w:r>
        <w:t xml:space="preserve"> </w:t>
      </w:r>
      <w:r>
        <w:t>aziendali</w:t>
      </w:r>
      <w:r>
        <w:t xml:space="preserve"> </w:t>
      </w:r>
      <w:r>
        <w:t>e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lealtà,</w:t>
      </w:r>
      <w:r>
        <w:t xml:space="preserve"> </w:t>
      </w:r>
      <w:r>
        <w:t>correttezza</w:t>
      </w:r>
      <w:r>
        <w:t xml:space="preserve"> </w:t>
      </w:r>
      <w:r>
        <w:t>e</w:t>
      </w:r>
      <w:r>
        <w:t xml:space="preserve"> </w:t>
      </w:r>
      <w:r>
        <w:t>chiarezza</w:t>
      </w:r>
      <w:r>
        <w:t xml:space="preserve"> </w:t>
      </w:r>
      <w:r>
        <w:t>come</w:t>
      </w:r>
      <w:r>
        <w:t xml:space="preserve"> </w:t>
      </w:r>
      <w:r>
        <w:t>identificati</w:t>
      </w:r>
      <w:r>
        <w:t xml:space="preserve"> </w:t>
      </w:r>
      <w:r>
        <w:t>all’interno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Etico.</w:t>
      </w:r>
      <w:r>
        <w:t xml:space="preserve"> </w:t>
      </w:r>
    </w:p>
    <w:p w14:paraId="0F1DD8E5" w14:textId="77777777" w:rsidR="00770EF6" w:rsidRDefault="002223DE">
      <w:pPr>
        <w:ind w:left="89" w:right="50"/>
      </w:pPr>
      <w:r>
        <w:t>In</w:t>
      </w:r>
      <w:r>
        <w:t xml:space="preserve"> </w:t>
      </w:r>
      <w:r>
        <w:t>generale,</w:t>
      </w:r>
      <w:r>
        <w:t xml:space="preserve"> </w:t>
      </w:r>
      <w:r>
        <w:t>è</w:t>
      </w:r>
      <w:r>
        <w:rPr>
          <w:b/>
        </w:rPr>
        <w:t xml:space="preserve"> fatto divieto </w:t>
      </w:r>
      <w:r>
        <w:t>di</w:t>
      </w:r>
      <w:r>
        <w:t xml:space="preserve"> </w:t>
      </w:r>
      <w:r>
        <w:t>porre</w:t>
      </w:r>
      <w:r>
        <w:t xml:space="preserve"> </w:t>
      </w:r>
      <w:r>
        <w:t>in</w:t>
      </w:r>
      <w:r>
        <w:t xml:space="preserve"> </w:t>
      </w:r>
      <w:r>
        <w:t>essere</w:t>
      </w:r>
      <w:r>
        <w:t xml:space="preserve"> </w:t>
      </w:r>
      <w:r>
        <w:t>comportamenti</w:t>
      </w:r>
      <w:r>
        <w:t xml:space="preserve"> </w:t>
      </w:r>
      <w:r>
        <w:t>o</w:t>
      </w:r>
      <w:r>
        <w:t xml:space="preserve"> </w:t>
      </w:r>
      <w:r>
        <w:t>concorrere</w:t>
      </w:r>
      <w:r>
        <w:t xml:space="preserve"> </w:t>
      </w:r>
      <w:r>
        <w:t>alla</w:t>
      </w:r>
      <w:r>
        <w:t xml:space="preserve"> </w:t>
      </w:r>
      <w:r>
        <w:t>realizzazione</w:t>
      </w:r>
      <w:r>
        <w:t xml:space="preserve"> </w:t>
      </w:r>
      <w:r>
        <w:t>di</w:t>
      </w:r>
      <w:r>
        <w:t xml:space="preserve"> </w:t>
      </w:r>
      <w:r>
        <w:t>condotte</w:t>
      </w:r>
      <w:r>
        <w:t xml:space="preserve"> </w:t>
      </w:r>
      <w:r>
        <w:t>che</w:t>
      </w:r>
      <w:r>
        <w:t xml:space="preserve"> </w:t>
      </w:r>
      <w:r>
        <w:t>possano</w:t>
      </w:r>
      <w:r>
        <w:t xml:space="preserve"> </w:t>
      </w:r>
      <w:r>
        <w:t>rientrare</w:t>
      </w:r>
      <w:r>
        <w:t xml:space="preserve"> </w:t>
      </w:r>
      <w:r>
        <w:t>nell</w:t>
      </w:r>
      <w:r>
        <w:t>e</w:t>
      </w:r>
      <w:r>
        <w:t xml:space="preserve"> </w:t>
      </w:r>
      <w:r>
        <w:t>fattispecie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agli</w:t>
      </w:r>
      <w:r>
        <w:t xml:space="preserve"> </w:t>
      </w:r>
      <w:r>
        <w:t>artt.</w:t>
      </w:r>
      <w:r>
        <w:t xml:space="preserve"> </w:t>
      </w:r>
      <w:r>
        <w:t>25</w:t>
      </w:r>
      <w:r>
        <w:t>‐</w:t>
      </w:r>
      <w:r>
        <w:rPr>
          <w:i/>
        </w:rPr>
        <w:t>quinquies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 xml:space="preserve">duodecies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</w:t>
      </w:r>
      <w:r>
        <w:t xml:space="preserve"> </w:t>
      </w:r>
      <w:r>
        <w:t>innanzi</w:t>
      </w:r>
      <w:r>
        <w:t xml:space="preserve"> </w:t>
      </w:r>
      <w:r>
        <w:t>richiamate.</w:t>
      </w:r>
      <w:r>
        <w:t xml:space="preserve"> </w:t>
      </w:r>
    </w:p>
    <w:p w14:paraId="07168EF4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0776DE3E" w14:textId="77777777" w:rsidR="00770EF6" w:rsidRDefault="002223DE">
      <w:pPr>
        <w:pStyle w:val="Titolo3"/>
        <w:tabs>
          <w:tab w:val="center" w:pos="2542"/>
        </w:tabs>
        <w:spacing w:after="218" w:line="265" w:lineRule="auto"/>
        <w:ind w:left="0" w:firstLine="0"/>
        <w:jc w:val="left"/>
      </w:pPr>
      <w:r>
        <w:rPr>
          <w:sz w:val="24"/>
        </w:rPr>
        <w:t>L.4.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Protocolli</w:t>
      </w:r>
      <w:r>
        <w:rPr>
          <w:sz w:val="24"/>
        </w:rPr>
        <w:t xml:space="preserve"> </w:t>
      </w:r>
      <w:r>
        <w:rPr>
          <w:sz w:val="24"/>
        </w:rPr>
        <w:t>specifici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prevenzione</w:t>
      </w:r>
      <w:r>
        <w:rPr>
          <w:sz w:val="24"/>
        </w:rPr>
        <w:t xml:space="preserve"> </w:t>
      </w:r>
    </w:p>
    <w:p w14:paraId="76389B74" w14:textId="77777777" w:rsidR="00770EF6" w:rsidRDefault="002223DE">
      <w:pPr>
        <w:spacing w:after="256" w:line="259" w:lineRule="auto"/>
        <w:ind w:left="89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74B0B469" w14:textId="77777777" w:rsidR="00770EF6" w:rsidRDefault="002223DE">
      <w:pPr>
        <w:spacing w:after="215" w:line="262" w:lineRule="auto"/>
        <w:ind w:left="722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Selezione del personale. </w:t>
      </w:r>
    </w:p>
    <w:p w14:paraId="3A062957" w14:textId="77777777" w:rsidR="00770EF6" w:rsidRDefault="002223DE">
      <w:pPr>
        <w:ind w:left="89" w:right="50"/>
      </w:pPr>
      <w:r>
        <w:t>L’</w:t>
      </w:r>
      <w:r>
        <w:rPr>
          <w:b/>
        </w:rPr>
        <w:t>attività di selezione del personale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reato di intermediazione illecita e sfruttamento del lavoro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corrispondesse</w:t>
      </w:r>
      <w:r>
        <w:t xml:space="preserve"> </w:t>
      </w:r>
      <w:r>
        <w:t>ai</w:t>
      </w:r>
      <w:r>
        <w:t xml:space="preserve"> </w:t>
      </w:r>
      <w:r>
        <w:t>propri</w:t>
      </w:r>
      <w:r>
        <w:t xml:space="preserve"> </w:t>
      </w:r>
      <w:r>
        <w:t>lavoratori</w:t>
      </w:r>
      <w:r>
        <w:t xml:space="preserve"> </w:t>
      </w:r>
      <w:r>
        <w:t>una</w:t>
      </w:r>
      <w:r>
        <w:t xml:space="preserve"> </w:t>
      </w:r>
      <w:r>
        <w:t>retribuzione</w:t>
      </w:r>
      <w:r>
        <w:t xml:space="preserve"> </w:t>
      </w:r>
      <w:r>
        <w:t>sproporzionata</w:t>
      </w:r>
      <w:r>
        <w:t xml:space="preserve"> </w:t>
      </w:r>
      <w:r>
        <w:t>per</w:t>
      </w:r>
      <w:r>
        <w:t xml:space="preserve"> </w:t>
      </w:r>
      <w:r>
        <w:t>difetto</w:t>
      </w:r>
      <w:r>
        <w:t xml:space="preserve"> </w:t>
      </w:r>
      <w:r>
        <w:t>rispetto</w:t>
      </w:r>
      <w:r>
        <w:t xml:space="preserve"> </w:t>
      </w:r>
      <w:r>
        <w:t>alla</w:t>
      </w:r>
      <w:r>
        <w:t xml:space="preserve"> </w:t>
      </w:r>
      <w:r>
        <w:t>quantità</w:t>
      </w:r>
      <w:r>
        <w:t xml:space="preserve"> </w:t>
      </w:r>
      <w:r>
        <w:t>e</w:t>
      </w:r>
      <w:r>
        <w:t xml:space="preserve"> </w:t>
      </w:r>
      <w:r>
        <w:t>qualità</w:t>
      </w:r>
      <w:r>
        <w:t xml:space="preserve"> </w:t>
      </w:r>
      <w:r>
        <w:t>del</w:t>
      </w:r>
      <w:r>
        <w:t xml:space="preserve"> </w:t>
      </w:r>
      <w:r>
        <w:t>lavoro</w:t>
      </w:r>
      <w:r>
        <w:t xml:space="preserve"> </w:t>
      </w:r>
      <w:r>
        <w:t>prestato</w:t>
      </w:r>
      <w:r>
        <w:t xml:space="preserve"> </w:t>
      </w:r>
      <w:r>
        <w:t>ovvero</w:t>
      </w:r>
      <w:r>
        <w:t xml:space="preserve"> </w:t>
      </w:r>
      <w:r>
        <w:t>violasse</w:t>
      </w:r>
      <w:r>
        <w:t xml:space="preserve"> </w:t>
      </w:r>
      <w:r>
        <w:t>ripetutamente</w:t>
      </w:r>
      <w:r>
        <w:t xml:space="preserve"> </w:t>
      </w:r>
      <w:r>
        <w:t>la</w:t>
      </w:r>
      <w:r>
        <w:t xml:space="preserve"> </w:t>
      </w:r>
      <w:r>
        <w:t>normativa</w:t>
      </w:r>
      <w:r>
        <w:t xml:space="preserve"> </w:t>
      </w:r>
      <w:r>
        <w:t>relativa</w:t>
      </w:r>
      <w:r>
        <w:t xml:space="preserve"> </w:t>
      </w:r>
      <w:r>
        <w:t>all’orario</w:t>
      </w:r>
      <w:r>
        <w:t xml:space="preserve"> </w:t>
      </w:r>
      <w:r>
        <w:t>di</w:t>
      </w:r>
      <w:r>
        <w:t xml:space="preserve"> </w:t>
      </w:r>
      <w:r>
        <w:t>lavoro,</w:t>
      </w:r>
      <w:r>
        <w:t xml:space="preserve"> </w:t>
      </w:r>
      <w:r>
        <w:t>ai</w:t>
      </w:r>
      <w:r>
        <w:t xml:space="preserve"> </w:t>
      </w:r>
      <w:r>
        <w:t>periodi</w:t>
      </w:r>
      <w:r>
        <w:t xml:space="preserve"> </w:t>
      </w:r>
      <w:r>
        <w:t>di</w:t>
      </w:r>
      <w:r>
        <w:t xml:space="preserve"> </w:t>
      </w:r>
      <w:r>
        <w:t>riposo,</w:t>
      </w:r>
      <w:r>
        <w:t xml:space="preserve"> </w:t>
      </w:r>
      <w:r>
        <w:t>al</w:t>
      </w:r>
      <w:r>
        <w:t xml:space="preserve"> </w:t>
      </w:r>
      <w:r>
        <w:t>riposo</w:t>
      </w:r>
      <w:r>
        <w:t xml:space="preserve"> </w:t>
      </w:r>
      <w:r>
        <w:t>settimanale,</w:t>
      </w:r>
      <w:r>
        <w:t xml:space="preserve"> </w:t>
      </w:r>
      <w:r>
        <w:t>all’aspettativa</w:t>
      </w:r>
      <w:r>
        <w:t xml:space="preserve"> </w:t>
      </w:r>
      <w:r>
        <w:t>obbligatoria,</w:t>
      </w:r>
      <w:r>
        <w:t xml:space="preserve"> </w:t>
      </w:r>
      <w:r>
        <w:t>alle</w:t>
      </w:r>
      <w:r>
        <w:t xml:space="preserve"> </w:t>
      </w:r>
      <w:r>
        <w:t>ferie.</w:t>
      </w:r>
      <w:r>
        <w:t xml:space="preserve"> </w:t>
      </w:r>
    </w:p>
    <w:p w14:paraId="196CB890" w14:textId="77777777" w:rsidR="00770EF6" w:rsidRDefault="002223DE">
      <w:pPr>
        <w:ind w:left="89" w:right="50"/>
      </w:pPr>
      <w:r>
        <w:t>L’</w:t>
      </w:r>
      <w:r>
        <w:rPr>
          <w:b/>
        </w:rPr>
        <w:t>attività di selezione del personale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delitto di impiego di cittadini di paesi terzi il cui soggiorno è irregolare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occ</w:t>
      </w:r>
      <w:r>
        <w:t>upasse</w:t>
      </w:r>
      <w:r>
        <w:t xml:space="preserve"> </w:t>
      </w:r>
      <w:r>
        <w:t>alle</w:t>
      </w:r>
      <w:r>
        <w:t xml:space="preserve"> </w:t>
      </w:r>
      <w:r>
        <w:t>proprie</w:t>
      </w:r>
      <w:r>
        <w:t xml:space="preserve"> </w:t>
      </w:r>
      <w:r>
        <w:t>dipendenze</w:t>
      </w:r>
      <w:r>
        <w:t xml:space="preserve"> </w:t>
      </w:r>
      <w:r>
        <w:t>lavoratori</w:t>
      </w:r>
      <w:r>
        <w:t xml:space="preserve"> </w:t>
      </w:r>
      <w:r>
        <w:t>stranieri</w:t>
      </w:r>
      <w:r>
        <w:t xml:space="preserve"> </w:t>
      </w:r>
      <w:r>
        <w:t>privi</w:t>
      </w:r>
      <w:r>
        <w:t xml:space="preserve"> </w:t>
      </w:r>
      <w:r>
        <w:t>del</w:t>
      </w:r>
      <w:r>
        <w:t xml:space="preserve"> </w:t>
      </w:r>
      <w:r>
        <w:t>permesso</w:t>
      </w:r>
      <w:r>
        <w:t xml:space="preserve"> </w:t>
      </w:r>
      <w:r>
        <w:t>di</w:t>
      </w:r>
      <w:r>
        <w:t xml:space="preserve"> </w:t>
      </w:r>
      <w:r>
        <w:t>soggiorno.</w:t>
      </w:r>
      <w:r>
        <w:t xml:space="preserve"> </w:t>
      </w:r>
    </w:p>
    <w:p w14:paraId="7AF12A80" w14:textId="77777777" w:rsidR="00770EF6" w:rsidRDefault="002223DE">
      <w:pPr>
        <w:spacing w:after="234" w:line="259" w:lineRule="auto"/>
        <w:ind w:left="89" w:right="50"/>
      </w:pP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attività</w:t>
      </w:r>
      <w:r>
        <w:t xml:space="preserve"> </w:t>
      </w:r>
      <w:r>
        <w:t>sopra</w:t>
      </w:r>
      <w:r>
        <w:t xml:space="preserve"> </w:t>
      </w:r>
      <w:r>
        <w:t>previste,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si</w:t>
      </w:r>
      <w:r>
        <w:t xml:space="preserve"> </w:t>
      </w:r>
      <w:r>
        <w:t>indicano</w:t>
      </w:r>
      <w:r>
        <w:t xml:space="preserve"> </w:t>
      </w:r>
      <w:r>
        <w:t>i</w:t>
      </w:r>
      <w:r>
        <w:t xml:space="preserve"> </w:t>
      </w:r>
      <w:r>
        <w:t>principi</w:t>
      </w:r>
      <w:r>
        <w:t xml:space="preserve"> </w:t>
      </w:r>
      <w:r>
        <w:t>specifici</w:t>
      </w:r>
      <w:r>
        <w:t xml:space="preserve"> </w:t>
      </w:r>
      <w:r>
        <w:t>di</w:t>
      </w:r>
      <w:r>
        <w:t xml:space="preserve"> </w:t>
      </w:r>
      <w:r>
        <w:t>comportamento.</w:t>
      </w:r>
      <w:r>
        <w:t xml:space="preserve"> </w:t>
      </w:r>
    </w:p>
    <w:p w14:paraId="10F86790" w14:textId="77777777" w:rsidR="00770EF6" w:rsidRDefault="002223DE">
      <w:pPr>
        <w:ind w:left="89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selezione</w:t>
      </w:r>
      <w:r>
        <w:t xml:space="preserve"> </w:t>
      </w:r>
      <w:r>
        <w:t>del</w:t>
      </w:r>
      <w:r>
        <w:t xml:space="preserve"> </w:t>
      </w:r>
      <w:r>
        <w:t>personale,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rimandare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 il suo patrimonio, reato di corruzione tra privati e delitto d</w:t>
      </w:r>
      <w:r>
        <w:rPr>
          <w:i/>
        </w:rPr>
        <w:t>i induzione a non rendere dichiarazioni o a rendere dichiarazioni mendaci all’Autorità Giudiziaria</w:t>
      </w:r>
      <w:r>
        <w:t>”,</w:t>
      </w:r>
      <w:r>
        <w:t xml:space="preserve"> </w:t>
      </w:r>
      <w:r>
        <w:t>è,</w:t>
      </w:r>
      <w:r>
        <w:t xml:space="preserve"> </w:t>
      </w:r>
      <w:r>
        <w:t>altresì,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24A9CAEB" w14:textId="77777777" w:rsidR="00770EF6" w:rsidRDefault="002223DE">
      <w:pPr>
        <w:numPr>
          <w:ilvl w:val="0"/>
          <w:numId w:val="162"/>
        </w:numPr>
        <w:ind w:right="50" w:hanging="426"/>
      </w:pPr>
      <w:r>
        <w:t>assicurare</w:t>
      </w:r>
      <w:r>
        <w:t xml:space="preserve"> </w:t>
      </w:r>
      <w:r>
        <w:t>che, in</w:t>
      </w:r>
      <w:r>
        <w:t xml:space="preserve"> </w:t>
      </w:r>
      <w:r>
        <w:t>fase</w:t>
      </w:r>
      <w:r>
        <w:t xml:space="preserve"> </w:t>
      </w:r>
      <w:r>
        <w:t>di</w:t>
      </w:r>
      <w:r>
        <w:t xml:space="preserve"> </w:t>
      </w:r>
      <w:r>
        <w:t>assunzione,</w:t>
      </w:r>
      <w:r>
        <w:t xml:space="preserve"> </w:t>
      </w:r>
      <w:r>
        <w:t>la</w:t>
      </w:r>
      <w:r>
        <w:t xml:space="preserve"> </w:t>
      </w:r>
      <w:r>
        <w:t>Direzione</w:t>
      </w:r>
      <w:r>
        <w:t xml:space="preserve"> </w:t>
      </w:r>
      <w:r>
        <w:t>Human</w:t>
      </w:r>
      <w:r>
        <w:t xml:space="preserve"> </w:t>
      </w:r>
      <w:r>
        <w:t>Resources</w:t>
      </w:r>
      <w:r>
        <w:t xml:space="preserve"> </w:t>
      </w:r>
      <w:r>
        <w:t>raccolga</w:t>
      </w:r>
      <w:r>
        <w:t xml:space="preserve"> </w:t>
      </w:r>
      <w:r>
        <w:t>dal</w:t>
      </w:r>
      <w:r>
        <w:t xml:space="preserve"> </w:t>
      </w:r>
      <w:r>
        <w:t>candidato</w:t>
      </w:r>
      <w:r>
        <w:t xml:space="preserve"> </w:t>
      </w:r>
      <w:r>
        <w:t>copia</w:t>
      </w:r>
      <w:r>
        <w:t xml:space="preserve"> </w:t>
      </w:r>
      <w:r>
        <w:t>del</w:t>
      </w:r>
      <w:r>
        <w:t xml:space="preserve"> </w:t>
      </w:r>
      <w:r>
        <w:t>regolare</w:t>
      </w:r>
      <w:r>
        <w:t xml:space="preserve"> </w:t>
      </w:r>
      <w:r>
        <w:t>permesso</w:t>
      </w:r>
      <w:r>
        <w:t xml:space="preserve"> </w:t>
      </w:r>
      <w:r>
        <w:t>di</w:t>
      </w:r>
      <w:r>
        <w:t xml:space="preserve"> </w:t>
      </w:r>
      <w:r>
        <w:t>soggiorno,</w:t>
      </w:r>
      <w:r>
        <w:t xml:space="preserve"> </w:t>
      </w:r>
      <w:r>
        <w:t>del</w:t>
      </w:r>
      <w:r>
        <w:t xml:space="preserve"> </w:t>
      </w:r>
      <w:r>
        <w:t>quale</w:t>
      </w:r>
      <w:r>
        <w:t xml:space="preserve"> </w:t>
      </w:r>
      <w:r>
        <w:t>verifica</w:t>
      </w:r>
      <w:r>
        <w:t xml:space="preserve"> </w:t>
      </w:r>
      <w:r>
        <w:t>la</w:t>
      </w:r>
      <w:r>
        <w:t xml:space="preserve"> </w:t>
      </w:r>
      <w:r>
        <w:t>scadenza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monitorarne</w:t>
      </w:r>
      <w:r>
        <w:t xml:space="preserve"> </w:t>
      </w:r>
      <w:r>
        <w:t>la</w:t>
      </w:r>
      <w:r>
        <w:t xml:space="preserve"> </w:t>
      </w:r>
      <w:r>
        <w:t>validità</w:t>
      </w:r>
      <w:r>
        <w:t xml:space="preserve"> </w:t>
      </w:r>
      <w:r>
        <w:t>durante</w:t>
      </w:r>
      <w:r>
        <w:t xml:space="preserve"> </w:t>
      </w:r>
      <w:r>
        <w:t>il</w:t>
      </w:r>
      <w:r>
        <w:t xml:space="preserve"> </w:t>
      </w:r>
      <w:r>
        <w:t>prosieguo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lavoro;</w:t>
      </w:r>
      <w:r>
        <w:t xml:space="preserve"> </w:t>
      </w:r>
    </w:p>
    <w:p w14:paraId="20DA576A" w14:textId="77777777" w:rsidR="00770EF6" w:rsidRDefault="002223DE">
      <w:pPr>
        <w:numPr>
          <w:ilvl w:val="0"/>
          <w:numId w:val="162"/>
        </w:numPr>
        <w:ind w:right="50" w:hanging="426"/>
      </w:pPr>
      <w:r>
        <w:t>conservare</w:t>
      </w:r>
      <w:r>
        <w:t xml:space="preserve"> </w:t>
      </w:r>
      <w:r>
        <w:t>la</w:t>
      </w:r>
      <w:r>
        <w:t xml:space="preserve"> </w:t>
      </w:r>
      <w:r>
        <w:t>documentazione</w:t>
      </w:r>
      <w:r>
        <w:t xml:space="preserve"> </w:t>
      </w:r>
      <w:r>
        <w:t>raccolta</w:t>
      </w:r>
      <w:r>
        <w:t xml:space="preserve"> </w:t>
      </w:r>
      <w:r>
        <w:t>in</w:t>
      </w:r>
      <w:r>
        <w:t xml:space="preserve"> </w:t>
      </w:r>
      <w:r>
        <w:t>sede</w:t>
      </w:r>
      <w:r>
        <w:t xml:space="preserve"> </w:t>
      </w:r>
      <w:r>
        <w:t>di</w:t>
      </w:r>
      <w:r>
        <w:t xml:space="preserve"> </w:t>
      </w:r>
      <w:r>
        <w:t>selezione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apposito</w:t>
      </w:r>
      <w:r>
        <w:t xml:space="preserve"> </w:t>
      </w:r>
      <w:r>
        <w:t>archivio,</w:t>
      </w:r>
      <w:r>
        <w:t xml:space="preserve"> </w:t>
      </w:r>
      <w:r>
        <w:t>con</w:t>
      </w:r>
      <w:r>
        <w:t xml:space="preserve"> </w:t>
      </w:r>
      <w:r>
        <w:t>modalità</w:t>
      </w:r>
      <w:r>
        <w:t xml:space="preserve"> </w:t>
      </w:r>
      <w:r>
        <w:t>tali</w:t>
      </w:r>
      <w:r>
        <w:t xml:space="preserve"> </w:t>
      </w:r>
      <w:r>
        <w:t>da</w:t>
      </w:r>
      <w:r>
        <w:t xml:space="preserve"> </w:t>
      </w:r>
      <w:r>
        <w:t>impedire</w:t>
      </w:r>
      <w:r>
        <w:t xml:space="preserve"> </w:t>
      </w:r>
      <w:r>
        <w:t>la</w:t>
      </w:r>
      <w:r>
        <w:t xml:space="preserve"> </w:t>
      </w:r>
      <w:r>
        <w:t>modifica</w:t>
      </w:r>
      <w:r>
        <w:t xml:space="preserve"> </w:t>
      </w:r>
      <w:r>
        <w:t>successiva,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permettere</w:t>
      </w:r>
      <w:r>
        <w:t xml:space="preserve"> </w:t>
      </w:r>
      <w:r>
        <w:t>la</w:t>
      </w:r>
      <w:r>
        <w:t xml:space="preserve"> </w:t>
      </w:r>
      <w:r>
        <w:t>corretta</w:t>
      </w:r>
      <w:r>
        <w:t xml:space="preserve"> </w:t>
      </w:r>
      <w:r>
        <w:t>tracciabilità</w:t>
      </w:r>
      <w:r>
        <w:t xml:space="preserve"> </w:t>
      </w:r>
      <w:r>
        <w:t>dell’intero</w:t>
      </w:r>
      <w:r>
        <w:t xml:space="preserve"> </w:t>
      </w:r>
      <w:r>
        <w:t>processo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agevolare</w:t>
      </w:r>
      <w:r>
        <w:t xml:space="preserve"> </w:t>
      </w:r>
      <w:r>
        <w:t>eventuali</w:t>
      </w:r>
      <w:r>
        <w:t xml:space="preserve"> </w:t>
      </w:r>
      <w:r>
        <w:t>controlli</w:t>
      </w:r>
      <w:r>
        <w:t xml:space="preserve"> </w:t>
      </w:r>
      <w:r>
        <w:t>successivi.</w:t>
      </w:r>
      <w:r>
        <w:t xml:space="preserve"> </w:t>
      </w:r>
    </w:p>
    <w:p w14:paraId="73584044" w14:textId="77777777" w:rsidR="00770EF6" w:rsidRDefault="002223DE">
      <w:pPr>
        <w:spacing w:after="238" w:line="259" w:lineRule="auto"/>
        <w:ind w:left="-2" w:right="50"/>
      </w:pPr>
      <w:r>
        <w:t>Nell’ambito</w:t>
      </w:r>
      <w:r>
        <w:t xml:space="preserve"> </w:t>
      </w:r>
      <w:r>
        <w:t>dei</w:t>
      </w:r>
      <w:r>
        <w:t xml:space="preserve"> </w:t>
      </w:r>
      <w:r>
        <w:t>citati</w:t>
      </w:r>
      <w:r>
        <w:t xml:space="preserve"> </w:t>
      </w:r>
      <w:r>
        <w:t>comportamenti</w:t>
      </w:r>
      <w:r>
        <w:t xml:space="preserve"> </w:t>
      </w:r>
      <w:r>
        <w:t>è</w:t>
      </w:r>
      <w:r>
        <w:t xml:space="preserve"> </w:t>
      </w:r>
      <w:r>
        <w:rPr>
          <w:b/>
        </w:rPr>
        <w:t xml:space="preserve">fatto divieto di: </w:t>
      </w:r>
    </w:p>
    <w:p w14:paraId="1BA66AD7" w14:textId="77777777" w:rsidR="00770EF6" w:rsidRDefault="002223DE">
      <w:pPr>
        <w:numPr>
          <w:ilvl w:val="0"/>
          <w:numId w:val="162"/>
        </w:numPr>
        <w:ind w:right="50" w:hanging="426"/>
      </w:pPr>
      <w:r>
        <w:t>assumere</w:t>
      </w:r>
      <w:r>
        <w:t xml:space="preserve"> </w:t>
      </w:r>
      <w:r>
        <w:t>dipendenti</w:t>
      </w:r>
      <w:r>
        <w:t xml:space="preserve"> </w:t>
      </w:r>
      <w:r>
        <w:t>extracomunitari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siano</w:t>
      </w:r>
      <w:r>
        <w:t xml:space="preserve"> </w:t>
      </w:r>
      <w:r>
        <w:t>in</w:t>
      </w:r>
      <w:r>
        <w:t xml:space="preserve"> </w:t>
      </w:r>
      <w:r>
        <w:t>regola</w:t>
      </w:r>
      <w:r>
        <w:t xml:space="preserve"> </w:t>
      </w:r>
      <w:r>
        <w:t>con</w:t>
      </w:r>
      <w:r>
        <w:t xml:space="preserve"> </w:t>
      </w:r>
      <w:r>
        <w:t>i</w:t>
      </w:r>
      <w:r>
        <w:t xml:space="preserve"> </w:t>
      </w:r>
      <w:r>
        <w:t>requisiti</w:t>
      </w:r>
      <w:r>
        <w:t xml:space="preserve"> </w:t>
      </w:r>
      <w:r>
        <w:t>richiesti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per</w:t>
      </w:r>
      <w:r>
        <w:t xml:space="preserve"> </w:t>
      </w:r>
      <w:r>
        <w:t>soggiornare</w:t>
      </w:r>
      <w:r>
        <w:t xml:space="preserve"> </w:t>
      </w:r>
      <w:r>
        <w:t>e</w:t>
      </w:r>
      <w:r>
        <w:t xml:space="preserve"> </w:t>
      </w:r>
      <w:r>
        <w:t>svolgere</w:t>
      </w:r>
      <w:r>
        <w:t xml:space="preserve"> </w:t>
      </w:r>
      <w:r>
        <w:t>attività</w:t>
      </w:r>
      <w:r>
        <w:t xml:space="preserve"> </w:t>
      </w:r>
      <w:r>
        <w:t>lavorativa</w:t>
      </w:r>
      <w:r>
        <w:t xml:space="preserve"> </w:t>
      </w:r>
      <w:r>
        <w:t>all'interno</w:t>
      </w:r>
      <w:r>
        <w:t xml:space="preserve"> </w:t>
      </w:r>
      <w:r>
        <w:t>del</w:t>
      </w:r>
      <w:r>
        <w:t xml:space="preserve"> </w:t>
      </w:r>
      <w:r>
        <w:t>territorio</w:t>
      </w:r>
      <w:r>
        <w:t xml:space="preserve"> </w:t>
      </w:r>
      <w:r>
        <w:t>nazionale.</w:t>
      </w:r>
      <w:r>
        <w:t xml:space="preserve"> </w:t>
      </w:r>
    </w:p>
    <w:p w14:paraId="5A5D7094" w14:textId="77777777" w:rsidR="00770EF6" w:rsidRDefault="002223DE">
      <w:pPr>
        <w:spacing w:after="234" w:line="259" w:lineRule="auto"/>
        <w:ind w:left="68" w:firstLine="0"/>
        <w:jc w:val="left"/>
      </w:pPr>
      <w:r>
        <w:rPr>
          <w:b/>
        </w:rPr>
        <w:t xml:space="preserve"> </w:t>
      </w:r>
    </w:p>
    <w:p w14:paraId="4DB4B9A1" w14:textId="77777777" w:rsidR="00770EF6" w:rsidRDefault="002223DE">
      <w:pPr>
        <w:spacing w:after="256" w:line="259" w:lineRule="auto"/>
        <w:ind w:left="89" w:right="50"/>
      </w:pP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elencate</w:t>
      </w:r>
      <w:r>
        <w:t xml:space="preserve"> </w:t>
      </w:r>
      <w:r>
        <w:t>le</w:t>
      </w:r>
      <w:r>
        <w:t xml:space="preserve"> </w:t>
      </w:r>
      <w:r>
        <w:t>modalità</w:t>
      </w:r>
      <w:r>
        <w:t xml:space="preserve"> </w:t>
      </w:r>
      <w:r>
        <w:t>esemplificative</w:t>
      </w:r>
      <w:r>
        <w:t xml:space="preserve"> </w:t>
      </w:r>
      <w:r>
        <w:t>di</w:t>
      </w:r>
      <w:r>
        <w:t xml:space="preserve"> </w:t>
      </w:r>
      <w:r>
        <w:t>reato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alle</w:t>
      </w:r>
      <w:r>
        <w:t xml:space="preserve"> </w:t>
      </w:r>
      <w:r>
        <w:t>seguenti</w:t>
      </w:r>
      <w:r>
        <w:t xml:space="preserve"> </w:t>
      </w:r>
      <w:r>
        <w:t>attività:</w:t>
      </w:r>
      <w:r>
        <w:t xml:space="preserve"> </w:t>
      </w:r>
    </w:p>
    <w:p w14:paraId="2942237E" w14:textId="77777777" w:rsidR="00770EF6" w:rsidRDefault="002223DE">
      <w:pPr>
        <w:spacing w:after="214" w:line="262" w:lineRule="auto"/>
        <w:ind w:left="722" w:right="50"/>
      </w:pP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Acquisti di beni e </w:t>
      </w:r>
      <w:r>
        <w:rPr>
          <w:i/>
        </w:rPr>
        <w:t xml:space="preserve">servizi. </w:t>
      </w:r>
    </w:p>
    <w:p w14:paraId="69584F9E" w14:textId="77777777" w:rsidR="00770EF6" w:rsidRDefault="002223DE">
      <w:pPr>
        <w:ind w:left="89" w:right="50"/>
      </w:pPr>
      <w:r>
        <w:t>La</w:t>
      </w:r>
      <w:r>
        <w:t xml:space="preserve"> </w:t>
      </w:r>
      <w:r>
        <w:rPr>
          <w:b/>
        </w:rPr>
        <w:t>gestione degli acquisti di beni e servizi</w:t>
      </w:r>
      <w:r>
        <w:t xml:space="preserve"> </w:t>
      </w:r>
      <w:r>
        <w:t>potrebbe</w:t>
      </w:r>
      <w:r>
        <w:t xml:space="preserve"> </w:t>
      </w:r>
      <w:r>
        <w:t>presentare</w:t>
      </w:r>
      <w:r>
        <w:t xml:space="preserve"> </w:t>
      </w:r>
      <w:r>
        <w:t>profili</w:t>
      </w:r>
      <w:r>
        <w:t xml:space="preserve"> </w:t>
      </w:r>
      <w:r>
        <w:t>di</w:t>
      </w:r>
      <w:r>
        <w:t xml:space="preserve"> </w:t>
      </w:r>
      <w:r>
        <w:t>rischio</w:t>
      </w:r>
      <w:r>
        <w:t xml:space="preserve"> </w:t>
      </w:r>
      <w:r>
        <w:t>potenziali</w:t>
      </w:r>
      <w:r>
        <w:t xml:space="preserve"> </w:t>
      </w:r>
      <w:r>
        <w:t>in</w:t>
      </w:r>
      <w:r>
        <w:t xml:space="preserve"> </w:t>
      </w:r>
      <w:r>
        <w:t>relazione</w:t>
      </w:r>
      <w:r>
        <w:t xml:space="preserve"> </w:t>
      </w:r>
      <w:r>
        <w:t>al</w:t>
      </w:r>
      <w:r>
        <w:t xml:space="preserve"> </w:t>
      </w:r>
      <w:r>
        <w:rPr>
          <w:b/>
        </w:rPr>
        <w:t>delitto di impiego di cittadini di stati terzi il cui soggiorno è irregolare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in</w:t>
      </w:r>
      <w:r>
        <w:t xml:space="preserve"> </w:t>
      </w:r>
      <w:r>
        <w:t>cui,</w:t>
      </w:r>
      <w:r>
        <w:t xml:space="preserve"> </w:t>
      </w:r>
      <w:r>
        <w:t>ad</w:t>
      </w:r>
      <w:r>
        <w:t xml:space="preserve"> </w:t>
      </w:r>
      <w:r>
        <w:t>esempio,</w:t>
      </w:r>
      <w:r>
        <w:t xml:space="preserve"> </w:t>
      </w:r>
      <w:r>
        <w:t>la</w:t>
      </w:r>
      <w:r>
        <w:t xml:space="preserve"> </w:t>
      </w:r>
      <w:r>
        <w:t>Società,</w:t>
      </w:r>
      <w:r>
        <w:t xml:space="preserve"> </w:t>
      </w:r>
      <w:r>
        <w:t>nell’ambito</w:t>
      </w:r>
      <w:r>
        <w:t xml:space="preserve"> </w:t>
      </w:r>
      <w:r>
        <w:t>di</w:t>
      </w:r>
      <w:r>
        <w:t xml:space="preserve"> </w:t>
      </w:r>
      <w:r>
        <w:t>un</w:t>
      </w:r>
      <w:r>
        <w:t xml:space="preserve"> </w:t>
      </w:r>
      <w:r>
        <w:t>appalto,</w:t>
      </w:r>
      <w:r>
        <w:t xml:space="preserve"> </w:t>
      </w:r>
      <w:r>
        <w:t>si</w:t>
      </w:r>
      <w:r>
        <w:t xml:space="preserve"> </w:t>
      </w:r>
      <w:r>
        <w:t>rivolgesse</w:t>
      </w:r>
      <w:r>
        <w:t xml:space="preserve"> </w:t>
      </w:r>
      <w:r>
        <w:t>a</w:t>
      </w:r>
      <w:r>
        <w:t xml:space="preserve"> </w:t>
      </w:r>
      <w:r>
        <w:t>fornitori</w:t>
      </w:r>
      <w:r>
        <w:t xml:space="preserve"> </w:t>
      </w:r>
      <w:r>
        <w:t>che</w:t>
      </w:r>
      <w:r>
        <w:t xml:space="preserve"> </w:t>
      </w:r>
      <w:r>
        <w:t>impiegano</w:t>
      </w:r>
      <w:r>
        <w:t xml:space="preserve"> </w:t>
      </w:r>
      <w:r>
        <w:t>lavoratori</w:t>
      </w:r>
      <w:r>
        <w:t xml:space="preserve"> </w:t>
      </w:r>
      <w:r>
        <w:t>cittadini</w:t>
      </w:r>
      <w:r>
        <w:t xml:space="preserve"> </w:t>
      </w:r>
      <w:r>
        <w:t>di</w:t>
      </w:r>
      <w:r>
        <w:t xml:space="preserve"> </w:t>
      </w:r>
      <w:r>
        <w:t>stati</w:t>
      </w:r>
      <w:r>
        <w:t xml:space="preserve"> </w:t>
      </w:r>
      <w:r>
        <w:t>terzi</w:t>
      </w:r>
      <w:r>
        <w:t xml:space="preserve"> </w:t>
      </w:r>
      <w:r>
        <w:t>privi</w:t>
      </w:r>
      <w:r>
        <w:t xml:space="preserve"> </w:t>
      </w:r>
      <w:r>
        <w:t>del</w:t>
      </w:r>
      <w:r>
        <w:t xml:space="preserve"> </w:t>
      </w:r>
      <w:r>
        <w:t>permesso</w:t>
      </w:r>
      <w:r>
        <w:t xml:space="preserve"> </w:t>
      </w:r>
      <w:r>
        <w:t>di</w:t>
      </w:r>
      <w:r>
        <w:t xml:space="preserve"> </w:t>
      </w:r>
      <w:r>
        <w:t>soggiorno.</w:t>
      </w:r>
      <w:r>
        <w:t xml:space="preserve"> </w:t>
      </w:r>
    </w:p>
    <w:p w14:paraId="7BF35F19" w14:textId="77777777" w:rsidR="00770EF6" w:rsidRDefault="002223DE">
      <w:pPr>
        <w:ind w:left="89" w:right="50"/>
      </w:pPr>
      <w:r>
        <w:t>Ai</w:t>
      </w:r>
      <w:r>
        <w:t xml:space="preserve"> </w:t>
      </w:r>
      <w:r>
        <w:t>Destinatari</w:t>
      </w:r>
      <w:r>
        <w:t xml:space="preserve"> </w:t>
      </w:r>
      <w:r>
        <w:t>che,</w:t>
      </w:r>
      <w:r>
        <w:t xml:space="preserve"> </w:t>
      </w:r>
      <w:r>
        <w:t>per</w:t>
      </w:r>
      <w:r>
        <w:t xml:space="preserve"> </w:t>
      </w:r>
      <w:r>
        <w:t>ragione</w:t>
      </w:r>
      <w:r>
        <w:t xml:space="preserve"> </w:t>
      </w:r>
      <w:r>
        <w:t>del</w:t>
      </w:r>
      <w:r>
        <w:t xml:space="preserve"> </w:t>
      </w:r>
      <w:r>
        <w:t>proprio</w:t>
      </w:r>
      <w:r>
        <w:t xml:space="preserve"> </w:t>
      </w:r>
      <w:r>
        <w:t>incarico</w:t>
      </w:r>
      <w:r>
        <w:t xml:space="preserve"> </w:t>
      </w:r>
      <w:r>
        <w:t>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funzione</w:t>
      </w:r>
      <w:r>
        <w:t xml:space="preserve"> </w:t>
      </w:r>
      <w:r>
        <w:t>o</w:t>
      </w:r>
      <w:r>
        <w:t xml:space="preserve"> </w:t>
      </w:r>
      <w:r>
        <w:t>mandato,</w:t>
      </w:r>
      <w:r>
        <w:t xml:space="preserve"> </w:t>
      </w:r>
      <w:r>
        <w:t>siano</w:t>
      </w:r>
      <w:r>
        <w:t xml:space="preserve"> </w:t>
      </w:r>
      <w:r>
        <w:t>coinvolti</w:t>
      </w:r>
      <w:r>
        <w:t xml:space="preserve"> </w:t>
      </w:r>
      <w:r>
        <w:t>nella</w:t>
      </w:r>
      <w:r>
        <w:t xml:space="preserve"> </w:t>
      </w:r>
      <w:r>
        <w:t>gestione</w:t>
      </w:r>
      <w:r>
        <w:t xml:space="preserve"> </w:t>
      </w:r>
      <w:r>
        <w:t>degli</w:t>
      </w:r>
      <w:r>
        <w:t xml:space="preserve"> </w:t>
      </w:r>
      <w:r>
        <w:t>acquisti</w:t>
      </w:r>
      <w:r>
        <w:t xml:space="preserve"> </w:t>
      </w:r>
      <w:r>
        <w:t>di</w:t>
      </w:r>
      <w:r>
        <w:t xml:space="preserve"> </w:t>
      </w:r>
      <w:r>
        <w:t>beni</w:t>
      </w:r>
      <w:r>
        <w:t xml:space="preserve"> </w:t>
      </w:r>
      <w:r>
        <w:t>e</w:t>
      </w:r>
      <w:r>
        <w:t xml:space="preserve"> </w:t>
      </w:r>
      <w:r>
        <w:t>servizi,</w:t>
      </w:r>
      <w:r>
        <w:t xml:space="preserve"> </w:t>
      </w:r>
      <w:r>
        <w:t>oltre</w:t>
      </w:r>
      <w:r>
        <w:t xml:space="preserve"> </w:t>
      </w:r>
      <w:r>
        <w:t>a</w:t>
      </w:r>
      <w:r>
        <w:t xml:space="preserve"> </w:t>
      </w:r>
      <w:r>
        <w:t>rimandare</w:t>
      </w:r>
      <w:r>
        <w:t xml:space="preserve"> </w:t>
      </w:r>
      <w:r>
        <w:t>ai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comportamento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 il suo patrimonio, reato di corruzione tra privati e delitto di induzione a non rendere dichiarazion</w:t>
      </w:r>
      <w:r>
        <w:rPr>
          <w:i/>
        </w:rPr>
        <w:t>i o a rendere dichiarazioni mendaci all’Autorità Giudiziaria</w:t>
      </w:r>
      <w:r>
        <w:t>”,</w:t>
      </w:r>
      <w:r>
        <w:t xml:space="preserve"> </w:t>
      </w:r>
      <w:r>
        <w:t>è,</w:t>
      </w:r>
      <w:r>
        <w:t xml:space="preserve"> </w:t>
      </w:r>
      <w:r>
        <w:t>altresì,</w:t>
      </w:r>
      <w:r>
        <w:t xml:space="preserve"> </w:t>
      </w:r>
      <w:r>
        <w:rPr>
          <w:b/>
        </w:rPr>
        <w:t>fatto obbligo</w:t>
      </w:r>
      <w:r>
        <w:t xml:space="preserve"> </w:t>
      </w:r>
      <w:r>
        <w:t>di:</w:t>
      </w:r>
      <w:r>
        <w:t xml:space="preserve"> </w:t>
      </w:r>
    </w:p>
    <w:p w14:paraId="42944834" w14:textId="77777777" w:rsidR="00770EF6" w:rsidRDefault="002223DE">
      <w:pPr>
        <w:numPr>
          <w:ilvl w:val="0"/>
          <w:numId w:val="162"/>
        </w:numPr>
        <w:ind w:right="50" w:hanging="426"/>
      </w:pPr>
      <w:r>
        <w:t>garantire</w:t>
      </w:r>
      <w:r>
        <w:t xml:space="preserve"> </w:t>
      </w:r>
      <w:r>
        <w:t>che</w:t>
      </w:r>
      <w:r>
        <w:t xml:space="preserve"> </w:t>
      </w:r>
      <w:r>
        <w:t>sia</w:t>
      </w:r>
      <w:r>
        <w:t xml:space="preserve"> </w:t>
      </w:r>
      <w:r>
        <w:t>verificata</w:t>
      </w:r>
      <w:r>
        <w:t xml:space="preserve"> </w:t>
      </w:r>
      <w:r>
        <w:t>la</w:t>
      </w:r>
      <w:r>
        <w:t xml:space="preserve"> </w:t>
      </w:r>
      <w:r>
        <w:t>sussistenza</w:t>
      </w:r>
      <w:r>
        <w:t xml:space="preserve"> </w:t>
      </w:r>
      <w:r>
        <w:t>dei</w:t>
      </w:r>
      <w:r>
        <w:t xml:space="preserve"> </w:t>
      </w:r>
      <w:r>
        <w:t>requisiti</w:t>
      </w:r>
      <w:r>
        <w:t xml:space="preserve"> </w:t>
      </w:r>
      <w:r>
        <w:t>normativi</w:t>
      </w:r>
      <w:r>
        <w:t xml:space="preserve"> </w:t>
      </w:r>
      <w:r>
        <w:t>di</w:t>
      </w:r>
      <w:r>
        <w:t xml:space="preserve"> </w:t>
      </w:r>
      <w:r>
        <w:t>regolarità</w:t>
      </w:r>
      <w:r>
        <w:t xml:space="preserve"> </w:t>
      </w:r>
      <w:r>
        <w:t>della</w:t>
      </w:r>
      <w:r>
        <w:t xml:space="preserve"> </w:t>
      </w:r>
      <w:r>
        <w:t>controparte</w:t>
      </w:r>
      <w:r>
        <w:t xml:space="preserve"> </w:t>
      </w:r>
      <w:r>
        <w:t>tramite</w:t>
      </w:r>
      <w:r>
        <w:t xml:space="preserve"> </w:t>
      </w:r>
      <w:r>
        <w:t>la</w:t>
      </w:r>
      <w:r>
        <w:t xml:space="preserve"> </w:t>
      </w:r>
      <w:r>
        <w:t>consegna</w:t>
      </w:r>
      <w:r>
        <w:t xml:space="preserve"> </w:t>
      </w:r>
      <w:r>
        <w:t>della</w:t>
      </w:r>
      <w:r>
        <w:t xml:space="preserve"> </w:t>
      </w:r>
      <w:r>
        <w:t>documentazione</w:t>
      </w:r>
      <w:r>
        <w:t xml:space="preserve"> </w:t>
      </w:r>
      <w:r>
        <w:t>prevista</w:t>
      </w:r>
      <w:r>
        <w:t xml:space="preserve"> </w:t>
      </w:r>
      <w:r>
        <w:t>dalla</w:t>
      </w:r>
      <w:r>
        <w:t xml:space="preserve"> </w:t>
      </w:r>
      <w:r>
        <w:t>legge</w:t>
      </w:r>
      <w:r>
        <w:t xml:space="preserve"> </w:t>
      </w:r>
      <w:r>
        <w:t>(e.g.,</w:t>
      </w:r>
      <w:r>
        <w:t xml:space="preserve"> </w:t>
      </w:r>
      <w:r>
        <w:t>Documento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Regolarità</w:t>
      </w:r>
      <w:r>
        <w:t xml:space="preserve"> </w:t>
      </w:r>
      <w:r>
        <w:t>Contributiva</w:t>
      </w:r>
      <w:r>
        <w:t xml:space="preserve"> </w:t>
      </w:r>
      <w:r>
        <w:t>–</w:t>
      </w:r>
      <w:r>
        <w:t xml:space="preserve"> </w:t>
      </w:r>
      <w:r>
        <w:t>DURC);</w:t>
      </w:r>
      <w:r>
        <w:t xml:space="preserve"> </w:t>
      </w:r>
    </w:p>
    <w:p w14:paraId="4DA2D220" w14:textId="77777777" w:rsidR="00770EF6" w:rsidRDefault="002223DE">
      <w:pPr>
        <w:numPr>
          <w:ilvl w:val="0"/>
          <w:numId w:val="162"/>
        </w:numPr>
        <w:ind w:right="50" w:hanging="426"/>
      </w:pPr>
      <w:r>
        <w:t>assicurare</w:t>
      </w:r>
      <w:r>
        <w:t xml:space="preserve"> </w:t>
      </w:r>
      <w:r>
        <w:t>la</w:t>
      </w:r>
      <w:r>
        <w:t xml:space="preserve"> </w:t>
      </w:r>
      <w:r>
        <w:t>verifica</w:t>
      </w:r>
      <w:r>
        <w:t xml:space="preserve"> </w:t>
      </w:r>
      <w:r>
        <w:t>del</w:t>
      </w:r>
      <w:r>
        <w:t xml:space="preserve"> </w:t>
      </w:r>
      <w:r>
        <w:t>possesso</w:t>
      </w:r>
      <w:r>
        <w:t xml:space="preserve"> </w:t>
      </w:r>
      <w:r>
        <w:t>del</w:t>
      </w:r>
      <w:r>
        <w:t xml:space="preserve"> </w:t>
      </w:r>
      <w:r>
        <w:t>permesso</w:t>
      </w:r>
      <w:r>
        <w:t xml:space="preserve"> </w:t>
      </w:r>
      <w:r>
        <w:t>di</w:t>
      </w:r>
      <w:r>
        <w:t xml:space="preserve"> </w:t>
      </w:r>
      <w:r>
        <w:t>soggiorno</w:t>
      </w:r>
      <w:r>
        <w:t xml:space="preserve"> </w:t>
      </w:r>
      <w:r>
        <w:t>in</w:t>
      </w:r>
      <w:r>
        <w:t xml:space="preserve"> </w:t>
      </w:r>
      <w:r>
        <w:t>corso</w:t>
      </w:r>
      <w:r>
        <w:t xml:space="preserve"> </w:t>
      </w:r>
      <w:r>
        <w:t>di</w:t>
      </w:r>
      <w:r>
        <w:t xml:space="preserve"> </w:t>
      </w:r>
      <w:r>
        <w:t>validità</w:t>
      </w:r>
      <w:r>
        <w:t xml:space="preserve"> </w:t>
      </w:r>
      <w:r>
        <w:t>per</w:t>
      </w:r>
      <w:r>
        <w:t xml:space="preserve"> </w:t>
      </w:r>
      <w:r>
        <w:t>eventuale</w:t>
      </w:r>
      <w:r>
        <w:t xml:space="preserve"> </w:t>
      </w:r>
      <w:r>
        <w:t>personale</w:t>
      </w:r>
      <w:r>
        <w:t xml:space="preserve"> </w:t>
      </w:r>
      <w:r>
        <w:t>extracomunitario</w:t>
      </w:r>
      <w:r>
        <w:t xml:space="preserve"> </w:t>
      </w:r>
      <w:r>
        <w:t>alle</w:t>
      </w:r>
      <w:r>
        <w:t xml:space="preserve"> </w:t>
      </w:r>
      <w:r>
        <w:t>dipendenze</w:t>
      </w:r>
      <w:r>
        <w:t xml:space="preserve"> </w:t>
      </w:r>
      <w:r>
        <w:t>di</w:t>
      </w:r>
      <w:r>
        <w:t xml:space="preserve"> </w:t>
      </w:r>
      <w:r>
        <w:t>appaltatori</w:t>
      </w:r>
      <w:r>
        <w:t xml:space="preserve"> </w:t>
      </w:r>
      <w:r>
        <w:t>e</w:t>
      </w:r>
      <w:r>
        <w:t xml:space="preserve"> </w:t>
      </w:r>
      <w:r>
        <w:t>subappaltatori.</w:t>
      </w:r>
      <w:r>
        <w:t xml:space="preserve">  </w:t>
      </w:r>
    </w:p>
    <w:p w14:paraId="7A63EA4A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662022D3" w14:textId="77777777" w:rsidR="00770EF6" w:rsidRDefault="002223DE">
      <w:pPr>
        <w:pStyle w:val="Titolo3"/>
        <w:tabs>
          <w:tab w:val="center" w:pos="3252"/>
        </w:tabs>
        <w:spacing w:after="98" w:line="265" w:lineRule="auto"/>
        <w:ind w:left="0" w:firstLine="0"/>
        <w:jc w:val="left"/>
      </w:pPr>
      <w:r>
        <w:rPr>
          <w:sz w:val="24"/>
        </w:rPr>
        <w:t>L.5.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Flussi</w:t>
      </w:r>
      <w:r>
        <w:rPr>
          <w:sz w:val="24"/>
        </w:rPr>
        <w:t xml:space="preserve"> </w:t>
      </w:r>
      <w:r>
        <w:rPr>
          <w:sz w:val="24"/>
        </w:rPr>
        <w:t>informativi</w:t>
      </w:r>
      <w:r>
        <w:rPr>
          <w:sz w:val="24"/>
        </w:rPr>
        <w:t xml:space="preserve"> </w:t>
      </w:r>
      <w:r>
        <w:rPr>
          <w:sz w:val="24"/>
        </w:rPr>
        <w:t>verso</w:t>
      </w:r>
      <w:r>
        <w:rPr>
          <w:sz w:val="24"/>
        </w:rPr>
        <w:t xml:space="preserve"> </w:t>
      </w:r>
      <w:r>
        <w:rPr>
          <w:sz w:val="24"/>
        </w:rPr>
        <w:t>l’Organismo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Vigilanza</w:t>
      </w:r>
      <w:r>
        <w:rPr>
          <w:sz w:val="24"/>
        </w:rPr>
        <w:t xml:space="preserve"> </w:t>
      </w:r>
    </w:p>
    <w:p w14:paraId="79E4E1EC" w14:textId="77777777" w:rsidR="00770EF6" w:rsidRDefault="002223DE">
      <w:pPr>
        <w:spacing w:after="99"/>
        <w:ind w:left="89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</w:t>
      </w:r>
      <w:r>
        <w:t xml:space="preserve"> </w:t>
      </w:r>
      <w:r>
        <w:t>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</w:t>
      </w:r>
      <w:r>
        <w:t xml:space="preserve"> </w:t>
      </w:r>
      <w:r>
        <w:t>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degli</w:t>
      </w:r>
      <w:r>
        <w:t xml:space="preserve"> </w:t>
      </w:r>
      <w:r>
        <w:t>artt.</w:t>
      </w:r>
      <w:r>
        <w:t xml:space="preserve"> </w:t>
      </w:r>
      <w:r>
        <w:t>25</w:t>
      </w:r>
      <w:r>
        <w:t>‐</w:t>
      </w:r>
      <w:r>
        <w:rPr>
          <w:i/>
        </w:rPr>
        <w:t>quinquies</w:t>
      </w:r>
      <w:r>
        <w:t xml:space="preserve"> </w:t>
      </w:r>
      <w:r>
        <w:t>e</w:t>
      </w:r>
      <w:r>
        <w:t xml:space="preserve"> </w:t>
      </w:r>
      <w:r>
        <w:t>25</w:t>
      </w:r>
      <w:r>
        <w:t>‐</w:t>
      </w:r>
      <w:r>
        <w:rPr>
          <w:i/>
        </w:rPr>
        <w:t>duodecies</w:t>
      </w:r>
      <w:r>
        <w:t xml:space="preserve"> </w:t>
      </w:r>
      <w:r>
        <w:t>del</w:t>
      </w:r>
      <w:r>
        <w:t xml:space="preserve"> </w:t>
      </w:r>
      <w:r>
        <w:t>D.lgs.</w:t>
      </w:r>
      <w:r>
        <w:t xml:space="preserve"> </w:t>
      </w:r>
      <w:r>
        <w:t>231/2001,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 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5CBC22CD" w14:textId="77777777" w:rsidR="00770EF6" w:rsidRDefault="002223DE">
      <w:pPr>
        <w:spacing w:after="269" w:line="259" w:lineRule="auto"/>
        <w:ind w:left="79" w:firstLine="0"/>
        <w:jc w:val="left"/>
      </w:pPr>
      <w:r>
        <w:t xml:space="preserve"> </w:t>
      </w:r>
    </w:p>
    <w:p w14:paraId="38900D48" w14:textId="77777777" w:rsidR="00770EF6" w:rsidRDefault="002223DE">
      <w:pPr>
        <w:pStyle w:val="Titolo3"/>
        <w:tabs>
          <w:tab w:val="center" w:pos="1288"/>
        </w:tabs>
        <w:spacing w:after="229" w:line="265" w:lineRule="auto"/>
        <w:ind w:left="0" w:firstLine="0"/>
        <w:jc w:val="left"/>
      </w:pPr>
      <w:r>
        <w:rPr>
          <w:sz w:val="24"/>
        </w:rPr>
        <w:t>L.6.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Sanzioni</w:t>
      </w:r>
      <w:r>
        <w:rPr>
          <w:sz w:val="24"/>
        </w:rPr>
        <w:t xml:space="preserve"> </w:t>
      </w:r>
    </w:p>
    <w:p w14:paraId="095A51D6" w14:textId="77777777" w:rsidR="00770EF6" w:rsidRDefault="002223DE">
      <w:pPr>
        <w:ind w:left="89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69022793" w14:textId="77777777" w:rsidR="00770EF6" w:rsidRDefault="002223DE">
      <w:pPr>
        <w:ind w:left="89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</w:t>
      </w:r>
    </w:p>
    <w:p w14:paraId="12B53262" w14:textId="77777777" w:rsidR="00770EF6" w:rsidRDefault="002223DE">
      <w:pPr>
        <w:spacing w:after="128" w:line="259" w:lineRule="auto"/>
        <w:ind w:left="79" w:firstLine="0"/>
        <w:jc w:val="left"/>
      </w:pPr>
      <w:r>
        <w:rPr>
          <w:b/>
        </w:rPr>
        <w:t xml:space="preserve"> </w:t>
      </w:r>
    </w:p>
    <w:p w14:paraId="4C5A965E" w14:textId="77777777" w:rsidR="00770EF6" w:rsidRDefault="002223DE">
      <w:pPr>
        <w:spacing w:after="0" w:line="259" w:lineRule="auto"/>
        <w:ind w:left="79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4A4779E7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331C6005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629C7622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276CD9C9" w14:textId="77777777" w:rsidR="00770EF6" w:rsidRDefault="002223DE">
      <w:pPr>
        <w:spacing w:after="145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15EBA8EC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0CBC225B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287EAE83" w14:textId="77777777" w:rsidR="00770EF6" w:rsidRDefault="002223DE">
      <w:pPr>
        <w:spacing w:after="144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1EF9ACEF" w14:textId="77777777" w:rsidR="00770EF6" w:rsidRDefault="002223DE">
      <w:pPr>
        <w:spacing w:after="145" w:line="259" w:lineRule="auto"/>
        <w:ind w:left="9718" w:firstLine="0"/>
        <w:jc w:val="left"/>
      </w:pPr>
      <w:r>
        <w:rPr>
          <w:b/>
          <w:color w:val="515BA2"/>
          <w:sz w:val="28"/>
        </w:rPr>
        <w:t xml:space="preserve"> </w:t>
      </w:r>
    </w:p>
    <w:p w14:paraId="6B6C2264" w14:textId="77777777" w:rsidR="00770EF6" w:rsidRDefault="002223DE">
      <w:pPr>
        <w:spacing w:after="144" w:line="259" w:lineRule="auto"/>
        <w:ind w:right="50"/>
        <w:jc w:val="right"/>
      </w:pPr>
      <w:r>
        <w:rPr>
          <w:b/>
          <w:color w:val="515BA2"/>
          <w:sz w:val="28"/>
        </w:rPr>
        <w:t xml:space="preserve">PARTE SPECIALE M: </w:t>
      </w:r>
    </w:p>
    <w:p w14:paraId="2E7040CD" w14:textId="77777777" w:rsidR="00770EF6" w:rsidRDefault="002223DE">
      <w:pPr>
        <w:spacing w:after="86" w:line="259" w:lineRule="auto"/>
        <w:ind w:right="50"/>
        <w:jc w:val="right"/>
      </w:pPr>
      <w:r>
        <w:rPr>
          <w:b/>
          <w:color w:val="515BA2"/>
          <w:sz w:val="28"/>
        </w:rPr>
        <w:t xml:space="preserve">Reati transnazionali (art. 10, L. 146/06) </w:t>
      </w:r>
    </w:p>
    <w:p w14:paraId="2372D6A9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07A1D13D" w14:textId="77777777" w:rsidR="00770EF6" w:rsidRDefault="002223DE">
      <w:pPr>
        <w:spacing w:after="0" w:line="259" w:lineRule="auto"/>
        <w:ind w:left="79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65E4BB58" w14:textId="77777777" w:rsidR="00770EF6" w:rsidRDefault="002223DE">
      <w:pPr>
        <w:pStyle w:val="Titolo3"/>
        <w:tabs>
          <w:tab w:val="center" w:pos="3458"/>
        </w:tabs>
        <w:spacing w:after="98" w:line="265" w:lineRule="auto"/>
        <w:ind w:left="0" w:firstLine="0"/>
        <w:jc w:val="left"/>
      </w:pPr>
      <w:r>
        <w:rPr>
          <w:sz w:val="24"/>
        </w:rPr>
        <w:t>M.1.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Fattispecie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reato</w:t>
      </w:r>
      <w:r>
        <w:rPr>
          <w:sz w:val="24"/>
        </w:rPr>
        <w:t xml:space="preserve"> </w:t>
      </w:r>
      <w:r>
        <w:rPr>
          <w:sz w:val="24"/>
        </w:rPr>
        <w:t>rilevanti</w:t>
      </w:r>
      <w:r>
        <w:rPr>
          <w:sz w:val="24"/>
        </w:rPr>
        <w:t xml:space="preserve"> </w:t>
      </w:r>
      <w:r>
        <w:rPr>
          <w:sz w:val="24"/>
        </w:rPr>
        <w:t>ai</w:t>
      </w:r>
      <w:r>
        <w:rPr>
          <w:sz w:val="24"/>
        </w:rPr>
        <w:t xml:space="preserve"> </w:t>
      </w:r>
      <w:r>
        <w:rPr>
          <w:sz w:val="24"/>
        </w:rPr>
        <w:t>fini</w:t>
      </w:r>
      <w:r>
        <w:rPr>
          <w:sz w:val="24"/>
        </w:rPr>
        <w:t xml:space="preserve"> </w:t>
      </w:r>
      <w:r>
        <w:rPr>
          <w:sz w:val="24"/>
        </w:rPr>
        <w:t>del</w:t>
      </w:r>
      <w:r>
        <w:rPr>
          <w:sz w:val="24"/>
        </w:rPr>
        <w:t xml:space="preserve"> </w:t>
      </w:r>
      <w:r>
        <w:rPr>
          <w:sz w:val="24"/>
        </w:rPr>
        <w:t>D.Lgs.</w:t>
      </w:r>
      <w:r>
        <w:rPr>
          <w:sz w:val="24"/>
        </w:rPr>
        <w:t xml:space="preserve"> </w:t>
      </w:r>
      <w:r>
        <w:rPr>
          <w:sz w:val="24"/>
        </w:rPr>
        <w:t>231/01</w:t>
      </w:r>
      <w:r>
        <w:rPr>
          <w:sz w:val="24"/>
        </w:rPr>
        <w:t xml:space="preserve"> </w:t>
      </w:r>
    </w:p>
    <w:p w14:paraId="12F402ED" w14:textId="77777777" w:rsidR="00770EF6" w:rsidRDefault="002223DE">
      <w:pPr>
        <w:ind w:left="89" w:right="50"/>
      </w:pPr>
      <w:r>
        <w:t>Per</w:t>
      </w:r>
      <w:r>
        <w:t xml:space="preserve"> </w:t>
      </w:r>
      <w:r>
        <w:t>completezza</w:t>
      </w:r>
      <w:r>
        <w:t xml:space="preserve"> </w:t>
      </w:r>
      <w:r>
        <w:t>di</w:t>
      </w:r>
      <w:r>
        <w:t xml:space="preserve"> </w:t>
      </w:r>
      <w:r>
        <w:t>esposizione,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sono</w:t>
      </w:r>
      <w:r>
        <w:t xml:space="preserve"> </w:t>
      </w:r>
      <w:r>
        <w:t>riportate</w:t>
      </w:r>
      <w:r>
        <w:t xml:space="preserve"> </w:t>
      </w:r>
      <w:r>
        <w:t>le</w:t>
      </w:r>
      <w:r>
        <w:t xml:space="preserve"> </w:t>
      </w:r>
      <w:r>
        <w:t>fattispecie</w:t>
      </w:r>
      <w:r>
        <w:t xml:space="preserve"> </w:t>
      </w:r>
      <w:r>
        <w:t>di reato</w:t>
      </w:r>
      <w:r>
        <w:t xml:space="preserve"> </w:t>
      </w:r>
      <w:r>
        <w:t>che</w:t>
      </w:r>
      <w:r>
        <w:t xml:space="preserve"> </w:t>
      </w:r>
      <w:r>
        <w:t>fondano</w:t>
      </w:r>
      <w:r>
        <w:t xml:space="preserve"> </w:t>
      </w:r>
      <w:r>
        <w:t>la responsabilità</w:t>
      </w:r>
      <w:r>
        <w:t xml:space="preserve"> </w:t>
      </w:r>
      <w:r>
        <w:t>amministrativa</w:t>
      </w:r>
      <w:r>
        <w:t xml:space="preserve"> </w:t>
      </w:r>
      <w:r>
        <w:t>degli</w:t>
      </w:r>
      <w:r>
        <w:t xml:space="preserve"> </w:t>
      </w:r>
      <w:r>
        <w:t>enti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10,</w:t>
      </w:r>
      <w:r>
        <w:t xml:space="preserve"> </w:t>
      </w:r>
      <w:r>
        <w:t>L.</w:t>
      </w:r>
      <w:r>
        <w:t xml:space="preserve"> </w:t>
      </w:r>
      <w:r>
        <w:t>146/06:</w:t>
      </w:r>
      <w:r>
        <w:rPr>
          <w:b/>
        </w:rPr>
        <w:t xml:space="preserve"> </w:t>
      </w:r>
    </w:p>
    <w:p w14:paraId="3620FD6A" w14:textId="77777777" w:rsidR="00770EF6" w:rsidRDefault="002223DE">
      <w:pPr>
        <w:numPr>
          <w:ilvl w:val="0"/>
          <w:numId w:val="163"/>
        </w:numPr>
        <w:ind w:right="50" w:hanging="360"/>
      </w:pPr>
      <w:r>
        <w:rPr>
          <w:b/>
        </w:rPr>
        <w:t>Associazione per delinquere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416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promuovono</w:t>
      </w:r>
      <w:r>
        <w:t xml:space="preserve"> </w:t>
      </w:r>
      <w:r>
        <w:t>o</w:t>
      </w:r>
      <w:r>
        <w:t xml:space="preserve"> </w:t>
      </w:r>
      <w:r>
        <w:t>costituiscono</w:t>
      </w:r>
      <w:r>
        <w:t xml:space="preserve"> </w:t>
      </w:r>
      <w:r>
        <w:t>od</w:t>
      </w:r>
      <w:r>
        <w:t xml:space="preserve"> </w:t>
      </w:r>
      <w:r>
        <w:t>organizzano</w:t>
      </w:r>
      <w:r>
        <w:t xml:space="preserve"> </w:t>
      </w:r>
      <w:r>
        <w:t>un’asso</w:t>
      </w:r>
      <w:r>
        <w:t>ciazione</w:t>
      </w:r>
      <w:r>
        <w:t xml:space="preserve"> </w:t>
      </w:r>
      <w:r>
        <w:t>di</w:t>
      </w:r>
      <w:r>
        <w:t xml:space="preserve"> </w:t>
      </w:r>
      <w:r>
        <w:t>tre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persone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commettere</w:t>
      </w:r>
      <w:r>
        <w:t xml:space="preserve"> </w:t>
      </w:r>
      <w:r>
        <w:t>più</w:t>
      </w:r>
      <w:r>
        <w:t xml:space="preserve"> </w:t>
      </w:r>
      <w:r>
        <w:t>delitti,</w:t>
      </w:r>
      <w:r>
        <w:t xml:space="preserve"> </w:t>
      </w:r>
      <w:r>
        <w:t>nonché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vi</w:t>
      </w:r>
      <w:r>
        <w:t xml:space="preserve"> </w:t>
      </w:r>
      <w:r>
        <w:t>partecipano.</w:t>
      </w:r>
      <w:r>
        <w:t xml:space="preserve"> </w:t>
      </w:r>
    </w:p>
    <w:p w14:paraId="2AA691A4" w14:textId="77777777" w:rsidR="00770EF6" w:rsidRDefault="002223DE">
      <w:pPr>
        <w:numPr>
          <w:ilvl w:val="0"/>
          <w:numId w:val="163"/>
        </w:numPr>
        <w:ind w:right="50" w:hanging="360"/>
      </w:pPr>
      <w:r>
        <w:rPr>
          <w:b/>
        </w:rPr>
        <w:t>Associazione di tipo mafioso anche straniera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</w:t>
      </w:r>
      <w:r>
        <w:t xml:space="preserve"> </w:t>
      </w:r>
      <w:r>
        <w:t>art.</w:t>
      </w:r>
      <w:r>
        <w:t xml:space="preserve"> </w:t>
      </w:r>
      <w:r>
        <w:t>416</w:t>
      </w:r>
      <w:r>
        <w:t>‐</w:t>
      </w:r>
      <w:r>
        <w:rPr>
          <w:i/>
        </w:rPr>
        <w:t>bis</w:t>
      </w:r>
      <w:r>
        <w:t xml:space="preserve"> </w:t>
      </w:r>
      <w:r>
        <w:t>c.p.</w:t>
      </w:r>
      <w:r>
        <w:t xml:space="preserve"> </w:t>
      </w:r>
      <w:r>
        <w:t>e</w:t>
      </w:r>
      <w:r>
        <w:t xml:space="preserve"> </w:t>
      </w:r>
      <w:r>
        <w:t>che</w:t>
      </w:r>
      <w:r>
        <w:t xml:space="preserve"> </w:t>
      </w:r>
      <w:r>
        <w:t>punisce</w:t>
      </w:r>
      <w:r>
        <w:t xml:space="preserve"> </w:t>
      </w:r>
      <w:r>
        <w:t>chiunque</w:t>
      </w:r>
      <w:r>
        <w:t xml:space="preserve"> </w:t>
      </w:r>
      <w:r>
        <w:t>fa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un’associazione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</w:t>
      </w:r>
      <w:r>
        <w:t xml:space="preserve"> </w:t>
      </w:r>
      <w:r>
        <w:t>formata</w:t>
      </w:r>
      <w:r>
        <w:t xml:space="preserve"> </w:t>
      </w:r>
      <w:r>
        <w:t>da</w:t>
      </w:r>
      <w:r>
        <w:t xml:space="preserve"> </w:t>
      </w:r>
      <w:r>
        <w:t>tre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persone.</w:t>
      </w:r>
      <w:r>
        <w:t xml:space="preserve"> </w:t>
      </w:r>
      <w:r>
        <w:t>L’associazione</w:t>
      </w:r>
      <w:r>
        <w:t xml:space="preserve"> </w:t>
      </w:r>
      <w:r>
        <w:t>è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</w:t>
      </w:r>
      <w:r>
        <w:t xml:space="preserve"> </w:t>
      </w:r>
      <w:r>
        <w:t>quando</w:t>
      </w:r>
      <w:r>
        <w:t xml:space="preserve"> </w:t>
      </w:r>
      <w:r>
        <w:t>coloro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fanno</w:t>
      </w:r>
      <w:r>
        <w:t xml:space="preserve"> </w:t>
      </w:r>
      <w:r>
        <w:t>parte</w:t>
      </w:r>
      <w:r>
        <w:t xml:space="preserve"> </w:t>
      </w:r>
      <w:r>
        <w:t>si</w:t>
      </w:r>
      <w:r>
        <w:t xml:space="preserve"> </w:t>
      </w:r>
      <w:r>
        <w:t>avvalgano</w:t>
      </w:r>
      <w:r>
        <w:t xml:space="preserve"> </w:t>
      </w:r>
      <w:r>
        <w:t>della</w:t>
      </w:r>
      <w:r>
        <w:t xml:space="preserve"> </w:t>
      </w:r>
      <w:r>
        <w:t>forza</w:t>
      </w:r>
      <w:r>
        <w:t xml:space="preserve"> </w:t>
      </w:r>
      <w:r>
        <w:t>di</w:t>
      </w:r>
      <w:r>
        <w:t xml:space="preserve"> </w:t>
      </w:r>
      <w:r>
        <w:t>intimidazione</w:t>
      </w:r>
      <w:r>
        <w:t xml:space="preserve"> </w:t>
      </w:r>
      <w:r>
        <w:t>del</w:t>
      </w:r>
      <w:r>
        <w:t xml:space="preserve"> </w:t>
      </w:r>
      <w:r>
        <w:t>vincolo</w:t>
      </w:r>
      <w:r>
        <w:t xml:space="preserve"> </w:t>
      </w:r>
      <w:r>
        <w:t>associativo</w:t>
      </w:r>
      <w:r>
        <w:t xml:space="preserve"> </w:t>
      </w:r>
      <w:r>
        <w:t>e</w:t>
      </w:r>
      <w:r>
        <w:t xml:space="preserve"> </w:t>
      </w:r>
      <w:r>
        <w:t>della</w:t>
      </w:r>
      <w:r>
        <w:t xml:space="preserve"> </w:t>
      </w:r>
      <w:r>
        <w:t>condizione</w:t>
      </w:r>
      <w:r>
        <w:t xml:space="preserve"> </w:t>
      </w:r>
      <w:r>
        <w:t>di</w:t>
      </w:r>
      <w:r>
        <w:t xml:space="preserve"> </w:t>
      </w:r>
      <w:r>
        <w:t>assoggettamento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omertà</w:t>
      </w:r>
      <w:r>
        <w:t xml:space="preserve"> </w:t>
      </w:r>
      <w:r>
        <w:t>che</w:t>
      </w:r>
      <w:r>
        <w:t xml:space="preserve"> </w:t>
      </w:r>
      <w:r>
        <w:t>ne</w:t>
      </w:r>
      <w:r>
        <w:t xml:space="preserve"> </w:t>
      </w:r>
      <w:r>
        <w:t>deriva</w:t>
      </w:r>
      <w:r>
        <w:t xml:space="preserve"> </w:t>
      </w:r>
      <w:r>
        <w:t>per</w:t>
      </w:r>
      <w:r>
        <w:t xml:space="preserve"> </w:t>
      </w:r>
      <w:r>
        <w:t>commettere</w:t>
      </w:r>
      <w:r>
        <w:t xml:space="preserve"> </w:t>
      </w:r>
      <w:r>
        <w:t>delitti,</w:t>
      </w:r>
      <w:r>
        <w:t xml:space="preserve"> </w:t>
      </w:r>
      <w:r>
        <w:t>per</w:t>
      </w:r>
      <w:r>
        <w:t xml:space="preserve"> </w:t>
      </w:r>
      <w:r>
        <w:t>acquisire</w:t>
      </w:r>
      <w:r>
        <w:t xml:space="preserve"> </w:t>
      </w:r>
      <w:r>
        <w:t>in</w:t>
      </w:r>
      <w:r>
        <w:t xml:space="preserve"> </w:t>
      </w:r>
      <w:r>
        <w:t>modo</w:t>
      </w:r>
      <w:r>
        <w:t xml:space="preserve"> </w:t>
      </w:r>
      <w:r>
        <w:t>diretto</w:t>
      </w:r>
      <w:r>
        <w:t xml:space="preserve"> </w:t>
      </w:r>
      <w:r>
        <w:t>o</w:t>
      </w:r>
      <w:r>
        <w:t xml:space="preserve"> </w:t>
      </w:r>
      <w:r>
        <w:t>indiretto</w:t>
      </w:r>
      <w:r>
        <w:t xml:space="preserve"> </w:t>
      </w:r>
      <w:r>
        <w:t>la</w:t>
      </w:r>
      <w:r>
        <w:t xml:space="preserve"> </w:t>
      </w:r>
      <w:r>
        <w:t>gestione</w:t>
      </w:r>
      <w:r>
        <w:t xml:space="preserve"> </w:t>
      </w:r>
      <w:r>
        <w:t>o</w:t>
      </w:r>
      <w:r>
        <w:t xml:space="preserve"> </w:t>
      </w:r>
      <w:r>
        <w:t>comunque</w:t>
      </w:r>
      <w:r>
        <w:t xml:space="preserve"> </w:t>
      </w:r>
      <w:r>
        <w:t>il</w:t>
      </w:r>
      <w:r>
        <w:t xml:space="preserve"> </w:t>
      </w:r>
      <w:r>
        <w:t>controllo</w:t>
      </w:r>
      <w:r>
        <w:t xml:space="preserve"> </w:t>
      </w:r>
      <w:r>
        <w:t>di</w:t>
      </w:r>
      <w:r>
        <w:t xml:space="preserve"> </w:t>
      </w:r>
      <w:r>
        <w:t>attività</w:t>
      </w:r>
      <w:r>
        <w:t xml:space="preserve"> </w:t>
      </w:r>
      <w:r>
        <w:t>economiche,</w:t>
      </w:r>
      <w:r>
        <w:t xml:space="preserve"> </w:t>
      </w:r>
      <w:r>
        <w:t>di</w:t>
      </w:r>
      <w:r>
        <w:t xml:space="preserve"> </w:t>
      </w:r>
      <w:r>
        <w:t>concessioni,</w:t>
      </w:r>
      <w:r>
        <w:t xml:space="preserve"> </w:t>
      </w:r>
      <w:r>
        <w:t>di</w:t>
      </w:r>
      <w:r>
        <w:t xml:space="preserve"> </w:t>
      </w:r>
      <w:r>
        <w:t>autorizzazioni,</w:t>
      </w:r>
      <w:r>
        <w:t xml:space="preserve"> </w:t>
      </w:r>
      <w:r>
        <w:t>appalti</w:t>
      </w:r>
      <w:r>
        <w:t xml:space="preserve"> </w:t>
      </w:r>
      <w:r>
        <w:t>e</w:t>
      </w:r>
      <w:r>
        <w:t xml:space="preserve"> </w:t>
      </w:r>
      <w:r>
        <w:t>servizi</w:t>
      </w:r>
      <w:r>
        <w:t xml:space="preserve"> </w:t>
      </w:r>
      <w:r>
        <w:t>pubblici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realizzare</w:t>
      </w:r>
      <w:r>
        <w:t xml:space="preserve"> </w:t>
      </w:r>
      <w:r>
        <w:t>profitti</w:t>
      </w:r>
      <w:r>
        <w:t xml:space="preserve"> </w:t>
      </w:r>
      <w:r>
        <w:t>o</w:t>
      </w:r>
      <w:r>
        <w:t xml:space="preserve"> </w:t>
      </w:r>
      <w:r>
        <w:t>vantaggi</w:t>
      </w:r>
      <w:r>
        <w:t xml:space="preserve"> </w:t>
      </w:r>
      <w:r>
        <w:t>ingiusti</w:t>
      </w:r>
      <w:r>
        <w:t xml:space="preserve"> </w:t>
      </w:r>
      <w:r>
        <w:t>per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altri,</w:t>
      </w:r>
      <w:r>
        <w:t xml:space="preserve"> </w:t>
      </w:r>
      <w:r>
        <w:t>ovvero</w:t>
      </w:r>
      <w:r>
        <w:t xml:space="preserve"> </w:t>
      </w:r>
      <w:r>
        <w:t>al</w:t>
      </w:r>
      <w:r>
        <w:t xml:space="preserve"> </w:t>
      </w:r>
      <w:r>
        <w:t>fine</w:t>
      </w:r>
      <w:r>
        <w:t xml:space="preserve"> </w:t>
      </w:r>
      <w:r>
        <w:t>di</w:t>
      </w:r>
      <w:r>
        <w:t xml:space="preserve"> </w:t>
      </w:r>
      <w:r>
        <w:t>impedire</w:t>
      </w:r>
      <w:r>
        <w:t xml:space="preserve"> </w:t>
      </w:r>
      <w:r>
        <w:t>od</w:t>
      </w:r>
      <w:r>
        <w:t xml:space="preserve"> </w:t>
      </w:r>
      <w:r>
        <w:t>ostacolare</w:t>
      </w:r>
      <w:r>
        <w:t xml:space="preserve"> </w:t>
      </w:r>
      <w:r>
        <w:t>il</w:t>
      </w:r>
      <w:r>
        <w:t xml:space="preserve"> </w:t>
      </w:r>
      <w:r>
        <w:t>libero</w:t>
      </w:r>
      <w:r>
        <w:t xml:space="preserve"> </w:t>
      </w:r>
      <w:r>
        <w:t>esercizio</w:t>
      </w:r>
      <w:r>
        <w:t xml:space="preserve"> </w:t>
      </w:r>
      <w:r>
        <w:t>del</w:t>
      </w:r>
      <w:r>
        <w:t xml:space="preserve"> </w:t>
      </w:r>
      <w:r>
        <w:t>voto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procurare</w:t>
      </w:r>
      <w:r>
        <w:t xml:space="preserve"> </w:t>
      </w:r>
      <w:r>
        <w:t>voti</w:t>
      </w:r>
      <w:r>
        <w:t xml:space="preserve"> </w:t>
      </w:r>
      <w:r>
        <w:t>a</w:t>
      </w:r>
      <w:r>
        <w:t xml:space="preserve"> </w:t>
      </w:r>
      <w:r>
        <w:t>sé</w:t>
      </w:r>
      <w:r>
        <w:t xml:space="preserve"> </w:t>
      </w:r>
      <w:r>
        <w:t>o</w:t>
      </w:r>
      <w:r>
        <w:t xml:space="preserve"> </w:t>
      </w:r>
      <w:r>
        <w:t>ad</w:t>
      </w:r>
      <w:r>
        <w:t xml:space="preserve"> </w:t>
      </w:r>
      <w:r>
        <w:t>altri</w:t>
      </w:r>
      <w:r>
        <w:t xml:space="preserve"> </w:t>
      </w:r>
      <w:r>
        <w:t>in</w:t>
      </w:r>
      <w:r>
        <w:t xml:space="preserve"> </w:t>
      </w:r>
      <w:r>
        <w:t>occasione</w:t>
      </w:r>
      <w:r>
        <w:t xml:space="preserve"> </w:t>
      </w:r>
      <w:r>
        <w:t>di</w:t>
      </w:r>
      <w:r>
        <w:t xml:space="preserve"> </w:t>
      </w:r>
      <w:r>
        <w:t>consultazioni</w:t>
      </w:r>
      <w:r>
        <w:t xml:space="preserve"> </w:t>
      </w:r>
      <w:r>
        <w:t>elettorali.</w:t>
      </w:r>
      <w:r>
        <w:t xml:space="preserve"> </w:t>
      </w:r>
      <w:r>
        <w:t>L’associazione</w:t>
      </w:r>
      <w:r>
        <w:t xml:space="preserve"> </w:t>
      </w:r>
      <w:r>
        <w:t>si</w:t>
      </w:r>
      <w:r>
        <w:t xml:space="preserve"> </w:t>
      </w:r>
      <w:r>
        <w:t>considera</w:t>
      </w:r>
      <w:r>
        <w:t xml:space="preserve"> </w:t>
      </w:r>
      <w:r>
        <w:t>armata</w:t>
      </w:r>
      <w:r>
        <w:t xml:space="preserve"> </w:t>
      </w:r>
      <w:r>
        <w:t>quando</w:t>
      </w:r>
      <w:r>
        <w:t xml:space="preserve"> </w:t>
      </w:r>
      <w:r>
        <w:t>i</w:t>
      </w:r>
      <w:r>
        <w:t xml:space="preserve"> </w:t>
      </w:r>
      <w:r>
        <w:t>partecipanti</w:t>
      </w:r>
      <w:r>
        <w:t xml:space="preserve"> </w:t>
      </w:r>
      <w:r>
        <w:t>hanno</w:t>
      </w:r>
      <w:r>
        <w:t xml:space="preserve"> </w:t>
      </w:r>
      <w:r>
        <w:t>la</w:t>
      </w:r>
      <w:r>
        <w:t xml:space="preserve"> </w:t>
      </w:r>
      <w:r>
        <w:t>disponibilità,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conseguimento</w:t>
      </w:r>
      <w:r>
        <w:t xml:space="preserve"> </w:t>
      </w:r>
      <w:r>
        <w:t>della</w:t>
      </w:r>
      <w:r>
        <w:t xml:space="preserve"> </w:t>
      </w:r>
      <w:r>
        <w:t>finalità</w:t>
      </w:r>
      <w:r>
        <w:t xml:space="preserve"> </w:t>
      </w:r>
      <w:r>
        <w:t>d</w:t>
      </w:r>
      <w:r>
        <w:t>ell’associazione,</w:t>
      </w:r>
      <w:r>
        <w:t xml:space="preserve"> </w:t>
      </w:r>
      <w:r>
        <w:t>di</w:t>
      </w:r>
      <w:r>
        <w:t xml:space="preserve"> </w:t>
      </w:r>
      <w:r>
        <w:t>armi</w:t>
      </w:r>
      <w:r>
        <w:t xml:space="preserve"> </w:t>
      </w:r>
      <w:r>
        <w:t>o</w:t>
      </w:r>
      <w:r>
        <w:t xml:space="preserve"> </w:t>
      </w:r>
      <w:r>
        <w:t>materie</w:t>
      </w:r>
      <w:r>
        <w:t xml:space="preserve"> </w:t>
      </w:r>
      <w:r>
        <w:t>esplodenti,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occultate</w:t>
      </w:r>
      <w:r>
        <w:t xml:space="preserve"> </w:t>
      </w:r>
      <w:r>
        <w:t>o</w:t>
      </w:r>
      <w:r>
        <w:t xml:space="preserve"> </w:t>
      </w:r>
      <w:r>
        <w:t>tenute</w:t>
      </w:r>
      <w:r>
        <w:t xml:space="preserve"> </w:t>
      </w:r>
      <w:r>
        <w:t>in</w:t>
      </w:r>
      <w:r>
        <w:t xml:space="preserve"> </w:t>
      </w:r>
      <w:r>
        <w:t>luogo</w:t>
      </w:r>
      <w:r>
        <w:t xml:space="preserve"> </w:t>
      </w:r>
      <w:r>
        <w:t>di</w:t>
      </w:r>
      <w:r>
        <w:t xml:space="preserve"> </w:t>
      </w:r>
      <w:r>
        <w:t>deposito.</w:t>
      </w:r>
      <w:r>
        <w:t xml:space="preserve"> </w:t>
      </w:r>
      <w:r>
        <w:t>Le</w:t>
      </w:r>
      <w:r>
        <w:t xml:space="preserve"> </w:t>
      </w:r>
      <w:r>
        <w:t>disposizioni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articolo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anche</w:t>
      </w:r>
      <w:r>
        <w:t xml:space="preserve"> </w:t>
      </w:r>
      <w:r>
        <w:t>alla</w:t>
      </w:r>
      <w:r>
        <w:t xml:space="preserve"> </w:t>
      </w:r>
      <w:r>
        <w:t>camorra</w:t>
      </w:r>
      <w:r>
        <w:t xml:space="preserve"> </w:t>
      </w:r>
      <w:r>
        <w:t>e</w:t>
      </w:r>
      <w:r>
        <w:t xml:space="preserve"> </w:t>
      </w:r>
      <w:r>
        <w:t>alle</w:t>
      </w:r>
      <w:r>
        <w:t xml:space="preserve"> </w:t>
      </w:r>
      <w:r>
        <w:t>altre</w:t>
      </w:r>
      <w:r>
        <w:t xml:space="preserve"> </w:t>
      </w:r>
      <w:r>
        <w:t>associazioni,</w:t>
      </w:r>
      <w:r>
        <w:t xml:space="preserve"> </w:t>
      </w:r>
      <w:r>
        <w:t>comunque</w:t>
      </w:r>
      <w:r>
        <w:t xml:space="preserve"> </w:t>
      </w:r>
      <w:r>
        <w:t>localmente</w:t>
      </w:r>
      <w:r>
        <w:t xml:space="preserve"> </w:t>
      </w:r>
      <w:r>
        <w:t>denominate,</w:t>
      </w:r>
      <w:r>
        <w:t xml:space="preserve"> </w:t>
      </w:r>
      <w:r>
        <w:t>anche</w:t>
      </w:r>
      <w:r>
        <w:t xml:space="preserve"> </w:t>
      </w:r>
      <w:r>
        <w:t>straniere,</w:t>
      </w:r>
      <w:r>
        <w:t xml:space="preserve"> </w:t>
      </w:r>
      <w:r>
        <w:t>che</w:t>
      </w:r>
      <w:r>
        <w:t xml:space="preserve"> </w:t>
      </w:r>
      <w:r>
        <w:t>valendosi</w:t>
      </w:r>
      <w:r>
        <w:t xml:space="preserve"> </w:t>
      </w:r>
      <w:r>
        <w:t>della</w:t>
      </w:r>
      <w:r>
        <w:t xml:space="preserve"> </w:t>
      </w:r>
      <w:r>
        <w:t>forza</w:t>
      </w:r>
      <w:r>
        <w:t xml:space="preserve"> </w:t>
      </w:r>
      <w:r>
        <w:t>intimidatrice</w:t>
      </w:r>
      <w:r>
        <w:t xml:space="preserve"> </w:t>
      </w:r>
      <w:r>
        <w:t>del</w:t>
      </w:r>
      <w:r>
        <w:t xml:space="preserve"> </w:t>
      </w:r>
      <w:r>
        <w:t>vincolo</w:t>
      </w:r>
      <w:r>
        <w:t xml:space="preserve"> </w:t>
      </w:r>
      <w:r>
        <w:t>associativo</w:t>
      </w:r>
      <w:r>
        <w:t xml:space="preserve"> </w:t>
      </w:r>
      <w:r>
        <w:t>perseguono</w:t>
      </w:r>
      <w:r>
        <w:t xml:space="preserve"> </w:t>
      </w:r>
      <w:r>
        <w:t>scopi</w:t>
      </w:r>
      <w:r>
        <w:t xml:space="preserve"> </w:t>
      </w:r>
      <w:r>
        <w:t>corrispondenti</w:t>
      </w:r>
      <w:r>
        <w:t xml:space="preserve"> </w:t>
      </w:r>
      <w:r>
        <w:t>a</w:t>
      </w:r>
      <w:r>
        <w:t xml:space="preserve"> </w:t>
      </w:r>
      <w:r>
        <w:t>quelli</w:t>
      </w:r>
      <w:r>
        <w:t xml:space="preserve"> </w:t>
      </w:r>
      <w:r>
        <w:t>delle</w:t>
      </w:r>
      <w:r>
        <w:t xml:space="preserve"> </w:t>
      </w:r>
      <w:r>
        <w:t>associazioni</w:t>
      </w:r>
      <w:r>
        <w:t xml:space="preserve"> </w:t>
      </w:r>
      <w:r>
        <w:t>di</w:t>
      </w:r>
      <w:r>
        <w:t xml:space="preserve"> </w:t>
      </w:r>
      <w:r>
        <w:t>tipo</w:t>
      </w:r>
      <w:r>
        <w:t xml:space="preserve"> </w:t>
      </w:r>
      <w:r>
        <w:t>mafioso.</w:t>
      </w:r>
      <w:r>
        <w:t xml:space="preserve">  </w:t>
      </w:r>
    </w:p>
    <w:p w14:paraId="532E1B04" w14:textId="77777777" w:rsidR="00770EF6" w:rsidRDefault="002223DE">
      <w:pPr>
        <w:numPr>
          <w:ilvl w:val="0"/>
          <w:numId w:val="163"/>
        </w:numPr>
        <w:ind w:right="50" w:hanging="360"/>
      </w:pPr>
      <w:r>
        <w:rPr>
          <w:b/>
        </w:rPr>
        <w:t>Induzione a non rendere dichiarazioni o a rendere dichiarazioni mendaci all’Autorità giudiziaria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377</w:t>
      </w:r>
      <w:r>
        <w:t>‐</w:t>
      </w:r>
      <w:r>
        <w:rPr>
          <w:i/>
        </w:rPr>
        <w:t>bis</w:t>
      </w:r>
      <w:r>
        <w:t xml:space="preserve"> </w:t>
      </w:r>
      <w:r>
        <w:t>c.p.,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chiunque,</w:t>
      </w:r>
      <w:r>
        <w:t xml:space="preserve"> </w:t>
      </w:r>
      <w:r>
        <w:t>con</w:t>
      </w:r>
      <w:r>
        <w:t xml:space="preserve"> </w:t>
      </w:r>
      <w:r>
        <w:t>violenza</w:t>
      </w:r>
      <w:r>
        <w:t xml:space="preserve"> </w:t>
      </w:r>
      <w:r>
        <w:t>o</w:t>
      </w:r>
      <w:r>
        <w:t xml:space="preserve"> </w:t>
      </w:r>
      <w:r>
        <w:t>minaccia,</w:t>
      </w:r>
      <w:r>
        <w:t xml:space="preserve"> </w:t>
      </w:r>
      <w:r>
        <w:t>o</w:t>
      </w:r>
      <w:r>
        <w:t xml:space="preserve"> </w:t>
      </w:r>
      <w:r>
        <w:t>con</w:t>
      </w:r>
      <w:r>
        <w:t xml:space="preserve"> </w:t>
      </w:r>
      <w:r>
        <w:t>offerta</w:t>
      </w:r>
      <w:r>
        <w:t xml:space="preserve"> </w:t>
      </w:r>
      <w:r>
        <w:t>o</w:t>
      </w:r>
      <w:r>
        <w:t xml:space="preserve"> </w:t>
      </w:r>
      <w:r>
        <w:t>promessa</w:t>
      </w:r>
      <w:r>
        <w:t xml:space="preserve"> </w:t>
      </w:r>
      <w:r>
        <w:t>di</w:t>
      </w:r>
      <w:r>
        <w:t xml:space="preserve"> </w:t>
      </w:r>
      <w:r>
        <w:t>denaro</w:t>
      </w:r>
      <w:r>
        <w:t xml:space="preserve"> </w:t>
      </w:r>
      <w:r>
        <w:t>o</w:t>
      </w:r>
      <w:r>
        <w:t xml:space="preserve"> </w:t>
      </w:r>
      <w:r>
        <w:t>di</w:t>
      </w:r>
      <w:r>
        <w:t xml:space="preserve"> </w:t>
      </w:r>
      <w:r>
        <w:t>altra</w:t>
      </w:r>
      <w:r>
        <w:t xml:space="preserve"> </w:t>
      </w:r>
      <w:r>
        <w:t>utilità,</w:t>
      </w:r>
      <w:r>
        <w:t xml:space="preserve"> </w:t>
      </w:r>
      <w:r>
        <w:t>induce</w:t>
      </w:r>
      <w:r>
        <w:t xml:space="preserve"> </w:t>
      </w:r>
      <w:r>
        <w:t>a</w:t>
      </w:r>
      <w:r>
        <w:t xml:space="preserve"> </w:t>
      </w:r>
      <w:r>
        <w:t>non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dichiarazioni</w:t>
      </w:r>
      <w:r>
        <w:t xml:space="preserve"> </w:t>
      </w:r>
      <w:r>
        <w:t>mendaci</w:t>
      </w:r>
      <w:r>
        <w:t xml:space="preserve"> </w:t>
      </w:r>
      <w:r>
        <w:t>la</w:t>
      </w:r>
      <w:r>
        <w:t xml:space="preserve"> </w:t>
      </w:r>
      <w:r>
        <w:t>persona</w:t>
      </w:r>
      <w:r>
        <w:t xml:space="preserve"> </w:t>
      </w:r>
      <w:r>
        <w:t>chiamata</w:t>
      </w:r>
      <w:r>
        <w:t xml:space="preserve"> </w:t>
      </w:r>
      <w:r>
        <w:t>a</w:t>
      </w:r>
      <w:r>
        <w:t xml:space="preserve"> </w:t>
      </w:r>
      <w:r>
        <w:t>rendere</w:t>
      </w:r>
      <w:r>
        <w:t xml:space="preserve"> </w:t>
      </w:r>
      <w:r>
        <w:t>davanti</w:t>
      </w:r>
      <w:r>
        <w:t xml:space="preserve"> </w:t>
      </w:r>
      <w:r>
        <w:t>alla</w:t>
      </w:r>
      <w:r>
        <w:t xml:space="preserve"> </w:t>
      </w:r>
      <w:r>
        <w:t>autorità</w:t>
      </w:r>
      <w:r>
        <w:t xml:space="preserve"> </w:t>
      </w:r>
      <w:r>
        <w:t>giudiziaria</w:t>
      </w:r>
      <w:r>
        <w:t xml:space="preserve"> </w:t>
      </w:r>
      <w:r>
        <w:t>dichiarazioni</w:t>
      </w:r>
      <w:r>
        <w:t xml:space="preserve"> </w:t>
      </w:r>
      <w:r>
        <w:t>utilizzabili</w:t>
      </w:r>
      <w:r>
        <w:t xml:space="preserve"> </w:t>
      </w:r>
      <w:r>
        <w:t>in</w:t>
      </w:r>
      <w:r>
        <w:t xml:space="preserve"> </w:t>
      </w:r>
      <w:r>
        <w:t>un</w:t>
      </w:r>
      <w:r>
        <w:t xml:space="preserve"> </w:t>
      </w:r>
      <w:r>
        <w:t>procedimento</w:t>
      </w:r>
      <w:r>
        <w:t xml:space="preserve"> </w:t>
      </w:r>
      <w:r>
        <w:t>penale,</w:t>
      </w:r>
      <w:r>
        <w:t xml:space="preserve"> </w:t>
      </w:r>
      <w:r>
        <w:t>quando</w:t>
      </w:r>
      <w:r>
        <w:t xml:space="preserve"> </w:t>
      </w:r>
      <w:r>
        <w:t>questa</w:t>
      </w:r>
      <w:r>
        <w:t xml:space="preserve"> </w:t>
      </w:r>
      <w:r>
        <w:t>ha</w:t>
      </w:r>
      <w:r>
        <w:t xml:space="preserve"> </w:t>
      </w:r>
      <w:r>
        <w:t>la</w:t>
      </w:r>
      <w:r>
        <w:t xml:space="preserve"> </w:t>
      </w:r>
      <w:r>
        <w:t>facoltà</w:t>
      </w:r>
      <w:r>
        <w:t xml:space="preserve"> </w:t>
      </w:r>
      <w:r>
        <w:t>di</w:t>
      </w:r>
      <w:r>
        <w:t xml:space="preserve"> </w:t>
      </w:r>
      <w:r>
        <w:t>non</w:t>
      </w:r>
      <w:r>
        <w:t xml:space="preserve"> </w:t>
      </w:r>
      <w:r>
        <w:t>rispondere.</w:t>
      </w:r>
      <w:r>
        <w:t xml:space="preserve"> </w:t>
      </w:r>
    </w:p>
    <w:p w14:paraId="2ACF4B83" w14:textId="77777777" w:rsidR="00770EF6" w:rsidRDefault="002223DE">
      <w:pPr>
        <w:numPr>
          <w:ilvl w:val="0"/>
          <w:numId w:val="163"/>
        </w:numPr>
        <w:ind w:right="50" w:hanging="360"/>
      </w:pPr>
      <w:r>
        <w:rPr>
          <w:b/>
        </w:rPr>
        <w:t>Favoreggiamento personale</w:t>
      </w:r>
      <w:r>
        <w:t>,</w:t>
      </w:r>
      <w:r>
        <w:t xml:space="preserve"> </w:t>
      </w:r>
      <w:r>
        <w:t>previsto</w:t>
      </w:r>
      <w:r>
        <w:t xml:space="preserve"> </w:t>
      </w:r>
      <w:r>
        <w:t>dall’art.</w:t>
      </w:r>
      <w:r>
        <w:t xml:space="preserve"> </w:t>
      </w:r>
      <w:r>
        <w:t>378</w:t>
      </w:r>
      <w:r>
        <w:t xml:space="preserve"> </w:t>
      </w:r>
      <w:r>
        <w:t>c.p.,</w:t>
      </w:r>
      <w:r>
        <w:t xml:space="preserve"> </w:t>
      </w:r>
      <w:r>
        <w:t>e</w:t>
      </w:r>
      <w:r>
        <w:t xml:space="preserve"> </w:t>
      </w:r>
      <w:r>
        <w:t>costituito</w:t>
      </w:r>
      <w:r>
        <w:t xml:space="preserve"> </w:t>
      </w:r>
      <w:r>
        <w:t>dalla</w:t>
      </w:r>
      <w:r>
        <w:t xml:space="preserve"> </w:t>
      </w:r>
      <w:r>
        <w:t>condotta</w:t>
      </w:r>
      <w:r>
        <w:t xml:space="preserve"> </w:t>
      </w:r>
      <w:r>
        <w:t>di</w:t>
      </w:r>
      <w:r>
        <w:t xml:space="preserve"> </w:t>
      </w:r>
      <w:r>
        <w:t>chiunque,</w:t>
      </w:r>
      <w:r>
        <w:t xml:space="preserve"> </w:t>
      </w:r>
      <w:r>
        <w:t>dopo</w:t>
      </w:r>
      <w:r>
        <w:t xml:space="preserve"> </w:t>
      </w:r>
      <w:r>
        <w:t>che</w:t>
      </w:r>
      <w:r>
        <w:t xml:space="preserve"> </w:t>
      </w:r>
      <w:r>
        <w:t>fu</w:t>
      </w:r>
      <w:r>
        <w:t xml:space="preserve"> </w:t>
      </w:r>
      <w:r>
        <w:t>commesso</w:t>
      </w:r>
      <w:r>
        <w:t xml:space="preserve"> </w:t>
      </w:r>
      <w:r>
        <w:t>un</w:t>
      </w:r>
      <w:r>
        <w:t xml:space="preserve"> </w:t>
      </w:r>
      <w:r>
        <w:t>delitto</w:t>
      </w:r>
      <w:r>
        <w:t xml:space="preserve"> </w:t>
      </w:r>
      <w:r>
        <w:t>per</w:t>
      </w:r>
      <w:r>
        <w:t xml:space="preserve"> </w:t>
      </w:r>
      <w:r>
        <w:t>il</w:t>
      </w:r>
      <w:r>
        <w:t xml:space="preserve"> </w:t>
      </w:r>
      <w:r>
        <w:t>quale</w:t>
      </w:r>
      <w:r>
        <w:t xml:space="preserve"> </w:t>
      </w:r>
      <w:r>
        <w:t>la</w:t>
      </w:r>
      <w:r>
        <w:t xml:space="preserve"> </w:t>
      </w:r>
      <w:r>
        <w:t>legge</w:t>
      </w:r>
      <w:r>
        <w:t xml:space="preserve"> </w:t>
      </w:r>
      <w:r>
        <w:t>stabilisce</w:t>
      </w:r>
      <w:r>
        <w:t xml:space="preserve"> </w:t>
      </w:r>
      <w:r>
        <w:t>l’ergastolo</w:t>
      </w:r>
      <w:r>
        <w:t xml:space="preserve"> </w:t>
      </w:r>
      <w:r>
        <w:t>o</w:t>
      </w:r>
      <w:r>
        <w:t xml:space="preserve"> </w:t>
      </w:r>
      <w:r>
        <w:t>la</w:t>
      </w:r>
      <w:r>
        <w:t xml:space="preserve"> </w:t>
      </w:r>
      <w:r>
        <w:t>reclusione,</w:t>
      </w:r>
      <w:r>
        <w:t xml:space="preserve"> </w:t>
      </w:r>
      <w:r>
        <w:t>e</w:t>
      </w:r>
      <w:r>
        <w:t xml:space="preserve"> </w:t>
      </w:r>
      <w:r>
        <w:t>fuori</w:t>
      </w:r>
      <w:r>
        <w:t xml:space="preserve"> </w:t>
      </w:r>
      <w:r>
        <w:t>dei</w:t>
      </w:r>
      <w:r>
        <w:t xml:space="preserve"> </w:t>
      </w:r>
      <w:r>
        <w:t>casi</w:t>
      </w:r>
      <w:r>
        <w:t xml:space="preserve"> </w:t>
      </w:r>
      <w:r>
        <w:t>di</w:t>
      </w:r>
      <w:r>
        <w:t xml:space="preserve"> </w:t>
      </w:r>
      <w:r>
        <w:t>concorso</w:t>
      </w:r>
      <w:r>
        <w:t xml:space="preserve"> </w:t>
      </w:r>
      <w:r>
        <w:t>nel</w:t>
      </w:r>
      <w:r>
        <w:t xml:space="preserve"> </w:t>
      </w:r>
      <w:r>
        <w:t>medesimo,</w:t>
      </w:r>
      <w:r>
        <w:t xml:space="preserve"> </w:t>
      </w:r>
      <w:r>
        <w:t>aiuta</w:t>
      </w:r>
      <w:r>
        <w:t xml:space="preserve"> </w:t>
      </w:r>
      <w:r>
        <w:t>taluno</w:t>
      </w:r>
      <w:r>
        <w:t xml:space="preserve"> </w:t>
      </w:r>
      <w:r>
        <w:t>a</w:t>
      </w:r>
      <w:r>
        <w:t xml:space="preserve"> </w:t>
      </w:r>
      <w:r>
        <w:t>eludere</w:t>
      </w:r>
      <w:r>
        <w:t xml:space="preserve"> </w:t>
      </w:r>
      <w:r>
        <w:t>le</w:t>
      </w:r>
      <w:r>
        <w:t xml:space="preserve"> </w:t>
      </w:r>
      <w:r>
        <w:t>investigazioni</w:t>
      </w:r>
      <w:r>
        <w:t xml:space="preserve"> </w:t>
      </w:r>
      <w:r>
        <w:t>dell’autorità,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sottrarsi</w:t>
      </w:r>
      <w:r>
        <w:t xml:space="preserve"> </w:t>
      </w:r>
      <w:r>
        <w:t>alle</w:t>
      </w:r>
      <w:r>
        <w:t xml:space="preserve"> </w:t>
      </w:r>
      <w:r>
        <w:t>ricerche</w:t>
      </w:r>
      <w:r>
        <w:t xml:space="preserve"> </w:t>
      </w:r>
      <w:r>
        <w:t>di</w:t>
      </w:r>
      <w:r>
        <w:t xml:space="preserve"> </w:t>
      </w:r>
      <w:r>
        <w:t>questa.</w:t>
      </w:r>
      <w:r>
        <w:t xml:space="preserve"> </w:t>
      </w:r>
    </w:p>
    <w:p w14:paraId="6D909902" w14:textId="77777777" w:rsidR="00770EF6" w:rsidRDefault="002223DE">
      <w:pPr>
        <w:numPr>
          <w:ilvl w:val="0"/>
          <w:numId w:val="163"/>
        </w:numPr>
        <w:spacing w:after="121" w:line="360" w:lineRule="auto"/>
        <w:ind w:right="50" w:hanging="360"/>
      </w:pPr>
      <w:r>
        <w:rPr>
          <w:b/>
        </w:rPr>
        <w:t xml:space="preserve">Associazione finalizzata al traffico </w:t>
      </w:r>
      <w:r>
        <w:rPr>
          <w:b/>
        </w:rPr>
        <w:t xml:space="preserve">illecito di sostanze stupefacenti o psicotrope, </w:t>
      </w:r>
      <w:r>
        <w:t>previsto</w:t>
      </w:r>
      <w:r>
        <w:t xml:space="preserve"> </w:t>
      </w:r>
      <w:r>
        <w:t>dall’</w:t>
      </w:r>
      <w:r>
        <w:t xml:space="preserve"> </w:t>
      </w:r>
      <w:r>
        <w:t>art.</w:t>
      </w:r>
      <w:r>
        <w:t xml:space="preserve"> </w:t>
      </w:r>
      <w:r>
        <w:t>74</w:t>
      </w:r>
      <w:r>
        <w:t xml:space="preserve"> </w:t>
      </w:r>
      <w:r>
        <w:t>del</w:t>
      </w:r>
      <w:r>
        <w:t xml:space="preserve"> </w:t>
      </w:r>
      <w:r>
        <w:t>testo</w:t>
      </w:r>
      <w:r>
        <w:t xml:space="preserve"> </w:t>
      </w:r>
      <w:r>
        <w:t>unico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</w:t>
      </w:r>
      <w:r>
        <w:t xml:space="preserve"> </w:t>
      </w:r>
      <w:r>
        <w:t>D.P.R.</w:t>
      </w:r>
      <w:r>
        <w:t xml:space="preserve"> </w:t>
      </w:r>
      <w:r>
        <w:t>9</w:t>
      </w:r>
      <w:r>
        <w:t xml:space="preserve"> </w:t>
      </w:r>
      <w:r>
        <w:t>ottobre</w:t>
      </w:r>
      <w:r>
        <w:t xml:space="preserve"> </w:t>
      </w:r>
      <w:r>
        <w:t>1990,</w:t>
      </w:r>
      <w:r>
        <w:t xml:space="preserve"> </w:t>
      </w:r>
      <w:r>
        <w:t>n.</w:t>
      </w:r>
      <w:r>
        <w:t xml:space="preserve"> </w:t>
      </w:r>
      <w:r>
        <w:t>309.</w:t>
      </w:r>
      <w:r>
        <w:t xml:space="preserve"> </w:t>
      </w:r>
    </w:p>
    <w:p w14:paraId="5F4AD94F" w14:textId="77777777" w:rsidR="00770EF6" w:rsidRDefault="002223DE">
      <w:pPr>
        <w:numPr>
          <w:ilvl w:val="1"/>
          <w:numId w:val="163"/>
        </w:numPr>
        <w:ind w:right="50" w:hanging="360"/>
      </w:pPr>
      <w:r>
        <w:t>Quando</w:t>
      </w:r>
      <w:r>
        <w:t xml:space="preserve"> </w:t>
      </w:r>
      <w:r>
        <w:t>tre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persone</w:t>
      </w:r>
      <w:r>
        <w:t xml:space="preserve"> </w:t>
      </w:r>
      <w:r>
        <w:t>si</w:t>
      </w:r>
      <w:r>
        <w:t xml:space="preserve"> </w:t>
      </w:r>
      <w:r>
        <w:t>associano</w:t>
      </w:r>
      <w:r>
        <w:t xml:space="preserve"> </w:t>
      </w:r>
      <w:r>
        <w:t>allo</w:t>
      </w:r>
      <w:r>
        <w:t xml:space="preserve"> </w:t>
      </w:r>
      <w:r>
        <w:t>scopo</w:t>
      </w:r>
      <w:r>
        <w:t xml:space="preserve"> </w:t>
      </w:r>
      <w:r>
        <w:t>di</w:t>
      </w:r>
      <w:r>
        <w:t xml:space="preserve"> </w:t>
      </w:r>
      <w:r>
        <w:t>commettere</w:t>
      </w:r>
      <w:r>
        <w:t xml:space="preserve"> </w:t>
      </w:r>
      <w:r>
        <w:t>più</w:t>
      </w:r>
      <w:r>
        <w:t xml:space="preserve"> </w:t>
      </w:r>
      <w:r>
        <w:t>delitti</w:t>
      </w:r>
      <w:r>
        <w:t xml:space="preserve"> </w:t>
      </w:r>
      <w:r>
        <w:t>tra</w:t>
      </w:r>
      <w:r>
        <w:t xml:space="preserve"> </w:t>
      </w:r>
      <w:r>
        <w:t>quelli</w:t>
      </w:r>
      <w:r>
        <w:t xml:space="preserve"> </w:t>
      </w:r>
      <w:r>
        <w:t>previsti</w:t>
      </w:r>
      <w:r>
        <w:t xml:space="preserve"> </w:t>
      </w:r>
      <w:r>
        <w:t>dall´articolo</w:t>
      </w:r>
      <w:r>
        <w:t xml:space="preserve"> </w:t>
      </w:r>
      <w:r>
        <w:t>73,</w:t>
      </w:r>
      <w:r>
        <w:t xml:space="preserve"> </w:t>
      </w:r>
      <w:r>
        <w:t>chi</w:t>
      </w:r>
      <w:r>
        <w:t xml:space="preserve"> </w:t>
      </w:r>
      <w:r>
        <w:t>promuove,</w:t>
      </w:r>
      <w:r>
        <w:t xml:space="preserve"> </w:t>
      </w:r>
      <w:r>
        <w:t>costituisce,</w:t>
      </w:r>
      <w:r>
        <w:t xml:space="preserve"> </w:t>
      </w:r>
      <w:r>
        <w:t>dirige,</w:t>
      </w:r>
      <w:r>
        <w:t xml:space="preserve"> </w:t>
      </w:r>
      <w:r>
        <w:t>organizza</w:t>
      </w:r>
      <w:r>
        <w:t xml:space="preserve"> </w:t>
      </w:r>
      <w:r>
        <w:t>o</w:t>
      </w:r>
      <w:r>
        <w:t xml:space="preserve"> </w:t>
      </w:r>
      <w:r>
        <w:t>finanzia</w:t>
      </w:r>
      <w:r>
        <w:t xml:space="preserve"> </w:t>
      </w:r>
      <w:r>
        <w:t>l´associazione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per</w:t>
      </w:r>
      <w:r>
        <w:t xml:space="preserve"> </w:t>
      </w:r>
      <w:r>
        <w:t>ciò</w:t>
      </w:r>
      <w:r>
        <w:t xml:space="preserve"> </w:t>
      </w:r>
      <w:r>
        <w:t>solo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non</w:t>
      </w:r>
      <w:r>
        <w:t xml:space="preserve"> </w:t>
      </w:r>
      <w:r>
        <w:t>inferiore</w:t>
      </w:r>
      <w:r>
        <w:t xml:space="preserve"> </w:t>
      </w:r>
      <w:r>
        <w:t>a</w:t>
      </w:r>
      <w:r>
        <w:t xml:space="preserve"> </w:t>
      </w:r>
      <w:r>
        <w:t>venti</w:t>
      </w:r>
      <w:r>
        <w:t xml:space="preserve"> </w:t>
      </w:r>
      <w:r>
        <w:t>anni.</w:t>
      </w:r>
      <w:r>
        <w:t xml:space="preserve">  </w:t>
      </w:r>
    </w:p>
    <w:p w14:paraId="557FA801" w14:textId="77777777" w:rsidR="00770EF6" w:rsidRDefault="002223DE">
      <w:pPr>
        <w:numPr>
          <w:ilvl w:val="1"/>
          <w:numId w:val="163"/>
        </w:numPr>
        <w:spacing w:line="259" w:lineRule="auto"/>
        <w:ind w:right="50" w:hanging="360"/>
      </w:pPr>
      <w:r>
        <w:t>Chi</w:t>
      </w:r>
      <w:r>
        <w:t xml:space="preserve"> </w:t>
      </w:r>
      <w:r>
        <w:t>partecipa</w:t>
      </w:r>
      <w:r>
        <w:t xml:space="preserve"> </w:t>
      </w:r>
      <w:r>
        <w:t>all´associazione</w:t>
      </w:r>
      <w:r>
        <w:t xml:space="preserve"> </w:t>
      </w:r>
      <w:r>
        <w:t>è</w:t>
      </w:r>
      <w:r>
        <w:t xml:space="preserve"> </w:t>
      </w:r>
      <w:r>
        <w:t>punito</w:t>
      </w:r>
      <w:r>
        <w:t xml:space="preserve"> </w:t>
      </w:r>
      <w:r>
        <w:t>con</w:t>
      </w:r>
      <w:r>
        <w:t xml:space="preserve"> </w:t>
      </w:r>
      <w:r>
        <w:t>la</w:t>
      </w:r>
      <w:r>
        <w:t xml:space="preserve"> </w:t>
      </w:r>
      <w:r>
        <w:t>reclusione</w:t>
      </w:r>
      <w:r>
        <w:t xml:space="preserve"> </w:t>
      </w:r>
      <w:r>
        <w:t>non</w:t>
      </w:r>
      <w:r>
        <w:t xml:space="preserve"> </w:t>
      </w:r>
      <w:r>
        <w:t>inferiore</w:t>
      </w:r>
      <w:r>
        <w:t xml:space="preserve"> </w:t>
      </w:r>
      <w:r>
        <w:t>a</w:t>
      </w:r>
      <w:r>
        <w:t xml:space="preserve"> </w:t>
      </w:r>
      <w:r>
        <w:t>dieci</w:t>
      </w:r>
      <w:r>
        <w:t xml:space="preserve"> </w:t>
      </w:r>
      <w:r>
        <w:t>anni.</w:t>
      </w:r>
      <w:r>
        <w:t xml:space="preserve"> </w:t>
      </w:r>
    </w:p>
    <w:p w14:paraId="1D5D1551" w14:textId="77777777" w:rsidR="00770EF6" w:rsidRDefault="002223DE">
      <w:pPr>
        <w:numPr>
          <w:ilvl w:val="1"/>
          <w:numId w:val="163"/>
        </w:numPr>
        <w:spacing w:after="0"/>
        <w:ind w:right="50" w:hanging="360"/>
      </w:pP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aumentata</w:t>
      </w:r>
      <w:r>
        <w:t xml:space="preserve"> </w:t>
      </w:r>
      <w:r>
        <w:t>se</w:t>
      </w:r>
      <w:r>
        <w:t xml:space="preserve"> </w:t>
      </w:r>
      <w:r>
        <w:t>il</w:t>
      </w:r>
      <w:r>
        <w:t xml:space="preserve"> </w:t>
      </w:r>
      <w:r>
        <w:t>numero</w:t>
      </w:r>
      <w:r>
        <w:t xml:space="preserve"> </w:t>
      </w:r>
      <w:r>
        <w:t>degli</w:t>
      </w:r>
      <w:r>
        <w:t xml:space="preserve"> </w:t>
      </w:r>
      <w:r>
        <w:t>associati</w:t>
      </w:r>
      <w:r>
        <w:t xml:space="preserve"> </w:t>
      </w:r>
      <w:r>
        <w:t>è</w:t>
      </w:r>
      <w:r>
        <w:t xml:space="preserve"> </w:t>
      </w:r>
      <w:r>
        <w:t>di</w:t>
      </w:r>
      <w:r>
        <w:t xml:space="preserve"> </w:t>
      </w:r>
      <w:r>
        <w:t>dieci</w:t>
      </w:r>
      <w:r>
        <w:t xml:space="preserve"> </w:t>
      </w:r>
      <w:r>
        <w:t>o</w:t>
      </w:r>
      <w:r>
        <w:t xml:space="preserve"> </w:t>
      </w:r>
      <w:r>
        <w:t>più</w:t>
      </w:r>
      <w:r>
        <w:t xml:space="preserve"> </w:t>
      </w:r>
      <w:r>
        <w:t>o</w:t>
      </w:r>
      <w:r>
        <w:t xml:space="preserve"> </w:t>
      </w:r>
      <w:r>
        <w:t>se</w:t>
      </w:r>
      <w:r>
        <w:t xml:space="preserve"> </w:t>
      </w:r>
      <w:r>
        <w:t>tra</w:t>
      </w:r>
      <w:r>
        <w:t xml:space="preserve"> </w:t>
      </w:r>
      <w:r>
        <w:t>i</w:t>
      </w:r>
      <w:r>
        <w:t xml:space="preserve"> </w:t>
      </w:r>
      <w:r>
        <w:t>partecipanti</w:t>
      </w:r>
      <w:r>
        <w:t xml:space="preserve"> </w:t>
      </w:r>
      <w:r>
        <w:t>vi</w:t>
      </w:r>
      <w:r>
        <w:t xml:space="preserve"> </w:t>
      </w:r>
      <w:r>
        <w:t>sono persone</w:t>
      </w:r>
      <w:r>
        <w:t xml:space="preserve"> </w:t>
      </w:r>
      <w:r>
        <w:t>dedite</w:t>
      </w:r>
      <w:r>
        <w:t xml:space="preserve"> </w:t>
      </w:r>
      <w:r>
        <w:t>all´uso</w:t>
      </w:r>
      <w:r>
        <w:t xml:space="preserve"> </w:t>
      </w:r>
      <w:r>
        <w:t>di</w:t>
      </w:r>
      <w:r>
        <w:t xml:space="preserve"> </w:t>
      </w:r>
      <w:r>
        <w:t>sostanze</w:t>
      </w:r>
      <w:r>
        <w:t xml:space="preserve"> </w:t>
      </w:r>
      <w:r>
        <w:t>stupefacenti</w:t>
      </w:r>
      <w:r>
        <w:t xml:space="preserve"> </w:t>
      </w:r>
      <w:r>
        <w:t>o</w:t>
      </w:r>
      <w:r>
        <w:t xml:space="preserve"> </w:t>
      </w:r>
      <w:r>
        <w:t>psicotrope.</w:t>
      </w:r>
      <w:r>
        <w:t xml:space="preserve"> </w:t>
      </w:r>
    </w:p>
    <w:p w14:paraId="17078DEF" w14:textId="77777777" w:rsidR="00770EF6" w:rsidRDefault="002223DE">
      <w:pPr>
        <w:numPr>
          <w:ilvl w:val="1"/>
          <w:numId w:val="163"/>
        </w:numPr>
        <w:spacing w:after="0"/>
        <w:ind w:right="50" w:hanging="360"/>
      </w:pPr>
      <w:r>
        <w:t>Se</w:t>
      </w:r>
      <w:r>
        <w:t xml:space="preserve"> </w:t>
      </w:r>
      <w:r>
        <w:t>l’associazione</w:t>
      </w:r>
      <w:r>
        <w:t xml:space="preserve"> </w:t>
      </w:r>
      <w:r>
        <w:t>è</w:t>
      </w:r>
      <w:r>
        <w:t xml:space="preserve"> </w:t>
      </w:r>
      <w:r>
        <w:t>armata</w:t>
      </w:r>
      <w:r>
        <w:t xml:space="preserve"> </w:t>
      </w:r>
      <w:r>
        <w:t>la</w:t>
      </w:r>
      <w:r>
        <w:t xml:space="preserve"> </w:t>
      </w:r>
      <w:r>
        <w:t>pena,</w:t>
      </w:r>
      <w:r>
        <w:t xml:space="preserve"> </w:t>
      </w:r>
      <w:r>
        <w:t>nei</w:t>
      </w:r>
      <w:r>
        <w:t xml:space="preserve"> </w:t>
      </w:r>
      <w:r>
        <w:t>casi</w:t>
      </w:r>
      <w:r>
        <w:t xml:space="preserve"> </w:t>
      </w:r>
      <w:r>
        <w:t>indicati</w:t>
      </w:r>
      <w:r>
        <w:t xml:space="preserve"> </w:t>
      </w:r>
      <w:r>
        <w:t>dai</w:t>
      </w:r>
      <w:r>
        <w:t xml:space="preserve"> </w:t>
      </w:r>
      <w:r>
        <w:t>commi</w:t>
      </w:r>
      <w:r>
        <w:t xml:space="preserve"> </w:t>
      </w:r>
      <w:r>
        <w:t>1</w:t>
      </w:r>
      <w:r>
        <w:t xml:space="preserve"> </w:t>
      </w:r>
      <w:r>
        <w:t>e</w:t>
      </w:r>
      <w:r>
        <w:t xml:space="preserve"> </w:t>
      </w:r>
      <w:r>
        <w:t>3,</w:t>
      </w:r>
      <w:r>
        <w:t xml:space="preserve"> </w:t>
      </w:r>
      <w:r>
        <w:t>non</w:t>
      </w:r>
      <w:r>
        <w:t xml:space="preserve"> </w:t>
      </w:r>
      <w:r>
        <w:t>può</w:t>
      </w:r>
      <w:r>
        <w:t xml:space="preserve"> </w:t>
      </w:r>
      <w:r>
        <w:t>essere</w:t>
      </w:r>
      <w:r>
        <w:t xml:space="preserve"> </w:t>
      </w:r>
      <w:r>
        <w:t>inferiore</w:t>
      </w:r>
      <w:r>
        <w:t xml:space="preserve"> </w:t>
      </w:r>
      <w:r>
        <w:t>a</w:t>
      </w:r>
      <w:r>
        <w:t xml:space="preserve"> </w:t>
      </w:r>
      <w:r>
        <w:t>ventiquattro</w:t>
      </w:r>
      <w:r>
        <w:t xml:space="preserve"> </w:t>
      </w:r>
      <w:r>
        <w:t>anni</w:t>
      </w:r>
      <w:r>
        <w:t xml:space="preserve"> </w:t>
      </w:r>
      <w:r>
        <w:t>di</w:t>
      </w:r>
      <w:r>
        <w:t xml:space="preserve"> </w:t>
      </w:r>
      <w:r>
        <w:t>reclusione</w:t>
      </w:r>
      <w:r>
        <w:t xml:space="preserve"> </w:t>
      </w:r>
      <w:r>
        <w:t>e,</w:t>
      </w:r>
      <w:r>
        <w:t xml:space="preserve"> </w:t>
      </w:r>
      <w:r>
        <w:t>nel</w:t>
      </w:r>
      <w:r>
        <w:t xml:space="preserve"> </w:t>
      </w:r>
      <w:r>
        <w:t>caso</w:t>
      </w:r>
      <w:r>
        <w:t xml:space="preserve"> </w:t>
      </w:r>
      <w:r>
        <w:t>previsto</w:t>
      </w:r>
      <w:r>
        <w:t xml:space="preserve"> </w:t>
      </w:r>
      <w:r>
        <w:t>dal</w:t>
      </w:r>
      <w:r>
        <w:t xml:space="preserve"> </w:t>
      </w:r>
      <w:r>
        <w:t>comma</w:t>
      </w:r>
      <w:r>
        <w:t xml:space="preserve"> </w:t>
      </w:r>
      <w:r>
        <w:t>2,</w:t>
      </w:r>
      <w:r>
        <w:t xml:space="preserve"> </w:t>
      </w:r>
      <w:r>
        <w:t>a</w:t>
      </w:r>
      <w:r>
        <w:t xml:space="preserve"> </w:t>
      </w:r>
      <w:r>
        <w:t>dodici</w:t>
      </w:r>
      <w:r>
        <w:t xml:space="preserve"> </w:t>
      </w:r>
      <w:r>
        <w:t>anni</w:t>
      </w:r>
      <w:r>
        <w:t xml:space="preserve"> </w:t>
      </w:r>
      <w:r>
        <w:t>di</w:t>
      </w:r>
      <w:r>
        <w:t xml:space="preserve"> </w:t>
      </w:r>
      <w:r>
        <w:t>reclusione.</w:t>
      </w:r>
      <w:r>
        <w:t xml:space="preserve"> </w:t>
      </w:r>
      <w:r>
        <w:t>L’associazione</w:t>
      </w:r>
      <w:r>
        <w:t xml:space="preserve"> </w:t>
      </w:r>
      <w:r>
        <w:t>si</w:t>
      </w:r>
      <w:r>
        <w:t xml:space="preserve"> </w:t>
      </w:r>
      <w:r>
        <w:t>considera</w:t>
      </w:r>
      <w:r>
        <w:t xml:space="preserve"> </w:t>
      </w:r>
      <w:r>
        <w:t>armata</w:t>
      </w:r>
      <w:r>
        <w:t xml:space="preserve"> </w:t>
      </w:r>
      <w:r>
        <w:t>quando</w:t>
      </w:r>
      <w:r>
        <w:t xml:space="preserve"> </w:t>
      </w:r>
      <w:r>
        <w:t>i</w:t>
      </w:r>
      <w:r>
        <w:t xml:space="preserve"> </w:t>
      </w:r>
      <w:r>
        <w:t>partecipanti</w:t>
      </w:r>
      <w:r>
        <w:t xml:space="preserve"> </w:t>
      </w:r>
      <w:r>
        <w:t>hanno</w:t>
      </w:r>
      <w:r>
        <w:t xml:space="preserve"> </w:t>
      </w:r>
      <w:r>
        <w:t>la</w:t>
      </w:r>
      <w:r>
        <w:t xml:space="preserve"> </w:t>
      </w:r>
      <w:r>
        <w:t>disponibilità</w:t>
      </w:r>
      <w:r>
        <w:t xml:space="preserve"> </w:t>
      </w:r>
      <w:r>
        <w:t>di</w:t>
      </w:r>
      <w:r>
        <w:t xml:space="preserve"> </w:t>
      </w:r>
      <w:r>
        <w:t>armi</w:t>
      </w:r>
      <w:r>
        <w:t xml:space="preserve"> </w:t>
      </w:r>
      <w:r>
        <w:t>o</w:t>
      </w:r>
      <w:r>
        <w:t xml:space="preserve"> </w:t>
      </w:r>
      <w:r>
        <w:t>materie</w:t>
      </w:r>
      <w:r>
        <w:t xml:space="preserve"> </w:t>
      </w:r>
      <w:r>
        <w:t>esplodenti,</w:t>
      </w:r>
      <w:r>
        <w:t xml:space="preserve"> </w:t>
      </w:r>
      <w:r>
        <w:t>anche</w:t>
      </w:r>
      <w:r>
        <w:t xml:space="preserve"> </w:t>
      </w:r>
      <w:r>
        <w:t>se</w:t>
      </w:r>
      <w:r>
        <w:t xml:space="preserve"> </w:t>
      </w:r>
      <w:r>
        <w:t>occultate</w:t>
      </w:r>
      <w:r>
        <w:t xml:space="preserve"> </w:t>
      </w:r>
      <w:r>
        <w:t>o</w:t>
      </w:r>
      <w:r>
        <w:t xml:space="preserve"> </w:t>
      </w:r>
      <w:r>
        <w:t>tenute</w:t>
      </w:r>
      <w:r>
        <w:t xml:space="preserve"> </w:t>
      </w:r>
      <w:r>
        <w:t>in</w:t>
      </w:r>
      <w:r>
        <w:t xml:space="preserve"> </w:t>
      </w:r>
      <w:r>
        <w:t>luogo</w:t>
      </w:r>
      <w:r>
        <w:t xml:space="preserve"> </w:t>
      </w:r>
      <w:r>
        <w:t>di</w:t>
      </w:r>
      <w:r>
        <w:t xml:space="preserve"> </w:t>
      </w:r>
      <w:r>
        <w:t>deposito.</w:t>
      </w:r>
      <w:r>
        <w:t xml:space="preserve"> </w:t>
      </w:r>
    </w:p>
    <w:p w14:paraId="17DCC492" w14:textId="77777777" w:rsidR="00770EF6" w:rsidRDefault="002223DE">
      <w:pPr>
        <w:numPr>
          <w:ilvl w:val="1"/>
          <w:numId w:val="163"/>
        </w:numPr>
        <w:spacing w:line="259" w:lineRule="auto"/>
        <w:ind w:right="50" w:hanging="360"/>
      </w:pPr>
      <w:r>
        <w:t>La</w:t>
      </w:r>
      <w:r>
        <w:t xml:space="preserve"> </w:t>
      </w:r>
      <w:r>
        <w:t>pena</w:t>
      </w:r>
      <w:r>
        <w:t xml:space="preserve"> </w:t>
      </w:r>
      <w:r>
        <w:t>è</w:t>
      </w:r>
      <w:r>
        <w:t xml:space="preserve"> </w:t>
      </w:r>
      <w:r>
        <w:t>aumentata</w:t>
      </w:r>
      <w:r>
        <w:t xml:space="preserve"> </w:t>
      </w:r>
      <w:r>
        <w:t>s</w:t>
      </w:r>
      <w:r>
        <w:t>e</w:t>
      </w:r>
      <w:r>
        <w:t xml:space="preserve"> </w:t>
      </w:r>
      <w:r>
        <w:t>ricorre</w:t>
      </w:r>
      <w:r>
        <w:t xml:space="preserve"> </w:t>
      </w:r>
      <w:r>
        <w:t>la</w:t>
      </w:r>
      <w:r>
        <w:t xml:space="preserve"> </w:t>
      </w:r>
      <w:r>
        <w:t>circostanza</w:t>
      </w:r>
      <w:r>
        <w:t xml:space="preserve"> </w:t>
      </w:r>
      <w:r>
        <w:t>di</w:t>
      </w:r>
      <w:r>
        <w:t xml:space="preserve"> </w:t>
      </w:r>
      <w:r>
        <w:t>cui</w:t>
      </w:r>
      <w:r>
        <w:t xml:space="preserve"> </w:t>
      </w:r>
      <w:r>
        <w:t>alla</w:t>
      </w:r>
      <w:r>
        <w:t xml:space="preserve"> </w:t>
      </w:r>
      <w:r>
        <w:t>lettera</w:t>
      </w:r>
      <w:r>
        <w:t xml:space="preserve"> </w:t>
      </w:r>
      <w:r>
        <w:t>e)</w:t>
      </w:r>
      <w:r>
        <w:t xml:space="preserve"> </w:t>
      </w:r>
      <w:r>
        <w:t>del</w:t>
      </w:r>
      <w:r>
        <w:t xml:space="preserve"> </w:t>
      </w:r>
      <w:r>
        <w:t>comma</w:t>
      </w:r>
      <w:r>
        <w:t xml:space="preserve"> </w:t>
      </w:r>
      <w:r>
        <w:t>1</w:t>
      </w:r>
      <w:r>
        <w:t xml:space="preserve"> </w:t>
      </w:r>
      <w:r>
        <w:t>dell´articolo</w:t>
      </w:r>
      <w:r>
        <w:t xml:space="preserve"> </w:t>
      </w:r>
      <w:r>
        <w:t>80.</w:t>
      </w:r>
      <w:r>
        <w:t xml:space="preserve"> </w:t>
      </w:r>
    </w:p>
    <w:p w14:paraId="0B6DD81A" w14:textId="77777777" w:rsidR="00770EF6" w:rsidRDefault="002223DE">
      <w:pPr>
        <w:numPr>
          <w:ilvl w:val="1"/>
          <w:numId w:val="163"/>
        </w:numPr>
        <w:spacing w:after="0"/>
        <w:ind w:right="50" w:hanging="360"/>
      </w:pPr>
      <w:r>
        <w:t>Se</w:t>
      </w:r>
      <w:r>
        <w:t xml:space="preserve"> </w:t>
      </w:r>
      <w:r>
        <w:t>l’associazione</w:t>
      </w:r>
      <w:r>
        <w:t xml:space="preserve"> </w:t>
      </w:r>
      <w:r>
        <w:t>è</w:t>
      </w:r>
      <w:r>
        <w:t xml:space="preserve"> </w:t>
      </w:r>
      <w:r>
        <w:t>costituita</w:t>
      </w:r>
      <w:r>
        <w:t xml:space="preserve"> </w:t>
      </w:r>
      <w:r>
        <w:t>per</w:t>
      </w:r>
      <w:r>
        <w:t xml:space="preserve"> </w:t>
      </w:r>
      <w:r>
        <w:t>commettere</w:t>
      </w:r>
      <w:r>
        <w:t xml:space="preserve"> </w:t>
      </w:r>
      <w:r>
        <w:t>i</w:t>
      </w:r>
      <w:r>
        <w:t xml:space="preserve"> </w:t>
      </w:r>
      <w:r>
        <w:t>fatti</w:t>
      </w:r>
      <w:r>
        <w:t xml:space="preserve"> </w:t>
      </w:r>
      <w:r>
        <w:t>descritti</w:t>
      </w:r>
      <w:r>
        <w:t xml:space="preserve"> </w:t>
      </w:r>
      <w:r>
        <w:t>dal</w:t>
      </w:r>
      <w:r>
        <w:t xml:space="preserve"> </w:t>
      </w:r>
      <w:r>
        <w:t>comma</w:t>
      </w:r>
      <w:r>
        <w:t xml:space="preserve"> </w:t>
      </w:r>
      <w:r>
        <w:t>5</w:t>
      </w:r>
      <w:r>
        <w:t xml:space="preserve"> </w:t>
      </w:r>
      <w:r>
        <w:t>dell´articolo</w:t>
      </w:r>
      <w:r>
        <w:t xml:space="preserve"> </w:t>
      </w:r>
      <w:r>
        <w:t>73,</w:t>
      </w:r>
      <w:r>
        <w:t xml:space="preserve"> </w:t>
      </w:r>
      <w:r>
        <w:t>si</w:t>
      </w:r>
      <w:r>
        <w:t xml:space="preserve"> </w:t>
      </w:r>
      <w:r>
        <w:t>applicano</w:t>
      </w:r>
      <w:r>
        <w:t xml:space="preserve"> </w:t>
      </w:r>
      <w:r>
        <w:t>il</w:t>
      </w:r>
      <w:r>
        <w:t xml:space="preserve"> </w:t>
      </w:r>
      <w:r>
        <w:t>primo</w:t>
      </w:r>
      <w:r>
        <w:t xml:space="preserve"> </w:t>
      </w:r>
      <w:r>
        <w:t>e</w:t>
      </w:r>
      <w:r>
        <w:t xml:space="preserve"> </w:t>
      </w:r>
      <w:r>
        <w:t>il</w:t>
      </w:r>
      <w:r>
        <w:t xml:space="preserve"> </w:t>
      </w:r>
      <w:r>
        <w:t>secondo</w:t>
      </w:r>
      <w:r>
        <w:t xml:space="preserve"> </w:t>
      </w:r>
      <w:r>
        <w:t>comma</w:t>
      </w:r>
      <w:r>
        <w:t xml:space="preserve"> </w:t>
      </w:r>
      <w:r>
        <w:t>dell´articolo</w:t>
      </w:r>
      <w:r>
        <w:t xml:space="preserve"> </w:t>
      </w:r>
      <w:r>
        <w:t>416</w:t>
      </w:r>
      <w:r>
        <w:t xml:space="preserve"> </w:t>
      </w:r>
      <w:r>
        <w:t>del</w:t>
      </w:r>
      <w:r>
        <w:t xml:space="preserve"> </w:t>
      </w:r>
      <w:r>
        <w:t>codice</w:t>
      </w:r>
      <w:r>
        <w:t xml:space="preserve"> </w:t>
      </w:r>
      <w:r>
        <w:t>penale.</w:t>
      </w:r>
      <w:r>
        <w:t xml:space="preserve"> </w:t>
      </w:r>
    </w:p>
    <w:p w14:paraId="100826BA" w14:textId="77777777" w:rsidR="00770EF6" w:rsidRDefault="002223DE">
      <w:pPr>
        <w:numPr>
          <w:ilvl w:val="1"/>
          <w:numId w:val="163"/>
        </w:numPr>
        <w:spacing w:after="0"/>
        <w:ind w:right="50" w:hanging="360"/>
      </w:pPr>
      <w:r>
        <w:t>Le</w:t>
      </w:r>
      <w:r>
        <w:t xml:space="preserve"> </w:t>
      </w:r>
      <w:r>
        <w:t>pene</w:t>
      </w:r>
      <w:r>
        <w:t xml:space="preserve"> </w:t>
      </w:r>
      <w:r>
        <w:t>previste</w:t>
      </w:r>
      <w:r>
        <w:t xml:space="preserve"> </w:t>
      </w:r>
      <w:r>
        <w:t>dai</w:t>
      </w:r>
      <w:r>
        <w:t xml:space="preserve"> </w:t>
      </w:r>
      <w:r>
        <w:t>commi</w:t>
      </w:r>
      <w:r>
        <w:t xml:space="preserve"> </w:t>
      </w:r>
      <w:r>
        <w:t>da</w:t>
      </w:r>
      <w:r>
        <w:t xml:space="preserve"> </w:t>
      </w:r>
      <w:r>
        <w:t>1</w:t>
      </w:r>
      <w:r>
        <w:t xml:space="preserve"> </w:t>
      </w:r>
      <w:r>
        <w:t>a</w:t>
      </w:r>
      <w:r>
        <w:t xml:space="preserve"> </w:t>
      </w:r>
      <w:r>
        <w:t>6</w:t>
      </w:r>
      <w:r>
        <w:t xml:space="preserve"> </w:t>
      </w:r>
      <w:r>
        <w:t>sono</w:t>
      </w:r>
      <w:r>
        <w:t xml:space="preserve"> </w:t>
      </w:r>
      <w:r>
        <w:t>diminuite</w:t>
      </w:r>
      <w:r>
        <w:t xml:space="preserve"> </w:t>
      </w:r>
      <w:r>
        <w:t>dalla</w:t>
      </w:r>
      <w:r>
        <w:t xml:space="preserve"> </w:t>
      </w:r>
      <w:r>
        <w:t>metà</w:t>
      </w:r>
      <w:r>
        <w:t xml:space="preserve"> </w:t>
      </w:r>
      <w:r>
        <w:t>a</w:t>
      </w:r>
      <w:r>
        <w:t xml:space="preserve"> </w:t>
      </w:r>
      <w:r>
        <w:t>due</w:t>
      </w:r>
      <w:r>
        <w:t xml:space="preserve"> </w:t>
      </w:r>
      <w:r>
        <w:t>terzi</w:t>
      </w:r>
      <w:r>
        <w:t xml:space="preserve"> </w:t>
      </w:r>
      <w:r>
        <w:t>per</w:t>
      </w:r>
      <w:r>
        <w:t xml:space="preserve"> </w:t>
      </w:r>
      <w:r>
        <w:t>chi</w:t>
      </w:r>
      <w:r>
        <w:t xml:space="preserve"> </w:t>
      </w:r>
      <w:r>
        <w:t>si</w:t>
      </w:r>
      <w:r>
        <w:t xml:space="preserve"> </w:t>
      </w:r>
      <w:r>
        <w:t>sia</w:t>
      </w:r>
      <w:r>
        <w:t xml:space="preserve"> </w:t>
      </w:r>
      <w:r>
        <w:t>efficacemente</w:t>
      </w:r>
      <w:r>
        <w:t xml:space="preserve"> </w:t>
      </w:r>
      <w:r>
        <w:t>adoperato</w:t>
      </w:r>
      <w:r>
        <w:t xml:space="preserve"> </w:t>
      </w:r>
      <w:r>
        <w:t>per</w:t>
      </w:r>
      <w:r>
        <w:t xml:space="preserve"> </w:t>
      </w:r>
      <w:r>
        <w:t>assicurare</w:t>
      </w:r>
      <w:r>
        <w:t xml:space="preserve"> </w:t>
      </w:r>
      <w:r>
        <w:t>le</w:t>
      </w:r>
      <w:r>
        <w:t xml:space="preserve"> </w:t>
      </w:r>
      <w:r>
        <w:t>prove</w:t>
      </w:r>
      <w:r>
        <w:t xml:space="preserve"> </w:t>
      </w:r>
      <w:r>
        <w:t>del</w:t>
      </w:r>
      <w:r>
        <w:t xml:space="preserve"> </w:t>
      </w:r>
      <w:r>
        <w:t>reato</w:t>
      </w:r>
      <w:r>
        <w:t xml:space="preserve"> </w:t>
      </w:r>
      <w:r>
        <w:t>o</w:t>
      </w:r>
      <w:r>
        <w:t xml:space="preserve"> </w:t>
      </w:r>
      <w:r>
        <w:t>per</w:t>
      </w:r>
      <w:r>
        <w:t xml:space="preserve"> </w:t>
      </w:r>
      <w:r>
        <w:t>sottrarre</w:t>
      </w:r>
      <w:r>
        <w:t xml:space="preserve"> </w:t>
      </w:r>
      <w:r>
        <w:t>all´associazione</w:t>
      </w:r>
      <w:r>
        <w:t xml:space="preserve"> </w:t>
      </w:r>
      <w:r>
        <w:t>risorse</w:t>
      </w:r>
      <w:r>
        <w:t xml:space="preserve"> </w:t>
      </w:r>
      <w:r>
        <w:t>decisive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commissione</w:t>
      </w:r>
      <w:r>
        <w:t xml:space="preserve"> </w:t>
      </w:r>
      <w:r>
        <w:t>dei</w:t>
      </w:r>
      <w:r>
        <w:t xml:space="preserve"> </w:t>
      </w:r>
      <w:r>
        <w:t>delitti.</w:t>
      </w:r>
      <w:r>
        <w:t xml:space="preserve"> </w:t>
      </w:r>
    </w:p>
    <w:p w14:paraId="23C279C6" w14:textId="77777777" w:rsidR="00770EF6" w:rsidRDefault="002223DE">
      <w:pPr>
        <w:numPr>
          <w:ilvl w:val="1"/>
          <w:numId w:val="163"/>
        </w:numPr>
        <w:ind w:right="50" w:hanging="360"/>
      </w:pPr>
      <w:r>
        <w:t>Quando</w:t>
      </w:r>
      <w:r>
        <w:t xml:space="preserve"> </w:t>
      </w:r>
      <w:r>
        <w:t>in</w:t>
      </w:r>
      <w:r>
        <w:t xml:space="preserve"> </w:t>
      </w:r>
      <w:r>
        <w:t>leggi</w:t>
      </w:r>
      <w:r>
        <w:t xml:space="preserve"> </w:t>
      </w:r>
      <w:r>
        <w:t>e</w:t>
      </w:r>
      <w:r>
        <w:t xml:space="preserve"> </w:t>
      </w:r>
      <w:r>
        <w:t>decreti</w:t>
      </w:r>
      <w:r>
        <w:t xml:space="preserve"> </w:t>
      </w:r>
      <w:r>
        <w:t>è</w:t>
      </w:r>
      <w:r>
        <w:t xml:space="preserve"> </w:t>
      </w:r>
      <w:r>
        <w:t>richiamato</w:t>
      </w:r>
      <w:r>
        <w:t xml:space="preserve"> </w:t>
      </w:r>
      <w:r>
        <w:t>il</w:t>
      </w:r>
      <w:r>
        <w:t xml:space="preserve"> </w:t>
      </w:r>
      <w:r>
        <w:t>reato</w:t>
      </w:r>
      <w:r>
        <w:t xml:space="preserve"> </w:t>
      </w:r>
      <w:r>
        <w:t>previsto</w:t>
      </w:r>
      <w:r>
        <w:t xml:space="preserve"> </w:t>
      </w:r>
      <w:r>
        <w:t>dall´articolo</w:t>
      </w:r>
      <w:r>
        <w:t xml:space="preserve"> </w:t>
      </w:r>
      <w:r>
        <w:t>75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22</w:t>
      </w:r>
      <w:r>
        <w:t xml:space="preserve"> </w:t>
      </w:r>
      <w:r>
        <w:t>dicembre</w:t>
      </w:r>
      <w:r>
        <w:t xml:space="preserve"> </w:t>
      </w:r>
      <w:r>
        <w:t>1975,</w:t>
      </w:r>
      <w:r>
        <w:t xml:space="preserve"> </w:t>
      </w:r>
      <w:r>
        <w:t>n.</w:t>
      </w:r>
      <w:r>
        <w:t xml:space="preserve"> </w:t>
      </w:r>
      <w:r>
        <w:t>685,</w:t>
      </w:r>
      <w:r>
        <w:t xml:space="preserve"> </w:t>
      </w:r>
      <w:r>
        <w:t>abrogato</w:t>
      </w:r>
      <w:r>
        <w:t xml:space="preserve"> </w:t>
      </w:r>
      <w:r>
        <w:t>dall´articolo</w:t>
      </w:r>
      <w:r>
        <w:t xml:space="preserve"> </w:t>
      </w:r>
      <w:r>
        <w:t>38,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della</w:t>
      </w:r>
      <w:r>
        <w:t xml:space="preserve"> </w:t>
      </w:r>
      <w:r>
        <w:t>legge</w:t>
      </w:r>
      <w:r>
        <w:t xml:space="preserve"> </w:t>
      </w:r>
      <w:r>
        <w:t>26</w:t>
      </w:r>
      <w:r>
        <w:t xml:space="preserve"> </w:t>
      </w:r>
      <w:r>
        <w:t>giugno</w:t>
      </w:r>
      <w:r>
        <w:t xml:space="preserve"> </w:t>
      </w:r>
      <w:r>
        <w:t>1990,</w:t>
      </w:r>
      <w:r>
        <w:t xml:space="preserve"> </w:t>
      </w:r>
      <w:r>
        <w:t>n.</w:t>
      </w:r>
      <w:r>
        <w:t xml:space="preserve"> </w:t>
      </w:r>
      <w:r>
        <w:t>162,</w:t>
      </w:r>
      <w:r>
        <w:t xml:space="preserve"> </w:t>
      </w:r>
      <w:r>
        <w:t>il</w:t>
      </w:r>
      <w:r>
        <w:t xml:space="preserve"> </w:t>
      </w:r>
      <w:r>
        <w:t>richiamo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riferito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articolo.</w:t>
      </w:r>
      <w:r>
        <w:t xml:space="preserve">  </w:t>
      </w:r>
    </w:p>
    <w:p w14:paraId="76C6705A" w14:textId="77777777" w:rsidR="00770EF6" w:rsidRDefault="002223DE">
      <w:pPr>
        <w:spacing w:after="148" w:line="259" w:lineRule="auto"/>
        <w:ind w:left="79" w:firstLine="0"/>
        <w:jc w:val="left"/>
      </w:pPr>
      <w:r>
        <w:t xml:space="preserve"> </w:t>
      </w:r>
    </w:p>
    <w:p w14:paraId="35D11B37" w14:textId="77777777" w:rsidR="00770EF6" w:rsidRDefault="002223DE">
      <w:pPr>
        <w:pStyle w:val="Titolo3"/>
        <w:tabs>
          <w:tab w:val="center" w:pos="3445"/>
        </w:tabs>
        <w:spacing w:after="98" w:line="265" w:lineRule="auto"/>
        <w:ind w:left="0" w:firstLine="0"/>
        <w:jc w:val="left"/>
      </w:pPr>
      <w:r>
        <w:rPr>
          <w:sz w:val="24"/>
        </w:rPr>
        <w:t>M.2.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Attività</w:t>
      </w:r>
      <w:r>
        <w:rPr>
          <w:sz w:val="24"/>
        </w:rPr>
        <w:t xml:space="preserve"> </w:t>
      </w:r>
      <w:r>
        <w:rPr>
          <w:sz w:val="24"/>
        </w:rPr>
        <w:t>sensibili</w:t>
      </w:r>
      <w:r>
        <w:rPr>
          <w:sz w:val="24"/>
        </w:rPr>
        <w:t xml:space="preserve"> </w:t>
      </w:r>
      <w:r>
        <w:rPr>
          <w:sz w:val="24"/>
        </w:rPr>
        <w:t>nell’ambito</w:t>
      </w:r>
      <w:r>
        <w:rPr>
          <w:sz w:val="24"/>
        </w:rPr>
        <w:t xml:space="preserve"> </w:t>
      </w:r>
      <w:r>
        <w:rPr>
          <w:sz w:val="24"/>
        </w:rPr>
        <w:t>dei</w:t>
      </w:r>
      <w:r>
        <w:rPr>
          <w:sz w:val="24"/>
        </w:rPr>
        <w:t xml:space="preserve"> </w:t>
      </w:r>
      <w:r>
        <w:rPr>
          <w:sz w:val="24"/>
        </w:rPr>
        <w:t>reati</w:t>
      </w:r>
      <w:r>
        <w:rPr>
          <w:sz w:val="24"/>
        </w:rPr>
        <w:t xml:space="preserve"> </w:t>
      </w:r>
      <w:r>
        <w:rPr>
          <w:sz w:val="24"/>
        </w:rPr>
        <w:t>transnazionali</w:t>
      </w:r>
      <w:r>
        <w:rPr>
          <w:sz w:val="24"/>
        </w:rPr>
        <w:t xml:space="preserve"> </w:t>
      </w:r>
    </w:p>
    <w:p w14:paraId="320DE3D3" w14:textId="77777777" w:rsidR="00770EF6" w:rsidRDefault="002223DE">
      <w:pPr>
        <w:spacing w:after="113"/>
        <w:ind w:left="89"/>
        <w:jc w:val="left"/>
      </w:pPr>
      <w:r>
        <w:t>Attraverso</w:t>
      </w:r>
      <w:r>
        <w:t xml:space="preserve"> </w:t>
      </w:r>
      <w:r>
        <w:t>un’attività</w:t>
      </w:r>
      <w:r>
        <w:t xml:space="preserve"> </w:t>
      </w:r>
      <w:r>
        <w:t>di</w:t>
      </w:r>
      <w:r>
        <w:t xml:space="preserve"> </w:t>
      </w:r>
      <w:r>
        <w:rPr>
          <w:i/>
        </w:rPr>
        <w:t>control and risk assessment</w:t>
      </w:r>
      <w:r>
        <w:t>,</w:t>
      </w:r>
      <w:r>
        <w:t xml:space="preserve"> </w:t>
      </w:r>
      <w:r>
        <w:t>la</w:t>
      </w:r>
      <w:r>
        <w:t xml:space="preserve"> </w:t>
      </w:r>
      <w:r>
        <w:t>Società</w:t>
      </w:r>
      <w:r>
        <w:t xml:space="preserve"> </w:t>
      </w:r>
      <w:r>
        <w:t>ha</w:t>
      </w:r>
      <w:r>
        <w:t xml:space="preserve"> </w:t>
      </w:r>
      <w:r>
        <w:t>individuato</w:t>
      </w:r>
      <w:r>
        <w:t xml:space="preserve"> </w:t>
      </w:r>
      <w:r>
        <w:t>le</w:t>
      </w:r>
      <w:r>
        <w:t xml:space="preserve"> </w:t>
      </w:r>
      <w:r>
        <w:t>attività</w:t>
      </w:r>
      <w:r>
        <w:t xml:space="preserve"> </w:t>
      </w:r>
      <w:r>
        <w:t>sensibili</w:t>
      </w:r>
      <w:r>
        <w:t xml:space="preserve"> </w:t>
      </w:r>
      <w:r>
        <w:t>di</w:t>
      </w:r>
      <w:r>
        <w:t xml:space="preserve"> </w:t>
      </w:r>
      <w:r>
        <w:t>seguito</w:t>
      </w:r>
      <w:r>
        <w:t xml:space="preserve"> </w:t>
      </w:r>
      <w:r>
        <w:t>elencate</w:t>
      </w:r>
      <w:r>
        <w:t xml:space="preserve"> </w:t>
      </w:r>
      <w:r>
        <w:t>nell’ambito</w:t>
      </w:r>
      <w:r>
        <w:t xml:space="preserve"> </w:t>
      </w:r>
      <w:r>
        <w:t>delle</w:t>
      </w:r>
      <w:r>
        <w:t xml:space="preserve"> </w:t>
      </w:r>
      <w:r>
        <w:t>quali,</w:t>
      </w:r>
      <w:r>
        <w:t xml:space="preserve"> </w:t>
      </w:r>
      <w:r>
        <w:t>potenzialmente,</w:t>
      </w:r>
      <w:r>
        <w:t xml:space="preserve"> </w:t>
      </w:r>
      <w:r>
        <w:t>potrebbero</w:t>
      </w:r>
      <w:r>
        <w:t xml:space="preserve"> </w:t>
      </w:r>
      <w:r>
        <w:t>essere</w:t>
      </w:r>
      <w:r>
        <w:t xml:space="preserve"> </w:t>
      </w:r>
      <w:r>
        <w:t>commessi</w:t>
      </w:r>
      <w:r>
        <w:t xml:space="preserve"> </w:t>
      </w:r>
      <w:r>
        <w:t>alcuni</w:t>
      </w:r>
      <w:r>
        <w:t xml:space="preserve"> </w:t>
      </w:r>
      <w:r>
        <w:t>dei</w:t>
      </w:r>
      <w:r>
        <w:t xml:space="preserve"> </w:t>
      </w:r>
      <w:r>
        <w:t>reati</w:t>
      </w:r>
      <w:r>
        <w:t xml:space="preserve"> </w:t>
      </w:r>
      <w:r>
        <w:t>transnazionali</w:t>
      </w:r>
      <w:r>
        <w:t xml:space="preserve"> </w:t>
      </w:r>
      <w:r>
        <w:t>previsti</w:t>
      </w:r>
      <w:r>
        <w:t xml:space="preserve"> </w:t>
      </w:r>
      <w:r>
        <w:t>dall’art.</w:t>
      </w:r>
      <w:r>
        <w:t xml:space="preserve"> </w:t>
      </w:r>
      <w:r>
        <w:t>10,</w:t>
      </w:r>
      <w:r>
        <w:t xml:space="preserve"> </w:t>
      </w:r>
      <w:r>
        <w:t>Legge</w:t>
      </w:r>
      <w:r>
        <w:t xml:space="preserve"> </w:t>
      </w:r>
      <w:r>
        <w:t>146/06:</w:t>
      </w:r>
      <w:r>
        <w:t xml:space="preserve"> </w:t>
      </w:r>
    </w:p>
    <w:p w14:paraId="59E9DD22" w14:textId="77777777" w:rsidR="00770EF6" w:rsidRDefault="002223DE">
      <w:pPr>
        <w:numPr>
          <w:ilvl w:val="0"/>
          <w:numId w:val="164"/>
        </w:numPr>
        <w:spacing w:after="114" w:line="262" w:lineRule="auto"/>
        <w:ind w:right="50" w:hanging="360"/>
      </w:pPr>
      <w:r>
        <w:rPr>
          <w:i/>
        </w:rPr>
        <w:t xml:space="preserve">Gestione delle attività commerciali; </w:t>
      </w:r>
    </w:p>
    <w:p w14:paraId="7BD54620" w14:textId="77777777" w:rsidR="00770EF6" w:rsidRDefault="002223DE">
      <w:pPr>
        <w:numPr>
          <w:ilvl w:val="0"/>
          <w:numId w:val="164"/>
        </w:numPr>
        <w:spacing w:after="114" w:line="262" w:lineRule="auto"/>
        <w:ind w:right="50" w:hanging="360"/>
      </w:pPr>
      <w:r>
        <w:rPr>
          <w:i/>
        </w:rPr>
        <w:t xml:space="preserve">Gestione dei rapporti intercompany; </w:t>
      </w:r>
    </w:p>
    <w:p w14:paraId="3FF04597" w14:textId="77777777" w:rsidR="00770EF6" w:rsidRDefault="002223DE">
      <w:pPr>
        <w:numPr>
          <w:ilvl w:val="0"/>
          <w:numId w:val="164"/>
        </w:numPr>
        <w:spacing w:after="114" w:line="262" w:lineRule="auto"/>
        <w:ind w:right="50" w:hanging="360"/>
      </w:pPr>
      <w:r>
        <w:rPr>
          <w:i/>
        </w:rPr>
        <w:t xml:space="preserve">Gestione delle sostanze psicotrope; </w:t>
      </w:r>
    </w:p>
    <w:p w14:paraId="7FAA9761" w14:textId="77777777" w:rsidR="00770EF6" w:rsidRDefault="002223DE">
      <w:pPr>
        <w:numPr>
          <w:ilvl w:val="0"/>
          <w:numId w:val="164"/>
        </w:numPr>
        <w:spacing w:after="114" w:line="262" w:lineRule="auto"/>
        <w:ind w:right="50" w:hanging="360"/>
      </w:pPr>
      <w:r>
        <w:rPr>
          <w:i/>
        </w:rPr>
        <w:t xml:space="preserve">Gestione dei flussi finanziari; </w:t>
      </w:r>
    </w:p>
    <w:p w14:paraId="4E7E6929" w14:textId="77777777" w:rsidR="00770EF6" w:rsidRDefault="002223DE">
      <w:pPr>
        <w:numPr>
          <w:ilvl w:val="0"/>
          <w:numId w:val="164"/>
        </w:numPr>
        <w:spacing w:after="114" w:line="262" w:lineRule="auto"/>
        <w:ind w:right="50" w:hanging="360"/>
      </w:pPr>
      <w:r>
        <w:rPr>
          <w:i/>
        </w:rPr>
        <w:t xml:space="preserve">Acquisti di beni e servizi. </w:t>
      </w:r>
    </w:p>
    <w:p w14:paraId="62952CB9" w14:textId="77777777" w:rsidR="00770EF6" w:rsidRDefault="002223DE">
      <w:pPr>
        <w:spacing w:after="149" w:line="259" w:lineRule="auto"/>
        <w:ind w:left="79" w:firstLine="0"/>
        <w:jc w:val="left"/>
      </w:pPr>
      <w:r>
        <w:t xml:space="preserve"> </w:t>
      </w:r>
    </w:p>
    <w:p w14:paraId="0FE1A574" w14:textId="77777777" w:rsidR="00770EF6" w:rsidRDefault="002223DE">
      <w:pPr>
        <w:pStyle w:val="Titolo3"/>
        <w:tabs>
          <w:tab w:val="center" w:pos="2542"/>
        </w:tabs>
        <w:spacing w:after="214" w:line="265" w:lineRule="auto"/>
        <w:ind w:left="0" w:firstLine="0"/>
        <w:jc w:val="left"/>
      </w:pPr>
      <w:r>
        <w:rPr>
          <w:sz w:val="24"/>
        </w:rPr>
        <w:t>M.3.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Protocolli</w:t>
      </w:r>
      <w:r>
        <w:rPr>
          <w:sz w:val="24"/>
        </w:rPr>
        <w:t xml:space="preserve"> </w:t>
      </w:r>
      <w:r>
        <w:rPr>
          <w:sz w:val="24"/>
        </w:rPr>
        <w:t>spec</w:t>
      </w:r>
      <w:r>
        <w:rPr>
          <w:sz w:val="24"/>
        </w:rPr>
        <w:t>ifici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prevenzione</w:t>
      </w:r>
      <w:r>
        <w:rPr>
          <w:sz w:val="24"/>
        </w:rPr>
        <w:t xml:space="preserve"> </w:t>
      </w:r>
    </w:p>
    <w:p w14:paraId="5E950A5C" w14:textId="77777777" w:rsidR="00770EF6" w:rsidRDefault="002223DE">
      <w:pPr>
        <w:spacing w:after="114" w:line="367" w:lineRule="auto"/>
        <w:ind w:left="89" w:right="50"/>
      </w:pPr>
      <w:r>
        <w:rPr>
          <w:rFonts w:ascii="Gill Sans MT" w:eastAsia="Gill Sans MT" w:hAnsi="Gill Sans MT" w:cs="Gill Sans MT"/>
        </w:rPr>
        <w:t xml:space="preserve">Per i protocolli specifici di prevenzione in relazione alle sopra citate aree sensibili si rinvia </w:t>
      </w:r>
      <w:r>
        <w:t>a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alla</w:t>
      </w:r>
      <w:r>
        <w:t xml:space="preserve"> </w:t>
      </w:r>
      <w:r>
        <w:t>Sezione</w:t>
      </w:r>
      <w:r>
        <w:t xml:space="preserve"> </w:t>
      </w:r>
      <w:r>
        <w:t>A</w:t>
      </w:r>
      <w:r>
        <w:t xml:space="preserve"> </w:t>
      </w:r>
      <w:r>
        <w:t>“</w:t>
      </w:r>
      <w:r>
        <w:rPr>
          <w:i/>
        </w:rPr>
        <w:t>Reati contro la Pubblica Amministrazione e il suo patrimonio, reato di corruzione tra privati e delitt</w:t>
      </w:r>
      <w:r>
        <w:rPr>
          <w:i/>
        </w:rPr>
        <w:t>o di induzione a non rendere dichiarazioni o a rendere dichiarazioni mendaci all’Autorità Giudiziaria</w:t>
      </w:r>
      <w:r>
        <w:t>”</w:t>
      </w:r>
      <w:r>
        <w:t xml:space="preserve"> </w:t>
      </w:r>
      <w:r>
        <w:t>della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Speciale.</w:t>
      </w:r>
      <w:r>
        <w:t xml:space="preserve"> </w:t>
      </w:r>
    </w:p>
    <w:p w14:paraId="16BB669B" w14:textId="77777777" w:rsidR="00770EF6" w:rsidRDefault="002223DE">
      <w:pPr>
        <w:spacing w:after="0" w:line="259" w:lineRule="auto"/>
        <w:ind w:left="79" w:firstLine="0"/>
        <w:jc w:val="left"/>
      </w:pPr>
      <w:r>
        <w:t xml:space="preserve"> </w:t>
      </w:r>
    </w:p>
    <w:p w14:paraId="2E5C1377" w14:textId="77777777" w:rsidR="00770EF6" w:rsidRDefault="002223DE">
      <w:pPr>
        <w:pStyle w:val="Titolo3"/>
        <w:tabs>
          <w:tab w:val="center" w:pos="3252"/>
        </w:tabs>
        <w:spacing w:after="98" w:line="265" w:lineRule="auto"/>
        <w:ind w:left="0" w:firstLine="0"/>
        <w:jc w:val="left"/>
      </w:pPr>
      <w:r>
        <w:rPr>
          <w:sz w:val="24"/>
        </w:rPr>
        <w:t>M.4.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Flussi</w:t>
      </w:r>
      <w:r>
        <w:rPr>
          <w:sz w:val="24"/>
        </w:rPr>
        <w:t xml:space="preserve"> </w:t>
      </w:r>
      <w:r>
        <w:rPr>
          <w:sz w:val="24"/>
        </w:rPr>
        <w:t>informativi</w:t>
      </w:r>
      <w:r>
        <w:rPr>
          <w:sz w:val="24"/>
        </w:rPr>
        <w:t xml:space="preserve"> </w:t>
      </w:r>
      <w:r>
        <w:rPr>
          <w:sz w:val="24"/>
        </w:rPr>
        <w:t>verso</w:t>
      </w:r>
      <w:r>
        <w:rPr>
          <w:sz w:val="24"/>
        </w:rPr>
        <w:t xml:space="preserve"> </w:t>
      </w:r>
      <w:r>
        <w:rPr>
          <w:sz w:val="24"/>
        </w:rPr>
        <w:t>l’Organismo</w:t>
      </w:r>
      <w:r>
        <w:rPr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 xml:space="preserve"> </w:t>
      </w:r>
      <w:r>
        <w:rPr>
          <w:sz w:val="24"/>
        </w:rPr>
        <w:t>Vigilanza</w:t>
      </w:r>
      <w:r>
        <w:rPr>
          <w:sz w:val="24"/>
        </w:rPr>
        <w:t xml:space="preserve"> </w:t>
      </w:r>
    </w:p>
    <w:p w14:paraId="1D6376D4" w14:textId="77777777" w:rsidR="00770EF6" w:rsidRDefault="002223DE">
      <w:pPr>
        <w:ind w:left="89" w:right="50"/>
      </w:pPr>
      <w:r>
        <w:t>I</w:t>
      </w:r>
      <w:r>
        <w:t xml:space="preserve"> </w:t>
      </w:r>
      <w:r>
        <w:t>Destinatari</w:t>
      </w:r>
      <w:r>
        <w:t xml:space="preserve"> </w:t>
      </w:r>
      <w:r>
        <w:t>del</w:t>
      </w:r>
      <w:r>
        <w:t xml:space="preserve"> </w:t>
      </w:r>
      <w:r>
        <w:t>presente</w:t>
      </w:r>
      <w:r>
        <w:t xml:space="preserve"> </w:t>
      </w:r>
      <w:r>
        <w:t>Modello</w:t>
      </w:r>
      <w:r>
        <w:t xml:space="preserve"> </w:t>
      </w:r>
      <w:r>
        <w:t>che,</w:t>
      </w:r>
      <w:r>
        <w:t xml:space="preserve"> </w:t>
      </w:r>
      <w:r>
        <w:t>nello</w:t>
      </w:r>
      <w:r>
        <w:t xml:space="preserve"> </w:t>
      </w:r>
      <w:r>
        <w:t>svolgimento</w:t>
      </w:r>
      <w:r>
        <w:t xml:space="preserve"> </w:t>
      </w:r>
      <w:r>
        <w:t>della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si trovino</w:t>
      </w:r>
      <w:r>
        <w:t xml:space="preserve"> </w:t>
      </w:r>
      <w:r>
        <w:t>a</w:t>
      </w:r>
      <w:r>
        <w:t xml:space="preserve"> </w:t>
      </w:r>
      <w:r>
        <w:t>dover</w:t>
      </w:r>
      <w:r>
        <w:t xml:space="preserve"> </w:t>
      </w:r>
      <w:r>
        <w:t>gestire attività</w:t>
      </w:r>
      <w:r>
        <w:t xml:space="preserve"> </w:t>
      </w:r>
      <w:r>
        <w:t>rilevanti</w:t>
      </w:r>
      <w:r>
        <w:t xml:space="preserve"> </w:t>
      </w:r>
      <w:r>
        <w:t>ai</w:t>
      </w:r>
      <w:r>
        <w:t xml:space="preserve"> </w:t>
      </w:r>
      <w:r>
        <w:t>sensi</w:t>
      </w:r>
      <w:r>
        <w:t xml:space="preserve"> </w:t>
      </w:r>
      <w:r>
        <w:t>dell’art.</w:t>
      </w:r>
      <w:r>
        <w:t xml:space="preserve"> </w:t>
      </w:r>
      <w:r>
        <w:t>10,</w:t>
      </w:r>
      <w:r>
        <w:t xml:space="preserve"> </w:t>
      </w:r>
      <w:r>
        <w:t>L.</w:t>
      </w:r>
      <w:r>
        <w:t xml:space="preserve"> </w:t>
      </w:r>
      <w:r>
        <w:t>146/06,</w:t>
      </w:r>
      <w:r>
        <w:t xml:space="preserve"> </w:t>
      </w:r>
      <w:r>
        <w:t>provvedono</w:t>
      </w:r>
      <w:r>
        <w:t xml:space="preserve"> </w:t>
      </w:r>
      <w:r>
        <w:t>a</w:t>
      </w:r>
      <w:r>
        <w:t xml:space="preserve"> </w:t>
      </w:r>
      <w:r>
        <w:t>comunicare</w:t>
      </w:r>
      <w:r>
        <w:t xml:space="preserve"> </w:t>
      </w:r>
      <w:r>
        <w:t>tempestivamente</w:t>
      </w:r>
      <w:r>
        <w:t xml:space="preserve"> </w:t>
      </w:r>
      <w:r>
        <w:t>all’Organismo</w:t>
      </w:r>
      <w:r>
        <w:t xml:space="preserve"> </w:t>
      </w:r>
      <w:r>
        <w:t>di</w:t>
      </w:r>
      <w:r>
        <w:t xml:space="preserve"> </w:t>
      </w:r>
      <w:r>
        <w:t>Vigilanza,</w:t>
      </w:r>
      <w:r>
        <w:t xml:space="preserve"> </w:t>
      </w:r>
      <w:r>
        <w:t>in</w:t>
      </w:r>
      <w:r>
        <w:t xml:space="preserve"> </w:t>
      </w:r>
      <w:r>
        <w:t>forma</w:t>
      </w:r>
      <w:r>
        <w:t xml:space="preserve"> </w:t>
      </w:r>
      <w:r>
        <w:t>scritta,</w:t>
      </w:r>
      <w:r>
        <w:t xml:space="preserve"> </w:t>
      </w:r>
      <w:r>
        <w:t>qualsiasi</w:t>
      </w:r>
      <w:r>
        <w:t xml:space="preserve"> </w:t>
      </w:r>
      <w:r>
        <w:t>informazione</w:t>
      </w:r>
      <w:r>
        <w:t xml:space="preserve"> </w:t>
      </w:r>
      <w:r>
        <w:t>concernente</w:t>
      </w:r>
      <w:r>
        <w:t xml:space="preserve"> </w:t>
      </w:r>
      <w:r>
        <w:t>deroghe</w:t>
      </w:r>
      <w:r>
        <w:t xml:space="preserve"> </w:t>
      </w:r>
      <w:r>
        <w:t>o</w:t>
      </w:r>
      <w:r>
        <w:t xml:space="preserve"> </w:t>
      </w:r>
      <w:r>
        <w:t>violazioni</w:t>
      </w:r>
      <w:r>
        <w:t xml:space="preserve"> </w:t>
      </w:r>
      <w:r>
        <w:t>dei</w:t>
      </w:r>
      <w:r>
        <w:t xml:space="preserve"> </w:t>
      </w:r>
      <w:r>
        <w:t>principi</w:t>
      </w:r>
      <w:r>
        <w:t xml:space="preserve"> </w:t>
      </w:r>
      <w:r>
        <w:t>di</w:t>
      </w:r>
      <w:r>
        <w:t xml:space="preserve"> </w:t>
      </w:r>
      <w:r>
        <w:t>controllo</w:t>
      </w:r>
      <w:r>
        <w:t xml:space="preserve"> </w:t>
      </w:r>
      <w:r>
        <w:t>e</w:t>
      </w:r>
      <w:r>
        <w:t xml:space="preserve"> </w:t>
      </w:r>
      <w:r>
        <w:t>comportamento</w:t>
      </w:r>
      <w:r>
        <w:t xml:space="preserve"> </w:t>
      </w:r>
      <w:r>
        <w:t>previsti</w:t>
      </w:r>
      <w:r>
        <w:t xml:space="preserve"> </w:t>
      </w:r>
      <w:r>
        <w:t>al</w:t>
      </w:r>
      <w:r>
        <w:t xml:space="preserve"> </w:t>
      </w:r>
      <w:r>
        <w:t>presente</w:t>
      </w:r>
      <w:r>
        <w:t xml:space="preserve"> </w:t>
      </w:r>
      <w:r>
        <w:t>capitolo.</w:t>
      </w:r>
      <w:r>
        <w:t xml:space="preserve"> </w:t>
      </w:r>
    </w:p>
    <w:p w14:paraId="0BD25825" w14:textId="77777777" w:rsidR="00770EF6" w:rsidRDefault="002223DE">
      <w:pPr>
        <w:spacing w:after="268" w:line="259" w:lineRule="auto"/>
        <w:ind w:left="79" w:firstLine="0"/>
        <w:jc w:val="left"/>
      </w:pPr>
      <w:r>
        <w:t xml:space="preserve"> </w:t>
      </w:r>
    </w:p>
    <w:p w14:paraId="1F8C2E9A" w14:textId="77777777" w:rsidR="00770EF6" w:rsidRDefault="002223DE">
      <w:pPr>
        <w:pStyle w:val="Titolo3"/>
        <w:tabs>
          <w:tab w:val="center" w:pos="1288"/>
        </w:tabs>
        <w:spacing w:after="230" w:line="265" w:lineRule="auto"/>
        <w:ind w:left="0" w:firstLine="0"/>
        <w:jc w:val="left"/>
      </w:pPr>
      <w:r>
        <w:rPr>
          <w:sz w:val="24"/>
        </w:rPr>
        <w:t>M.5.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Sanzioni</w:t>
      </w:r>
      <w:r>
        <w:rPr>
          <w:sz w:val="24"/>
        </w:rPr>
        <w:t xml:space="preserve"> </w:t>
      </w:r>
    </w:p>
    <w:p w14:paraId="5FE49565" w14:textId="77777777" w:rsidR="00770EF6" w:rsidRDefault="002223DE">
      <w:pPr>
        <w:ind w:left="89" w:right="50"/>
      </w:pPr>
      <w:r>
        <w:t>In</w:t>
      </w:r>
      <w:r>
        <w:t xml:space="preserve"> </w:t>
      </w:r>
      <w:r>
        <w:t>caso</w:t>
      </w:r>
      <w:r>
        <w:t xml:space="preserve"> </w:t>
      </w:r>
      <w:r>
        <w:t>di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disposizioni</w:t>
      </w:r>
      <w:r>
        <w:t xml:space="preserve"> </w:t>
      </w:r>
      <w:r>
        <w:t>contenute</w:t>
      </w:r>
      <w:r>
        <w:t xml:space="preserve"> </w:t>
      </w:r>
      <w:r>
        <w:t>nella</w:t>
      </w:r>
      <w:r>
        <w:t xml:space="preserve"> </w:t>
      </w:r>
      <w:r>
        <w:t>presente</w:t>
      </w:r>
      <w:r>
        <w:t xml:space="preserve"> </w:t>
      </w:r>
      <w:r>
        <w:t>Parte</w:t>
      </w:r>
      <w:r>
        <w:t xml:space="preserve"> </w:t>
      </w:r>
      <w:r>
        <w:t>Speciale,</w:t>
      </w:r>
      <w:r>
        <w:t xml:space="preserve"> </w:t>
      </w:r>
      <w:r>
        <w:t>trovano</w:t>
      </w:r>
      <w:r>
        <w:t xml:space="preserve"> </w:t>
      </w:r>
      <w:r>
        <w:t>applicazione</w:t>
      </w:r>
      <w:r>
        <w:t xml:space="preserve"> </w:t>
      </w:r>
      <w:r>
        <w:t>le</w:t>
      </w:r>
      <w:r>
        <w:t xml:space="preserve"> </w:t>
      </w:r>
      <w:r>
        <w:t>sanzioni</w:t>
      </w:r>
      <w:r>
        <w:t xml:space="preserve"> </w:t>
      </w:r>
      <w:r>
        <w:t>disciplinari</w:t>
      </w:r>
      <w:r>
        <w:t xml:space="preserve"> </w:t>
      </w:r>
      <w:r>
        <w:t>previste</w:t>
      </w:r>
      <w:r>
        <w:t xml:space="preserve"> </w:t>
      </w:r>
      <w:r>
        <w:t>nel</w:t>
      </w:r>
      <w:r>
        <w:t xml:space="preserve"> </w:t>
      </w:r>
      <w:r>
        <w:t>Modello</w:t>
      </w:r>
      <w:r>
        <w:t xml:space="preserve"> </w:t>
      </w:r>
      <w:r>
        <w:t>di</w:t>
      </w:r>
      <w:r>
        <w:t xml:space="preserve"> </w:t>
      </w:r>
      <w:r>
        <w:t>organizzazione,</w:t>
      </w:r>
      <w:r>
        <w:t xml:space="preserve"> </w:t>
      </w:r>
      <w:r>
        <w:t>gestione</w:t>
      </w:r>
      <w:r>
        <w:t xml:space="preserve"> </w:t>
      </w:r>
      <w:r>
        <w:t>e</w:t>
      </w:r>
      <w:r>
        <w:t xml:space="preserve"> </w:t>
      </w:r>
      <w:r>
        <w:t>controllo</w:t>
      </w:r>
      <w:r>
        <w:t xml:space="preserve"> </w:t>
      </w:r>
      <w:r>
        <w:t>della</w:t>
      </w:r>
      <w:r>
        <w:t xml:space="preserve"> </w:t>
      </w:r>
      <w:r>
        <w:t>Società,</w:t>
      </w:r>
      <w:r>
        <w:t xml:space="preserve"> </w:t>
      </w:r>
      <w:r>
        <w:t>conformemente</w:t>
      </w:r>
      <w:r>
        <w:t xml:space="preserve"> </w:t>
      </w:r>
      <w:r>
        <w:t>al</w:t>
      </w:r>
      <w:r>
        <w:t xml:space="preserve"> </w:t>
      </w:r>
      <w:r>
        <w:t>CCNL</w:t>
      </w:r>
      <w:r>
        <w:t xml:space="preserve"> </w:t>
      </w:r>
      <w:r>
        <w:t>applicato</w:t>
      </w:r>
      <w:r>
        <w:t xml:space="preserve"> </w:t>
      </w:r>
      <w:r>
        <w:t>o</w:t>
      </w:r>
      <w:r>
        <w:t xml:space="preserve"> </w:t>
      </w:r>
      <w:r>
        <w:t>al</w:t>
      </w:r>
      <w:r>
        <w:t xml:space="preserve"> </w:t>
      </w:r>
      <w:r>
        <w:t>contratto</w:t>
      </w:r>
      <w:r>
        <w:t xml:space="preserve"> </w:t>
      </w:r>
      <w:r>
        <w:t>di</w:t>
      </w:r>
      <w:r>
        <w:t xml:space="preserve"> </w:t>
      </w:r>
      <w:r>
        <w:t>volta</w:t>
      </w:r>
      <w:r>
        <w:t xml:space="preserve"> </w:t>
      </w:r>
      <w:r>
        <w:t>in</w:t>
      </w:r>
      <w:r>
        <w:t xml:space="preserve"> </w:t>
      </w:r>
      <w:r>
        <w:t>volta</w:t>
      </w:r>
      <w:r>
        <w:t xml:space="preserve"> </w:t>
      </w:r>
      <w:r>
        <w:t>sottoscritto.</w:t>
      </w:r>
      <w:r>
        <w:t xml:space="preserve"> </w:t>
      </w:r>
    </w:p>
    <w:p w14:paraId="5F444085" w14:textId="77777777" w:rsidR="00770EF6" w:rsidRDefault="002223DE">
      <w:pPr>
        <w:ind w:left="89" w:right="50"/>
      </w:pPr>
      <w:r>
        <w:t>Ogni</w:t>
      </w:r>
      <w:r>
        <w:t xml:space="preserve"> </w:t>
      </w:r>
      <w:r>
        <w:t>violazione</w:t>
      </w:r>
      <w:r>
        <w:t xml:space="preserve"> </w:t>
      </w:r>
      <w:r>
        <w:t>delle</w:t>
      </w:r>
      <w:r>
        <w:t xml:space="preserve"> </w:t>
      </w:r>
      <w:r>
        <w:t>prescrizioni</w:t>
      </w:r>
      <w:r>
        <w:t xml:space="preserve"> </w:t>
      </w:r>
      <w:r>
        <w:t>ivi</w:t>
      </w:r>
      <w:r>
        <w:t xml:space="preserve"> </w:t>
      </w:r>
      <w:r>
        <w:t>contenute</w:t>
      </w:r>
      <w:r>
        <w:t xml:space="preserve"> </w:t>
      </w:r>
      <w:r>
        <w:t>ovvero</w:t>
      </w:r>
      <w:r>
        <w:t xml:space="preserve"> </w:t>
      </w:r>
      <w:r>
        <w:t>i</w:t>
      </w:r>
      <w:r>
        <w:t xml:space="preserve"> </w:t>
      </w:r>
      <w:r>
        <w:t>comportamenti</w:t>
      </w:r>
      <w:r>
        <w:t xml:space="preserve"> </w:t>
      </w:r>
      <w:r>
        <w:t>elusivi</w:t>
      </w:r>
      <w:r>
        <w:t xml:space="preserve"> </w:t>
      </w:r>
      <w:r>
        <w:t>delle</w:t>
      </w:r>
      <w:r>
        <w:t xml:space="preserve"> </w:t>
      </w:r>
      <w:r>
        <w:t>stesse</w:t>
      </w:r>
      <w:r>
        <w:t xml:space="preserve"> </w:t>
      </w:r>
      <w:r>
        <w:t>da</w:t>
      </w:r>
      <w:r>
        <w:t xml:space="preserve"> </w:t>
      </w:r>
      <w:r>
        <w:t>parte</w:t>
      </w:r>
      <w:r>
        <w:t xml:space="preserve"> </w:t>
      </w:r>
      <w:r>
        <w:t>di</w:t>
      </w:r>
      <w:r>
        <w:t xml:space="preserve"> </w:t>
      </w:r>
      <w:r>
        <w:t>soggetti</w:t>
      </w:r>
      <w:r>
        <w:t xml:space="preserve"> </w:t>
      </w:r>
      <w:r>
        <w:t>terzi</w:t>
      </w:r>
      <w:r>
        <w:t xml:space="preserve"> </w:t>
      </w:r>
      <w:r>
        <w:t>è</w:t>
      </w:r>
      <w:r>
        <w:t xml:space="preserve"> </w:t>
      </w:r>
      <w:r>
        <w:t>sanzionata</w:t>
      </w:r>
      <w:r>
        <w:t xml:space="preserve"> </w:t>
      </w:r>
      <w:r>
        <w:t>dagli</w:t>
      </w:r>
      <w:r>
        <w:t xml:space="preserve"> </w:t>
      </w:r>
      <w:r>
        <w:t>organi</w:t>
      </w:r>
      <w:r>
        <w:t xml:space="preserve"> </w:t>
      </w:r>
      <w:r>
        <w:t>competenti</w:t>
      </w:r>
      <w:r>
        <w:t xml:space="preserve"> </w:t>
      </w:r>
      <w:r>
        <w:t>in</w:t>
      </w:r>
      <w:r>
        <w:t xml:space="preserve"> </w:t>
      </w:r>
      <w:r>
        <w:t>base</w:t>
      </w:r>
      <w:r>
        <w:t xml:space="preserve"> </w:t>
      </w:r>
      <w:r>
        <w:t>alle</w:t>
      </w:r>
      <w:r>
        <w:t xml:space="preserve"> </w:t>
      </w:r>
      <w:r>
        <w:t>regole</w:t>
      </w:r>
      <w:r>
        <w:t xml:space="preserve"> </w:t>
      </w:r>
      <w:r>
        <w:t>societarie</w:t>
      </w:r>
      <w:r>
        <w:t xml:space="preserve"> </w:t>
      </w:r>
      <w:r>
        <w:t>interne,</w:t>
      </w:r>
      <w:r>
        <w:t xml:space="preserve"> </w:t>
      </w:r>
      <w:r>
        <w:t>secondo</w:t>
      </w:r>
      <w:r>
        <w:t xml:space="preserve"> </w:t>
      </w:r>
      <w:r>
        <w:t>quanto</w:t>
      </w:r>
      <w:r>
        <w:t xml:space="preserve"> </w:t>
      </w:r>
      <w:r>
        <w:t>previsto</w:t>
      </w:r>
      <w:r>
        <w:t xml:space="preserve"> </w:t>
      </w:r>
      <w:r>
        <w:t>dalle</w:t>
      </w:r>
      <w:r>
        <w:t xml:space="preserve"> </w:t>
      </w:r>
      <w:r>
        <w:t>clausole</w:t>
      </w:r>
      <w:r>
        <w:t xml:space="preserve"> </w:t>
      </w:r>
      <w:r>
        <w:t>inserite</w:t>
      </w:r>
      <w:r>
        <w:t xml:space="preserve"> </w:t>
      </w:r>
      <w:r>
        <w:t>nei</w:t>
      </w:r>
      <w:r>
        <w:t xml:space="preserve"> </w:t>
      </w:r>
      <w:r>
        <w:t>relativi</w:t>
      </w:r>
      <w:r>
        <w:t xml:space="preserve"> </w:t>
      </w:r>
      <w:r>
        <w:t>contratti.</w:t>
      </w:r>
      <w:r>
        <w:t xml:space="preserve"> </w:t>
      </w:r>
    </w:p>
    <w:p w14:paraId="586C1FAF" w14:textId="77777777" w:rsidR="00770EF6" w:rsidRDefault="002223DE">
      <w:pPr>
        <w:spacing w:after="0" w:line="259" w:lineRule="auto"/>
        <w:ind w:left="79" w:firstLine="0"/>
        <w:jc w:val="left"/>
      </w:pPr>
      <w:r>
        <w:t xml:space="preserve"> </w:t>
      </w:r>
    </w:p>
    <w:sectPr w:rsidR="00770EF6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4" w:h="16840"/>
      <w:pgMar w:top="1462" w:right="1069" w:bottom="1429" w:left="1055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CC1D" w14:textId="77777777" w:rsidR="002223DE" w:rsidRDefault="002223DE">
      <w:pPr>
        <w:spacing w:after="0" w:line="240" w:lineRule="auto"/>
      </w:pPr>
      <w:r>
        <w:separator/>
      </w:r>
    </w:p>
  </w:endnote>
  <w:endnote w:type="continuationSeparator" w:id="0">
    <w:p w14:paraId="7341EC3B" w14:textId="77777777" w:rsidR="002223DE" w:rsidRDefault="0022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CB01" w14:textId="77777777" w:rsidR="00770EF6" w:rsidRDefault="002223DE">
    <w:pPr>
      <w:tabs>
        <w:tab w:val="center" w:pos="7788"/>
        <w:tab w:val="center" w:pos="8717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</w:t>
    </w:r>
    <w:r>
      <w:rPr>
        <w:i/>
        <w:sz w:val="16"/>
      </w:rPr>
      <w:t>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0"/>
      </w:rPr>
      <w:t xml:space="preserve"> </w:t>
    </w:r>
  </w:p>
  <w:p w14:paraId="57E0DA40" w14:textId="77777777" w:rsidR="00770EF6" w:rsidRDefault="002223DE">
    <w:pPr>
      <w:spacing w:after="0" w:line="259" w:lineRule="auto"/>
      <w:ind w:left="0" w:right="335" w:firstLine="0"/>
      <w:jc w:val="center"/>
    </w:pP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B7AB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</w:t>
    </w:r>
    <w:r>
      <w:rPr>
        <w:i/>
        <w:sz w:val="16"/>
      </w:rPr>
      <w:t>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21000EE3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7E10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44BA0474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A722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</w:t>
    </w:r>
    <w:r>
      <w:rPr>
        <w:i/>
        <w:sz w:val="16"/>
      </w:rPr>
      <w:t>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51D7A61B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8469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</w:t>
    </w:r>
    <w:r>
      <w:rPr>
        <w:i/>
        <w:sz w:val="16"/>
      </w:rPr>
      <w:t>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6FEB9346" w14:textId="77777777" w:rsidR="00770EF6" w:rsidRDefault="002223DE">
    <w:pPr>
      <w:spacing w:after="0" w:line="259" w:lineRule="auto"/>
      <w:ind w:left="0" w:right="13" w:firstLine="0"/>
      <w:jc w:val="center"/>
    </w:pPr>
    <w: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3A53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2D446668" w14:textId="77777777" w:rsidR="00770EF6" w:rsidRDefault="002223DE">
    <w:pPr>
      <w:spacing w:after="0" w:line="259" w:lineRule="auto"/>
      <w:ind w:left="0" w:right="13" w:firstLine="0"/>
      <w:jc w:val="center"/>
    </w:pPr>
    <w: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8B5A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4D5DFB26" w14:textId="77777777" w:rsidR="00770EF6" w:rsidRDefault="002223DE">
    <w:pPr>
      <w:spacing w:after="0" w:line="259" w:lineRule="auto"/>
      <w:ind w:left="0" w:right="13" w:firstLine="0"/>
      <w:jc w:val="center"/>
    </w:pPr>
    <w: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02D0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</w:t>
    </w:r>
    <w:r>
      <w:rPr>
        <w:i/>
        <w:sz w:val="16"/>
      </w:rPr>
      <w:t>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6566A3FA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7BC2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7581C665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7A72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24BA40F5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36F9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</w:t>
    </w:r>
    <w:r>
      <w:rPr>
        <w:i/>
        <w:sz w:val="16"/>
      </w:rPr>
      <w:t>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349BE30C" w14:textId="77777777" w:rsidR="00770EF6" w:rsidRDefault="002223DE">
    <w:pPr>
      <w:spacing w:after="0" w:line="259" w:lineRule="auto"/>
      <w:ind w:left="0" w:right="13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633B" w14:textId="77777777" w:rsidR="00770EF6" w:rsidRDefault="002223DE">
    <w:pPr>
      <w:tabs>
        <w:tab w:val="center" w:pos="7788"/>
        <w:tab w:val="center" w:pos="8717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0"/>
      </w:rPr>
      <w:t xml:space="preserve"> </w:t>
    </w:r>
  </w:p>
  <w:p w14:paraId="516AB0D0" w14:textId="77777777" w:rsidR="00770EF6" w:rsidRDefault="002223DE">
    <w:pPr>
      <w:spacing w:after="0" w:line="259" w:lineRule="auto"/>
      <w:ind w:left="0" w:right="335" w:firstLine="0"/>
      <w:jc w:val="center"/>
    </w:pPr>
    <w: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9783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51C35D79" w14:textId="77777777" w:rsidR="00770EF6" w:rsidRDefault="002223DE">
    <w:pPr>
      <w:spacing w:after="0" w:line="259" w:lineRule="auto"/>
      <w:ind w:left="0" w:right="13" w:firstLine="0"/>
      <w:jc w:val="center"/>
    </w:pP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3530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44FC520C" w14:textId="77777777" w:rsidR="00770EF6" w:rsidRDefault="002223DE">
    <w:pPr>
      <w:spacing w:after="0" w:line="259" w:lineRule="auto"/>
      <w:ind w:left="0" w:right="13" w:firstLine="0"/>
      <w:jc w:val="center"/>
    </w:pPr>
    <w: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F713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74635B4E" w14:textId="77777777" w:rsidR="00770EF6" w:rsidRDefault="002223DE">
    <w:pPr>
      <w:spacing w:after="0" w:line="259" w:lineRule="auto"/>
      <w:ind w:left="0" w:right="4" w:firstLine="0"/>
      <w:jc w:val="center"/>
    </w:pPr>
    <w: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3BF3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</w:t>
    </w:r>
    <w:r>
      <w:rPr>
        <w:i/>
        <w:sz w:val="16"/>
      </w:rPr>
      <w:t>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7A1FBE6D" w14:textId="77777777" w:rsidR="00770EF6" w:rsidRDefault="002223DE">
    <w:pPr>
      <w:spacing w:after="0" w:line="259" w:lineRule="auto"/>
      <w:ind w:left="0" w:right="4" w:firstLine="0"/>
      <w:jc w:val="center"/>
    </w:pPr>
    <w: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0ECD" w14:textId="77777777" w:rsidR="00770EF6" w:rsidRDefault="002223DE">
    <w:pPr>
      <w:tabs>
        <w:tab w:val="center" w:pos="7788"/>
        <w:tab w:val="center" w:pos="8808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484096EE" w14:textId="77777777" w:rsidR="00770EF6" w:rsidRDefault="002223DE">
    <w:pPr>
      <w:spacing w:after="0" w:line="259" w:lineRule="auto"/>
      <w:ind w:left="0" w:right="4" w:firstLine="0"/>
      <w:jc w:val="center"/>
    </w:pPr>
    <w: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A70A3" w14:textId="77777777" w:rsidR="00770EF6" w:rsidRDefault="002223DE">
    <w:pPr>
      <w:tabs>
        <w:tab w:val="center" w:pos="7867"/>
        <w:tab w:val="center" w:pos="8887"/>
      </w:tabs>
      <w:spacing w:after="114" w:line="259" w:lineRule="auto"/>
      <w:ind w:left="-62" w:firstLine="0"/>
      <w:jc w:val="left"/>
    </w:pPr>
    <w:r>
      <w:rPr>
        <w:i/>
        <w:sz w:val="16"/>
      </w:rPr>
      <w:t xml:space="preserve"> Modello di Organizzazione Gestione e Controllo di Sanofi S.p.A. ai sensi del </w:t>
    </w:r>
    <w:r>
      <w:rPr>
        <w:i/>
        <w:sz w:val="16"/>
      </w:rPr>
      <w:t>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1BB01674" w14:textId="77777777" w:rsidR="00770EF6" w:rsidRDefault="002223DE">
    <w:pPr>
      <w:spacing w:after="0" w:line="259" w:lineRule="auto"/>
      <w:ind w:left="66" w:firstLine="0"/>
      <w:jc w:val="center"/>
    </w:pPr>
    <w: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ECCC" w14:textId="77777777" w:rsidR="00770EF6" w:rsidRDefault="002223DE">
    <w:pPr>
      <w:tabs>
        <w:tab w:val="center" w:pos="7867"/>
        <w:tab w:val="center" w:pos="8887"/>
      </w:tabs>
      <w:spacing w:after="114" w:line="259" w:lineRule="auto"/>
      <w:ind w:left="-62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649E179D" w14:textId="77777777" w:rsidR="00770EF6" w:rsidRDefault="002223DE">
    <w:pPr>
      <w:spacing w:after="0" w:line="259" w:lineRule="auto"/>
      <w:ind w:left="66" w:firstLine="0"/>
      <w:jc w:val="center"/>
    </w:pP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4AA6" w14:textId="77777777" w:rsidR="00770EF6" w:rsidRDefault="002223DE">
    <w:pPr>
      <w:tabs>
        <w:tab w:val="center" w:pos="7867"/>
        <w:tab w:val="center" w:pos="8887"/>
      </w:tabs>
      <w:spacing w:after="114" w:line="259" w:lineRule="auto"/>
      <w:ind w:left="-62" w:firstLine="0"/>
      <w:jc w:val="left"/>
    </w:pPr>
    <w:r>
      <w:rPr>
        <w:i/>
        <w:sz w:val="16"/>
      </w:rPr>
      <w:t xml:space="preserve"> Modello di </w:t>
    </w:r>
    <w:r>
      <w:rPr>
        <w:i/>
        <w:sz w:val="16"/>
      </w:rPr>
      <w:t>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5C326B5D" w14:textId="77777777" w:rsidR="00770EF6" w:rsidRDefault="002223DE">
    <w:pPr>
      <w:spacing w:after="0" w:line="259" w:lineRule="auto"/>
      <w:ind w:left="66" w:firstLine="0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21E" w14:textId="77777777" w:rsidR="00770EF6" w:rsidRDefault="00770EF6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30BA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</w:t>
    </w:r>
    <w:r>
      <w:rPr>
        <w:i/>
        <w:sz w:val="16"/>
      </w:rPr>
      <w:t>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6A6806A4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A80C" w14:textId="77777777" w:rsidR="00770EF6" w:rsidRDefault="002223DE">
    <w:pPr>
      <w:spacing w:after="632" w:line="259" w:lineRule="auto"/>
      <w:ind w:left="4001" w:firstLine="0"/>
      <w:jc w:val="center"/>
    </w:pPr>
    <w:r>
      <w:t xml:space="preserve"> </w:t>
    </w:r>
  </w:p>
  <w:p w14:paraId="5DC9B491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</w:t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13</w:t>
    </w:r>
    <w:r>
      <w:rPr>
        <w:sz w:val="18"/>
      </w:rPr>
      <w:fldChar w:fldCharType="end"/>
    </w:r>
    <w:r>
      <w:rPr>
        <w:sz w:val="20"/>
      </w:rPr>
      <w:t xml:space="preserve"> </w:t>
    </w:r>
  </w:p>
  <w:p w14:paraId="1E210135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C524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22B7B23F" w14:textId="77777777" w:rsidR="00770EF6" w:rsidRDefault="002223DE">
    <w:pPr>
      <w:spacing w:after="0" w:line="259" w:lineRule="auto"/>
      <w:ind w:left="49" w:firstLine="0"/>
      <w:jc w:val="center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C320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725B6AC7" w14:textId="77777777" w:rsidR="00770EF6" w:rsidRDefault="002223DE">
    <w:pPr>
      <w:spacing w:after="0" w:line="259" w:lineRule="auto"/>
      <w:ind w:left="48" w:firstLine="0"/>
      <w:jc w:val="center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8343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</w:t>
    </w:r>
    <w:r>
      <w:rPr>
        <w:i/>
        <w:sz w:val="16"/>
      </w:rPr>
      <w:t>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11</w:t>
    </w:r>
    <w:r>
      <w:rPr>
        <w:sz w:val="18"/>
      </w:rPr>
      <w:fldChar w:fldCharType="end"/>
    </w:r>
    <w:r>
      <w:rPr>
        <w:sz w:val="20"/>
      </w:rPr>
      <w:t xml:space="preserve"> </w:t>
    </w:r>
  </w:p>
  <w:p w14:paraId="2AF471D0" w14:textId="77777777" w:rsidR="00770EF6" w:rsidRDefault="002223DE">
    <w:pPr>
      <w:spacing w:after="0" w:line="259" w:lineRule="auto"/>
      <w:ind w:left="48" w:firstLine="0"/>
      <w:jc w:val="center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3821" w14:textId="77777777" w:rsidR="00770EF6" w:rsidRDefault="002223DE">
    <w:pPr>
      <w:spacing w:after="632" w:line="259" w:lineRule="auto"/>
      <w:ind w:left="383" w:firstLine="0"/>
      <w:jc w:val="center"/>
    </w:pPr>
    <w:r>
      <w:t xml:space="preserve"> </w:t>
    </w:r>
    <w:r>
      <w:tab/>
      <w:t xml:space="preserve"> </w:t>
    </w:r>
  </w:p>
  <w:p w14:paraId="397D1B49" w14:textId="77777777" w:rsidR="00770EF6" w:rsidRDefault="002223DE">
    <w:pPr>
      <w:tabs>
        <w:tab w:val="center" w:pos="7788"/>
        <w:tab w:val="center" w:pos="8763"/>
      </w:tabs>
      <w:spacing w:after="114" w:line="259" w:lineRule="auto"/>
      <w:ind w:left="-141" w:firstLine="0"/>
      <w:jc w:val="left"/>
    </w:pPr>
    <w:r>
      <w:rPr>
        <w:i/>
        <w:sz w:val="16"/>
      </w:rPr>
      <w:t xml:space="preserve"> Modello di Organizzazione Gestione e Controllo di Sanofi S.p.A. ai sensi del D.Lgs. n. 231/2001 – v. 9/10/2018</w:t>
    </w: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18"/>
      </w:rPr>
      <w:t>Pag.</w:t>
    </w: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17</w:t>
    </w:r>
    <w:r>
      <w:rPr>
        <w:sz w:val="18"/>
      </w:rPr>
      <w:fldChar w:fldCharType="end"/>
    </w:r>
    <w:r>
      <w:rPr>
        <w:sz w:val="20"/>
      </w:rPr>
      <w:t xml:space="preserve"> </w:t>
    </w:r>
  </w:p>
  <w:p w14:paraId="0F8C9C6F" w14:textId="77777777" w:rsidR="00770EF6" w:rsidRDefault="002223DE">
    <w:pPr>
      <w:spacing w:after="0" w:line="259" w:lineRule="auto"/>
      <w:ind w:left="48" w:firstLine="0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6FB7" w14:textId="77777777" w:rsidR="002223DE" w:rsidRDefault="002223DE">
      <w:pPr>
        <w:spacing w:after="169" w:line="361" w:lineRule="auto"/>
        <w:ind w:left="0" w:right="383" w:firstLine="0"/>
      </w:pPr>
      <w:r>
        <w:separator/>
      </w:r>
    </w:p>
  </w:footnote>
  <w:footnote w:type="continuationSeparator" w:id="0">
    <w:p w14:paraId="7C99BDE8" w14:textId="77777777" w:rsidR="002223DE" w:rsidRDefault="002223DE">
      <w:pPr>
        <w:spacing w:after="169" w:line="361" w:lineRule="auto"/>
        <w:ind w:left="0" w:right="383" w:firstLine="0"/>
      </w:pPr>
      <w:r>
        <w:continuationSeparator/>
      </w:r>
    </w:p>
  </w:footnote>
  <w:footnote w:id="1">
    <w:p w14:paraId="3C08B49F" w14:textId="77777777" w:rsidR="00770EF6" w:rsidRDefault="002223DE">
      <w:pPr>
        <w:pStyle w:val="footnotedescription"/>
        <w:spacing w:after="169" w:line="361" w:lineRule="auto"/>
        <w:ind w:left="0" w:right="383"/>
      </w:pPr>
      <w:r>
        <w:rPr>
          <w:rStyle w:val="footnotemark"/>
        </w:rPr>
        <w:footnoteRef/>
      </w:r>
      <w:r>
        <w:t xml:space="preserve"> </w:t>
      </w:r>
      <w:r>
        <w:rPr>
          <w:sz w:val="18"/>
        </w:rPr>
        <w:t>In</w:t>
      </w:r>
      <w:r>
        <w:rPr>
          <w:sz w:val="18"/>
        </w:rPr>
        <w:t xml:space="preserve"> </w:t>
      </w:r>
      <w:r>
        <w:rPr>
          <w:sz w:val="18"/>
        </w:rPr>
        <w:t>particolare,</w:t>
      </w:r>
      <w:r>
        <w:rPr>
          <w:sz w:val="18"/>
        </w:rPr>
        <w:t xml:space="preserve"> </w:t>
      </w:r>
      <w:r>
        <w:rPr>
          <w:sz w:val="18"/>
        </w:rPr>
        <w:t>si</w:t>
      </w:r>
      <w:r>
        <w:rPr>
          <w:sz w:val="18"/>
        </w:rPr>
        <w:t xml:space="preserve"> </w:t>
      </w:r>
      <w:r>
        <w:rPr>
          <w:sz w:val="18"/>
        </w:rPr>
        <w:t>tratta</w:t>
      </w:r>
      <w:r>
        <w:rPr>
          <w:sz w:val="18"/>
        </w:rPr>
        <w:t xml:space="preserve"> </w:t>
      </w:r>
      <w:r>
        <w:rPr>
          <w:sz w:val="18"/>
        </w:rPr>
        <w:t>della</w:t>
      </w:r>
      <w:r>
        <w:rPr>
          <w:sz w:val="18"/>
        </w:rPr>
        <w:t xml:space="preserve"> </w:t>
      </w:r>
      <w:r>
        <w:rPr>
          <w:sz w:val="18"/>
        </w:rPr>
        <w:t>Convenzione</w:t>
      </w:r>
      <w:r>
        <w:rPr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 xml:space="preserve"> </w:t>
      </w:r>
      <w:r>
        <w:rPr>
          <w:sz w:val="18"/>
        </w:rPr>
        <w:t>Bruxelles</w:t>
      </w:r>
      <w:r>
        <w:rPr>
          <w:sz w:val="18"/>
        </w:rPr>
        <w:t xml:space="preserve"> </w:t>
      </w:r>
      <w:r>
        <w:rPr>
          <w:sz w:val="18"/>
        </w:rPr>
        <w:t>del</w:t>
      </w:r>
      <w:r>
        <w:rPr>
          <w:sz w:val="18"/>
        </w:rPr>
        <w:t xml:space="preserve"> </w:t>
      </w:r>
      <w:r>
        <w:rPr>
          <w:sz w:val="18"/>
        </w:rPr>
        <w:t>26</w:t>
      </w:r>
      <w:r>
        <w:rPr>
          <w:sz w:val="18"/>
        </w:rPr>
        <w:t xml:space="preserve"> </w:t>
      </w:r>
      <w:r>
        <w:rPr>
          <w:sz w:val="18"/>
        </w:rPr>
        <w:t>luglio</w:t>
      </w:r>
      <w:r>
        <w:rPr>
          <w:sz w:val="18"/>
        </w:rPr>
        <w:t xml:space="preserve"> </w:t>
      </w:r>
      <w:r>
        <w:rPr>
          <w:sz w:val="18"/>
        </w:rPr>
        <w:t>1995</w:t>
      </w:r>
      <w:r>
        <w:rPr>
          <w:sz w:val="18"/>
        </w:rPr>
        <w:t xml:space="preserve"> </w:t>
      </w:r>
      <w:r>
        <w:rPr>
          <w:sz w:val="18"/>
        </w:rPr>
        <w:t>sulla</w:t>
      </w:r>
      <w:r>
        <w:rPr>
          <w:sz w:val="18"/>
        </w:rPr>
        <w:t xml:space="preserve"> </w:t>
      </w:r>
      <w:r>
        <w:rPr>
          <w:sz w:val="18"/>
        </w:rPr>
        <w:t>tutela</w:t>
      </w:r>
      <w:r>
        <w:rPr>
          <w:sz w:val="18"/>
        </w:rPr>
        <w:t xml:space="preserve"> </w:t>
      </w:r>
      <w:r>
        <w:rPr>
          <w:sz w:val="18"/>
        </w:rPr>
        <w:t>degli</w:t>
      </w:r>
      <w:r>
        <w:rPr>
          <w:sz w:val="18"/>
        </w:rPr>
        <w:t xml:space="preserve"> </w:t>
      </w:r>
      <w:r>
        <w:rPr>
          <w:sz w:val="18"/>
        </w:rPr>
        <w:t>interessi</w:t>
      </w:r>
      <w:r>
        <w:rPr>
          <w:sz w:val="18"/>
        </w:rPr>
        <w:t xml:space="preserve"> </w:t>
      </w:r>
      <w:r>
        <w:rPr>
          <w:sz w:val="18"/>
        </w:rPr>
        <w:t>finanziari</w:t>
      </w:r>
      <w:r>
        <w:rPr>
          <w:sz w:val="18"/>
        </w:rPr>
        <w:t xml:space="preserve"> </w:t>
      </w:r>
      <w:r>
        <w:rPr>
          <w:sz w:val="18"/>
        </w:rPr>
        <w:t>delle</w:t>
      </w:r>
      <w:r>
        <w:rPr>
          <w:sz w:val="18"/>
        </w:rPr>
        <w:t xml:space="preserve"> </w:t>
      </w:r>
      <w:r>
        <w:rPr>
          <w:sz w:val="18"/>
        </w:rPr>
        <w:t>Comunità</w:t>
      </w:r>
      <w:r>
        <w:rPr>
          <w:sz w:val="18"/>
        </w:rPr>
        <w:t xml:space="preserve"> </w:t>
      </w:r>
      <w:r>
        <w:rPr>
          <w:sz w:val="18"/>
        </w:rPr>
        <w:t>Europee,</w:t>
      </w:r>
      <w:r>
        <w:rPr>
          <w:sz w:val="18"/>
        </w:rPr>
        <w:t xml:space="preserve"> </w:t>
      </w:r>
      <w:r>
        <w:rPr>
          <w:sz w:val="18"/>
        </w:rPr>
        <w:t>della</w:t>
      </w:r>
      <w:r>
        <w:rPr>
          <w:sz w:val="18"/>
        </w:rPr>
        <w:t xml:space="preserve"> </w:t>
      </w:r>
      <w:r>
        <w:rPr>
          <w:sz w:val="18"/>
        </w:rPr>
        <w:t>Convenzione</w:t>
      </w:r>
      <w:r>
        <w:rPr>
          <w:sz w:val="18"/>
        </w:rPr>
        <w:t xml:space="preserve"> </w:t>
      </w:r>
      <w:r>
        <w:rPr>
          <w:sz w:val="18"/>
        </w:rPr>
        <w:t>firmata</w:t>
      </w:r>
      <w:r>
        <w:rPr>
          <w:sz w:val="18"/>
        </w:rPr>
        <w:t xml:space="preserve"> </w:t>
      </w:r>
      <w:r>
        <w:rPr>
          <w:sz w:val="18"/>
        </w:rPr>
        <w:t>a</w:t>
      </w:r>
      <w:r>
        <w:rPr>
          <w:sz w:val="18"/>
        </w:rPr>
        <w:t xml:space="preserve"> </w:t>
      </w:r>
      <w:r>
        <w:rPr>
          <w:sz w:val="18"/>
        </w:rPr>
        <w:t>Bruxelles</w:t>
      </w:r>
      <w:r>
        <w:rPr>
          <w:sz w:val="18"/>
        </w:rPr>
        <w:t xml:space="preserve"> </w:t>
      </w:r>
      <w:r>
        <w:rPr>
          <w:sz w:val="18"/>
        </w:rPr>
        <w:t>il</w:t>
      </w:r>
      <w:r>
        <w:rPr>
          <w:sz w:val="18"/>
        </w:rPr>
        <w:t xml:space="preserve"> </w:t>
      </w:r>
      <w:r>
        <w:rPr>
          <w:sz w:val="18"/>
        </w:rPr>
        <w:t>26</w:t>
      </w:r>
      <w:r>
        <w:rPr>
          <w:sz w:val="18"/>
        </w:rPr>
        <w:t xml:space="preserve"> </w:t>
      </w:r>
      <w:r>
        <w:rPr>
          <w:sz w:val="18"/>
        </w:rPr>
        <w:t>maggio</w:t>
      </w:r>
      <w:r>
        <w:rPr>
          <w:sz w:val="18"/>
        </w:rPr>
        <w:t xml:space="preserve"> </w:t>
      </w:r>
      <w:r>
        <w:rPr>
          <w:sz w:val="18"/>
        </w:rPr>
        <w:t>1997</w:t>
      </w:r>
      <w:r>
        <w:rPr>
          <w:sz w:val="18"/>
        </w:rPr>
        <w:t xml:space="preserve"> </w:t>
      </w:r>
      <w:r>
        <w:rPr>
          <w:sz w:val="18"/>
        </w:rPr>
        <w:t>sulla</w:t>
      </w:r>
      <w:r>
        <w:rPr>
          <w:sz w:val="18"/>
        </w:rPr>
        <w:t xml:space="preserve"> </w:t>
      </w:r>
      <w:r>
        <w:rPr>
          <w:sz w:val="18"/>
        </w:rPr>
        <w:t>lotta</w:t>
      </w:r>
      <w:r>
        <w:rPr>
          <w:sz w:val="18"/>
        </w:rPr>
        <w:t xml:space="preserve"> </w:t>
      </w:r>
      <w:r>
        <w:rPr>
          <w:sz w:val="18"/>
        </w:rPr>
        <w:t>alla</w:t>
      </w:r>
      <w:r>
        <w:rPr>
          <w:sz w:val="18"/>
        </w:rPr>
        <w:t xml:space="preserve"> </w:t>
      </w:r>
      <w:r>
        <w:rPr>
          <w:sz w:val="18"/>
        </w:rPr>
        <w:t>corruzione</w:t>
      </w:r>
      <w:r>
        <w:rPr>
          <w:sz w:val="18"/>
        </w:rPr>
        <w:t xml:space="preserve"> </w:t>
      </w:r>
      <w:r>
        <w:rPr>
          <w:sz w:val="18"/>
        </w:rPr>
        <w:t>nella</w:t>
      </w:r>
      <w:r>
        <w:rPr>
          <w:sz w:val="18"/>
        </w:rPr>
        <w:t xml:space="preserve"> </w:t>
      </w:r>
      <w:r>
        <w:rPr>
          <w:sz w:val="18"/>
        </w:rPr>
        <w:t>quale</w:t>
      </w:r>
      <w:r>
        <w:rPr>
          <w:sz w:val="18"/>
        </w:rPr>
        <w:t xml:space="preserve"> </w:t>
      </w:r>
      <w:r>
        <w:rPr>
          <w:sz w:val="18"/>
        </w:rPr>
        <w:t>siano</w:t>
      </w:r>
      <w:r>
        <w:rPr>
          <w:sz w:val="18"/>
        </w:rPr>
        <w:t xml:space="preserve"> </w:t>
      </w:r>
      <w:r>
        <w:rPr>
          <w:sz w:val="18"/>
        </w:rPr>
        <w:t>coinvolti</w:t>
      </w:r>
      <w:r>
        <w:rPr>
          <w:sz w:val="18"/>
        </w:rPr>
        <w:t xml:space="preserve"> </w:t>
      </w:r>
      <w:r>
        <w:rPr>
          <w:sz w:val="18"/>
        </w:rPr>
        <w:t>funzionari</w:t>
      </w:r>
      <w:r>
        <w:rPr>
          <w:sz w:val="18"/>
        </w:rPr>
        <w:t xml:space="preserve"> </w:t>
      </w:r>
      <w:r>
        <w:rPr>
          <w:sz w:val="18"/>
        </w:rPr>
        <w:t>della</w:t>
      </w:r>
      <w:r>
        <w:rPr>
          <w:sz w:val="18"/>
        </w:rPr>
        <w:t xml:space="preserve"> </w:t>
      </w:r>
      <w:r>
        <w:rPr>
          <w:sz w:val="18"/>
        </w:rPr>
        <w:t>Comunità</w:t>
      </w:r>
      <w:r>
        <w:rPr>
          <w:sz w:val="18"/>
        </w:rPr>
        <w:t xml:space="preserve"> </w:t>
      </w:r>
      <w:r>
        <w:rPr>
          <w:sz w:val="18"/>
        </w:rPr>
        <w:t>Europea</w:t>
      </w:r>
      <w:r>
        <w:rPr>
          <w:sz w:val="18"/>
        </w:rPr>
        <w:t xml:space="preserve"> </w:t>
      </w:r>
      <w:r>
        <w:rPr>
          <w:sz w:val="18"/>
        </w:rPr>
        <w:t>o</w:t>
      </w:r>
      <w:r>
        <w:rPr>
          <w:sz w:val="18"/>
        </w:rPr>
        <w:t xml:space="preserve"> </w:t>
      </w:r>
      <w:r>
        <w:rPr>
          <w:sz w:val="18"/>
        </w:rPr>
        <w:t>degli</w:t>
      </w:r>
      <w:r>
        <w:rPr>
          <w:sz w:val="18"/>
        </w:rPr>
        <w:t xml:space="preserve"> </w:t>
      </w:r>
      <w:r>
        <w:rPr>
          <w:sz w:val="18"/>
        </w:rPr>
        <w:t>Stati</w:t>
      </w:r>
      <w:r>
        <w:rPr>
          <w:sz w:val="18"/>
        </w:rPr>
        <w:t xml:space="preserve"> </w:t>
      </w:r>
      <w:r>
        <w:rPr>
          <w:sz w:val="18"/>
        </w:rPr>
        <w:t>membri,</w:t>
      </w:r>
      <w:r>
        <w:rPr>
          <w:sz w:val="18"/>
        </w:rPr>
        <w:t xml:space="preserve"> </w:t>
      </w:r>
      <w:r>
        <w:rPr>
          <w:sz w:val="18"/>
        </w:rPr>
        <w:t>e</w:t>
      </w:r>
      <w:r>
        <w:rPr>
          <w:sz w:val="18"/>
        </w:rPr>
        <w:t xml:space="preserve"> </w:t>
      </w:r>
      <w:r>
        <w:rPr>
          <w:sz w:val="18"/>
        </w:rPr>
        <w:t>della</w:t>
      </w:r>
      <w:r>
        <w:rPr>
          <w:sz w:val="18"/>
        </w:rPr>
        <w:t xml:space="preserve"> </w:t>
      </w:r>
      <w:r>
        <w:rPr>
          <w:sz w:val="18"/>
        </w:rPr>
        <w:t>Convenzione</w:t>
      </w:r>
      <w:r>
        <w:rPr>
          <w:sz w:val="18"/>
        </w:rPr>
        <w:t xml:space="preserve"> </w:t>
      </w:r>
      <w:r>
        <w:rPr>
          <w:sz w:val="18"/>
        </w:rPr>
        <w:t>OCSE</w:t>
      </w:r>
      <w:r>
        <w:rPr>
          <w:sz w:val="18"/>
        </w:rPr>
        <w:t xml:space="preserve"> </w:t>
      </w:r>
      <w:r>
        <w:rPr>
          <w:sz w:val="18"/>
        </w:rPr>
        <w:t>del</w:t>
      </w:r>
      <w:r>
        <w:rPr>
          <w:sz w:val="18"/>
        </w:rPr>
        <w:t xml:space="preserve"> </w:t>
      </w:r>
      <w:r>
        <w:rPr>
          <w:sz w:val="18"/>
        </w:rPr>
        <w:t>17</w:t>
      </w:r>
      <w:r>
        <w:rPr>
          <w:sz w:val="18"/>
        </w:rPr>
        <w:t xml:space="preserve"> </w:t>
      </w:r>
      <w:r>
        <w:rPr>
          <w:sz w:val="18"/>
        </w:rPr>
        <w:t>dicembre</w:t>
      </w:r>
      <w:r>
        <w:rPr>
          <w:sz w:val="18"/>
        </w:rPr>
        <w:t xml:space="preserve"> </w:t>
      </w:r>
      <w:r>
        <w:rPr>
          <w:sz w:val="18"/>
        </w:rPr>
        <w:t>19</w:t>
      </w:r>
      <w:r>
        <w:rPr>
          <w:sz w:val="18"/>
        </w:rPr>
        <w:t>97</w:t>
      </w:r>
      <w:r>
        <w:rPr>
          <w:sz w:val="18"/>
        </w:rPr>
        <w:t xml:space="preserve"> </w:t>
      </w:r>
      <w:r>
        <w:rPr>
          <w:sz w:val="18"/>
        </w:rPr>
        <w:t>sulla</w:t>
      </w:r>
      <w:r>
        <w:rPr>
          <w:sz w:val="18"/>
        </w:rPr>
        <w:t xml:space="preserve"> </w:t>
      </w:r>
      <w:r>
        <w:rPr>
          <w:sz w:val="18"/>
        </w:rPr>
        <w:t>lotta</w:t>
      </w:r>
      <w:r>
        <w:rPr>
          <w:sz w:val="18"/>
        </w:rPr>
        <w:t xml:space="preserve"> </w:t>
      </w:r>
      <w:r>
        <w:rPr>
          <w:sz w:val="18"/>
        </w:rPr>
        <w:t>alla</w:t>
      </w:r>
      <w:r>
        <w:rPr>
          <w:sz w:val="18"/>
        </w:rPr>
        <w:t xml:space="preserve"> </w:t>
      </w:r>
      <w:r>
        <w:rPr>
          <w:sz w:val="18"/>
        </w:rPr>
        <w:t>corruzione</w:t>
      </w:r>
      <w:r>
        <w:rPr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 xml:space="preserve"> </w:t>
      </w:r>
      <w:r>
        <w:rPr>
          <w:sz w:val="18"/>
        </w:rPr>
        <w:t>pubblici</w:t>
      </w:r>
      <w:r>
        <w:rPr>
          <w:sz w:val="18"/>
        </w:rPr>
        <w:t xml:space="preserve"> </w:t>
      </w:r>
      <w:r>
        <w:rPr>
          <w:sz w:val="18"/>
        </w:rPr>
        <w:t>ufficiali</w:t>
      </w:r>
      <w:r>
        <w:rPr>
          <w:sz w:val="18"/>
        </w:rPr>
        <w:t xml:space="preserve"> </w:t>
      </w:r>
      <w:r>
        <w:rPr>
          <w:sz w:val="18"/>
        </w:rPr>
        <w:t>stranieri</w:t>
      </w:r>
      <w:r>
        <w:rPr>
          <w:sz w:val="18"/>
        </w:rPr>
        <w:t xml:space="preserve"> </w:t>
      </w:r>
      <w:r>
        <w:rPr>
          <w:sz w:val="18"/>
        </w:rPr>
        <w:t>nelle</w:t>
      </w:r>
      <w:r>
        <w:rPr>
          <w:sz w:val="18"/>
        </w:rPr>
        <w:t xml:space="preserve"> </w:t>
      </w:r>
      <w:r>
        <w:rPr>
          <w:sz w:val="18"/>
        </w:rPr>
        <w:t>operazioni</w:t>
      </w:r>
      <w:r>
        <w:rPr>
          <w:sz w:val="18"/>
        </w:rPr>
        <w:t xml:space="preserve"> </w:t>
      </w:r>
      <w:r>
        <w:rPr>
          <w:sz w:val="18"/>
        </w:rPr>
        <w:t>economiche</w:t>
      </w:r>
      <w:r>
        <w:rPr>
          <w:sz w:val="18"/>
        </w:rPr>
        <w:t xml:space="preserve"> </w:t>
      </w:r>
      <w:r>
        <w:rPr>
          <w:sz w:val="18"/>
        </w:rPr>
        <w:t>ed</w:t>
      </w:r>
      <w:r>
        <w:rPr>
          <w:sz w:val="18"/>
        </w:rPr>
        <w:t xml:space="preserve"> </w:t>
      </w:r>
      <w:r>
        <w:rPr>
          <w:sz w:val="18"/>
        </w:rPr>
        <w:t>internazionali.</w:t>
      </w:r>
      <w:r>
        <w:rPr>
          <w:sz w:val="18"/>
        </w:rPr>
        <w:t xml:space="preserve">  </w:t>
      </w:r>
    </w:p>
    <w:p w14:paraId="3505FB20" w14:textId="77777777" w:rsidR="00770EF6" w:rsidRDefault="002223DE">
      <w:pPr>
        <w:pStyle w:val="footnotedescription"/>
        <w:spacing w:line="259" w:lineRule="auto"/>
        <w:ind w:left="0" w:right="0"/>
        <w:jc w:val="left"/>
      </w:pPr>
      <w:r>
        <w:rPr>
          <w:sz w:val="22"/>
        </w:rPr>
        <w:t xml:space="preserve"> </w:t>
      </w:r>
    </w:p>
  </w:footnote>
  <w:footnote w:id="2">
    <w:p w14:paraId="417FB96A" w14:textId="77777777" w:rsidR="00770EF6" w:rsidRDefault="002223DE">
      <w:pPr>
        <w:pStyle w:val="footnotedescription"/>
        <w:spacing w:line="259" w:lineRule="auto"/>
        <w:ind w:left="0" w:right="0"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sz w:val="18"/>
        </w:rPr>
        <w:t>HSE</w:t>
      </w:r>
      <w:r>
        <w:rPr>
          <w:sz w:val="18"/>
        </w:rPr>
        <w:t xml:space="preserve"> </w:t>
      </w:r>
      <w:r>
        <w:rPr>
          <w:sz w:val="18"/>
        </w:rPr>
        <w:t>:</w:t>
      </w:r>
      <w:r>
        <w:rPr>
          <w:sz w:val="18"/>
        </w:rPr>
        <w:t xml:space="preserve"> </w:t>
      </w:r>
      <w:r>
        <w:rPr>
          <w:sz w:val="18"/>
        </w:rPr>
        <w:t>Health,</w:t>
      </w:r>
      <w:r>
        <w:rPr>
          <w:sz w:val="18"/>
        </w:rPr>
        <w:t xml:space="preserve"> </w:t>
      </w:r>
      <w:r>
        <w:rPr>
          <w:sz w:val="18"/>
        </w:rPr>
        <w:t>Safety,</w:t>
      </w:r>
      <w:r>
        <w:rPr>
          <w:sz w:val="18"/>
        </w:rPr>
        <w:t xml:space="preserve"> </w:t>
      </w:r>
      <w:r>
        <w:rPr>
          <w:sz w:val="18"/>
        </w:rPr>
        <w:t>and</w:t>
      </w:r>
      <w:r>
        <w:rPr>
          <w:sz w:val="18"/>
        </w:rPr>
        <w:t xml:space="preserve"> </w:t>
      </w:r>
      <w:r>
        <w:rPr>
          <w:sz w:val="18"/>
        </w:rPr>
        <w:t>Environmental</w:t>
      </w:r>
      <w:r>
        <w:t xml:space="preserve"> </w:t>
      </w:r>
    </w:p>
  </w:footnote>
  <w:footnote w:id="3">
    <w:p w14:paraId="5BF8F996" w14:textId="77777777" w:rsidR="00770EF6" w:rsidRDefault="002223DE">
      <w:pPr>
        <w:pStyle w:val="footnotedescription"/>
        <w:spacing w:line="272" w:lineRule="auto"/>
        <w:ind w:left="0"/>
      </w:pPr>
      <w:r>
        <w:rPr>
          <w:rStyle w:val="footnotemark"/>
        </w:rPr>
        <w:footnoteRef/>
      </w:r>
      <w:r>
        <w:t xml:space="preserve"> </w:t>
      </w:r>
      <w:r>
        <w:t>Soggetto</w:t>
      </w:r>
      <w:r>
        <w:t xml:space="preserve"> </w:t>
      </w:r>
      <w:r>
        <w:t>titolare</w:t>
      </w:r>
      <w:r>
        <w:t xml:space="preserve"> </w:t>
      </w:r>
      <w:r>
        <w:t>del</w:t>
      </w:r>
      <w:r>
        <w:t xml:space="preserve"> </w:t>
      </w:r>
      <w:r>
        <w:t>rapporto</w:t>
      </w:r>
      <w:r>
        <w:t xml:space="preserve"> </w:t>
      </w:r>
      <w:r>
        <w:t>di</w:t>
      </w:r>
      <w:r>
        <w:t xml:space="preserve"> </w:t>
      </w:r>
      <w:r>
        <w:t>lavoro</w:t>
      </w:r>
      <w:r>
        <w:t xml:space="preserve"> </w:t>
      </w:r>
      <w:r>
        <w:t>con</w:t>
      </w:r>
      <w:r>
        <w:t xml:space="preserve"> </w:t>
      </w:r>
      <w:r>
        <w:t>il</w:t>
      </w:r>
      <w:r>
        <w:t xml:space="preserve"> </w:t>
      </w:r>
      <w:r>
        <w:t>lavoratore</w:t>
      </w:r>
      <w:r>
        <w:t xml:space="preserve"> </w:t>
      </w:r>
      <w:r>
        <w:t>o,</w:t>
      </w:r>
      <w:r>
        <w:t xml:space="preserve"> </w:t>
      </w:r>
      <w:r>
        <w:t>comunque,</w:t>
      </w:r>
      <w:r>
        <w:t xml:space="preserve"> </w:t>
      </w:r>
      <w:r>
        <w:t>il</w:t>
      </w:r>
      <w:r>
        <w:t xml:space="preserve"> </w:t>
      </w:r>
      <w:r>
        <w:t>soggetto</w:t>
      </w:r>
      <w:r>
        <w:t xml:space="preserve"> </w:t>
      </w:r>
      <w:r>
        <w:t>che,</w:t>
      </w:r>
      <w:r>
        <w:t xml:space="preserve"> </w:t>
      </w:r>
      <w:r>
        <w:t>secondo</w:t>
      </w:r>
      <w:r>
        <w:t xml:space="preserve"> </w:t>
      </w:r>
      <w:r>
        <w:t>il</w:t>
      </w:r>
      <w:r>
        <w:t xml:space="preserve"> </w:t>
      </w:r>
      <w:r>
        <w:t>tipo</w:t>
      </w:r>
      <w:r>
        <w:t xml:space="preserve"> </w:t>
      </w:r>
      <w:r>
        <w:t>e</w:t>
      </w:r>
      <w:r>
        <w:t xml:space="preserve"> </w:t>
      </w:r>
      <w:r>
        <w:t>l’assetto</w:t>
      </w:r>
      <w:r>
        <w:t xml:space="preserve"> </w:t>
      </w:r>
      <w:r>
        <w:t>dell’organizzazione</w:t>
      </w:r>
      <w:r>
        <w:t xml:space="preserve"> </w:t>
      </w:r>
      <w:r>
        <w:t>nel</w:t>
      </w:r>
      <w:r>
        <w:t xml:space="preserve"> </w:t>
      </w:r>
      <w:r>
        <w:t>cui</w:t>
      </w:r>
      <w:r>
        <w:t xml:space="preserve"> </w:t>
      </w:r>
      <w:r>
        <w:t>ambito</w:t>
      </w:r>
      <w:r>
        <w:t xml:space="preserve"> </w:t>
      </w:r>
      <w:r>
        <w:t>il</w:t>
      </w:r>
      <w:r>
        <w:t xml:space="preserve"> </w:t>
      </w:r>
      <w:r>
        <w:t>lavoratore</w:t>
      </w:r>
      <w:r>
        <w:t xml:space="preserve"> </w:t>
      </w:r>
      <w:r>
        <w:t>presta</w:t>
      </w:r>
      <w:r>
        <w:t xml:space="preserve"> </w:t>
      </w:r>
      <w:r>
        <w:t>la</w:t>
      </w:r>
      <w:r>
        <w:t xml:space="preserve"> </w:t>
      </w:r>
      <w:r>
        <w:t>propria</w:t>
      </w:r>
      <w:r>
        <w:t xml:space="preserve"> </w:t>
      </w:r>
      <w:r>
        <w:t>attività,</w:t>
      </w:r>
      <w:r>
        <w:t xml:space="preserve"> </w:t>
      </w:r>
      <w:r>
        <w:t>ha</w:t>
      </w:r>
      <w:r>
        <w:t xml:space="preserve"> </w:t>
      </w:r>
      <w:r>
        <w:t>la</w:t>
      </w:r>
      <w:r>
        <w:t xml:space="preserve"> </w:t>
      </w:r>
      <w:r>
        <w:t>responsabilità</w:t>
      </w:r>
      <w:r>
        <w:t xml:space="preserve"> </w:t>
      </w:r>
      <w:r>
        <w:t>dell’organizzazione</w:t>
      </w:r>
      <w:r>
        <w:t xml:space="preserve"> </w:t>
      </w:r>
      <w:r>
        <w:t>stessa</w:t>
      </w:r>
      <w:r>
        <w:t xml:space="preserve"> </w:t>
      </w:r>
      <w:r>
        <w:t>o</w:t>
      </w:r>
      <w:r>
        <w:t xml:space="preserve"> </w:t>
      </w:r>
      <w:r>
        <w:t>dell’unità</w:t>
      </w:r>
      <w:r>
        <w:t xml:space="preserve"> </w:t>
      </w:r>
      <w:r>
        <w:t>produttiva</w:t>
      </w:r>
      <w:r>
        <w:t xml:space="preserve"> </w:t>
      </w:r>
      <w:r>
        <w:t>in</w:t>
      </w:r>
      <w:r>
        <w:t xml:space="preserve"> </w:t>
      </w:r>
      <w:r>
        <w:t>quanto</w:t>
      </w:r>
      <w:r>
        <w:t xml:space="preserve"> </w:t>
      </w:r>
      <w:r>
        <w:t>esercita</w:t>
      </w:r>
      <w:r>
        <w:t xml:space="preserve"> </w:t>
      </w:r>
      <w:r>
        <w:t>i</w:t>
      </w:r>
      <w:r>
        <w:t xml:space="preserve"> </w:t>
      </w:r>
      <w:r>
        <w:t>poteri</w:t>
      </w:r>
      <w:r>
        <w:t xml:space="preserve"> </w:t>
      </w:r>
      <w:r>
        <w:t>decisionali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spesa</w:t>
      </w:r>
      <w:r>
        <w:t xml:space="preserve"> </w:t>
      </w:r>
      <w:r>
        <w:t>(art.</w:t>
      </w:r>
      <w:r>
        <w:t xml:space="preserve"> </w:t>
      </w:r>
      <w:r>
        <w:t>2,</w:t>
      </w:r>
      <w:r>
        <w:t xml:space="preserve"> </w:t>
      </w:r>
      <w:r>
        <w:t>comma</w:t>
      </w:r>
      <w:r>
        <w:t xml:space="preserve"> </w:t>
      </w:r>
      <w:r>
        <w:t>1,</w:t>
      </w:r>
      <w:r>
        <w:t xml:space="preserve"> </w:t>
      </w:r>
      <w:r>
        <w:t>lett.</w:t>
      </w:r>
      <w:r>
        <w:t xml:space="preserve"> </w:t>
      </w:r>
      <w:r>
        <w:t>b),</w:t>
      </w:r>
      <w:r>
        <w:t xml:space="preserve"> </w:t>
      </w:r>
      <w:r>
        <w:t>D.lgs.</w:t>
      </w:r>
      <w:r>
        <w:t xml:space="preserve"> </w:t>
      </w:r>
      <w:r>
        <w:t>81/08).</w:t>
      </w:r>
      <w:r>
        <w:t xml:space="preserve"> </w:t>
      </w:r>
    </w:p>
  </w:footnote>
  <w:footnote w:id="4">
    <w:p w14:paraId="798BE6C6" w14:textId="77777777" w:rsidR="00770EF6" w:rsidRDefault="002223DE">
      <w:pPr>
        <w:pStyle w:val="footnotedescription"/>
        <w:spacing w:line="322" w:lineRule="auto"/>
        <w:ind w:left="145" w:hanging="66"/>
      </w:pPr>
      <w:r>
        <w:rPr>
          <w:rStyle w:val="footnotemark"/>
        </w:rPr>
        <w:footnoteRef/>
      </w:r>
      <w:r>
        <w:t xml:space="preserve"> </w:t>
      </w:r>
      <w:r>
        <w:t>Il</w:t>
      </w:r>
      <w:r>
        <w:t xml:space="preserve"> </w:t>
      </w:r>
      <w:r>
        <w:t>contenuto</w:t>
      </w:r>
      <w:r>
        <w:t xml:space="preserve"> </w:t>
      </w:r>
      <w:r>
        <w:t>del</w:t>
      </w:r>
      <w:r>
        <w:t xml:space="preserve"> </w:t>
      </w:r>
      <w:r>
        <w:t>diritto</w:t>
      </w:r>
      <w:r>
        <w:t xml:space="preserve"> </w:t>
      </w:r>
      <w:r>
        <w:t>d’autore</w:t>
      </w:r>
      <w:r>
        <w:t xml:space="preserve"> </w:t>
      </w:r>
      <w:r>
        <w:t>è</w:t>
      </w:r>
      <w:r>
        <w:t xml:space="preserve"> </w:t>
      </w:r>
      <w:r>
        <w:t>definito</w:t>
      </w:r>
      <w:r>
        <w:t xml:space="preserve"> </w:t>
      </w:r>
      <w:r>
        <w:t>dall’art.</w:t>
      </w:r>
      <w:r>
        <w:t xml:space="preserve"> </w:t>
      </w:r>
      <w:r>
        <w:t>2577</w:t>
      </w:r>
      <w:r>
        <w:t xml:space="preserve"> </w:t>
      </w:r>
      <w:r>
        <w:t>c.c.,</w:t>
      </w:r>
      <w:r>
        <w:t xml:space="preserve"> </w:t>
      </w:r>
      <w:r>
        <w:t>che</w:t>
      </w:r>
      <w:r>
        <w:t xml:space="preserve"> </w:t>
      </w:r>
      <w:r>
        <w:t>dispone</w:t>
      </w:r>
      <w:r>
        <w:t xml:space="preserve"> </w:t>
      </w:r>
      <w:r>
        <w:t>che</w:t>
      </w:r>
      <w:r>
        <w:t xml:space="preserve"> </w:t>
      </w:r>
      <w:r>
        <w:t>“L’autore</w:t>
      </w:r>
      <w:r>
        <w:t xml:space="preserve"> </w:t>
      </w:r>
      <w:r>
        <w:t>ha</w:t>
      </w:r>
      <w:r>
        <w:t xml:space="preserve"> </w:t>
      </w:r>
      <w:r>
        <w:t>il</w:t>
      </w:r>
      <w:r>
        <w:t xml:space="preserve"> </w:t>
      </w:r>
      <w:r>
        <w:t>diritto</w:t>
      </w:r>
      <w:r>
        <w:t xml:space="preserve"> </w:t>
      </w:r>
      <w:r>
        <w:t>esclusivo</w:t>
      </w:r>
      <w:r>
        <w:t xml:space="preserve"> </w:t>
      </w:r>
      <w:r>
        <w:t>di</w:t>
      </w:r>
      <w:r>
        <w:t xml:space="preserve"> </w:t>
      </w:r>
      <w:r>
        <w:t>pubblicare</w:t>
      </w:r>
      <w:r>
        <w:t xml:space="preserve"> </w:t>
      </w:r>
      <w:r>
        <w:t>l'opera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utilizzarla</w:t>
      </w:r>
      <w:r>
        <w:t xml:space="preserve"> </w:t>
      </w:r>
      <w:r>
        <w:t>economicamente</w:t>
      </w:r>
      <w:r>
        <w:t xml:space="preserve"> </w:t>
      </w:r>
      <w:r>
        <w:t>in</w:t>
      </w:r>
      <w:r>
        <w:t xml:space="preserve"> </w:t>
      </w:r>
      <w:r>
        <w:t>ogni</w:t>
      </w:r>
      <w:r>
        <w:t xml:space="preserve"> </w:t>
      </w:r>
      <w:r>
        <w:t>forma</w:t>
      </w:r>
      <w:r>
        <w:t xml:space="preserve"> </w:t>
      </w:r>
      <w:r>
        <w:t>e</w:t>
      </w:r>
      <w:r>
        <w:t xml:space="preserve"> </w:t>
      </w:r>
      <w:r>
        <w:t>modo,</w:t>
      </w:r>
      <w:r>
        <w:t xml:space="preserve"> </w:t>
      </w:r>
      <w:r>
        <w:t>nei</w:t>
      </w:r>
      <w:r>
        <w:t xml:space="preserve"> </w:t>
      </w:r>
      <w:r>
        <w:t>limiti</w:t>
      </w:r>
      <w:r>
        <w:t xml:space="preserve"> </w:t>
      </w:r>
      <w:r>
        <w:t>e</w:t>
      </w:r>
      <w:r>
        <w:t xml:space="preserve"> </w:t>
      </w:r>
      <w:r>
        <w:t>per</w:t>
      </w:r>
      <w:r>
        <w:t xml:space="preserve"> </w:t>
      </w:r>
      <w:r>
        <w:t>gli</w:t>
      </w:r>
      <w:r>
        <w:t xml:space="preserve"> </w:t>
      </w:r>
      <w:r>
        <w:t>effetti</w:t>
      </w:r>
      <w:r>
        <w:t xml:space="preserve"> </w:t>
      </w:r>
      <w:r>
        <w:t>fissati</w:t>
      </w:r>
      <w:r>
        <w:t xml:space="preserve"> </w:t>
      </w:r>
      <w:r>
        <w:t>dalla</w:t>
      </w:r>
      <w:r>
        <w:t xml:space="preserve"> </w:t>
      </w:r>
      <w:r>
        <w:t>legge.</w:t>
      </w:r>
      <w:r>
        <w:t xml:space="preserve"> </w:t>
      </w:r>
      <w:r>
        <w:t>L’autore,</w:t>
      </w:r>
      <w:r>
        <w:t xml:space="preserve"> </w:t>
      </w:r>
      <w:r>
        <w:t>anche</w:t>
      </w:r>
      <w:r>
        <w:t xml:space="preserve"> </w:t>
      </w:r>
      <w:r>
        <w:t>dopo</w:t>
      </w:r>
      <w:r>
        <w:t xml:space="preserve"> </w:t>
      </w:r>
      <w:r>
        <w:t>la</w:t>
      </w:r>
      <w:r>
        <w:t xml:space="preserve"> </w:t>
      </w:r>
      <w:r>
        <w:t>cessione</w:t>
      </w:r>
      <w:r>
        <w:t xml:space="preserve"> </w:t>
      </w:r>
      <w:r>
        <w:t>dei</w:t>
      </w:r>
      <w:r>
        <w:t xml:space="preserve"> </w:t>
      </w:r>
      <w:r>
        <w:t>diritti</w:t>
      </w:r>
      <w:r>
        <w:t xml:space="preserve"> </w:t>
      </w:r>
      <w:r>
        <w:t>previsti</w:t>
      </w:r>
      <w:r>
        <w:t xml:space="preserve"> </w:t>
      </w:r>
      <w:r>
        <w:t>dal</w:t>
      </w:r>
      <w:r>
        <w:t xml:space="preserve"> </w:t>
      </w:r>
      <w:r>
        <w:t>comma</w:t>
      </w:r>
      <w:r>
        <w:t xml:space="preserve"> </w:t>
      </w:r>
      <w:r>
        <w:t>precedente,</w:t>
      </w:r>
      <w:r>
        <w:t xml:space="preserve"> </w:t>
      </w:r>
      <w:r>
        <w:t>può</w:t>
      </w:r>
      <w:r>
        <w:t xml:space="preserve"> </w:t>
      </w:r>
      <w:r>
        <w:t>rivendicare</w:t>
      </w:r>
      <w:r>
        <w:t xml:space="preserve"> </w:t>
      </w:r>
      <w:r>
        <w:t>la</w:t>
      </w:r>
      <w:r>
        <w:t xml:space="preserve"> </w:t>
      </w:r>
      <w:r>
        <w:t>paternità</w:t>
      </w:r>
      <w:r>
        <w:t xml:space="preserve"> </w:t>
      </w:r>
      <w:r>
        <w:t>dell'opera</w:t>
      </w:r>
      <w:r>
        <w:t xml:space="preserve"> </w:t>
      </w:r>
      <w:r>
        <w:t>e</w:t>
      </w:r>
      <w:r>
        <w:t xml:space="preserve"> </w:t>
      </w:r>
      <w:r>
        <w:t>può</w:t>
      </w:r>
      <w:r>
        <w:t xml:space="preserve"> </w:t>
      </w:r>
      <w:r>
        <w:t>opporsi</w:t>
      </w:r>
      <w:r>
        <w:t xml:space="preserve"> </w:t>
      </w:r>
      <w:r>
        <w:t>a</w:t>
      </w:r>
      <w:r>
        <w:t xml:space="preserve"> </w:t>
      </w:r>
      <w:r>
        <w:t>qualsiasi</w:t>
      </w:r>
      <w:r>
        <w:t xml:space="preserve"> </w:t>
      </w:r>
      <w:r>
        <w:t>deformazione,</w:t>
      </w:r>
      <w:r>
        <w:t xml:space="preserve"> </w:t>
      </w:r>
      <w:r>
        <w:t>mutilazione</w:t>
      </w:r>
      <w:r>
        <w:t xml:space="preserve"> </w:t>
      </w:r>
      <w:r>
        <w:t>o</w:t>
      </w:r>
      <w:r>
        <w:t xml:space="preserve"> </w:t>
      </w:r>
      <w:r>
        <w:t>altra</w:t>
      </w:r>
      <w:r>
        <w:t xml:space="preserve"> </w:t>
      </w:r>
      <w:r>
        <w:t>modificazione</w:t>
      </w:r>
      <w:r>
        <w:t xml:space="preserve"> </w:t>
      </w:r>
      <w:r>
        <w:t>dell'opera</w:t>
      </w:r>
      <w:r>
        <w:t xml:space="preserve"> </w:t>
      </w:r>
      <w:r>
        <w:t>stessa,</w:t>
      </w:r>
      <w:r>
        <w:t xml:space="preserve"> </w:t>
      </w:r>
      <w:r>
        <w:t>che</w:t>
      </w:r>
      <w:r>
        <w:t xml:space="preserve"> </w:t>
      </w:r>
      <w:r>
        <w:t>possa</w:t>
      </w:r>
      <w:r>
        <w:t xml:space="preserve"> </w:t>
      </w:r>
      <w:r>
        <w:t>essere</w:t>
      </w:r>
      <w:r>
        <w:t xml:space="preserve"> </w:t>
      </w:r>
      <w:r>
        <w:t>di</w:t>
      </w:r>
      <w:r>
        <w:t xml:space="preserve"> </w:t>
      </w:r>
      <w:r>
        <w:t>pregiudizio</w:t>
      </w:r>
      <w:r>
        <w:t xml:space="preserve"> </w:t>
      </w:r>
      <w:r>
        <w:t>al</w:t>
      </w:r>
      <w:r>
        <w:t xml:space="preserve"> </w:t>
      </w:r>
      <w:r>
        <w:t>suo</w:t>
      </w:r>
      <w:r>
        <w:t xml:space="preserve"> </w:t>
      </w:r>
      <w:r>
        <w:t>onore</w:t>
      </w:r>
      <w:r>
        <w:t xml:space="preserve"> </w:t>
      </w:r>
      <w:r>
        <w:t>o</w:t>
      </w:r>
      <w:r>
        <w:t xml:space="preserve"> </w:t>
      </w:r>
      <w:r>
        <w:t>alla</w:t>
      </w:r>
      <w:r>
        <w:t xml:space="preserve"> </w:t>
      </w:r>
      <w:r>
        <w:t>sua</w:t>
      </w:r>
      <w:r>
        <w:t xml:space="preserve"> </w:t>
      </w:r>
      <w:r>
        <w:t>reputazione”</w:t>
      </w:r>
      <w:r>
        <w:t xml:space="preserve"> </w:t>
      </w:r>
      <w:r>
        <w:t>e</w:t>
      </w:r>
      <w:r>
        <w:t xml:space="preserve"> </w:t>
      </w:r>
      <w:r>
        <w:t>dall’art.</w:t>
      </w:r>
      <w:r>
        <w:t xml:space="preserve"> </w:t>
      </w:r>
      <w:r>
        <w:t>12</w:t>
      </w:r>
      <w:r>
        <w:t xml:space="preserve"> </w:t>
      </w:r>
      <w:r>
        <w:t>della</w:t>
      </w:r>
      <w:r>
        <w:t xml:space="preserve"> </w:t>
      </w:r>
      <w:r>
        <w:t>l.</w:t>
      </w:r>
      <w:r>
        <w:t xml:space="preserve"> </w:t>
      </w:r>
      <w:r>
        <w:t>633/1941,</w:t>
      </w:r>
      <w:r>
        <w:t xml:space="preserve"> </w:t>
      </w:r>
      <w:r>
        <w:t>il</w:t>
      </w:r>
      <w:r>
        <w:t xml:space="preserve"> </w:t>
      </w:r>
      <w:r>
        <w:t>quale</w:t>
      </w:r>
      <w:r>
        <w:t xml:space="preserve"> </w:t>
      </w:r>
      <w:r>
        <w:t>prevede</w:t>
      </w:r>
      <w:r>
        <w:t xml:space="preserve"> </w:t>
      </w:r>
      <w:r>
        <w:t>che</w:t>
      </w:r>
      <w:r>
        <w:t xml:space="preserve"> </w:t>
      </w:r>
      <w:r>
        <w:t>l’autore</w:t>
      </w:r>
      <w:r>
        <w:t xml:space="preserve"> </w:t>
      </w:r>
      <w:r>
        <w:t>abbia</w:t>
      </w:r>
      <w:r>
        <w:t xml:space="preserve"> </w:t>
      </w:r>
      <w:r>
        <w:t>il</w:t>
      </w:r>
      <w:r>
        <w:t xml:space="preserve"> </w:t>
      </w:r>
      <w:r>
        <w:t>diritto</w:t>
      </w:r>
      <w:r>
        <w:t xml:space="preserve"> </w:t>
      </w:r>
      <w:r>
        <w:t>esclusivo</w:t>
      </w:r>
      <w:r>
        <w:t xml:space="preserve"> </w:t>
      </w:r>
      <w:r>
        <w:t>di</w:t>
      </w:r>
      <w:r>
        <w:t xml:space="preserve"> </w:t>
      </w:r>
      <w:r>
        <w:t>pubblicare</w:t>
      </w:r>
      <w:r>
        <w:t xml:space="preserve"> </w:t>
      </w:r>
      <w:r>
        <w:t>l’opera</w:t>
      </w:r>
      <w:r>
        <w:t xml:space="preserve"> </w:t>
      </w:r>
      <w:r>
        <w:t>e</w:t>
      </w:r>
      <w:r>
        <w:t xml:space="preserve"> </w:t>
      </w:r>
      <w:r>
        <w:t>di</w:t>
      </w:r>
      <w:r>
        <w:t xml:space="preserve"> </w:t>
      </w:r>
      <w:r>
        <w:t>utilizzare</w:t>
      </w:r>
      <w:r>
        <w:t xml:space="preserve"> </w:t>
      </w:r>
      <w:r>
        <w:t>economicamente</w:t>
      </w:r>
      <w:r>
        <w:t xml:space="preserve"> </w:t>
      </w:r>
      <w:r>
        <w:t>l’opera</w:t>
      </w:r>
      <w:r>
        <w:t xml:space="preserve"> </w:t>
      </w:r>
      <w:r>
        <w:t>nei</w:t>
      </w:r>
      <w:r>
        <w:t xml:space="preserve"> </w:t>
      </w:r>
      <w:r>
        <w:t>limiti</w:t>
      </w:r>
      <w:r>
        <w:t xml:space="preserve"> </w:t>
      </w:r>
      <w:r>
        <w:t>fissati</w:t>
      </w:r>
      <w:r>
        <w:t xml:space="preserve"> </w:t>
      </w:r>
      <w:r>
        <w:t>dalla</w:t>
      </w:r>
      <w:r>
        <w:t xml:space="preserve"> </w:t>
      </w:r>
      <w:r>
        <w:t>legge.</w:t>
      </w:r>
      <w:r>
        <w:rPr>
          <w:rFonts w:ascii="Gill Sans MT" w:eastAsia="Gill Sans MT" w:hAnsi="Gill Sans MT" w:cs="Gill Sans MT"/>
        </w:rPr>
        <w:t xml:space="preserve"> </w:t>
      </w:r>
    </w:p>
  </w:footnote>
  <w:footnote w:id="5">
    <w:p w14:paraId="072140BB" w14:textId="77777777" w:rsidR="00770EF6" w:rsidRDefault="002223DE">
      <w:pPr>
        <w:pStyle w:val="footnotedescription"/>
        <w:spacing w:after="44" w:line="316" w:lineRule="auto"/>
        <w:ind w:left="79"/>
      </w:pPr>
      <w:r>
        <w:rPr>
          <w:rStyle w:val="footnotemark"/>
        </w:rPr>
        <w:footnoteRef/>
      </w:r>
      <w:r>
        <w:t xml:space="preserve"> </w:t>
      </w:r>
      <w:r>
        <w:t>Per</w:t>
      </w:r>
      <w:r>
        <w:t xml:space="preserve"> </w:t>
      </w:r>
      <w:r>
        <w:t>“emissione”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“qualsiasi</w:t>
      </w:r>
      <w:r>
        <w:t xml:space="preserve"> </w:t>
      </w:r>
      <w:r>
        <w:t>sostanza</w:t>
      </w:r>
      <w:r>
        <w:t xml:space="preserve"> </w:t>
      </w:r>
      <w:r>
        <w:t>solida,</w:t>
      </w:r>
      <w:r>
        <w:t xml:space="preserve"> </w:t>
      </w:r>
      <w:r>
        <w:t>liquida</w:t>
      </w:r>
      <w:r>
        <w:t xml:space="preserve"> </w:t>
      </w:r>
      <w:r>
        <w:t>o</w:t>
      </w:r>
      <w:r>
        <w:t xml:space="preserve"> </w:t>
      </w:r>
      <w:r>
        <w:t>gassosa</w:t>
      </w:r>
      <w:r>
        <w:t xml:space="preserve"> </w:t>
      </w:r>
      <w:r>
        <w:t>introdotta</w:t>
      </w:r>
      <w:r>
        <w:t xml:space="preserve"> </w:t>
      </w:r>
      <w:r>
        <w:t>nell'atmosfera</w:t>
      </w:r>
      <w:r>
        <w:t xml:space="preserve"> </w:t>
      </w:r>
      <w:r>
        <w:t>che</w:t>
      </w:r>
      <w:r>
        <w:t xml:space="preserve"> </w:t>
      </w:r>
      <w:r>
        <w:t>possa</w:t>
      </w:r>
      <w:r>
        <w:t xml:space="preserve"> </w:t>
      </w:r>
      <w:r>
        <w:t>causare</w:t>
      </w:r>
      <w:r>
        <w:t xml:space="preserve"> </w:t>
      </w:r>
      <w:r>
        <w:t>inquinamento</w:t>
      </w:r>
      <w:r>
        <w:t xml:space="preserve"> </w:t>
      </w:r>
      <w:r>
        <w:t>atmosferico”</w:t>
      </w:r>
      <w:r>
        <w:t xml:space="preserve"> </w:t>
      </w:r>
      <w:r>
        <w:t>(art.</w:t>
      </w:r>
      <w:r>
        <w:t xml:space="preserve"> </w:t>
      </w:r>
      <w:r>
        <w:t>268,</w:t>
      </w:r>
      <w:r>
        <w:t xml:space="preserve"> </w:t>
      </w:r>
      <w:r>
        <w:t>lett.</w:t>
      </w:r>
      <w:r>
        <w:t xml:space="preserve"> </w:t>
      </w:r>
      <w:r>
        <w:t>b),</w:t>
      </w:r>
      <w:r>
        <w:t xml:space="preserve"> </w:t>
      </w:r>
      <w:r>
        <w:t>D.Lgs.</w:t>
      </w:r>
      <w:r>
        <w:t xml:space="preserve"> </w:t>
      </w:r>
      <w:r>
        <w:t>152/2006).</w:t>
      </w:r>
      <w:r>
        <w:t xml:space="preserve"> </w:t>
      </w:r>
      <w:r>
        <w:t>Per</w:t>
      </w:r>
      <w:r>
        <w:t xml:space="preserve"> </w:t>
      </w:r>
      <w:r>
        <w:t>valore</w:t>
      </w:r>
      <w:r>
        <w:t xml:space="preserve"> </w:t>
      </w:r>
      <w:r>
        <w:t>limite</w:t>
      </w:r>
      <w:r>
        <w:t xml:space="preserve"> </w:t>
      </w:r>
      <w:r>
        <w:t>di</w:t>
      </w:r>
      <w:r>
        <w:t xml:space="preserve"> </w:t>
      </w:r>
      <w:r>
        <w:t>emissione</w:t>
      </w:r>
      <w:r>
        <w:t xml:space="preserve"> </w:t>
      </w:r>
      <w:r>
        <w:t>si</w:t>
      </w:r>
      <w:r>
        <w:t xml:space="preserve"> </w:t>
      </w:r>
      <w:r>
        <w:t>intende</w:t>
      </w:r>
      <w:r>
        <w:t xml:space="preserve"> </w:t>
      </w:r>
      <w:r>
        <w:t>“il</w:t>
      </w:r>
      <w:r>
        <w:t xml:space="preserve"> </w:t>
      </w:r>
      <w:r>
        <w:t>fattore</w:t>
      </w:r>
      <w:r>
        <w:t xml:space="preserve"> </w:t>
      </w:r>
      <w:r>
        <w:t>di</w:t>
      </w:r>
      <w:r>
        <w:t xml:space="preserve"> </w:t>
      </w:r>
      <w:r>
        <w:t>emissione,</w:t>
      </w:r>
      <w:r>
        <w:t xml:space="preserve"> </w:t>
      </w:r>
      <w:r>
        <w:t>la</w:t>
      </w:r>
      <w:r>
        <w:t xml:space="preserve"> </w:t>
      </w:r>
      <w:r>
        <w:t>concentrazione,</w:t>
      </w:r>
      <w:r>
        <w:t xml:space="preserve"> </w:t>
      </w:r>
      <w:r>
        <w:t>la</w:t>
      </w:r>
      <w:r>
        <w:t xml:space="preserve"> </w:t>
      </w:r>
      <w:r>
        <w:t>percentuale</w:t>
      </w:r>
      <w:r>
        <w:t xml:space="preserve"> </w:t>
      </w:r>
      <w:r>
        <w:t>o</w:t>
      </w:r>
      <w:r>
        <w:t xml:space="preserve"> </w:t>
      </w:r>
      <w:r>
        <w:t>il</w:t>
      </w:r>
      <w:r>
        <w:t xml:space="preserve"> </w:t>
      </w:r>
      <w:r>
        <w:t>flusso</w:t>
      </w:r>
      <w:r>
        <w:t xml:space="preserve"> </w:t>
      </w:r>
      <w:r>
        <w:t>di</w:t>
      </w:r>
      <w:r>
        <w:t xml:space="preserve"> </w:t>
      </w:r>
      <w:r>
        <w:t>massa</w:t>
      </w:r>
      <w:r>
        <w:t xml:space="preserve"> </w:t>
      </w:r>
      <w:r>
        <w:t>di</w:t>
      </w:r>
      <w:r>
        <w:t xml:space="preserve"> </w:t>
      </w:r>
      <w:r>
        <w:t>sostanze</w:t>
      </w:r>
      <w:r>
        <w:t xml:space="preserve"> </w:t>
      </w:r>
      <w:r>
        <w:t>inquinanti</w:t>
      </w:r>
      <w:r>
        <w:t xml:space="preserve"> </w:t>
      </w:r>
      <w:r>
        <w:t>nelle</w:t>
      </w:r>
      <w:r>
        <w:t xml:space="preserve"> </w:t>
      </w:r>
      <w:r>
        <w:t>emissioni</w:t>
      </w:r>
      <w:r>
        <w:t xml:space="preserve"> </w:t>
      </w:r>
      <w:r>
        <w:t>che</w:t>
      </w:r>
      <w:r>
        <w:t xml:space="preserve"> </w:t>
      </w:r>
      <w:r>
        <w:t>non</w:t>
      </w:r>
      <w:r>
        <w:t xml:space="preserve"> </w:t>
      </w:r>
      <w:r>
        <w:t>devono</w:t>
      </w:r>
      <w:r>
        <w:t xml:space="preserve"> </w:t>
      </w:r>
      <w:r>
        <w:t>essere</w:t>
      </w:r>
      <w:r>
        <w:t xml:space="preserve"> </w:t>
      </w:r>
      <w:r>
        <w:t>superati.</w:t>
      </w:r>
      <w:r>
        <w:t xml:space="preserve"> </w:t>
      </w:r>
      <w:r>
        <w:t>I</w:t>
      </w:r>
      <w:r>
        <w:t xml:space="preserve"> </w:t>
      </w:r>
      <w:r>
        <w:t>valori</w:t>
      </w:r>
      <w:r>
        <w:t xml:space="preserve"> </w:t>
      </w:r>
      <w:r>
        <w:t>di</w:t>
      </w:r>
      <w:r>
        <w:t xml:space="preserve"> </w:t>
      </w:r>
      <w:r>
        <w:t>limite</w:t>
      </w:r>
      <w:r>
        <w:t xml:space="preserve"> </w:t>
      </w:r>
      <w:r>
        <w:t>di</w:t>
      </w:r>
      <w:r>
        <w:t xml:space="preserve"> </w:t>
      </w:r>
      <w:r>
        <w:t>emissione</w:t>
      </w:r>
      <w:r>
        <w:t xml:space="preserve"> </w:t>
      </w:r>
      <w:r>
        <w:t>espressi</w:t>
      </w:r>
      <w:r>
        <w:t xml:space="preserve"> </w:t>
      </w:r>
      <w:r>
        <w:t>come</w:t>
      </w:r>
      <w:r>
        <w:t xml:space="preserve"> </w:t>
      </w:r>
      <w:r>
        <w:t>concentrazione</w:t>
      </w:r>
      <w:r>
        <w:t xml:space="preserve"> </w:t>
      </w:r>
      <w:r>
        <w:t>sono</w:t>
      </w:r>
      <w:r>
        <w:t xml:space="preserve"> </w:t>
      </w:r>
      <w:r>
        <w:t>stabiliti</w:t>
      </w:r>
      <w:r>
        <w:t xml:space="preserve"> </w:t>
      </w:r>
      <w:r>
        <w:t>con</w:t>
      </w:r>
      <w:r>
        <w:t xml:space="preserve"> </w:t>
      </w:r>
      <w:r>
        <w:t>riferimento</w:t>
      </w:r>
      <w:r>
        <w:t xml:space="preserve"> </w:t>
      </w:r>
      <w:r>
        <w:t>al</w:t>
      </w:r>
      <w:r>
        <w:t xml:space="preserve"> </w:t>
      </w:r>
      <w:r>
        <w:t>funzionamento</w:t>
      </w:r>
      <w:r>
        <w:t xml:space="preserve"> </w:t>
      </w:r>
      <w:r>
        <w:t>dell'impianto</w:t>
      </w:r>
      <w:r>
        <w:t xml:space="preserve"> </w:t>
      </w:r>
      <w:r>
        <w:t>nelle</w:t>
      </w:r>
      <w:r>
        <w:t xml:space="preserve"> </w:t>
      </w:r>
      <w:r>
        <w:t>condizioni</w:t>
      </w:r>
      <w:r>
        <w:t xml:space="preserve"> </w:t>
      </w:r>
      <w:r>
        <w:t>di</w:t>
      </w:r>
      <w:r>
        <w:t xml:space="preserve"> </w:t>
      </w:r>
      <w:r>
        <w:t>esercizio</w:t>
      </w:r>
      <w:r>
        <w:t xml:space="preserve"> </w:t>
      </w:r>
      <w:r>
        <w:t>più</w:t>
      </w:r>
      <w:r>
        <w:t xml:space="preserve"> </w:t>
      </w:r>
      <w:r>
        <w:t>gravose</w:t>
      </w:r>
      <w:r>
        <w:t xml:space="preserve"> </w:t>
      </w:r>
      <w:r>
        <w:t>e,</w:t>
      </w:r>
      <w:r>
        <w:t xml:space="preserve"> </w:t>
      </w:r>
      <w:r>
        <w:t>salvo</w:t>
      </w:r>
      <w:r>
        <w:t xml:space="preserve"> </w:t>
      </w:r>
      <w:r>
        <w:t>diversamente</w:t>
      </w:r>
      <w:r>
        <w:t xml:space="preserve"> </w:t>
      </w:r>
      <w:r>
        <w:t>disposto</w:t>
      </w:r>
      <w:r>
        <w:t xml:space="preserve"> </w:t>
      </w:r>
      <w:r>
        <w:t>dal</w:t>
      </w:r>
      <w:r>
        <w:t xml:space="preserve"> </w:t>
      </w:r>
      <w:r>
        <w:t>presente</w:t>
      </w:r>
      <w:r>
        <w:t xml:space="preserve"> </w:t>
      </w:r>
      <w:r>
        <w:t>titolo</w:t>
      </w:r>
      <w:r>
        <w:t xml:space="preserve"> </w:t>
      </w:r>
      <w:r>
        <w:t>o</w:t>
      </w:r>
      <w:r>
        <w:t xml:space="preserve"> </w:t>
      </w:r>
      <w:r>
        <w:t>dall'autorizzazione,</w:t>
      </w:r>
      <w:r>
        <w:t xml:space="preserve"> </w:t>
      </w:r>
      <w:r>
        <w:t>si</w:t>
      </w:r>
      <w:r>
        <w:t xml:space="preserve"> </w:t>
      </w:r>
      <w:r>
        <w:t>intendono</w:t>
      </w:r>
      <w:r>
        <w:t xml:space="preserve"> </w:t>
      </w:r>
      <w:r>
        <w:t>stabiliti</w:t>
      </w:r>
      <w:r>
        <w:t xml:space="preserve"> </w:t>
      </w:r>
      <w:r>
        <w:t>come</w:t>
      </w:r>
      <w:r>
        <w:t xml:space="preserve"> </w:t>
      </w:r>
      <w:r>
        <w:t>media</w:t>
      </w:r>
      <w:r>
        <w:t xml:space="preserve"> </w:t>
      </w:r>
      <w:r>
        <w:t>oraria”</w:t>
      </w:r>
      <w:r>
        <w:t xml:space="preserve"> </w:t>
      </w:r>
      <w:r>
        <w:t>(art.</w:t>
      </w:r>
      <w:r>
        <w:t xml:space="preserve"> </w:t>
      </w:r>
      <w:r>
        <w:t>268,</w:t>
      </w:r>
      <w:r>
        <w:t xml:space="preserve"> </w:t>
      </w:r>
      <w:r>
        <w:t>lett.</w:t>
      </w:r>
      <w:r>
        <w:t xml:space="preserve"> </w:t>
      </w:r>
      <w:r>
        <w:t>q),</w:t>
      </w:r>
      <w:r>
        <w:t xml:space="preserve"> </w:t>
      </w:r>
      <w:r>
        <w:t>D.Lgs.</w:t>
      </w:r>
      <w:r>
        <w:t xml:space="preserve"> </w:t>
      </w:r>
      <w:r>
        <w:t>152/2006).</w:t>
      </w:r>
      <w:r>
        <w:t xml:space="preserve"> </w:t>
      </w:r>
    </w:p>
    <w:p w14:paraId="21BCF0B8" w14:textId="77777777" w:rsidR="00770EF6" w:rsidRDefault="002223DE">
      <w:pPr>
        <w:pStyle w:val="footnotedescription"/>
        <w:spacing w:line="259" w:lineRule="auto"/>
        <w:ind w:left="79" w:right="0"/>
        <w:jc w:val="left"/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20A4" w14:textId="77777777" w:rsidR="00770EF6" w:rsidRDefault="00770EF6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D7A0" w14:textId="77777777" w:rsidR="00770EF6" w:rsidRDefault="002223DE">
    <w:pPr>
      <w:tabs>
        <w:tab w:val="center" w:pos="335"/>
        <w:tab w:val="center" w:pos="2461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04EF" w14:textId="77777777" w:rsidR="00770EF6" w:rsidRDefault="002223DE">
    <w:pPr>
      <w:tabs>
        <w:tab w:val="center" w:pos="335"/>
        <w:tab w:val="center" w:pos="2537"/>
        <w:tab w:val="center" w:pos="7007"/>
        <w:tab w:val="center" w:pos="9639"/>
      </w:tabs>
      <w:spacing w:after="118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 </w:t>
    </w:r>
    <w:r>
      <w:tab/>
      <w:t xml:space="preserve"> </w:t>
    </w:r>
    <w:r>
      <w:tab/>
      <w:t xml:space="preserve"> </w:t>
    </w:r>
  </w:p>
  <w:p w14:paraId="340E3657" w14:textId="77777777" w:rsidR="00770EF6" w:rsidRDefault="002223DE">
    <w:pPr>
      <w:spacing w:after="0" w:line="259" w:lineRule="auto"/>
      <w:ind w:left="0" w:right="-48" w:firstLine="0"/>
      <w:jc w:val="right"/>
    </w:pPr>
    <w: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A9BF" w14:textId="77777777" w:rsidR="00770EF6" w:rsidRDefault="002223DE">
    <w:pPr>
      <w:tabs>
        <w:tab w:val="center" w:pos="335"/>
        <w:tab w:val="center" w:pos="2775"/>
        <w:tab w:val="center" w:pos="9639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  <w:r>
      <w:tab/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5E56" w14:textId="77777777" w:rsidR="00770EF6" w:rsidRDefault="00770EF6">
    <w:pPr>
      <w:spacing w:after="160" w:line="259" w:lineRule="auto"/>
      <w:ind w:left="0" w:firstLine="0"/>
      <w:jc w:val="left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779D" w14:textId="77777777" w:rsidR="00770EF6" w:rsidRDefault="00770EF6">
    <w:pPr>
      <w:spacing w:after="160" w:line="259" w:lineRule="auto"/>
      <w:ind w:left="0" w:firstLine="0"/>
      <w:jc w:val="lef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CC1B" w14:textId="77777777" w:rsidR="00770EF6" w:rsidRDefault="00770EF6">
    <w:pPr>
      <w:spacing w:after="160" w:line="259" w:lineRule="auto"/>
      <w:ind w:left="0"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DF6D" w14:textId="77777777" w:rsidR="00770EF6" w:rsidRDefault="002223DE">
    <w:pPr>
      <w:tabs>
        <w:tab w:val="center" w:pos="1101"/>
      </w:tabs>
      <w:spacing w:after="0" w:line="259" w:lineRule="auto"/>
      <w:ind w:left="0" w:firstLine="0"/>
      <w:jc w:val="left"/>
    </w:pP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65FC" w14:textId="77777777" w:rsidR="00770EF6" w:rsidRDefault="002223DE">
    <w:pPr>
      <w:tabs>
        <w:tab w:val="center" w:pos="1149"/>
        <w:tab w:val="center" w:pos="2503"/>
      </w:tabs>
      <w:spacing w:after="0" w:line="259" w:lineRule="auto"/>
      <w:ind w:left="0" w:firstLine="0"/>
      <w:jc w:val="left"/>
    </w:pP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  <w:r>
      <w:tab/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E36B" w14:textId="77777777" w:rsidR="00770EF6" w:rsidRDefault="002223DE">
    <w:pPr>
      <w:tabs>
        <w:tab w:val="center" w:pos="2524"/>
      </w:tabs>
      <w:spacing w:after="0" w:line="259" w:lineRule="auto"/>
      <w:ind w:left="0" w:firstLine="0"/>
      <w:jc w:val="left"/>
    </w:pP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1E58" w14:textId="77777777" w:rsidR="00770EF6" w:rsidRDefault="00770EF6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EBEB" w14:textId="77777777" w:rsidR="00770EF6" w:rsidRDefault="00770EF6">
    <w:pPr>
      <w:spacing w:after="160" w:line="259" w:lineRule="auto"/>
      <w:ind w:left="0" w:firstLine="0"/>
      <w:jc w:val="left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15E4A" w14:textId="77777777" w:rsidR="00770EF6" w:rsidRDefault="00770EF6">
    <w:pPr>
      <w:spacing w:after="160" w:line="259" w:lineRule="auto"/>
      <w:ind w:left="0" w:firstLine="0"/>
      <w:jc w:val="left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80F6" w14:textId="77777777" w:rsidR="00770EF6" w:rsidRDefault="00770EF6">
    <w:pPr>
      <w:spacing w:after="160" w:line="259" w:lineRule="auto"/>
      <w:ind w:left="0" w:firstLine="0"/>
      <w:jc w:val="left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B534" w14:textId="77777777" w:rsidR="00770EF6" w:rsidRDefault="002223DE">
    <w:pPr>
      <w:tabs>
        <w:tab w:val="center" w:pos="411"/>
        <w:tab w:val="center" w:pos="2285"/>
        <w:tab w:val="center" w:pos="6689"/>
        <w:tab w:val="center" w:pos="8234"/>
        <w:tab w:val="center" w:pos="8559"/>
        <w:tab w:val="center" w:pos="9639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ED13" w14:textId="77777777" w:rsidR="00770EF6" w:rsidRDefault="002223DE">
    <w:pPr>
      <w:tabs>
        <w:tab w:val="center" w:pos="411"/>
        <w:tab w:val="center" w:pos="6825"/>
        <w:tab w:val="center" w:pos="8151"/>
        <w:tab w:val="center" w:pos="8571"/>
        <w:tab w:val="center" w:pos="9639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CAFE" w14:textId="77777777" w:rsidR="00770EF6" w:rsidRDefault="002223DE">
    <w:pPr>
      <w:tabs>
        <w:tab w:val="center" w:pos="411"/>
        <w:tab w:val="center" w:pos="2404"/>
        <w:tab w:val="center" w:pos="6807"/>
        <w:tab w:val="center" w:pos="8490"/>
        <w:tab w:val="center" w:pos="9639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D0F" w14:textId="77777777" w:rsidR="00770EF6" w:rsidRDefault="00770EF6">
    <w:pPr>
      <w:spacing w:after="160" w:line="259" w:lineRule="auto"/>
      <w:ind w:left="0" w:firstLine="0"/>
      <w:jc w:val="left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9A46" w14:textId="77777777" w:rsidR="00770EF6" w:rsidRDefault="00770EF6">
    <w:pPr>
      <w:spacing w:after="160" w:line="259" w:lineRule="auto"/>
      <w:ind w:left="0" w:firstLine="0"/>
      <w:jc w:val="left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2581" w14:textId="77777777" w:rsidR="00770EF6" w:rsidRDefault="00770EF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613F" w14:textId="77777777" w:rsidR="00770EF6" w:rsidRDefault="00770EF6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B99" w14:textId="77777777" w:rsidR="00770EF6" w:rsidRDefault="002223DE">
    <w:pPr>
      <w:tabs>
        <w:tab w:val="center" w:pos="411"/>
        <w:tab w:val="center" w:pos="1863"/>
        <w:tab w:val="center" w:pos="5547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 </w:t>
    </w:r>
    <w: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AA53" w14:textId="77777777" w:rsidR="00770EF6" w:rsidRDefault="002223DE">
    <w:pPr>
      <w:tabs>
        <w:tab w:val="center" w:pos="411"/>
        <w:tab w:val="center" w:pos="2052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1BD5" w14:textId="77777777" w:rsidR="00770EF6" w:rsidRDefault="002223DE">
    <w:pPr>
      <w:tabs>
        <w:tab w:val="center" w:pos="411"/>
        <w:tab w:val="center" w:pos="2052"/>
      </w:tabs>
      <w:spacing w:after="0" w:line="259" w:lineRule="auto"/>
      <w:ind w:left="0" w:firstLine="0"/>
      <w:jc w:val="left"/>
    </w:pPr>
    <w:r>
      <w:tab/>
    </w:r>
    <w:r>
      <w:rPr>
        <w:rFonts w:ascii="Wingdings" w:eastAsia="Wingdings" w:hAnsi="Wingdings" w:cs="Wingdings"/>
        <w:color w:val="515BA2"/>
      </w:rPr>
      <w:t></w:t>
    </w:r>
    <w:r>
      <w:rPr>
        <w:rFonts w:ascii="Arial" w:eastAsia="Arial" w:hAnsi="Arial" w:cs="Arial"/>
        <w:color w:val="515BA2"/>
      </w:rPr>
      <w:t xml:space="preserve"> </w:t>
    </w:r>
    <w:r>
      <w:rPr>
        <w:rFonts w:ascii="Arial" w:eastAsia="Arial" w:hAnsi="Arial" w:cs="Arial"/>
        <w:color w:val="515BA2"/>
      </w:rPr>
      <w:tab/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7EAE" w14:textId="77777777" w:rsidR="00770EF6" w:rsidRDefault="00770EF6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5461" w14:textId="77777777" w:rsidR="00770EF6" w:rsidRDefault="00770EF6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85AA" w14:textId="77777777" w:rsidR="00770EF6" w:rsidRDefault="00770EF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BE5"/>
    <w:multiLevelType w:val="hybridMultilevel"/>
    <w:tmpl w:val="E9CCC578"/>
    <w:lvl w:ilvl="0" w:tplc="36AE2A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428348">
      <w:start w:val="1"/>
      <w:numFmt w:val="bullet"/>
      <w:lvlText w:val="o"/>
      <w:lvlJc w:val="left"/>
      <w:pPr>
        <w:ind w:left="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2A1438">
      <w:start w:val="1"/>
      <w:numFmt w:val="bullet"/>
      <w:lvlText w:val="▪"/>
      <w:lvlJc w:val="left"/>
      <w:pPr>
        <w:ind w:left="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23D60">
      <w:start w:val="1"/>
      <w:numFmt w:val="bullet"/>
      <w:lvlRestart w:val="0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BE87B6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49958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B0BEB0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E4193A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26CF6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5039D"/>
    <w:multiLevelType w:val="hybridMultilevel"/>
    <w:tmpl w:val="A5425AC6"/>
    <w:lvl w:ilvl="0" w:tplc="C4162C8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A6CF9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6A4A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AEA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64A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AEE2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D4C50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4037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80FB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B85F52"/>
    <w:multiLevelType w:val="hybridMultilevel"/>
    <w:tmpl w:val="227C3006"/>
    <w:lvl w:ilvl="0" w:tplc="D2C4278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4C3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307A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CB6F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C450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00E58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278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C208B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AE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CA13EB"/>
    <w:multiLevelType w:val="hybridMultilevel"/>
    <w:tmpl w:val="9998EB2C"/>
    <w:lvl w:ilvl="0" w:tplc="8766D3E8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869A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60D4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D87E3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5A55B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4CA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CF3C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3033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A153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8767D2"/>
    <w:multiLevelType w:val="hybridMultilevel"/>
    <w:tmpl w:val="70366290"/>
    <w:lvl w:ilvl="0" w:tplc="909081C2">
      <w:start w:val="1"/>
      <w:numFmt w:val="bullet"/>
      <w:lvlText w:val="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665DEC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CE81C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82595A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7740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65406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AFA76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F821FC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BA75F0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E0B86"/>
    <w:multiLevelType w:val="hybridMultilevel"/>
    <w:tmpl w:val="9B349CCA"/>
    <w:lvl w:ilvl="0" w:tplc="7B6E8C70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DAFCF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B2007A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4EF8C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0803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B8C578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E4C31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677C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40802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CF5ECA"/>
    <w:multiLevelType w:val="hybridMultilevel"/>
    <w:tmpl w:val="885E084A"/>
    <w:lvl w:ilvl="0" w:tplc="569C30D0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66F92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FCDD94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16437E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2A70C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8907C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6CFA8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6016C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C9652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E37045"/>
    <w:multiLevelType w:val="hybridMultilevel"/>
    <w:tmpl w:val="D18ECAD6"/>
    <w:lvl w:ilvl="0" w:tplc="2076B48A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ECE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C56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C2BF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C848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A9D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8F7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2FA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2A9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142C26"/>
    <w:multiLevelType w:val="hybridMultilevel"/>
    <w:tmpl w:val="BB1A87A4"/>
    <w:lvl w:ilvl="0" w:tplc="471440C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A1444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66918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96ED9C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2844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7476E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AE96C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A4AF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087D6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8821010"/>
    <w:multiLevelType w:val="hybridMultilevel"/>
    <w:tmpl w:val="F34EB922"/>
    <w:lvl w:ilvl="0" w:tplc="BD282DA2">
      <w:start w:val="1"/>
      <w:numFmt w:val="bullet"/>
      <w:lvlText w:val="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B4165E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88AA48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365F76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EE718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5C4612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D4D564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A8B72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A4E22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8C0576B"/>
    <w:multiLevelType w:val="hybridMultilevel"/>
    <w:tmpl w:val="C8D89C8C"/>
    <w:lvl w:ilvl="0" w:tplc="51DA91DE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1ECA82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7EF3D8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D03E72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4E69F2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347D18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8847D8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2F63C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E06AE8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F82BB7"/>
    <w:multiLevelType w:val="hybridMultilevel"/>
    <w:tmpl w:val="74BE211A"/>
    <w:lvl w:ilvl="0" w:tplc="4AAE577C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2633D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8647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08C9C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201D86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784FA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2A377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4284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FAA96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4C16ED"/>
    <w:multiLevelType w:val="hybridMultilevel"/>
    <w:tmpl w:val="792899B6"/>
    <w:lvl w:ilvl="0" w:tplc="796A51E4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0C8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EF7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E8C8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A84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A877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E57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C8F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E96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B892D58"/>
    <w:multiLevelType w:val="hybridMultilevel"/>
    <w:tmpl w:val="8F36933A"/>
    <w:lvl w:ilvl="0" w:tplc="B300B876">
      <w:start w:val="1"/>
      <w:numFmt w:val="bullet"/>
      <w:lvlText w:val=""/>
      <w:lvlJc w:val="left"/>
      <w:pPr>
        <w:ind w:left="1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305DA2">
      <w:start w:val="1"/>
      <w:numFmt w:val="bullet"/>
      <w:lvlText w:val="o"/>
      <w:lvlJc w:val="left"/>
      <w:pPr>
        <w:ind w:left="1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665C2A">
      <w:start w:val="1"/>
      <w:numFmt w:val="bullet"/>
      <w:lvlText w:val="▪"/>
      <w:lvlJc w:val="left"/>
      <w:pPr>
        <w:ind w:left="2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80ED26">
      <w:start w:val="1"/>
      <w:numFmt w:val="bullet"/>
      <w:lvlText w:val="•"/>
      <w:lvlJc w:val="left"/>
      <w:pPr>
        <w:ind w:left="3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E6028">
      <w:start w:val="1"/>
      <w:numFmt w:val="bullet"/>
      <w:lvlText w:val="o"/>
      <w:lvlJc w:val="left"/>
      <w:pPr>
        <w:ind w:left="3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1C844E">
      <w:start w:val="1"/>
      <w:numFmt w:val="bullet"/>
      <w:lvlText w:val="▪"/>
      <w:lvlJc w:val="left"/>
      <w:pPr>
        <w:ind w:left="4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CCAC2">
      <w:start w:val="1"/>
      <w:numFmt w:val="bullet"/>
      <w:lvlText w:val="•"/>
      <w:lvlJc w:val="left"/>
      <w:pPr>
        <w:ind w:left="5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1AFE26">
      <w:start w:val="1"/>
      <w:numFmt w:val="bullet"/>
      <w:lvlText w:val="o"/>
      <w:lvlJc w:val="left"/>
      <w:pPr>
        <w:ind w:left="6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845E8">
      <w:start w:val="1"/>
      <w:numFmt w:val="bullet"/>
      <w:lvlText w:val="▪"/>
      <w:lvlJc w:val="left"/>
      <w:pPr>
        <w:ind w:left="6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C7173DC"/>
    <w:multiLevelType w:val="hybridMultilevel"/>
    <w:tmpl w:val="FF646BCC"/>
    <w:lvl w:ilvl="0" w:tplc="EDB6F8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C6A90">
      <w:start w:val="1"/>
      <w:numFmt w:val="bullet"/>
      <w:lvlText w:val="o"/>
      <w:lvlJc w:val="left"/>
      <w:pPr>
        <w:ind w:left="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B642F6">
      <w:start w:val="1"/>
      <w:numFmt w:val="bullet"/>
      <w:lvlRestart w:val="0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4EC08">
      <w:start w:val="1"/>
      <w:numFmt w:val="bullet"/>
      <w:lvlText w:val="•"/>
      <w:lvlJc w:val="left"/>
      <w:pPr>
        <w:ind w:left="1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E288CA">
      <w:start w:val="1"/>
      <w:numFmt w:val="bullet"/>
      <w:lvlText w:val="o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A534C">
      <w:start w:val="1"/>
      <w:numFmt w:val="bullet"/>
      <w:lvlText w:val="▪"/>
      <w:lvlJc w:val="left"/>
      <w:pPr>
        <w:ind w:left="3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5AE9D6">
      <w:start w:val="1"/>
      <w:numFmt w:val="bullet"/>
      <w:lvlText w:val="•"/>
      <w:lvlJc w:val="left"/>
      <w:pPr>
        <w:ind w:left="3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20F35C">
      <w:start w:val="1"/>
      <w:numFmt w:val="bullet"/>
      <w:lvlText w:val="o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08DB2">
      <w:start w:val="1"/>
      <w:numFmt w:val="bullet"/>
      <w:lvlText w:val="▪"/>
      <w:lvlJc w:val="left"/>
      <w:pPr>
        <w:ind w:left="5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CC75DD1"/>
    <w:multiLevelType w:val="hybridMultilevel"/>
    <w:tmpl w:val="DF545BB0"/>
    <w:lvl w:ilvl="0" w:tplc="0BB0B654">
      <w:start w:val="1"/>
      <w:numFmt w:val="decimal"/>
      <w:lvlText w:val="%1"/>
      <w:lvlJc w:val="left"/>
      <w:pPr>
        <w:ind w:left="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36F472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B8B358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C38F0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B6A458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8E89EE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9CA3FA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CB188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85374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DC203DB"/>
    <w:multiLevelType w:val="hybridMultilevel"/>
    <w:tmpl w:val="3C04CD98"/>
    <w:lvl w:ilvl="0" w:tplc="B6706366">
      <w:start w:val="1"/>
      <w:numFmt w:val="decimal"/>
      <w:lvlText w:val="%1."/>
      <w:lvlJc w:val="left"/>
      <w:pPr>
        <w:ind w:left="50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2FD0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F2C4AC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E2C5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C48D1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0EBC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888EF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60A3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81A36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E197F45"/>
    <w:multiLevelType w:val="hybridMultilevel"/>
    <w:tmpl w:val="AC76B38C"/>
    <w:lvl w:ilvl="0" w:tplc="7C3437B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D498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4E9C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8A4D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9A060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54C38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1AE6F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228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64B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E575CFC"/>
    <w:multiLevelType w:val="hybridMultilevel"/>
    <w:tmpl w:val="DED29A2E"/>
    <w:lvl w:ilvl="0" w:tplc="50F064C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44CDA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BEAD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88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21D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68C3E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5CA6A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4D8E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8E7D9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0A362D6"/>
    <w:multiLevelType w:val="hybridMultilevel"/>
    <w:tmpl w:val="F70E95F4"/>
    <w:lvl w:ilvl="0" w:tplc="23BA1FB2">
      <w:start w:val="8"/>
      <w:numFmt w:val="decimal"/>
      <w:lvlText w:val="%1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50321B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AD6813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51DA97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1488A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C160FC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446655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283281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DA1C0E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1A0547B"/>
    <w:multiLevelType w:val="hybridMultilevel"/>
    <w:tmpl w:val="9A6C9052"/>
    <w:lvl w:ilvl="0" w:tplc="456C8E0C">
      <w:start w:val="1"/>
      <w:numFmt w:val="bullet"/>
      <w:lvlText w:val="-"/>
      <w:lvlJc w:val="left"/>
      <w:pPr>
        <w:ind w:left="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04E418">
      <w:start w:val="1"/>
      <w:numFmt w:val="bullet"/>
      <w:lvlText w:val="o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4DB3A">
      <w:start w:val="1"/>
      <w:numFmt w:val="bullet"/>
      <w:lvlText w:val="▪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E34A0">
      <w:start w:val="1"/>
      <w:numFmt w:val="bullet"/>
      <w:lvlText w:val="•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04FCB2">
      <w:start w:val="1"/>
      <w:numFmt w:val="bullet"/>
      <w:lvlText w:val="o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50BF42">
      <w:start w:val="1"/>
      <w:numFmt w:val="bullet"/>
      <w:lvlText w:val="▪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A43D4A">
      <w:start w:val="1"/>
      <w:numFmt w:val="bullet"/>
      <w:lvlText w:val="•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967BAA">
      <w:start w:val="1"/>
      <w:numFmt w:val="bullet"/>
      <w:lvlText w:val="o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C404A">
      <w:start w:val="1"/>
      <w:numFmt w:val="bullet"/>
      <w:lvlText w:val="▪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21278C4"/>
    <w:multiLevelType w:val="hybridMultilevel"/>
    <w:tmpl w:val="A86E24D8"/>
    <w:lvl w:ilvl="0" w:tplc="E640D3E4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6CF88">
      <w:start w:val="1"/>
      <w:numFmt w:val="decimal"/>
      <w:lvlText w:val="%2.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AD3F4">
      <w:start w:val="1"/>
      <w:numFmt w:val="lowerRoman"/>
      <w:lvlText w:val="%3"/>
      <w:lvlJc w:val="left"/>
      <w:pPr>
        <w:ind w:left="1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A33CE">
      <w:start w:val="1"/>
      <w:numFmt w:val="decimal"/>
      <w:lvlText w:val="%4"/>
      <w:lvlJc w:val="left"/>
      <w:pPr>
        <w:ind w:left="2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08278">
      <w:start w:val="1"/>
      <w:numFmt w:val="lowerLetter"/>
      <w:lvlText w:val="%5"/>
      <w:lvlJc w:val="left"/>
      <w:pPr>
        <w:ind w:left="3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92C80E">
      <w:start w:val="1"/>
      <w:numFmt w:val="lowerRoman"/>
      <w:lvlText w:val="%6"/>
      <w:lvlJc w:val="left"/>
      <w:pPr>
        <w:ind w:left="3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3CE764">
      <w:start w:val="1"/>
      <w:numFmt w:val="decimal"/>
      <w:lvlText w:val="%7"/>
      <w:lvlJc w:val="left"/>
      <w:pPr>
        <w:ind w:left="4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3CCC7E">
      <w:start w:val="1"/>
      <w:numFmt w:val="lowerLetter"/>
      <w:lvlText w:val="%8"/>
      <w:lvlJc w:val="left"/>
      <w:pPr>
        <w:ind w:left="5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A0F98">
      <w:start w:val="1"/>
      <w:numFmt w:val="lowerRoman"/>
      <w:lvlText w:val="%9"/>
      <w:lvlJc w:val="left"/>
      <w:pPr>
        <w:ind w:left="5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23476F4"/>
    <w:multiLevelType w:val="hybridMultilevel"/>
    <w:tmpl w:val="946A2376"/>
    <w:lvl w:ilvl="0" w:tplc="E730E1EE">
      <w:start w:val="1"/>
      <w:numFmt w:val="bullet"/>
      <w:lvlText w:val="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07E54">
      <w:start w:val="1"/>
      <w:numFmt w:val="bullet"/>
      <w:lvlText w:val="o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743432">
      <w:start w:val="1"/>
      <w:numFmt w:val="bullet"/>
      <w:lvlText w:val="▪"/>
      <w:lvlJc w:val="left"/>
      <w:pPr>
        <w:ind w:left="207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E2573C">
      <w:start w:val="1"/>
      <w:numFmt w:val="bullet"/>
      <w:lvlText w:val="•"/>
      <w:lvlJc w:val="left"/>
      <w:pPr>
        <w:ind w:left="279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CACA56">
      <w:start w:val="1"/>
      <w:numFmt w:val="bullet"/>
      <w:lvlText w:val="o"/>
      <w:lvlJc w:val="left"/>
      <w:pPr>
        <w:ind w:left="351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D68BA0">
      <w:start w:val="1"/>
      <w:numFmt w:val="bullet"/>
      <w:lvlText w:val="▪"/>
      <w:lvlJc w:val="left"/>
      <w:pPr>
        <w:ind w:left="423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09D0">
      <w:start w:val="1"/>
      <w:numFmt w:val="bullet"/>
      <w:lvlText w:val="•"/>
      <w:lvlJc w:val="left"/>
      <w:pPr>
        <w:ind w:left="495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022A2">
      <w:start w:val="1"/>
      <w:numFmt w:val="bullet"/>
      <w:lvlText w:val="o"/>
      <w:lvlJc w:val="left"/>
      <w:pPr>
        <w:ind w:left="567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98E3E4">
      <w:start w:val="1"/>
      <w:numFmt w:val="bullet"/>
      <w:lvlText w:val="▪"/>
      <w:lvlJc w:val="left"/>
      <w:pPr>
        <w:ind w:left="639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26619A7"/>
    <w:multiLevelType w:val="hybridMultilevel"/>
    <w:tmpl w:val="96B4105C"/>
    <w:lvl w:ilvl="0" w:tplc="E708BC96">
      <w:start w:val="1"/>
      <w:numFmt w:val="bullet"/>
      <w:lvlText w:val="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84C80">
      <w:start w:val="1"/>
      <w:numFmt w:val="bullet"/>
      <w:lvlText w:val=""/>
      <w:lvlJc w:val="left"/>
      <w:pPr>
        <w:ind w:left="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086A6">
      <w:start w:val="1"/>
      <w:numFmt w:val="bullet"/>
      <w:lvlText w:val="▪"/>
      <w:lvlJc w:val="left"/>
      <w:pPr>
        <w:ind w:left="1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FA0546">
      <w:start w:val="1"/>
      <w:numFmt w:val="bullet"/>
      <w:lvlText w:val="•"/>
      <w:lvlJc w:val="left"/>
      <w:pPr>
        <w:ind w:left="2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2631E">
      <w:start w:val="1"/>
      <w:numFmt w:val="bullet"/>
      <w:lvlText w:val="o"/>
      <w:lvlJc w:val="left"/>
      <w:pPr>
        <w:ind w:left="2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448D2">
      <w:start w:val="1"/>
      <w:numFmt w:val="bullet"/>
      <w:lvlText w:val="▪"/>
      <w:lvlJc w:val="left"/>
      <w:pPr>
        <w:ind w:left="3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A6AE8">
      <w:start w:val="1"/>
      <w:numFmt w:val="bullet"/>
      <w:lvlText w:val="•"/>
      <w:lvlJc w:val="left"/>
      <w:pPr>
        <w:ind w:left="4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CE4DC">
      <w:start w:val="1"/>
      <w:numFmt w:val="bullet"/>
      <w:lvlText w:val="o"/>
      <w:lvlJc w:val="left"/>
      <w:pPr>
        <w:ind w:left="5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232CE">
      <w:start w:val="1"/>
      <w:numFmt w:val="bullet"/>
      <w:lvlText w:val="▪"/>
      <w:lvlJc w:val="left"/>
      <w:pPr>
        <w:ind w:left="5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3875090"/>
    <w:multiLevelType w:val="hybridMultilevel"/>
    <w:tmpl w:val="D81C2C54"/>
    <w:lvl w:ilvl="0" w:tplc="21F4ED16">
      <w:start w:val="1"/>
      <w:numFmt w:val="bullet"/>
      <w:lvlText w:val="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E79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560B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E8D2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1A87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AEC0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A5E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046E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2E7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3D175E5"/>
    <w:multiLevelType w:val="hybridMultilevel"/>
    <w:tmpl w:val="52CCE5C0"/>
    <w:lvl w:ilvl="0" w:tplc="7BF62388">
      <w:start w:val="1"/>
      <w:numFmt w:val="bullet"/>
      <w:lvlText w:val=""/>
      <w:lvlJc w:val="left"/>
      <w:pPr>
        <w:ind w:left="53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EA2068">
      <w:start w:val="1"/>
      <w:numFmt w:val="bullet"/>
      <w:lvlText w:val="o"/>
      <w:lvlJc w:val="left"/>
      <w:pPr>
        <w:ind w:left="129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CB734">
      <w:start w:val="1"/>
      <w:numFmt w:val="bullet"/>
      <w:lvlText w:val="▪"/>
      <w:lvlJc w:val="left"/>
      <w:pPr>
        <w:ind w:left="201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7ABC6E">
      <w:start w:val="1"/>
      <w:numFmt w:val="bullet"/>
      <w:lvlText w:val="•"/>
      <w:lvlJc w:val="left"/>
      <w:pPr>
        <w:ind w:left="273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D6A91E">
      <w:start w:val="1"/>
      <w:numFmt w:val="bullet"/>
      <w:lvlText w:val="o"/>
      <w:lvlJc w:val="left"/>
      <w:pPr>
        <w:ind w:left="345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8EC722">
      <w:start w:val="1"/>
      <w:numFmt w:val="bullet"/>
      <w:lvlText w:val="▪"/>
      <w:lvlJc w:val="left"/>
      <w:pPr>
        <w:ind w:left="417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401E7E">
      <w:start w:val="1"/>
      <w:numFmt w:val="bullet"/>
      <w:lvlText w:val="•"/>
      <w:lvlJc w:val="left"/>
      <w:pPr>
        <w:ind w:left="489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05312">
      <w:start w:val="1"/>
      <w:numFmt w:val="bullet"/>
      <w:lvlText w:val="o"/>
      <w:lvlJc w:val="left"/>
      <w:pPr>
        <w:ind w:left="561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A6E00">
      <w:start w:val="1"/>
      <w:numFmt w:val="bullet"/>
      <w:lvlText w:val="▪"/>
      <w:lvlJc w:val="left"/>
      <w:pPr>
        <w:ind w:left="633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41D5A14"/>
    <w:multiLevelType w:val="hybridMultilevel"/>
    <w:tmpl w:val="E32C9D1A"/>
    <w:lvl w:ilvl="0" w:tplc="873ECB44">
      <w:start w:val="1"/>
      <w:numFmt w:val="decimal"/>
      <w:lvlText w:val="%1."/>
      <w:lvlJc w:val="left"/>
      <w:pPr>
        <w:ind w:left="4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DCE5A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20BF6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6DD34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D8C7D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BE02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2D51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A6AE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C222B8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43E373A"/>
    <w:multiLevelType w:val="hybridMultilevel"/>
    <w:tmpl w:val="F7E6F2EA"/>
    <w:lvl w:ilvl="0" w:tplc="A0B265A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A62F64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941202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81C26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0455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21736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EE761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444A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0405B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45D73CE"/>
    <w:multiLevelType w:val="hybridMultilevel"/>
    <w:tmpl w:val="004A8C0C"/>
    <w:lvl w:ilvl="0" w:tplc="4BE27334">
      <w:start w:val="1"/>
      <w:numFmt w:val="bullet"/>
      <w:lvlText w:val=""/>
      <w:lvlJc w:val="left"/>
      <w:pPr>
        <w:ind w:left="2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E68F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C311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6C813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22B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96C4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C23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2071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4471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4622677"/>
    <w:multiLevelType w:val="hybridMultilevel"/>
    <w:tmpl w:val="AB1AB900"/>
    <w:lvl w:ilvl="0" w:tplc="D5A84AD0">
      <w:start w:val="1"/>
      <w:numFmt w:val="bullet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C64F6">
      <w:start w:val="1"/>
      <w:numFmt w:val="bullet"/>
      <w:lvlText w:val="o"/>
      <w:lvlJc w:val="left"/>
      <w:pPr>
        <w:ind w:left="1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E9378">
      <w:start w:val="1"/>
      <w:numFmt w:val="bullet"/>
      <w:lvlText w:val="▪"/>
      <w:lvlJc w:val="left"/>
      <w:pPr>
        <w:ind w:left="2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0805DE">
      <w:start w:val="1"/>
      <w:numFmt w:val="bullet"/>
      <w:lvlText w:val="•"/>
      <w:lvlJc w:val="left"/>
      <w:pPr>
        <w:ind w:left="3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E05490">
      <w:start w:val="1"/>
      <w:numFmt w:val="bullet"/>
      <w:lvlText w:val="o"/>
      <w:lvlJc w:val="left"/>
      <w:pPr>
        <w:ind w:left="3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608B6">
      <w:start w:val="1"/>
      <w:numFmt w:val="bullet"/>
      <w:lvlText w:val="▪"/>
      <w:lvlJc w:val="left"/>
      <w:pPr>
        <w:ind w:left="4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888BCC">
      <w:start w:val="1"/>
      <w:numFmt w:val="bullet"/>
      <w:lvlText w:val="•"/>
      <w:lvlJc w:val="left"/>
      <w:pPr>
        <w:ind w:left="5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BC71D6">
      <w:start w:val="1"/>
      <w:numFmt w:val="bullet"/>
      <w:lvlText w:val="o"/>
      <w:lvlJc w:val="left"/>
      <w:pPr>
        <w:ind w:left="6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D4D2E0">
      <w:start w:val="1"/>
      <w:numFmt w:val="bullet"/>
      <w:lvlText w:val="▪"/>
      <w:lvlJc w:val="left"/>
      <w:pPr>
        <w:ind w:left="6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53A11FC"/>
    <w:multiLevelType w:val="hybridMultilevel"/>
    <w:tmpl w:val="63460EEC"/>
    <w:lvl w:ilvl="0" w:tplc="C59C8D48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6D18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0D3C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46BC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4866F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3020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4061F6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72DF8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3ACE7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61F68BE"/>
    <w:multiLevelType w:val="hybridMultilevel"/>
    <w:tmpl w:val="0E0EABB2"/>
    <w:lvl w:ilvl="0" w:tplc="7D0E29DA">
      <w:start w:val="1"/>
      <w:numFmt w:val="bullet"/>
      <w:lvlText w:val="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8EBFA6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8BBD0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20BF74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1AA55A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A86A04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B6E7E0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E860E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7960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6D47AE0"/>
    <w:multiLevelType w:val="hybridMultilevel"/>
    <w:tmpl w:val="5B9E23A4"/>
    <w:lvl w:ilvl="0" w:tplc="B5306F32">
      <w:start w:val="1"/>
      <w:numFmt w:val="bullet"/>
      <w:lvlText w:val=""/>
      <w:lvlJc w:val="left"/>
      <w:pPr>
        <w:ind w:left="1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EA5E4A">
      <w:start w:val="1"/>
      <w:numFmt w:val="bullet"/>
      <w:lvlText w:val="o"/>
      <w:lvlJc w:val="left"/>
      <w:pPr>
        <w:ind w:left="1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54F266">
      <w:start w:val="1"/>
      <w:numFmt w:val="bullet"/>
      <w:lvlText w:val="▪"/>
      <w:lvlJc w:val="left"/>
      <w:pPr>
        <w:ind w:left="2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CC4C86">
      <w:start w:val="1"/>
      <w:numFmt w:val="bullet"/>
      <w:lvlText w:val="•"/>
      <w:lvlJc w:val="left"/>
      <w:pPr>
        <w:ind w:left="3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E7008">
      <w:start w:val="1"/>
      <w:numFmt w:val="bullet"/>
      <w:lvlText w:val="o"/>
      <w:lvlJc w:val="left"/>
      <w:pPr>
        <w:ind w:left="3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86B27C">
      <w:start w:val="1"/>
      <w:numFmt w:val="bullet"/>
      <w:lvlText w:val="▪"/>
      <w:lvlJc w:val="left"/>
      <w:pPr>
        <w:ind w:left="4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6C5A76">
      <w:start w:val="1"/>
      <w:numFmt w:val="bullet"/>
      <w:lvlText w:val="•"/>
      <w:lvlJc w:val="left"/>
      <w:pPr>
        <w:ind w:left="5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A8176A">
      <w:start w:val="1"/>
      <w:numFmt w:val="bullet"/>
      <w:lvlText w:val="o"/>
      <w:lvlJc w:val="left"/>
      <w:pPr>
        <w:ind w:left="6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666DC">
      <w:start w:val="1"/>
      <w:numFmt w:val="bullet"/>
      <w:lvlText w:val="▪"/>
      <w:lvlJc w:val="left"/>
      <w:pPr>
        <w:ind w:left="6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A0267B3"/>
    <w:multiLevelType w:val="hybridMultilevel"/>
    <w:tmpl w:val="235019BA"/>
    <w:lvl w:ilvl="0" w:tplc="6C020E1E">
      <w:start w:val="1"/>
      <w:numFmt w:val="bullet"/>
      <w:lvlText w:val=""/>
      <w:lvlJc w:val="left"/>
      <w:pPr>
        <w:ind w:left="78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C0048">
      <w:start w:val="1"/>
      <w:numFmt w:val="bullet"/>
      <w:lvlText w:val="o"/>
      <w:lvlJc w:val="left"/>
      <w:pPr>
        <w:ind w:left="125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105F0E">
      <w:start w:val="1"/>
      <w:numFmt w:val="bullet"/>
      <w:lvlText w:val="▪"/>
      <w:lvlJc w:val="left"/>
      <w:pPr>
        <w:ind w:left="197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BC1DD6">
      <w:start w:val="1"/>
      <w:numFmt w:val="bullet"/>
      <w:lvlText w:val="•"/>
      <w:lvlJc w:val="left"/>
      <w:pPr>
        <w:ind w:left="269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E2586A">
      <w:start w:val="1"/>
      <w:numFmt w:val="bullet"/>
      <w:lvlText w:val="o"/>
      <w:lvlJc w:val="left"/>
      <w:pPr>
        <w:ind w:left="341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A9040">
      <w:start w:val="1"/>
      <w:numFmt w:val="bullet"/>
      <w:lvlText w:val="▪"/>
      <w:lvlJc w:val="left"/>
      <w:pPr>
        <w:ind w:left="413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C73C8">
      <w:start w:val="1"/>
      <w:numFmt w:val="bullet"/>
      <w:lvlText w:val="•"/>
      <w:lvlJc w:val="left"/>
      <w:pPr>
        <w:ind w:left="485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F246E8">
      <w:start w:val="1"/>
      <w:numFmt w:val="bullet"/>
      <w:lvlText w:val="o"/>
      <w:lvlJc w:val="left"/>
      <w:pPr>
        <w:ind w:left="557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408E8">
      <w:start w:val="1"/>
      <w:numFmt w:val="bullet"/>
      <w:lvlText w:val="▪"/>
      <w:lvlJc w:val="left"/>
      <w:pPr>
        <w:ind w:left="629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A765719"/>
    <w:multiLevelType w:val="hybridMultilevel"/>
    <w:tmpl w:val="50AC5622"/>
    <w:lvl w:ilvl="0" w:tplc="CE8EC54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D1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A24E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B68C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B6957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EAC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4079A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E2E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A16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A8B0A84"/>
    <w:multiLevelType w:val="hybridMultilevel"/>
    <w:tmpl w:val="29226724"/>
    <w:lvl w:ilvl="0" w:tplc="3CA04556">
      <w:start w:val="1"/>
      <w:numFmt w:val="bullet"/>
      <w:lvlText w:val="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E17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1248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ECF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EFF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884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ECD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7A02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683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B5A12D2"/>
    <w:multiLevelType w:val="hybridMultilevel"/>
    <w:tmpl w:val="832A4E38"/>
    <w:lvl w:ilvl="0" w:tplc="32EE55C8">
      <w:start w:val="7"/>
      <w:numFmt w:val="upperRoman"/>
      <w:lvlText w:val="%1.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0CD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2DE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897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3037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A36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16A5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245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AA9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E6A7FB8"/>
    <w:multiLevelType w:val="hybridMultilevel"/>
    <w:tmpl w:val="2CD0738A"/>
    <w:lvl w:ilvl="0" w:tplc="043267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02DFB4">
      <w:start w:val="1"/>
      <w:numFmt w:val="bullet"/>
      <w:lvlText w:val="o"/>
      <w:lvlJc w:val="left"/>
      <w:pPr>
        <w:ind w:left="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7E6FA6">
      <w:start w:val="1"/>
      <w:numFmt w:val="bullet"/>
      <w:lvlRestart w:val="0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080D8">
      <w:start w:val="1"/>
      <w:numFmt w:val="bullet"/>
      <w:lvlText w:val="•"/>
      <w:lvlJc w:val="left"/>
      <w:pPr>
        <w:ind w:left="1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F2BB12">
      <w:start w:val="1"/>
      <w:numFmt w:val="bullet"/>
      <w:lvlText w:val="o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601638">
      <w:start w:val="1"/>
      <w:numFmt w:val="bullet"/>
      <w:lvlText w:val="▪"/>
      <w:lvlJc w:val="left"/>
      <w:pPr>
        <w:ind w:left="3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EEE5E">
      <w:start w:val="1"/>
      <w:numFmt w:val="bullet"/>
      <w:lvlText w:val="•"/>
      <w:lvlJc w:val="left"/>
      <w:pPr>
        <w:ind w:left="3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584D1C">
      <w:start w:val="1"/>
      <w:numFmt w:val="bullet"/>
      <w:lvlText w:val="o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A3A06">
      <w:start w:val="1"/>
      <w:numFmt w:val="bullet"/>
      <w:lvlText w:val="▪"/>
      <w:lvlJc w:val="left"/>
      <w:pPr>
        <w:ind w:left="5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F053D4D"/>
    <w:multiLevelType w:val="hybridMultilevel"/>
    <w:tmpl w:val="CBCCDA02"/>
    <w:lvl w:ilvl="0" w:tplc="122EE15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DA62F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EA32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C43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6E0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A8E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3092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EC98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7C6D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F302505"/>
    <w:multiLevelType w:val="hybridMultilevel"/>
    <w:tmpl w:val="D8E8D8D6"/>
    <w:lvl w:ilvl="0" w:tplc="10CA8254">
      <w:start w:val="1"/>
      <w:numFmt w:val="bullet"/>
      <w:lvlText w:val="-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4FF9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BE64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46A5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043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EC8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2E8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095A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1634A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2F53B63"/>
    <w:multiLevelType w:val="hybridMultilevel"/>
    <w:tmpl w:val="105637F4"/>
    <w:lvl w:ilvl="0" w:tplc="F87A2974">
      <w:start w:val="1"/>
      <w:numFmt w:val="decimal"/>
      <w:lvlText w:val="%1."/>
      <w:lvlJc w:val="left"/>
      <w:pPr>
        <w:ind w:left="5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A4F60">
      <w:start w:val="1"/>
      <w:numFmt w:val="lowerLetter"/>
      <w:lvlText w:val="%2"/>
      <w:lvlJc w:val="left"/>
      <w:pPr>
        <w:ind w:left="12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01C02">
      <w:start w:val="1"/>
      <w:numFmt w:val="lowerRoman"/>
      <w:lvlText w:val="%3"/>
      <w:lvlJc w:val="left"/>
      <w:pPr>
        <w:ind w:left="20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ADBCE">
      <w:start w:val="1"/>
      <w:numFmt w:val="decimal"/>
      <w:lvlText w:val="%4"/>
      <w:lvlJc w:val="left"/>
      <w:pPr>
        <w:ind w:left="27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62820">
      <w:start w:val="1"/>
      <w:numFmt w:val="lowerLetter"/>
      <w:lvlText w:val="%5"/>
      <w:lvlJc w:val="left"/>
      <w:pPr>
        <w:ind w:left="34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721C48">
      <w:start w:val="1"/>
      <w:numFmt w:val="lowerRoman"/>
      <w:lvlText w:val="%6"/>
      <w:lvlJc w:val="left"/>
      <w:pPr>
        <w:ind w:left="41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1C1D9E">
      <w:start w:val="1"/>
      <w:numFmt w:val="decimal"/>
      <w:lvlText w:val="%7"/>
      <w:lvlJc w:val="left"/>
      <w:pPr>
        <w:ind w:left="48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889410">
      <w:start w:val="1"/>
      <w:numFmt w:val="lowerLetter"/>
      <w:lvlText w:val="%8"/>
      <w:lvlJc w:val="left"/>
      <w:pPr>
        <w:ind w:left="56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2F73E">
      <w:start w:val="1"/>
      <w:numFmt w:val="lowerRoman"/>
      <w:lvlText w:val="%9"/>
      <w:lvlJc w:val="left"/>
      <w:pPr>
        <w:ind w:left="63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3ED75DC"/>
    <w:multiLevelType w:val="hybridMultilevel"/>
    <w:tmpl w:val="71BCA4F0"/>
    <w:lvl w:ilvl="0" w:tplc="05062DF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20E71A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14099E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54EB04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2A4A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88226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6E18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D6402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AA4A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4383BA1"/>
    <w:multiLevelType w:val="hybridMultilevel"/>
    <w:tmpl w:val="BCF49144"/>
    <w:lvl w:ilvl="0" w:tplc="6E8C7006">
      <w:start w:val="1"/>
      <w:numFmt w:val="bullet"/>
      <w:lvlText w:val="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36D97A">
      <w:start w:val="1"/>
      <w:numFmt w:val="bullet"/>
      <w:lvlText w:val="-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0AE7A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A16A2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05F82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AE2818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EC5ADE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48258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8E728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4546ADA"/>
    <w:multiLevelType w:val="hybridMultilevel"/>
    <w:tmpl w:val="09A0C2E6"/>
    <w:lvl w:ilvl="0" w:tplc="A8C65294">
      <w:start w:val="1"/>
      <w:numFmt w:val="bullet"/>
      <w:lvlText w:val=""/>
      <w:lvlJc w:val="left"/>
      <w:pPr>
        <w:ind w:left="1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221F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EC5EC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282E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5EE27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A0D2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1006E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72AA2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6F26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5CA0300"/>
    <w:multiLevelType w:val="hybridMultilevel"/>
    <w:tmpl w:val="8ABEFE4E"/>
    <w:lvl w:ilvl="0" w:tplc="9B908E2A">
      <w:start w:val="1"/>
      <w:numFmt w:val="bullet"/>
      <w:lvlText w:val=""/>
      <w:lvlJc w:val="left"/>
      <w:pPr>
        <w:ind w:left="79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023D18">
      <w:start w:val="1"/>
      <w:numFmt w:val="decimal"/>
      <w:lvlText w:val="%2."/>
      <w:lvlJc w:val="left"/>
      <w:pPr>
        <w:ind w:left="1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7ED50E">
      <w:start w:val="1"/>
      <w:numFmt w:val="decimal"/>
      <w:lvlText w:val="%3."/>
      <w:lvlJc w:val="left"/>
      <w:pPr>
        <w:ind w:left="2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D2B916">
      <w:start w:val="1"/>
      <w:numFmt w:val="decimal"/>
      <w:lvlText w:val="%4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002F9E">
      <w:start w:val="1"/>
      <w:numFmt w:val="lowerLetter"/>
      <w:lvlText w:val="%5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524866">
      <w:start w:val="1"/>
      <w:numFmt w:val="lowerRoman"/>
      <w:lvlText w:val="%6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E40516">
      <w:start w:val="1"/>
      <w:numFmt w:val="decimal"/>
      <w:lvlText w:val="%7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44E22">
      <w:start w:val="1"/>
      <w:numFmt w:val="lowerLetter"/>
      <w:lvlText w:val="%8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466A92">
      <w:start w:val="1"/>
      <w:numFmt w:val="lowerRoman"/>
      <w:lvlText w:val="%9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6EA0D84"/>
    <w:multiLevelType w:val="hybridMultilevel"/>
    <w:tmpl w:val="821E2988"/>
    <w:lvl w:ilvl="0" w:tplc="D3283C0A">
      <w:start w:val="1"/>
      <w:numFmt w:val="bullet"/>
      <w:lvlText w:val="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EC316">
      <w:start w:val="1"/>
      <w:numFmt w:val="bullet"/>
      <w:lvlText w:val="-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0AC000">
      <w:start w:val="1"/>
      <w:numFmt w:val="bullet"/>
      <w:lvlText w:val="▪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279C4">
      <w:start w:val="1"/>
      <w:numFmt w:val="bullet"/>
      <w:lvlText w:val="•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2EEE08">
      <w:start w:val="1"/>
      <w:numFmt w:val="bullet"/>
      <w:lvlText w:val="o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47794">
      <w:start w:val="1"/>
      <w:numFmt w:val="bullet"/>
      <w:lvlText w:val="▪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8A2A8">
      <w:start w:val="1"/>
      <w:numFmt w:val="bullet"/>
      <w:lvlText w:val="•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1C48B0">
      <w:start w:val="1"/>
      <w:numFmt w:val="bullet"/>
      <w:lvlText w:val="o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CBD22">
      <w:start w:val="1"/>
      <w:numFmt w:val="bullet"/>
      <w:lvlText w:val="▪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6EF556D"/>
    <w:multiLevelType w:val="hybridMultilevel"/>
    <w:tmpl w:val="210AD658"/>
    <w:lvl w:ilvl="0" w:tplc="7D9A1D76">
      <w:start w:val="1"/>
      <w:numFmt w:val="bullet"/>
      <w:lvlText w:val="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FA3A92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0E304C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4451A8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F478A8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A6014E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0E6F8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E0F8B0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6626E2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90E2BB0"/>
    <w:multiLevelType w:val="hybridMultilevel"/>
    <w:tmpl w:val="7E5C170E"/>
    <w:lvl w:ilvl="0" w:tplc="D678764A">
      <w:start w:val="1"/>
      <w:numFmt w:val="bullet"/>
      <w:lvlText w:val="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E4D90A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332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0889C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4A50E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8B9E0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D8E9DE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648ED2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0CE008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987680F"/>
    <w:multiLevelType w:val="hybridMultilevel"/>
    <w:tmpl w:val="C504E11E"/>
    <w:lvl w:ilvl="0" w:tplc="E9C84BC4">
      <w:start w:val="1"/>
      <w:numFmt w:val="bullet"/>
      <w:lvlText w:val="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42ECD0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040BBE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A02A7E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8B6C2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C7B7E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8A270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45BCE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A58B6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9CA58ED"/>
    <w:multiLevelType w:val="hybridMultilevel"/>
    <w:tmpl w:val="9EF4820A"/>
    <w:lvl w:ilvl="0" w:tplc="4D10C2AC">
      <w:start w:val="1"/>
      <w:numFmt w:val="bullet"/>
      <w:lvlText w:val=""/>
      <w:lvlJc w:val="left"/>
      <w:pPr>
        <w:ind w:left="7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0D7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AF95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8023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4029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E08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08E0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81E5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4A733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B004B1C"/>
    <w:multiLevelType w:val="hybridMultilevel"/>
    <w:tmpl w:val="52C2560C"/>
    <w:lvl w:ilvl="0" w:tplc="84D0AC52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089E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C9B0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C50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D604C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8B42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694C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943C8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7C170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B3432CC"/>
    <w:multiLevelType w:val="hybridMultilevel"/>
    <w:tmpl w:val="ED0A1AE8"/>
    <w:lvl w:ilvl="0" w:tplc="91807728">
      <w:start w:val="1"/>
      <w:numFmt w:val="bullet"/>
      <w:lvlText w:val=""/>
      <w:lvlJc w:val="left"/>
      <w:pPr>
        <w:ind w:left="4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A163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C43B8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AAFB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E93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C2F0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810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8425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CD0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C241FF6"/>
    <w:multiLevelType w:val="hybridMultilevel"/>
    <w:tmpl w:val="B0AC26A4"/>
    <w:lvl w:ilvl="0" w:tplc="B57CCB24">
      <w:start w:val="1"/>
      <w:numFmt w:val="bullet"/>
      <w:lvlText w:val="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EBA1C">
      <w:start w:val="1"/>
      <w:numFmt w:val="bullet"/>
      <w:lvlText w:val="o"/>
      <w:lvlJc w:val="left"/>
      <w:pPr>
        <w:ind w:left="1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34CEA8">
      <w:start w:val="1"/>
      <w:numFmt w:val="bullet"/>
      <w:lvlText w:val="▪"/>
      <w:lvlJc w:val="left"/>
      <w:pPr>
        <w:ind w:left="2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E7DC6">
      <w:start w:val="1"/>
      <w:numFmt w:val="bullet"/>
      <w:lvlText w:val="•"/>
      <w:lvlJc w:val="left"/>
      <w:pPr>
        <w:ind w:left="2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CC594">
      <w:start w:val="1"/>
      <w:numFmt w:val="bullet"/>
      <w:lvlText w:val="o"/>
      <w:lvlJc w:val="left"/>
      <w:pPr>
        <w:ind w:left="3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964E8C">
      <w:start w:val="1"/>
      <w:numFmt w:val="bullet"/>
      <w:lvlText w:val="▪"/>
      <w:lvlJc w:val="left"/>
      <w:pPr>
        <w:ind w:left="4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67B3E">
      <w:start w:val="1"/>
      <w:numFmt w:val="bullet"/>
      <w:lvlText w:val="•"/>
      <w:lvlJc w:val="left"/>
      <w:pPr>
        <w:ind w:left="5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449A14">
      <w:start w:val="1"/>
      <w:numFmt w:val="bullet"/>
      <w:lvlText w:val="o"/>
      <w:lvlJc w:val="left"/>
      <w:pPr>
        <w:ind w:left="5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F8A79A">
      <w:start w:val="1"/>
      <w:numFmt w:val="bullet"/>
      <w:lvlText w:val="▪"/>
      <w:lvlJc w:val="left"/>
      <w:pPr>
        <w:ind w:left="6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D8F1552"/>
    <w:multiLevelType w:val="hybridMultilevel"/>
    <w:tmpl w:val="322C3146"/>
    <w:lvl w:ilvl="0" w:tplc="AE5C8F5E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A1078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48346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E66FC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18C6C0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011AE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4D2D6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EE3D8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DEF6A2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DA82FCA"/>
    <w:multiLevelType w:val="hybridMultilevel"/>
    <w:tmpl w:val="41A49C42"/>
    <w:lvl w:ilvl="0" w:tplc="2198418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C035A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CA03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D46E9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41F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ACD6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56532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A2C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01AC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EC43F49"/>
    <w:multiLevelType w:val="hybridMultilevel"/>
    <w:tmpl w:val="3E2441D8"/>
    <w:lvl w:ilvl="0" w:tplc="64FC6FC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C257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AE4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E48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6A10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E4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B0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EF9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4C39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FD65471"/>
    <w:multiLevelType w:val="hybridMultilevel"/>
    <w:tmpl w:val="8C04E408"/>
    <w:lvl w:ilvl="0" w:tplc="C4F8FA8A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C643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AC2F4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944DD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001D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C8C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6F3D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502C9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C869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04341AF"/>
    <w:multiLevelType w:val="hybridMultilevel"/>
    <w:tmpl w:val="32984EFC"/>
    <w:lvl w:ilvl="0" w:tplc="93B4CC7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EA678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8D3D8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EE2DA4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12D066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A7F2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ED20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CC2C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5602A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0876F5C"/>
    <w:multiLevelType w:val="hybridMultilevel"/>
    <w:tmpl w:val="C32AA932"/>
    <w:lvl w:ilvl="0" w:tplc="615EB89A">
      <w:start w:val="1"/>
      <w:numFmt w:val="lowerLetter"/>
      <w:lvlText w:val="%1)"/>
      <w:lvlJc w:val="left"/>
      <w:pPr>
        <w:ind w:left="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30C4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CB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E2B7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224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8ED1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CEAD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2C9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AE20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0962496"/>
    <w:multiLevelType w:val="hybridMultilevel"/>
    <w:tmpl w:val="7E80961C"/>
    <w:lvl w:ilvl="0" w:tplc="1D0008C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A0D06">
      <w:start w:val="1"/>
      <w:numFmt w:val="bullet"/>
      <w:lvlText w:val="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E2B5C">
      <w:start w:val="1"/>
      <w:numFmt w:val="bullet"/>
      <w:lvlText w:val="-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EEA79C">
      <w:start w:val="1"/>
      <w:numFmt w:val="bullet"/>
      <w:lvlText w:val="•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6AACA">
      <w:start w:val="1"/>
      <w:numFmt w:val="bullet"/>
      <w:lvlText w:val="o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2C85AA">
      <w:start w:val="1"/>
      <w:numFmt w:val="bullet"/>
      <w:lvlText w:val="▪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47476">
      <w:start w:val="1"/>
      <w:numFmt w:val="bullet"/>
      <w:lvlText w:val="•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6D752">
      <w:start w:val="1"/>
      <w:numFmt w:val="bullet"/>
      <w:lvlText w:val="o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2609E">
      <w:start w:val="1"/>
      <w:numFmt w:val="bullet"/>
      <w:lvlText w:val="▪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0BB3038"/>
    <w:multiLevelType w:val="hybridMultilevel"/>
    <w:tmpl w:val="3D788E6E"/>
    <w:lvl w:ilvl="0" w:tplc="93C2189A">
      <w:start w:val="1"/>
      <w:numFmt w:val="bullet"/>
      <w:lvlText w:val="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29F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0C56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4BA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EDA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8461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EC5B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6F6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4E3F8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12349AA"/>
    <w:multiLevelType w:val="hybridMultilevel"/>
    <w:tmpl w:val="6C741102"/>
    <w:lvl w:ilvl="0" w:tplc="E9BC8F12">
      <w:start w:val="1"/>
      <w:numFmt w:val="bullet"/>
      <w:lvlText w:val=""/>
      <w:lvlJc w:val="left"/>
      <w:pPr>
        <w:ind w:left="79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DCB5A8">
      <w:start w:val="1"/>
      <w:numFmt w:val="decimal"/>
      <w:lvlText w:val="%2."/>
      <w:lvlJc w:val="left"/>
      <w:pPr>
        <w:ind w:left="1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AAB9A">
      <w:start w:val="1"/>
      <w:numFmt w:val="lowerRoman"/>
      <w:lvlText w:val="%3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885F52">
      <w:start w:val="1"/>
      <w:numFmt w:val="decimal"/>
      <w:lvlText w:val="%4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485DB2">
      <w:start w:val="1"/>
      <w:numFmt w:val="lowerLetter"/>
      <w:lvlText w:val="%5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E21E82">
      <w:start w:val="1"/>
      <w:numFmt w:val="lowerRoman"/>
      <w:lvlText w:val="%6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88824">
      <w:start w:val="1"/>
      <w:numFmt w:val="decimal"/>
      <w:lvlText w:val="%7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9069B0">
      <w:start w:val="1"/>
      <w:numFmt w:val="lowerLetter"/>
      <w:lvlText w:val="%8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30D718">
      <w:start w:val="1"/>
      <w:numFmt w:val="lowerRoman"/>
      <w:lvlText w:val="%9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14E2A2C"/>
    <w:multiLevelType w:val="hybridMultilevel"/>
    <w:tmpl w:val="29E0BD6A"/>
    <w:lvl w:ilvl="0" w:tplc="1A1054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4218D8">
      <w:start w:val="1"/>
      <w:numFmt w:val="bullet"/>
      <w:lvlText w:val="o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071DA">
      <w:start w:val="1"/>
      <w:numFmt w:val="bullet"/>
      <w:lvlRestart w:val="0"/>
      <w:lvlText w:val="-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48C166">
      <w:start w:val="1"/>
      <w:numFmt w:val="bullet"/>
      <w:lvlText w:val="•"/>
      <w:lvlJc w:val="left"/>
      <w:pPr>
        <w:ind w:left="2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89872">
      <w:start w:val="1"/>
      <w:numFmt w:val="bullet"/>
      <w:lvlText w:val="o"/>
      <w:lvlJc w:val="left"/>
      <w:pPr>
        <w:ind w:left="2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7C51DC">
      <w:start w:val="1"/>
      <w:numFmt w:val="bullet"/>
      <w:lvlText w:val="▪"/>
      <w:lvlJc w:val="left"/>
      <w:pPr>
        <w:ind w:left="3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E6078">
      <w:start w:val="1"/>
      <w:numFmt w:val="bullet"/>
      <w:lvlText w:val="•"/>
      <w:lvlJc w:val="left"/>
      <w:pPr>
        <w:ind w:left="4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364A68">
      <w:start w:val="1"/>
      <w:numFmt w:val="bullet"/>
      <w:lvlText w:val="o"/>
      <w:lvlJc w:val="left"/>
      <w:pPr>
        <w:ind w:left="4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D471E2">
      <w:start w:val="1"/>
      <w:numFmt w:val="bullet"/>
      <w:lvlText w:val="▪"/>
      <w:lvlJc w:val="left"/>
      <w:pPr>
        <w:ind w:left="5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39763C0"/>
    <w:multiLevelType w:val="hybridMultilevel"/>
    <w:tmpl w:val="F37A3226"/>
    <w:lvl w:ilvl="0" w:tplc="52B43164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63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0DC7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A4B9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686FD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8027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32FFA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0734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8A00E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49C11E1"/>
    <w:multiLevelType w:val="hybridMultilevel"/>
    <w:tmpl w:val="155CE130"/>
    <w:lvl w:ilvl="0" w:tplc="813AFAFC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C74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BEED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0EE3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AA53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EAF08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84F9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42F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4B0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4DF0EB8"/>
    <w:multiLevelType w:val="hybridMultilevel"/>
    <w:tmpl w:val="A69E659C"/>
    <w:lvl w:ilvl="0" w:tplc="843A30A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40C4E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4080D0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CC42E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E65E2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C09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6C88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EA5B4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A627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67744AF"/>
    <w:multiLevelType w:val="hybridMultilevel"/>
    <w:tmpl w:val="5D2A77E0"/>
    <w:lvl w:ilvl="0" w:tplc="431AB676">
      <w:start w:val="1"/>
      <w:numFmt w:val="bullet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540F3C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2E847A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544BC8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E8ADA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04AEC4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002B96">
      <w:start w:val="1"/>
      <w:numFmt w:val="bullet"/>
      <w:lvlText w:val="•"/>
      <w:lvlJc w:val="left"/>
      <w:pPr>
        <w:ind w:left="5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E584E">
      <w:start w:val="1"/>
      <w:numFmt w:val="bullet"/>
      <w:lvlText w:val="o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AFA46">
      <w:start w:val="1"/>
      <w:numFmt w:val="bullet"/>
      <w:lvlText w:val="▪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6981A1A"/>
    <w:multiLevelType w:val="hybridMultilevel"/>
    <w:tmpl w:val="253A8ADC"/>
    <w:lvl w:ilvl="0" w:tplc="C0562C18">
      <w:start w:val="1"/>
      <w:numFmt w:val="bullet"/>
      <w:lvlText w:val=""/>
      <w:lvlJc w:val="left"/>
      <w:pPr>
        <w:ind w:left="5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054F4">
      <w:start w:val="1"/>
      <w:numFmt w:val="bullet"/>
      <w:lvlText w:val=""/>
      <w:lvlJc w:val="left"/>
      <w:pPr>
        <w:ind w:left="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67FC">
      <w:start w:val="1"/>
      <w:numFmt w:val="bullet"/>
      <w:lvlText w:val="▪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40A200">
      <w:start w:val="1"/>
      <w:numFmt w:val="bullet"/>
      <w:lvlText w:val="•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E9D4E">
      <w:start w:val="1"/>
      <w:numFmt w:val="bullet"/>
      <w:lvlText w:val="o"/>
      <w:lvlJc w:val="left"/>
      <w:pPr>
        <w:ind w:left="2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DC3A50">
      <w:start w:val="1"/>
      <w:numFmt w:val="bullet"/>
      <w:lvlText w:val="▪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24A8D2">
      <w:start w:val="1"/>
      <w:numFmt w:val="bullet"/>
      <w:lvlText w:val="•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E64100">
      <w:start w:val="1"/>
      <w:numFmt w:val="bullet"/>
      <w:lvlText w:val="o"/>
      <w:lvlJc w:val="left"/>
      <w:pPr>
        <w:ind w:left="5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CD904">
      <w:start w:val="1"/>
      <w:numFmt w:val="bullet"/>
      <w:lvlText w:val="▪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790479A"/>
    <w:multiLevelType w:val="hybridMultilevel"/>
    <w:tmpl w:val="5ABA129C"/>
    <w:lvl w:ilvl="0" w:tplc="445845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605E1E">
      <w:start w:val="1"/>
      <w:numFmt w:val="bullet"/>
      <w:lvlText w:val="o"/>
      <w:lvlJc w:val="left"/>
      <w:pPr>
        <w:ind w:left="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69E0A">
      <w:start w:val="1"/>
      <w:numFmt w:val="bullet"/>
      <w:lvlText w:val="▪"/>
      <w:lvlJc w:val="left"/>
      <w:pPr>
        <w:ind w:left="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A1A90">
      <w:start w:val="1"/>
      <w:numFmt w:val="bullet"/>
      <w:lvlRestart w:val="0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2DA5E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0408E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E648BC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C4E5A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AB1EC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7F03058"/>
    <w:multiLevelType w:val="hybridMultilevel"/>
    <w:tmpl w:val="A62A1CDE"/>
    <w:lvl w:ilvl="0" w:tplc="C29A1B40">
      <w:start w:val="1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C67D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0CBC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4057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B256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A8E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E7D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1A5F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82E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9BB7992"/>
    <w:multiLevelType w:val="hybridMultilevel"/>
    <w:tmpl w:val="4B38FAA0"/>
    <w:lvl w:ilvl="0" w:tplc="74241EE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6F0D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4EA6F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AF3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2E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CF83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438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96B2E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8EE3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9D3056C"/>
    <w:multiLevelType w:val="hybridMultilevel"/>
    <w:tmpl w:val="76680CB2"/>
    <w:lvl w:ilvl="0" w:tplc="5E02E3F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8CF2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F0F9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D6C2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C0D4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CCC7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C7C0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0C0F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643C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9E724F3"/>
    <w:multiLevelType w:val="hybridMultilevel"/>
    <w:tmpl w:val="55807152"/>
    <w:lvl w:ilvl="0" w:tplc="D5048C4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DE053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32FB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5C89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BA2C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5A05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09A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EF6A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C7B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B2C48F4"/>
    <w:multiLevelType w:val="hybridMultilevel"/>
    <w:tmpl w:val="EDECF488"/>
    <w:lvl w:ilvl="0" w:tplc="B74437BC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045C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9A3A0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6BD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EF9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6434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60AF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A881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929E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CC63E14"/>
    <w:multiLevelType w:val="hybridMultilevel"/>
    <w:tmpl w:val="98BA8546"/>
    <w:lvl w:ilvl="0" w:tplc="3776F7A0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0A9226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A1D5A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747238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DEC474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8E15F2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40CB1C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6D24A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28B4E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D483C53"/>
    <w:multiLevelType w:val="hybridMultilevel"/>
    <w:tmpl w:val="FCC0D48A"/>
    <w:lvl w:ilvl="0" w:tplc="59E6374C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4BC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A140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829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0E9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2DA2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FEB68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200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907FE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D7A2EA1"/>
    <w:multiLevelType w:val="hybridMultilevel"/>
    <w:tmpl w:val="0ED0965A"/>
    <w:lvl w:ilvl="0" w:tplc="8AFC8514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C9F24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0CF53C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FA72B8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84FEE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72AA8C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EFF22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3C1A74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90D46A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E1E4F89"/>
    <w:multiLevelType w:val="hybridMultilevel"/>
    <w:tmpl w:val="F23EBD10"/>
    <w:lvl w:ilvl="0" w:tplc="A01A73D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DE5D5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023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3493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612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D646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431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2EC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474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058322B"/>
    <w:multiLevelType w:val="hybridMultilevel"/>
    <w:tmpl w:val="99C6EEF4"/>
    <w:lvl w:ilvl="0" w:tplc="973EB5AC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477C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2556C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A49C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4769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2640D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CA3A4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E41E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EA304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0ED1569"/>
    <w:multiLevelType w:val="hybridMultilevel"/>
    <w:tmpl w:val="100E5A36"/>
    <w:lvl w:ilvl="0" w:tplc="22520ED0">
      <w:start w:val="1"/>
      <w:numFmt w:val="bullet"/>
      <w:lvlText w:val=""/>
      <w:lvlJc w:val="left"/>
      <w:pPr>
        <w:ind w:left="4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9891C0">
      <w:start w:val="1"/>
      <w:numFmt w:val="bullet"/>
      <w:lvlText w:val="-"/>
      <w:lvlJc w:val="left"/>
      <w:pPr>
        <w:ind w:left="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3ECB50">
      <w:start w:val="1"/>
      <w:numFmt w:val="bullet"/>
      <w:lvlText w:val="▪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AEF30">
      <w:start w:val="1"/>
      <w:numFmt w:val="bullet"/>
      <w:lvlText w:val="•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CE6A98">
      <w:start w:val="1"/>
      <w:numFmt w:val="bullet"/>
      <w:lvlText w:val="o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16A6">
      <w:start w:val="1"/>
      <w:numFmt w:val="bullet"/>
      <w:lvlText w:val="▪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964A4A">
      <w:start w:val="1"/>
      <w:numFmt w:val="bullet"/>
      <w:lvlText w:val="•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E6EC0">
      <w:start w:val="1"/>
      <w:numFmt w:val="bullet"/>
      <w:lvlText w:val="o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765BAC">
      <w:start w:val="1"/>
      <w:numFmt w:val="bullet"/>
      <w:lvlText w:val="▪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0FF2781"/>
    <w:multiLevelType w:val="hybridMultilevel"/>
    <w:tmpl w:val="96666724"/>
    <w:lvl w:ilvl="0" w:tplc="4F1AF482">
      <w:start w:val="1"/>
      <w:numFmt w:val="upperRoman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D6F3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64D2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70C5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A67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BC0F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A6F1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809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86D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11A4E98"/>
    <w:multiLevelType w:val="hybridMultilevel"/>
    <w:tmpl w:val="EA3EF300"/>
    <w:lvl w:ilvl="0" w:tplc="DF4854C6">
      <w:start w:val="1"/>
      <w:numFmt w:val="bullet"/>
      <w:lvlText w:val=""/>
      <w:lvlJc w:val="left"/>
      <w:pPr>
        <w:ind w:left="2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70B76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5A1A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4F7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EC6C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A35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98E6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A2B5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A6D1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14007FC"/>
    <w:multiLevelType w:val="hybridMultilevel"/>
    <w:tmpl w:val="EDEE73CC"/>
    <w:lvl w:ilvl="0" w:tplc="BFB4D3A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06534">
      <w:start w:val="1"/>
      <w:numFmt w:val="bullet"/>
      <w:lvlText w:val="o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42F72E">
      <w:start w:val="1"/>
      <w:numFmt w:val="bullet"/>
      <w:lvlRestart w:val="0"/>
      <w:lvlText w:val="-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A01982">
      <w:start w:val="1"/>
      <w:numFmt w:val="bullet"/>
      <w:lvlText w:val="•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F283BC">
      <w:start w:val="1"/>
      <w:numFmt w:val="bullet"/>
      <w:lvlText w:val="o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0571A">
      <w:start w:val="1"/>
      <w:numFmt w:val="bullet"/>
      <w:lvlText w:val="▪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98C95E">
      <w:start w:val="1"/>
      <w:numFmt w:val="bullet"/>
      <w:lvlText w:val="•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2402D6">
      <w:start w:val="1"/>
      <w:numFmt w:val="bullet"/>
      <w:lvlText w:val="o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EC6AE">
      <w:start w:val="1"/>
      <w:numFmt w:val="bullet"/>
      <w:lvlText w:val="▪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45213EEE"/>
    <w:multiLevelType w:val="hybridMultilevel"/>
    <w:tmpl w:val="E12E5962"/>
    <w:lvl w:ilvl="0" w:tplc="9E78ECF0">
      <w:start w:val="1"/>
      <w:numFmt w:val="bullet"/>
      <w:lvlText w:val="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08F28E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0FFC2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A85F92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B05782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C45E6E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42DCA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2C1EE0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C735C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47170033"/>
    <w:multiLevelType w:val="hybridMultilevel"/>
    <w:tmpl w:val="A3988714"/>
    <w:lvl w:ilvl="0" w:tplc="A6B2AF3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A2295A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20CA8C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4ED8C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D2EA1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5CF54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BEBF0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059D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361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479849D0"/>
    <w:multiLevelType w:val="hybridMultilevel"/>
    <w:tmpl w:val="F1782706"/>
    <w:lvl w:ilvl="0" w:tplc="975E86BE">
      <w:start w:val="5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83C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AC2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2670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24E8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860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2088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22F8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4C0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481515BF"/>
    <w:multiLevelType w:val="hybridMultilevel"/>
    <w:tmpl w:val="FF6EDEF8"/>
    <w:lvl w:ilvl="0" w:tplc="4E768EC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0AC0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0322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8AD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A8FEC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AB01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24E5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284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C7F3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48885EE7"/>
    <w:multiLevelType w:val="hybridMultilevel"/>
    <w:tmpl w:val="FC3412E0"/>
    <w:lvl w:ilvl="0" w:tplc="71927B30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C2392">
      <w:start w:val="1"/>
      <w:numFmt w:val="bullet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12FF06">
      <w:start w:val="1"/>
      <w:numFmt w:val="bullet"/>
      <w:lvlText w:val="▪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0E8FAA">
      <w:start w:val="1"/>
      <w:numFmt w:val="bullet"/>
      <w:lvlText w:val="•"/>
      <w:lvlJc w:val="left"/>
      <w:pPr>
        <w:ind w:left="2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D0D082">
      <w:start w:val="1"/>
      <w:numFmt w:val="bullet"/>
      <w:lvlText w:val="o"/>
      <w:lvlJc w:val="left"/>
      <w:pPr>
        <w:ind w:left="3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124732">
      <w:start w:val="1"/>
      <w:numFmt w:val="bullet"/>
      <w:lvlText w:val="▪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25BE">
      <w:start w:val="1"/>
      <w:numFmt w:val="bullet"/>
      <w:lvlText w:val="•"/>
      <w:lvlJc w:val="left"/>
      <w:pPr>
        <w:ind w:left="4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831EE">
      <w:start w:val="1"/>
      <w:numFmt w:val="bullet"/>
      <w:lvlText w:val="o"/>
      <w:lvlJc w:val="left"/>
      <w:pPr>
        <w:ind w:left="5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894AC">
      <w:start w:val="1"/>
      <w:numFmt w:val="bullet"/>
      <w:lvlText w:val="▪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48B226D4"/>
    <w:multiLevelType w:val="hybridMultilevel"/>
    <w:tmpl w:val="AC76B656"/>
    <w:lvl w:ilvl="0" w:tplc="AB12627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80C8C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42F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AC3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A4F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765A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EE0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4B3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EAD3B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49A20761"/>
    <w:multiLevelType w:val="hybridMultilevel"/>
    <w:tmpl w:val="95321542"/>
    <w:lvl w:ilvl="0" w:tplc="CD7CC642">
      <w:start w:val="1"/>
      <w:numFmt w:val="bullet"/>
      <w:lvlText w:val="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44572">
      <w:start w:val="1"/>
      <w:numFmt w:val="bullet"/>
      <w:lvlText w:val="-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70677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612B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873D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3AE69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A20F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88AC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36A0F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4A457AE0"/>
    <w:multiLevelType w:val="hybridMultilevel"/>
    <w:tmpl w:val="778CCDF0"/>
    <w:lvl w:ilvl="0" w:tplc="F5184D1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2651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40E5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0B2B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29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098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254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F0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ED42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4AFB4420"/>
    <w:multiLevelType w:val="hybridMultilevel"/>
    <w:tmpl w:val="69185D4E"/>
    <w:lvl w:ilvl="0" w:tplc="03AAF34C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4AB1D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C63586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100CF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6597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5225F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83C7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380C4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4E98B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4B397C13"/>
    <w:multiLevelType w:val="hybridMultilevel"/>
    <w:tmpl w:val="52E8F69A"/>
    <w:lvl w:ilvl="0" w:tplc="F5763FF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5C3F1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6489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2CC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0E4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6C8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2BC2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4EAA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EDF3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4B8F71C6"/>
    <w:multiLevelType w:val="hybridMultilevel"/>
    <w:tmpl w:val="36C0C866"/>
    <w:lvl w:ilvl="0" w:tplc="814A5868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25D7A">
      <w:start w:val="1"/>
      <w:numFmt w:val="bullet"/>
      <w:lvlText w:val="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4C1F0">
      <w:start w:val="1"/>
      <w:numFmt w:val="bullet"/>
      <w:lvlText w:val="-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4232F8">
      <w:start w:val="1"/>
      <w:numFmt w:val="bullet"/>
      <w:lvlText w:val="•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66A0BE">
      <w:start w:val="1"/>
      <w:numFmt w:val="bullet"/>
      <w:lvlText w:val="o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34BAE0">
      <w:start w:val="1"/>
      <w:numFmt w:val="bullet"/>
      <w:lvlText w:val="▪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30738E">
      <w:start w:val="1"/>
      <w:numFmt w:val="bullet"/>
      <w:lvlText w:val="•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7EC23E">
      <w:start w:val="1"/>
      <w:numFmt w:val="bullet"/>
      <w:lvlText w:val="o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8CEC0E">
      <w:start w:val="1"/>
      <w:numFmt w:val="bullet"/>
      <w:lvlText w:val="▪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4DAA3443"/>
    <w:multiLevelType w:val="hybridMultilevel"/>
    <w:tmpl w:val="45DC8CF4"/>
    <w:lvl w:ilvl="0" w:tplc="FD0EC09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CAF6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86D7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DCF7B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807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E2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50FE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031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1A3B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4E62481E"/>
    <w:multiLevelType w:val="hybridMultilevel"/>
    <w:tmpl w:val="DD30FD22"/>
    <w:lvl w:ilvl="0" w:tplc="BCE29FB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3419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5447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2930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8E5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E7B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2DC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0780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E7C8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4EF378CA"/>
    <w:multiLevelType w:val="hybridMultilevel"/>
    <w:tmpl w:val="7CB818D8"/>
    <w:lvl w:ilvl="0" w:tplc="9CA010E8">
      <w:start w:val="1"/>
      <w:numFmt w:val="lowerLetter"/>
      <w:lvlText w:val="%1)"/>
      <w:lvlJc w:val="left"/>
      <w:pPr>
        <w:ind w:left="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C4E4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89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5A57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3A58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7E29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9259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420A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04B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4FA5262A"/>
    <w:multiLevelType w:val="hybridMultilevel"/>
    <w:tmpl w:val="C7F45548"/>
    <w:lvl w:ilvl="0" w:tplc="FFC25A98">
      <w:start w:val="1"/>
      <w:numFmt w:val="bullet"/>
      <w:lvlText w:val="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BEDF44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32C460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88CEA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6297C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8235DC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A8828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3E50AC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7C911C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502B5114"/>
    <w:multiLevelType w:val="hybridMultilevel"/>
    <w:tmpl w:val="7486A7BE"/>
    <w:lvl w:ilvl="0" w:tplc="C590AEF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88DE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40E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E9A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BA69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0097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CE9B0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8D79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8AD2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50521D14"/>
    <w:multiLevelType w:val="hybridMultilevel"/>
    <w:tmpl w:val="7DBAA69E"/>
    <w:lvl w:ilvl="0" w:tplc="6AACB356">
      <w:start w:val="1"/>
      <w:numFmt w:val="bullet"/>
      <w:lvlText w:val=""/>
      <w:lvlJc w:val="left"/>
      <w:pPr>
        <w:ind w:left="647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26536C">
      <w:start w:val="1"/>
      <w:numFmt w:val="bullet"/>
      <w:lvlText w:val="o"/>
      <w:lvlJc w:val="left"/>
      <w:pPr>
        <w:ind w:left="123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E66B8">
      <w:start w:val="1"/>
      <w:numFmt w:val="bullet"/>
      <w:lvlText w:val="▪"/>
      <w:lvlJc w:val="left"/>
      <w:pPr>
        <w:ind w:left="195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D4909A">
      <w:start w:val="1"/>
      <w:numFmt w:val="bullet"/>
      <w:lvlText w:val="•"/>
      <w:lvlJc w:val="left"/>
      <w:pPr>
        <w:ind w:left="267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0C3444">
      <w:start w:val="1"/>
      <w:numFmt w:val="bullet"/>
      <w:lvlText w:val="o"/>
      <w:lvlJc w:val="left"/>
      <w:pPr>
        <w:ind w:left="339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4F100">
      <w:start w:val="1"/>
      <w:numFmt w:val="bullet"/>
      <w:lvlText w:val="▪"/>
      <w:lvlJc w:val="left"/>
      <w:pPr>
        <w:ind w:left="411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147968">
      <w:start w:val="1"/>
      <w:numFmt w:val="bullet"/>
      <w:lvlText w:val="•"/>
      <w:lvlJc w:val="left"/>
      <w:pPr>
        <w:ind w:left="483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0A172C">
      <w:start w:val="1"/>
      <w:numFmt w:val="bullet"/>
      <w:lvlText w:val="o"/>
      <w:lvlJc w:val="left"/>
      <w:pPr>
        <w:ind w:left="555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0611A">
      <w:start w:val="1"/>
      <w:numFmt w:val="bullet"/>
      <w:lvlText w:val="▪"/>
      <w:lvlJc w:val="left"/>
      <w:pPr>
        <w:ind w:left="627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52095E6C"/>
    <w:multiLevelType w:val="hybridMultilevel"/>
    <w:tmpl w:val="23D897E6"/>
    <w:lvl w:ilvl="0" w:tplc="B6B0256E">
      <w:start w:val="4"/>
      <w:numFmt w:val="upperRoman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3C1B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6087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EE00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E23F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C6C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22C8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630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898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523752A9"/>
    <w:multiLevelType w:val="hybridMultilevel"/>
    <w:tmpl w:val="ED6AC180"/>
    <w:lvl w:ilvl="0" w:tplc="CD48E4E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489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D8AB2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E4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2B2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C041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826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5E2C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C6C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52BF303D"/>
    <w:multiLevelType w:val="hybridMultilevel"/>
    <w:tmpl w:val="AA4C9AA6"/>
    <w:lvl w:ilvl="0" w:tplc="78106C2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523D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2BE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FCC63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F43D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E814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72000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CCBF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E8E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53576FCA"/>
    <w:multiLevelType w:val="hybridMultilevel"/>
    <w:tmpl w:val="DCDC5D4A"/>
    <w:lvl w:ilvl="0" w:tplc="5A76F716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6DF4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6E68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C200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0CE29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D8B12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1E2F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8F0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24D0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53C917C6"/>
    <w:multiLevelType w:val="hybridMultilevel"/>
    <w:tmpl w:val="78B09E4A"/>
    <w:lvl w:ilvl="0" w:tplc="1A3018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4C400A">
      <w:start w:val="1"/>
      <w:numFmt w:val="bullet"/>
      <w:lvlText w:val="o"/>
      <w:lvlJc w:val="left"/>
      <w:pPr>
        <w:ind w:left="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60DDE">
      <w:start w:val="1"/>
      <w:numFmt w:val="bullet"/>
      <w:lvlRestart w:val="0"/>
      <w:lvlText w:val="-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38835C">
      <w:start w:val="1"/>
      <w:numFmt w:val="bullet"/>
      <w:lvlText w:val="•"/>
      <w:lvlJc w:val="left"/>
      <w:pPr>
        <w:ind w:left="2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54988E">
      <w:start w:val="1"/>
      <w:numFmt w:val="bullet"/>
      <w:lvlText w:val="o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84D90C">
      <w:start w:val="1"/>
      <w:numFmt w:val="bullet"/>
      <w:lvlText w:val="▪"/>
      <w:lvlJc w:val="left"/>
      <w:pPr>
        <w:ind w:left="3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F44A9A">
      <w:start w:val="1"/>
      <w:numFmt w:val="bullet"/>
      <w:lvlText w:val="•"/>
      <w:lvlJc w:val="left"/>
      <w:pPr>
        <w:ind w:left="4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129E">
      <w:start w:val="1"/>
      <w:numFmt w:val="bullet"/>
      <w:lvlText w:val="o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8FEBC">
      <w:start w:val="1"/>
      <w:numFmt w:val="bullet"/>
      <w:lvlText w:val="▪"/>
      <w:lvlJc w:val="left"/>
      <w:pPr>
        <w:ind w:left="5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54852D60"/>
    <w:multiLevelType w:val="hybridMultilevel"/>
    <w:tmpl w:val="DC8A30A8"/>
    <w:lvl w:ilvl="0" w:tplc="21703E54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06E94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7224CE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81F0A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589932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EC387C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4E7940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CEB7C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6E29C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5A11748F"/>
    <w:multiLevelType w:val="hybridMultilevel"/>
    <w:tmpl w:val="AB94D848"/>
    <w:lvl w:ilvl="0" w:tplc="CC880C8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C402DA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46958">
      <w:start w:val="1"/>
      <w:numFmt w:val="bullet"/>
      <w:lvlRestart w:val="0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EA5E12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E4A1B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0712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8D3C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A31B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2ABA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5A926B56"/>
    <w:multiLevelType w:val="hybridMultilevel"/>
    <w:tmpl w:val="14903B28"/>
    <w:lvl w:ilvl="0" w:tplc="BC127116">
      <w:start w:val="1"/>
      <w:numFmt w:val="decimal"/>
      <w:lvlText w:val="%1."/>
      <w:lvlJc w:val="left"/>
      <w:pPr>
        <w:ind w:left="4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EA888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E3FB6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70393C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DC947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0C4A6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D24C4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2237A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64CDDC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5AA542BE"/>
    <w:multiLevelType w:val="hybridMultilevel"/>
    <w:tmpl w:val="44909B82"/>
    <w:lvl w:ilvl="0" w:tplc="7422A46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60C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BA73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9CCF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6EE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F07BA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CC89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477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C84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5BAB79AE"/>
    <w:multiLevelType w:val="hybridMultilevel"/>
    <w:tmpl w:val="C8363A06"/>
    <w:lvl w:ilvl="0" w:tplc="758C08D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C6137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0C3B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2238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D007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A6B1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580D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A433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2DFE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5BFA5A0F"/>
    <w:multiLevelType w:val="hybridMultilevel"/>
    <w:tmpl w:val="98625B24"/>
    <w:lvl w:ilvl="0" w:tplc="DA48B306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CF8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8F3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8824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1C75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7819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6283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88C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AA22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5D9B3E2B"/>
    <w:multiLevelType w:val="hybridMultilevel"/>
    <w:tmpl w:val="83BAD988"/>
    <w:lvl w:ilvl="0" w:tplc="AE0A4002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2E49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789844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6ADE5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8CF60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68506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04D98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0A6C7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6C60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5DE264FE"/>
    <w:multiLevelType w:val="hybridMultilevel"/>
    <w:tmpl w:val="4E5232F4"/>
    <w:lvl w:ilvl="0" w:tplc="2F94B1C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3CD9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4F7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C22A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204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AEB4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C9F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0AE8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C0F7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5E6E6E41"/>
    <w:multiLevelType w:val="hybridMultilevel"/>
    <w:tmpl w:val="281AC788"/>
    <w:lvl w:ilvl="0" w:tplc="2B4C623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05C8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E0A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2AF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5AD7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0452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863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14928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03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5E8561AE"/>
    <w:multiLevelType w:val="hybridMultilevel"/>
    <w:tmpl w:val="29420D0A"/>
    <w:lvl w:ilvl="0" w:tplc="B28046F8">
      <w:start w:val="1"/>
      <w:numFmt w:val="bullet"/>
      <w:lvlText w:val="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DCF15E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A655A0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A2CDE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26BCA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28D4B6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74C09E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6EEC6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5EB8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5EE96335"/>
    <w:multiLevelType w:val="hybridMultilevel"/>
    <w:tmpl w:val="7C98534A"/>
    <w:lvl w:ilvl="0" w:tplc="D162524A">
      <w:start w:val="1"/>
      <w:numFmt w:val="bullet"/>
      <w:lvlText w:val="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F09B4E">
      <w:start w:val="1"/>
      <w:numFmt w:val="decimal"/>
      <w:lvlText w:val="%2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8CDC4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4C9D8C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6C86E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3CE1FE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280524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07820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CCE92E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5F04707A"/>
    <w:multiLevelType w:val="hybridMultilevel"/>
    <w:tmpl w:val="A7B2DFDE"/>
    <w:lvl w:ilvl="0" w:tplc="D31C924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E21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4AAB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0CC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CA4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AC1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6E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8416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87C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5F174FDD"/>
    <w:multiLevelType w:val="hybridMultilevel"/>
    <w:tmpl w:val="13701580"/>
    <w:lvl w:ilvl="0" w:tplc="4706031C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C88956">
      <w:start w:val="1"/>
      <w:numFmt w:val="bullet"/>
      <w:lvlText w:val=""/>
      <w:lvlJc w:val="left"/>
      <w:pPr>
        <w:ind w:left="70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102B66">
      <w:start w:val="1"/>
      <w:numFmt w:val="bullet"/>
      <w:lvlText w:val="▪"/>
      <w:lvlJc w:val="left"/>
      <w:pPr>
        <w:ind w:left="142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07210">
      <w:start w:val="1"/>
      <w:numFmt w:val="bullet"/>
      <w:lvlText w:val="•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B225B0">
      <w:start w:val="1"/>
      <w:numFmt w:val="bullet"/>
      <w:lvlText w:val="o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CC2EE">
      <w:start w:val="1"/>
      <w:numFmt w:val="bullet"/>
      <w:lvlText w:val="▪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0C06A8">
      <w:start w:val="1"/>
      <w:numFmt w:val="bullet"/>
      <w:lvlText w:val="•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EEA94">
      <w:start w:val="1"/>
      <w:numFmt w:val="bullet"/>
      <w:lvlText w:val="o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76FEE0">
      <w:start w:val="1"/>
      <w:numFmt w:val="bullet"/>
      <w:lvlText w:val="▪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5F2E432A"/>
    <w:multiLevelType w:val="hybridMultilevel"/>
    <w:tmpl w:val="D2000936"/>
    <w:lvl w:ilvl="0" w:tplc="E108735C">
      <w:start w:val="1"/>
      <w:numFmt w:val="decimal"/>
      <w:lvlText w:val="%1."/>
      <w:lvlJc w:val="left"/>
      <w:pPr>
        <w:ind w:left="8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8CC88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0820A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1E1B4E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08633E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84606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E7416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44350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0ADC4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5F481008"/>
    <w:multiLevelType w:val="hybridMultilevel"/>
    <w:tmpl w:val="776020EC"/>
    <w:lvl w:ilvl="0" w:tplc="43AEE78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44A62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5A863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703E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CCB7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0644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EB6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809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04406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5F84085C"/>
    <w:multiLevelType w:val="hybridMultilevel"/>
    <w:tmpl w:val="A406F23C"/>
    <w:lvl w:ilvl="0" w:tplc="8AAA06B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70AE9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7CD80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EEB0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E84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3CF4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49E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D271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872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5FAF06F7"/>
    <w:multiLevelType w:val="hybridMultilevel"/>
    <w:tmpl w:val="CBFE6680"/>
    <w:lvl w:ilvl="0" w:tplc="DC52E1B4">
      <w:start w:val="1"/>
      <w:numFmt w:val="decimal"/>
      <w:lvlText w:val="%1."/>
      <w:lvlJc w:val="left"/>
      <w:pPr>
        <w:ind w:left="50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1C9D3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3E3F50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EC94A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CC7D4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1C88BC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8E3D4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D40BB4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A87AD8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5FB56280"/>
    <w:multiLevelType w:val="hybridMultilevel"/>
    <w:tmpl w:val="4B0EB608"/>
    <w:lvl w:ilvl="0" w:tplc="06043B4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3022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E803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2A9E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06EE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FA38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42A2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5EB4A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1C4E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60E44D70"/>
    <w:multiLevelType w:val="hybridMultilevel"/>
    <w:tmpl w:val="0E287514"/>
    <w:lvl w:ilvl="0" w:tplc="13F05B46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60440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02BFC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A47C0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76058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4852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B461A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BA53F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1C5F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63CB34E6"/>
    <w:multiLevelType w:val="hybridMultilevel"/>
    <w:tmpl w:val="0F30074E"/>
    <w:lvl w:ilvl="0" w:tplc="BE509D4C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82E09E">
      <w:start w:val="1"/>
      <w:numFmt w:val="bullet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E8D0A">
      <w:start w:val="1"/>
      <w:numFmt w:val="bullet"/>
      <w:lvlText w:val="▪"/>
      <w:lvlJc w:val="left"/>
      <w:pPr>
        <w:ind w:left="1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ED39C">
      <w:start w:val="1"/>
      <w:numFmt w:val="bullet"/>
      <w:lvlText w:val="•"/>
      <w:lvlJc w:val="left"/>
      <w:pPr>
        <w:ind w:left="2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6EABE">
      <w:start w:val="1"/>
      <w:numFmt w:val="bullet"/>
      <w:lvlText w:val="o"/>
      <w:lvlJc w:val="left"/>
      <w:pPr>
        <w:ind w:left="3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6DA3E">
      <w:start w:val="1"/>
      <w:numFmt w:val="bullet"/>
      <w:lvlText w:val="▪"/>
      <w:lvlJc w:val="left"/>
      <w:pPr>
        <w:ind w:left="3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E84B8">
      <w:start w:val="1"/>
      <w:numFmt w:val="bullet"/>
      <w:lvlText w:val="•"/>
      <w:lvlJc w:val="left"/>
      <w:pPr>
        <w:ind w:left="4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C8EE4">
      <w:start w:val="1"/>
      <w:numFmt w:val="bullet"/>
      <w:lvlText w:val="o"/>
      <w:lvlJc w:val="left"/>
      <w:pPr>
        <w:ind w:left="5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5ABE78">
      <w:start w:val="1"/>
      <w:numFmt w:val="bullet"/>
      <w:lvlText w:val="▪"/>
      <w:lvlJc w:val="left"/>
      <w:pPr>
        <w:ind w:left="6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64DD3B74"/>
    <w:multiLevelType w:val="hybridMultilevel"/>
    <w:tmpl w:val="19869CE6"/>
    <w:lvl w:ilvl="0" w:tplc="BA9EE648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F0C2B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22F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266E4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24AF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074E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EAE57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42B4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529D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65577D60"/>
    <w:multiLevelType w:val="hybridMultilevel"/>
    <w:tmpl w:val="3B4AD742"/>
    <w:lvl w:ilvl="0" w:tplc="A8B24F70">
      <w:start w:val="1"/>
      <w:numFmt w:val="decimal"/>
      <w:lvlText w:val="%1."/>
      <w:lvlJc w:val="left"/>
      <w:pPr>
        <w:ind w:left="50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677E0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62AFAC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EE9CB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478F4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F4B0F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A8CE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09E5A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07F42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666176D0"/>
    <w:multiLevelType w:val="hybridMultilevel"/>
    <w:tmpl w:val="C262AAB0"/>
    <w:lvl w:ilvl="0" w:tplc="BD028AD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40F8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C42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48972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9CD5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04BE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46E9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4D5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EC4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66C03272"/>
    <w:multiLevelType w:val="hybridMultilevel"/>
    <w:tmpl w:val="FF98398A"/>
    <w:lvl w:ilvl="0" w:tplc="EBFE113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C1A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24623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662B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0A95D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DA240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C93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7873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BA07A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66C67768"/>
    <w:multiLevelType w:val="hybridMultilevel"/>
    <w:tmpl w:val="448648FC"/>
    <w:lvl w:ilvl="0" w:tplc="4BE0391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22B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C4F3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42BB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56FD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825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9427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D05E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6C562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684F7C0C"/>
    <w:multiLevelType w:val="hybridMultilevel"/>
    <w:tmpl w:val="688AE404"/>
    <w:lvl w:ilvl="0" w:tplc="24982C7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4100E">
      <w:start w:val="1"/>
      <w:numFmt w:val="bullet"/>
      <w:lvlRestart w:val="0"/>
      <w:lvlText w:val=""/>
      <w:lvlJc w:val="left"/>
      <w:pPr>
        <w:ind w:left="632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C1F6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84346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C8FE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C483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8AF5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3497E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34AF8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690E7CAB"/>
    <w:multiLevelType w:val="hybridMultilevel"/>
    <w:tmpl w:val="2174BD86"/>
    <w:lvl w:ilvl="0" w:tplc="5100DF3C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A5384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CC1FE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225000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D4A91A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C8DF10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244E8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405EC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2838C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69D14C75"/>
    <w:multiLevelType w:val="hybridMultilevel"/>
    <w:tmpl w:val="BF8C0050"/>
    <w:lvl w:ilvl="0" w:tplc="5314A48A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D63B3E">
      <w:start w:val="1"/>
      <w:numFmt w:val="bullet"/>
      <w:lvlText w:val="o"/>
      <w:lvlJc w:val="left"/>
      <w:pPr>
        <w:ind w:left="111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C1412">
      <w:start w:val="1"/>
      <w:numFmt w:val="bullet"/>
      <w:lvlText w:val="▪"/>
      <w:lvlJc w:val="left"/>
      <w:pPr>
        <w:ind w:left="183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00BE8">
      <w:start w:val="1"/>
      <w:numFmt w:val="bullet"/>
      <w:lvlText w:val="•"/>
      <w:lvlJc w:val="left"/>
      <w:pPr>
        <w:ind w:left="255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06A64">
      <w:start w:val="1"/>
      <w:numFmt w:val="bullet"/>
      <w:lvlText w:val="o"/>
      <w:lvlJc w:val="left"/>
      <w:pPr>
        <w:ind w:left="327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A3EEE">
      <w:start w:val="1"/>
      <w:numFmt w:val="bullet"/>
      <w:lvlText w:val="▪"/>
      <w:lvlJc w:val="left"/>
      <w:pPr>
        <w:ind w:left="399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F80768">
      <w:start w:val="1"/>
      <w:numFmt w:val="bullet"/>
      <w:lvlText w:val="•"/>
      <w:lvlJc w:val="left"/>
      <w:pPr>
        <w:ind w:left="471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80E090">
      <w:start w:val="1"/>
      <w:numFmt w:val="bullet"/>
      <w:lvlText w:val="o"/>
      <w:lvlJc w:val="left"/>
      <w:pPr>
        <w:ind w:left="543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EA1702">
      <w:start w:val="1"/>
      <w:numFmt w:val="bullet"/>
      <w:lvlText w:val="▪"/>
      <w:lvlJc w:val="left"/>
      <w:pPr>
        <w:ind w:left="6153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6A550309"/>
    <w:multiLevelType w:val="hybridMultilevel"/>
    <w:tmpl w:val="2B7696D2"/>
    <w:lvl w:ilvl="0" w:tplc="68B445AE">
      <w:start w:val="1"/>
      <w:numFmt w:val="bullet"/>
      <w:lvlText w:val="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6FEA8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2ACFA6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1E2690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06717A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5E9552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6D78E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6A2F28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E611A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6A852C5B"/>
    <w:multiLevelType w:val="hybridMultilevel"/>
    <w:tmpl w:val="AB8A4D1A"/>
    <w:lvl w:ilvl="0" w:tplc="5BC2ABF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29B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62C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1A412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C39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DC51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F0DD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5A6B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A66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6AB26A8D"/>
    <w:multiLevelType w:val="hybridMultilevel"/>
    <w:tmpl w:val="DA1E53A6"/>
    <w:lvl w:ilvl="0" w:tplc="710448B8">
      <w:start w:val="1"/>
      <w:numFmt w:val="bullet"/>
      <w:lvlText w:val="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D48C2C">
      <w:start w:val="1"/>
      <w:numFmt w:val="bullet"/>
      <w:lvlText w:val="o"/>
      <w:lvlJc w:val="left"/>
      <w:pPr>
        <w:ind w:left="143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025B2E">
      <w:start w:val="1"/>
      <w:numFmt w:val="bullet"/>
      <w:lvlText w:val="▪"/>
      <w:lvlJc w:val="left"/>
      <w:pPr>
        <w:ind w:left="215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9C6AD0">
      <w:start w:val="1"/>
      <w:numFmt w:val="bullet"/>
      <w:lvlText w:val="•"/>
      <w:lvlJc w:val="left"/>
      <w:pPr>
        <w:ind w:left="287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0C6DC">
      <w:start w:val="1"/>
      <w:numFmt w:val="bullet"/>
      <w:lvlText w:val="o"/>
      <w:lvlJc w:val="left"/>
      <w:pPr>
        <w:ind w:left="359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4C8CEA">
      <w:start w:val="1"/>
      <w:numFmt w:val="bullet"/>
      <w:lvlText w:val="▪"/>
      <w:lvlJc w:val="left"/>
      <w:pPr>
        <w:ind w:left="431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84B54">
      <w:start w:val="1"/>
      <w:numFmt w:val="bullet"/>
      <w:lvlText w:val="•"/>
      <w:lvlJc w:val="left"/>
      <w:pPr>
        <w:ind w:left="503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56E37A">
      <w:start w:val="1"/>
      <w:numFmt w:val="bullet"/>
      <w:lvlText w:val="o"/>
      <w:lvlJc w:val="left"/>
      <w:pPr>
        <w:ind w:left="575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A43E6">
      <w:start w:val="1"/>
      <w:numFmt w:val="bullet"/>
      <w:lvlText w:val="▪"/>
      <w:lvlJc w:val="left"/>
      <w:pPr>
        <w:ind w:left="647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6B0E3F68"/>
    <w:multiLevelType w:val="hybridMultilevel"/>
    <w:tmpl w:val="6D561936"/>
    <w:lvl w:ilvl="0" w:tplc="7F4C02E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0279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2A31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D03F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9C2D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3018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67E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464C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148A9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6B100FAE"/>
    <w:multiLevelType w:val="hybridMultilevel"/>
    <w:tmpl w:val="9350DE36"/>
    <w:lvl w:ilvl="0" w:tplc="45621BA6">
      <w:start w:val="1"/>
      <w:numFmt w:val="bullet"/>
      <w:lvlText w:val=""/>
      <w:lvlJc w:val="left"/>
      <w:pPr>
        <w:ind w:left="505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F88CD0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CEFF0A">
      <w:start w:val="1"/>
      <w:numFmt w:val="bullet"/>
      <w:lvlText w:val="▪"/>
      <w:lvlJc w:val="left"/>
      <w:pPr>
        <w:ind w:left="18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4063A">
      <w:start w:val="1"/>
      <w:numFmt w:val="bullet"/>
      <w:lvlText w:val="•"/>
      <w:lvlJc w:val="left"/>
      <w:pPr>
        <w:ind w:left="25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58F420">
      <w:start w:val="1"/>
      <w:numFmt w:val="bullet"/>
      <w:lvlText w:val="o"/>
      <w:lvlJc w:val="left"/>
      <w:pPr>
        <w:ind w:left="33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6A4132">
      <w:start w:val="1"/>
      <w:numFmt w:val="bullet"/>
      <w:lvlText w:val="▪"/>
      <w:lvlJc w:val="left"/>
      <w:pPr>
        <w:ind w:left="40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4DBA4">
      <w:start w:val="1"/>
      <w:numFmt w:val="bullet"/>
      <w:lvlText w:val="•"/>
      <w:lvlJc w:val="left"/>
      <w:pPr>
        <w:ind w:left="47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5205B4">
      <w:start w:val="1"/>
      <w:numFmt w:val="bullet"/>
      <w:lvlText w:val="o"/>
      <w:lvlJc w:val="left"/>
      <w:pPr>
        <w:ind w:left="54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B2C23A">
      <w:start w:val="1"/>
      <w:numFmt w:val="bullet"/>
      <w:lvlText w:val="▪"/>
      <w:lvlJc w:val="left"/>
      <w:pPr>
        <w:ind w:left="61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6BB130FC"/>
    <w:multiLevelType w:val="hybridMultilevel"/>
    <w:tmpl w:val="FF32B872"/>
    <w:lvl w:ilvl="0" w:tplc="99C47114">
      <w:start w:val="1"/>
      <w:numFmt w:val="bullet"/>
      <w:lvlText w:val=""/>
      <w:lvlJc w:val="left"/>
      <w:pPr>
        <w:ind w:left="1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09ADA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8320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EE96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A7D3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BCDC4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860F7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8FC6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0A14E6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6BB66F30"/>
    <w:multiLevelType w:val="hybridMultilevel"/>
    <w:tmpl w:val="A6F44BDC"/>
    <w:lvl w:ilvl="0" w:tplc="AE580EDE">
      <w:start w:val="1"/>
      <w:numFmt w:val="bullet"/>
      <w:lvlText w:val="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9C48CE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044076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A41A0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C24DA8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0D500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C7042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4A07A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BA3E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6C374E7A"/>
    <w:multiLevelType w:val="hybridMultilevel"/>
    <w:tmpl w:val="E67E3764"/>
    <w:lvl w:ilvl="0" w:tplc="533C8132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E499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2884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AF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C889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3488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E9F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E0A6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1A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6CA83D17"/>
    <w:multiLevelType w:val="hybridMultilevel"/>
    <w:tmpl w:val="D5A83D42"/>
    <w:lvl w:ilvl="0" w:tplc="922ABB88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3CF37C">
      <w:start w:val="1"/>
      <w:numFmt w:val="bullet"/>
      <w:lvlText w:val="-"/>
      <w:lvlJc w:val="left"/>
      <w:pPr>
        <w:ind w:left="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6D040">
      <w:start w:val="1"/>
      <w:numFmt w:val="bullet"/>
      <w:lvlText w:val="▪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A018E">
      <w:start w:val="1"/>
      <w:numFmt w:val="bullet"/>
      <w:lvlText w:val="•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A41DC">
      <w:start w:val="1"/>
      <w:numFmt w:val="bullet"/>
      <w:lvlText w:val="o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0812AA">
      <w:start w:val="1"/>
      <w:numFmt w:val="bullet"/>
      <w:lvlText w:val="▪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C9040">
      <w:start w:val="1"/>
      <w:numFmt w:val="bullet"/>
      <w:lvlText w:val="•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FCF2B4">
      <w:start w:val="1"/>
      <w:numFmt w:val="bullet"/>
      <w:lvlText w:val="o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EC5DF2">
      <w:start w:val="1"/>
      <w:numFmt w:val="bullet"/>
      <w:lvlText w:val="▪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6E963FC4"/>
    <w:multiLevelType w:val="hybridMultilevel"/>
    <w:tmpl w:val="1B3E6158"/>
    <w:lvl w:ilvl="0" w:tplc="C4D6E8D6">
      <w:start w:val="1"/>
      <w:numFmt w:val="bullet"/>
      <w:lvlText w:val="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22D5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4F4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097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308E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6EE7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52FBB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E23B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AE1CC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6F93351C"/>
    <w:multiLevelType w:val="hybridMultilevel"/>
    <w:tmpl w:val="7D882F42"/>
    <w:lvl w:ilvl="0" w:tplc="82CA2502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498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381B5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2DA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811F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8AE2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CC27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E3A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2C2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712203D3"/>
    <w:multiLevelType w:val="hybridMultilevel"/>
    <w:tmpl w:val="CB0C2124"/>
    <w:lvl w:ilvl="0" w:tplc="CA747464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52539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D077D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9246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CF05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BADA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5EE1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68A6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7EF0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71B62EA2"/>
    <w:multiLevelType w:val="hybridMultilevel"/>
    <w:tmpl w:val="93326074"/>
    <w:lvl w:ilvl="0" w:tplc="9A4C032C">
      <w:start w:val="3"/>
      <w:numFmt w:val="decimal"/>
      <w:lvlText w:val="%1."/>
      <w:lvlJc w:val="left"/>
      <w:pPr>
        <w:ind w:left="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329D18">
      <w:start w:val="1"/>
      <w:numFmt w:val="lowerLetter"/>
      <w:lvlText w:val="%2"/>
      <w:lvlJc w:val="left"/>
      <w:pPr>
        <w:ind w:left="1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8BB76">
      <w:start w:val="1"/>
      <w:numFmt w:val="lowerRoman"/>
      <w:lvlText w:val="%3"/>
      <w:lvlJc w:val="left"/>
      <w:pPr>
        <w:ind w:left="18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4636F0">
      <w:start w:val="1"/>
      <w:numFmt w:val="decimal"/>
      <w:lvlText w:val="%4"/>
      <w:lvlJc w:val="left"/>
      <w:pPr>
        <w:ind w:left="26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CA7A6">
      <w:start w:val="1"/>
      <w:numFmt w:val="lowerLetter"/>
      <w:lvlText w:val="%5"/>
      <w:lvlJc w:val="left"/>
      <w:pPr>
        <w:ind w:left="33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3CEF12">
      <w:start w:val="1"/>
      <w:numFmt w:val="lowerRoman"/>
      <w:lvlText w:val="%6"/>
      <w:lvlJc w:val="left"/>
      <w:pPr>
        <w:ind w:left="40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3AC604">
      <w:start w:val="1"/>
      <w:numFmt w:val="decimal"/>
      <w:lvlText w:val="%7"/>
      <w:lvlJc w:val="left"/>
      <w:pPr>
        <w:ind w:left="47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EC2756">
      <w:start w:val="1"/>
      <w:numFmt w:val="lowerLetter"/>
      <w:lvlText w:val="%8"/>
      <w:lvlJc w:val="left"/>
      <w:pPr>
        <w:ind w:left="54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05F44">
      <w:start w:val="1"/>
      <w:numFmt w:val="lowerRoman"/>
      <w:lvlText w:val="%9"/>
      <w:lvlJc w:val="left"/>
      <w:pPr>
        <w:ind w:left="62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726264B2"/>
    <w:multiLevelType w:val="hybridMultilevel"/>
    <w:tmpl w:val="B20E7306"/>
    <w:lvl w:ilvl="0" w:tplc="284A24A6">
      <w:start w:val="7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AA6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A6B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6AF0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A1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546E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C4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8A64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AA5E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74DC71CC"/>
    <w:multiLevelType w:val="hybridMultilevel"/>
    <w:tmpl w:val="D850092E"/>
    <w:lvl w:ilvl="0" w:tplc="AB4E6830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76043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C4B06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ED92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C5664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E5B32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AF78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A2E5E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527FEC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76C36992"/>
    <w:multiLevelType w:val="hybridMultilevel"/>
    <w:tmpl w:val="8668A91E"/>
    <w:lvl w:ilvl="0" w:tplc="87F0A37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06E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211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4A08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30032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7443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634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12DB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00D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76CC4F87"/>
    <w:multiLevelType w:val="hybridMultilevel"/>
    <w:tmpl w:val="688AD678"/>
    <w:lvl w:ilvl="0" w:tplc="3B603288">
      <w:start w:val="1"/>
      <w:numFmt w:val="bullet"/>
      <w:lvlText w:val="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32937A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41B38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6120A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5C0CFC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09A60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EA4FDC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2789E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47E38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76F90649"/>
    <w:multiLevelType w:val="hybridMultilevel"/>
    <w:tmpl w:val="78CA5E46"/>
    <w:lvl w:ilvl="0" w:tplc="15D036B8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1462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9662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740D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02C1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3ABA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23E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D2337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7AD0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77857A3D"/>
    <w:multiLevelType w:val="hybridMultilevel"/>
    <w:tmpl w:val="7674CE34"/>
    <w:lvl w:ilvl="0" w:tplc="3CEEC686">
      <w:start w:val="1"/>
      <w:numFmt w:val="bullet"/>
      <w:lvlText w:val="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8197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E05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26FD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E52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D47AA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C8E5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D6D50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149A7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77B23C4B"/>
    <w:multiLevelType w:val="hybridMultilevel"/>
    <w:tmpl w:val="A906FFAC"/>
    <w:lvl w:ilvl="0" w:tplc="040A42BC">
      <w:start w:val="1"/>
      <w:numFmt w:val="bullet"/>
      <w:lvlText w:val="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24294C">
      <w:start w:val="1"/>
      <w:numFmt w:val="bullet"/>
      <w:lvlText w:val="-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829636">
      <w:start w:val="1"/>
      <w:numFmt w:val="bullet"/>
      <w:lvlText w:val="▪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663A8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67232">
      <w:start w:val="1"/>
      <w:numFmt w:val="bullet"/>
      <w:lvlText w:val="o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A0E9E">
      <w:start w:val="1"/>
      <w:numFmt w:val="bullet"/>
      <w:lvlText w:val="▪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307272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88CF8">
      <w:start w:val="1"/>
      <w:numFmt w:val="bullet"/>
      <w:lvlText w:val="o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07108">
      <w:start w:val="1"/>
      <w:numFmt w:val="bullet"/>
      <w:lvlText w:val="▪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78F65AA8"/>
    <w:multiLevelType w:val="hybridMultilevel"/>
    <w:tmpl w:val="66A06460"/>
    <w:lvl w:ilvl="0" w:tplc="2278B20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58F4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162C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4D0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A152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CB3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84AA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07F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CAF3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79FD3E14"/>
    <w:multiLevelType w:val="hybridMultilevel"/>
    <w:tmpl w:val="81A2AFD0"/>
    <w:lvl w:ilvl="0" w:tplc="6016B8F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F879C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CBAB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0672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861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4A4E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E92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82AB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60EFD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7A9B6E0F"/>
    <w:multiLevelType w:val="hybridMultilevel"/>
    <w:tmpl w:val="0276B2AA"/>
    <w:lvl w:ilvl="0" w:tplc="9D401888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EFF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C7F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C676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2DF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23B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EE10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E416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8EE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7B5C42EA"/>
    <w:multiLevelType w:val="hybridMultilevel"/>
    <w:tmpl w:val="74461A60"/>
    <w:lvl w:ilvl="0" w:tplc="572C88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60C838">
      <w:start w:val="1"/>
      <w:numFmt w:val="bullet"/>
      <w:lvlRestart w:val="0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C771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8980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E5C4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CC42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03DE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AA911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6CBF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7BE83621"/>
    <w:multiLevelType w:val="hybridMultilevel"/>
    <w:tmpl w:val="ADB464AC"/>
    <w:lvl w:ilvl="0" w:tplc="B27269F2">
      <w:start w:val="1"/>
      <w:numFmt w:val="bullet"/>
      <w:lvlText w:val=""/>
      <w:lvlJc w:val="left"/>
      <w:pPr>
        <w:ind w:left="7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88B5E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7AB152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BC351E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823E6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768C18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CE8A6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A9BE4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230AE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7C0E023F"/>
    <w:multiLevelType w:val="hybridMultilevel"/>
    <w:tmpl w:val="9E9065F6"/>
    <w:lvl w:ilvl="0" w:tplc="F0C41A68">
      <w:start w:val="1"/>
      <w:numFmt w:val="bullet"/>
      <w:lvlText w:val="-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DEE2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0A20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8FE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8818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8CD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FC0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011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6B1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7CB80359"/>
    <w:multiLevelType w:val="hybridMultilevel"/>
    <w:tmpl w:val="28EC2B78"/>
    <w:lvl w:ilvl="0" w:tplc="08FABBA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E9D2C">
      <w:start w:val="1"/>
      <w:numFmt w:val="decimal"/>
      <w:lvlText w:val="%2."/>
      <w:lvlJc w:val="left"/>
      <w:pPr>
        <w:ind w:left="1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A2C9C4">
      <w:start w:val="1"/>
      <w:numFmt w:val="lowerRoman"/>
      <w:lvlText w:val="%3"/>
      <w:lvlJc w:val="left"/>
      <w:pPr>
        <w:ind w:left="1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AD644">
      <w:start w:val="1"/>
      <w:numFmt w:val="decimal"/>
      <w:lvlText w:val="%4"/>
      <w:lvlJc w:val="left"/>
      <w:pPr>
        <w:ind w:left="2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87D3A">
      <w:start w:val="1"/>
      <w:numFmt w:val="lowerLetter"/>
      <w:lvlText w:val="%5"/>
      <w:lvlJc w:val="left"/>
      <w:pPr>
        <w:ind w:left="3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AC10">
      <w:start w:val="1"/>
      <w:numFmt w:val="lowerRoman"/>
      <w:lvlText w:val="%6"/>
      <w:lvlJc w:val="left"/>
      <w:pPr>
        <w:ind w:left="3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62E26E">
      <w:start w:val="1"/>
      <w:numFmt w:val="decimal"/>
      <w:lvlText w:val="%7"/>
      <w:lvlJc w:val="left"/>
      <w:pPr>
        <w:ind w:left="4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EB1EA">
      <w:start w:val="1"/>
      <w:numFmt w:val="lowerLetter"/>
      <w:lvlText w:val="%8"/>
      <w:lvlJc w:val="left"/>
      <w:pPr>
        <w:ind w:left="5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78ED5A">
      <w:start w:val="1"/>
      <w:numFmt w:val="lowerRoman"/>
      <w:lvlText w:val="%9"/>
      <w:lvlJc w:val="left"/>
      <w:pPr>
        <w:ind w:left="6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7E845D87"/>
    <w:multiLevelType w:val="hybridMultilevel"/>
    <w:tmpl w:val="97CABF28"/>
    <w:lvl w:ilvl="0" w:tplc="D6609F2C">
      <w:start w:val="1"/>
      <w:numFmt w:val="bullet"/>
      <w:lvlText w:val=""/>
      <w:lvlJc w:val="left"/>
      <w:pPr>
        <w:ind w:left="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81132">
      <w:start w:val="1"/>
      <w:numFmt w:val="bullet"/>
      <w:lvlText w:val="-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C44E3E">
      <w:start w:val="1"/>
      <w:numFmt w:val="bullet"/>
      <w:lvlText w:val="▪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6830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EED9FA">
      <w:start w:val="1"/>
      <w:numFmt w:val="bullet"/>
      <w:lvlText w:val="o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EB1A8">
      <w:start w:val="1"/>
      <w:numFmt w:val="bullet"/>
      <w:lvlText w:val="▪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6F044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6CC34">
      <w:start w:val="1"/>
      <w:numFmt w:val="bullet"/>
      <w:lvlText w:val="o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0A292">
      <w:start w:val="1"/>
      <w:numFmt w:val="bullet"/>
      <w:lvlText w:val="▪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7ED17D31"/>
    <w:multiLevelType w:val="hybridMultilevel"/>
    <w:tmpl w:val="2FE81E92"/>
    <w:lvl w:ilvl="0" w:tplc="4EA6BFF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15BA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70184E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CC6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AA27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720A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CE21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1AB5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E27D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8C17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7EF95EAE"/>
    <w:multiLevelType w:val="hybridMultilevel"/>
    <w:tmpl w:val="20943D9A"/>
    <w:lvl w:ilvl="0" w:tplc="A84A8982">
      <w:start w:val="1"/>
      <w:numFmt w:val="bullet"/>
      <w:lvlText w:val=""/>
      <w:lvlJc w:val="left"/>
      <w:pPr>
        <w:ind w:left="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EE1D0">
      <w:start w:val="1"/>
      <w:numFmt w:val="bullet"/>
      <w:lvlText w:val="o"/>
      <w:lvlJc w:val="left"/>
      <w:pPr>
        <w:ind w:left="1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DCAAD4">
      <w:start w:val="1"/>
      <w:numFmt w:val="bullet"/>
      <w:lvlText w:val="▪"/>
      <w:lvlJc w:val="left"/>
      <w:pPr>
        <w:ind w:left="2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BC22B8">
      <w:start w:val="1"/>
      <w:numFmt w:val="bullet"/>
      <w:lvlText w:val="•"/>
      <w:lvlJc w:val="left"/>
      <w:pPr>
        <w:ind w:left="3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40228">
      <w:start w:val="1"/>
      <w:numFmt w:val="bullet"/>
      <w:lvlText w:val="o"/>
      <w:lvlJc w:val="left"/>
      <w:pPr>
        <w:ind w:left="3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29DCC">
      <w:start w:val="1"/>
      <w:numFmt w:val="bullet"/>
      <w:lvlText w:val="▪"/>
      <w:lvlJc w:val="left"/>
      <w:pPr>
        <w:ind w:left="4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96FFAE">
      <w:start w:val="1"/>
      <w:numFmt w:val="bullet"/>
      <w:lvlText w:val="•"/>
      <w:lvlJc w:val="left"/>
      <w:pPr>
        <w:ind w:left="5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E2894">
      <w:start w:val="1"/>
      <w:numFmt w:val="bullet"/>
      <w:lvlText w:val="o"/>
      <w:lvlJc w:val="left"/>
      <w:pPr>
        <w:ind w:left="6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AD080">
      <w:start w:val="1"/>
      <w:numFmt w:val="bullet"/>
      <w:lvlText w:val="▪"/>
      <w:lvlJc w:val="left"/>
      <w:pPr>
        <w:ind w:left="6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7F9B277A"/>
    <w:multiLevelType w:val="hybridMultilevel"/>
    <w:tmpl w:val="3E7EF5F8"/>
    <w:lvl w:ilvl="0" w:tplc="B426892A">
      <w:start w:val="1"/>
      <w:numFmt w:val="decimal"/>
      <w:lvlText w:val="%1."/>
      <w:lvlJc w:val="left"/>
      <w:pPr>
        <w:ind w:left="4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086DB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3AFEC2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C3764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C5428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E8F1F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2EBD4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0669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28210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9"/>
  </w:num>
  <w:num w:numId="2">
    <w:abstractNumId w:val="85"/>
  </w:num>
  <w:num w:numId="3">
    <w:abstractNumId w:val="146"/>
  </w:num>
  <w:num w:numId="4">
    <w:abstractNumId w:val="86"/>
  </w:num>
  <w:num w:numId="5">
    <w:abstractNumId w:val="143"/>
  </w:num>
  <w:num w:numId="6">
    <w:abstractNumId w:val="17"/>
  </w:num>
  <w:num w:numId="7">
    <w:abstractNumId w:val="127"/>
  </w:num>
  <w:num w:numId="8">
    <w:abstractNumId w:val="119"/>
  </w:num>
  <w:num w:numId="9">
    <w:abstractNumId w:val="155"/>
  </w:num>
  <w:num w:numId="10">
    <w:abstractNumId w:val="94"/>
  </w:num>
  <w:num w:numId="11">
    <w:abstractNumId w:val="11"/>
  </w:num>
  <w:num w:numId="12">
    <w:abstractNumId w:val="38"/>
  </w:num>
  <w:num w:numId="13">
    <w:abstractNumId w:val="54"/>
  </w:num>
  <w:num w:numId="14">
    <w:abstractNumId w:val="49"/>
  </w:num>
  <w:num w:numId="15">
    <w:abstractNumId w:val="98"/>
  </w:num>
  <w:num w:numId="16">
    <w:abstractNumId w:val="154"/>
  </w:num>
  <w:num w:numId="17">
    <w:abstractNumId w:val="18"/>
  </w:num>
  <w:num w:numId="18">
    <w:abstractNumId w:val="71"/>
  </w:num>
  <w:num w:numId="19">
    <w:abstractNumId w:val="136"/>
  </w:num>
  <w:num w:numId="20">
    <w:abstractNumId w:val="153"/>
  </w:num>
  <w:num w:numId="21">
    <w:abstractNumId w:val="150"/>
  </w:num>
  <w:num w:numId="22">
    <w:abstractNumId w:val="55"/>
  </w:num>
  <w:num w:numId="23">
    <w:abstractNumId w:val="90"/>
  </w:num>
  <w:num w:numId="24">
    <w:abstractNumId w:val="122"/>
  </w:num>
  <w:num w:numId="25">
    <w:abstractNumId w:val="156"/>
  </w:num>
  <w:num w:numId="26">
    <w:abstractNumId w:val="130"/>
  </w:num>
  <w:num w:numId="27">
    <w:abstractNumId w:val="77"/>
  </w:num>
  <w:num w:numId="28">
    <w:abstractNumId w:val="134"/>
  </w:num>
  <w:num w:numId="29">
    <w:abstractNumId w:val="64"/>
  </w:num>
  <w:num w:numId="30">
    <w:abstractNumId w:val="73"/>
  </w:num>
  <w:num w:numId="31">
    <w:abstractNumId w:val="101"/>
  </w:num>
  <w:num w:numId="32">
    <w:abstractNumId w:val="147"/>
  </w:num>
  <w:num w:numId="33">
    <w:abstractNumId w:val="24"/>
  </w:num>
  <w:num w:numId="34">
    <w:abstractNumId w:val="9"/>
  </w:num>
  <w:num w:numId="35">
    <w:abstractNumId w:val="133"/>
  </w:num>
  <w:num w:numId="36">
    <w:abstractNumId w:val="97"/>
  </w:num>
  <w:num w:numId="37">
    <w:abstractNumId w:val="48"/>
  </w:num>
  <w:num w:numId="38">
    <w:abstractNumId w:val="110"/>
  </w:num>
  <w:num w:numId="39">
    <w:abstractNumId w:val="96"/>
  </w:num>
  <w:num w:numId="40">
    <w:abstractNumId w:val="144"/>
  </w:num>
  <w:num w:numId="41">
    <w:abstractNumId w:val="58"/>
  </w:num>
  <w:num w:numId="42">
    <w:abstractNumId w:val="140"/>
  </w:num>
  <w:num w:numId="43">
    <w:abstractNumId w:val="80"/>
  </w:num>
  <w:num w:numId="44">
    <w:abstractNumId w:val="12"/>
  </w:num>
  <w:num w:numId="45">
    <w:abstractNumId w:val="100"/>
  </w:num>
  <w:num w:numId="46">
    <w:abstractNumId w:val="36"/>
  </w:num>
  <w:num w:numId="47">
    <w:abstractNumId w:val="149"/>
  </w:num>
  <w:num w:numId="48">
    <w:abstractNumId w:val="117"/>
  </w:num>
  <w:num w:numId="49">
    <w:abstractNumId w:val="70"/>
  </w:num>
  <w:num w:numId="50">
    <w:abstractNumId w:val="157"/>
  </w:num>
  <w:num w:numId="51">
    <w:abstractNumId w:val="4"/>
  </w:num>
  <w:num w:numId="52">
    <w:abstractNumId w:val="141"/>
  </w:num>
  <w:num w:numId="53">
    <w:abstractNumId w:val="76"/>
  </w:num>
  <w:num w:numId="54">
    <w:abstractNumId w:val="63"/>
  </w:num>
  <w:num w:numId="55">
    <w:abstractNumId w:val="79"/>
  </w:num>
  <w:num w:numId="56">
    <w:abstractNumId w:val="51"/>
  </w:num>
  <w:num w:numId="57">
    <w:abstractNumId w:val="40"/>
  </w:num>
  <w:num w:numId="58">
    <w:abstractNumId w:val="105"/>
  </w:num>
  <w:num w:numId="59">
    <w:abstractNumId w:val="20"/>
  </w:num>
  <w:num w:numId="60">
    <w:abstractNumId w:val="124"/>
  </w:num>
  <w:num w:numId="61">
    <w:abstractNumId w:val="81"/>
  </w:num>
  <w:num w:numId="62">
    <w:abstractNumId w:val="84"/>
  </w:num>
  <w:num w:numId="63">
    <w:abstractNumId w:val="68"/>
  </w:num>
  <w:num w:numId="64">
    <w:abstractNumId w:val="41"/>
  </w:num>
  <w:num w:numId="65">
    <w:abstractNumId w:val="65"/>
  </w:num>
  <w:num w:numId="66">
    <w:abstractNumId w:val="57"/>
  </w:num>
  <w:num w:numId="67">
    <w:abstractNumId w:val="27"/>
  </w:num>
  <w:num w:numId="68">
    <w:abstractNumId w:val="8"/>
  </w:num>
  <w:num w:numId="69">
    <w:abstractNumId w:val="106"/>
  </w:num>
  <w:num w:numId="70">
    <w:abstractNumId w:val="0"/>
  </w:num>
  <w:num w:numId="71">
    <w:abstractNumId w:val="111"/>
  </w:num>
  <w:num w:numId="72">
    <w:abstractNumId w:val="14"/>
  </w:num>
  <w:num w:numId="73">
    <w:abstractNumId w:val="56"/>
  </w:num>
  <w:num w:numId="74">
    <w:abstractNumId w:val="82"/>
  </w:num>
  <w:num w:numId="75">
    <w:abstractNumId w:val="87"/>
  </w:num>
  <w:num w:numId="76">
    <w:abstractNumId w:val="30"/>
  </w:num>
  <w:num w:numId="77">
    <w:abstractNumId w:val="37"/>
  </w:num>
  <w:num w:numId="78">
    <w:abstractNumId w:val="50"/>
  </w:num>
  <w:num w:numId="79">
    <w:abstractNumId w:val="103"/>
  </w:num>
  <w:num w:numId="80">
    <w:abstractNumId w:val="125"/>
  </w:num>
  <w:num w:numId="81">
    <w:abstractNumId w:val="151"/>
  </w:num>
  <w:num w:numId="82">
    <w:abstractNumId w:val="78"/>
  </w:num>
  <w:num w:numId="83">
    <w:abstractNumId w:val="10"/>
  </w:num>
  <w:num w:numId="84">
    <w:abstractNumId w:val="131"/>
  </w:num>
  <w:num w:numId="85">
    <w:abstractNumId w:val="26"/>
  </w:num>
  <w:num w:numId="86">
    <w:abstractNumId w:val="66"/>
  </w:num>
  <w:num w:numId="87">
    <w:abstractNumId w:val="162"/>
  </w:num>
  <w:num w:numId="88">
    <w:abstractNumId w:val="75"/>
  </w:num>
  <w:num w:numId="89">
    <w:abstractNumId w:val="21"/>
  </w:num>
  <w:num w:numId="90">
    <w:abstractNumId w:val="74"/>
  </w:num>
  <w:num w:numId="91">
    <w:abstractNumId w:val="107"/>
  </w:num>
  <w:num w:numId="92">
    <w:abstractNumId w:val="3"/>
  </w:num>
  <w:num w:numId="93">
    <w:abstractNumId w:val="29"/>
  </w:num>
  <w:num w:numId="94">
    <w:abstractNumId w:val="91"/>
  </w:num>
  <w:num w:numId="95">
    <w:abstractNumId w:val="132"/>
  </w:num>
  <w:num w:numId="96">
    <w:abstractNumId w:val="163"/>
  </w:num>
  <w:num w:numId="97">
    <w:abstractNumId w:val="28"/>
  </w:num>
  <w:num w:numId="98">
    <w:abstractNumId w:val="5"/>
  </w:num>
  <w:num w:numId="99">
    <w:abstractNumId w:val="92"/>
  </w:num>
  <w:num w:numId="100">
    <w:abstractNumId w:val="123"/>
  </w:num>
  <w:num w:numId="101">
    <w:abstractNumId w:val="2"/>
  </w:num>
  <w:num w:numId="102">
    <w:abstractNumId w:val="116"/>
  </w:num>
  <w:num w:numId="103">
    <w:abstractNumId w:val="148"/>
  </w:num>
  <w:num w:numId="104">
    <w:abstractNumId w:val="6"/>
  </w:num>
  <w:num w:numId="105">
    <w:abstractNumId w:val="53"/>
  </w:num>
  <w:num w:numId="106">
    <w:abstractNumId w:val="25"/>
  </w:num>
  <w:num w:numId="107">
    <w:abstractNumId w:val="72"/>
  </w:num>
  <w:num w:numId="108">
    <w:abstractNumId w:val="109"/>
  </w:num>
  <w:num w:numId="109">
    <w:abstractNumId w:val="129"/>
  </w:num>
  <w:num w:numId="110">
    <w:abstractNumId w:val="120"/>
  </w:num>
  <w:num w:numId="111">
    <w:abstractNumId w:val="128"/>
  </w:num>
  <w:num w:numId="112">
    <w:abstractNumId w:val="95"/>
  </w:num>
  <w:num w:numId="113">
    <w:abstractNumId w:val="161"/>
  </w:num>
  <w:num w:numId="114">
    <w:abstractNumId w:val="88"/>
  </w:num>
  <w:num w:numId="115">
    <w:abstractNumId w:val="113"/>
  </w:num>
  <w:num w:numId="116">
    <w:abstractNumId w:val="112"/>
  </w:num>
  <w:num w:numId="117">
    <w:abstractNumId w:val="108"/>
  </w:num>
  <w:num w:numId="118">
    <w:abstractNumId w:val="102"/>
  </w:num>
  <w:num w:numId="119">
    <w:abstractNumId w:val="34"/>
  </w:num>
  <w:num w:numId="120">
    <w:abstractNumId w:val="1"/>
  </w:num>
  <w:num w:numId="121">
    <w:abstractNumId w:val="137"/>
  </w:num>
  <w:num w:numId="122">
    <w:abstractNumId w:val="121"/>
  </w:num>
  <w:num w:numId="123">
    <w:abstractNumId w:val="32"/>
  </w:num>
  <w:num w:numId="124">
    <w:abstractNumId w:val="89"/>
  </w:num>
  <w:num w:numId="125">
    <w:abstractNumId w:val="138"/>
  </w:num>
  <w:num w:numId="126">
    <w:abstractNumId w:val="13"/>
  </w:num>
  <w:num w:numId="127">
    <w:abstractNumId w:val="43"/>
  </w:num>
  <w:num w:numId="128">
    <w:abstractNumId w:val="67"/>
  </w:num>
  <w:num w:numId="129">
    <w:abstractNumId w:val="16"/>
  </w:num>
  <w:num w:numId="130">
    <w:abstractNumId w:val="142"/>
  </w:num>
  <w:num w:numId="131">
    <w:abstractNumId w:val="39"/>
  </w:num>
  <w:num w:numId="132">
    <w:abstractNumId w:val="22"/>
  </w:num>
  <w:num w:numId="133">
    <w:abstractNumId w:val="33"/>
  </w:num>
  <w:num w:numId="134">
    <w:abstractNumId w:val="19"/>
  </w:num>
  <w:num w:numId="135">
    <w:abstractNumId w:val="135"/>
  </w:num>
  <w:num w:numId="136">
    <w:abstractNumId w:val="60"/>
  </w:num>
  <w:num w:numId="137">
    <w:abstractNumId w:val="15"/>
  </w:num>
  <w:num w:numId="138">
    <w:abstractNumId w:val="158"/>
  </w:num>
  <w:num w:numId="139">
    <w:abstractNumId w:val="118"/>
  </w:num>
  <w:num w:numId="140">
    <w:abstractNumId w:val="139"/>
  </w:num>
  <w:num w:numId="141">
    <w:abstractNumId w:val="83"/>
  </w:num>
  <w:num w:numId="142">
    <w:abstractNumId w:val="31"/>
  </w:num>
  <w:num w:numId="143">
    <w:abstractNumId w:val="114"/>
  </w:num>
  <w:num w:numId="144">
    <w:abstractNumId w:val="47"/>
  </w:num>
  <w:num w:numId="145">
    <w:abstractNumId w:val="45"/>
  </w:num>
  <w:num w:numId="146">
    <w:abstractNumId w:val="46"/>
  </w:num>
  <w:num w:numId="147">
    <w:abstractNumId w:val="152"/>
  </w:num>
  <w:num w:numId="148">
    <w:abstractNumId w:val="104"/>
  </w:num>
  <w:num w:numId="149">
    <w:abstractNumId w:val="160"/>
  </w:num>
  <w:num w:numId="150">
    <w:abstractNumId w:val="62"/>
  </w:num>
  <w:num w:numId="151">
    <w:abstractNumId w:val="42"/>
  </w:num>
  <w:num w:numId="152">
    <w:abstractNumId w:val="93"/>
  </w:num>
  <w:num w:numId="153">
    <w:abstractNumId w:val="52"/>
  </w:num>
  <w:num w:numId="154">
    <w:abstractNumId w:val="59"/>
  </w:num>
  <w:num w:numId="155">
    <w:abstractNumId w:val="145"/>
  </w:num>
  <w:num w:numId="156">
    <w:abstractNumId w:val="23"/>
  </w:num>
  <w:num w:numId="157">
    <w:abstractNumId w:val="61"/>
  </w:num>
  <w:num w:numId="158">
    <w:abstractNumId w:val="44"/>
  </w:num>
  <w:num w:numId="159">
    <w:abstractNumId w:val="159"/>
  </w:num>
  <w:num w:numId="160">
    <w:abstractNumId w:val="35"/>
  </w:num>
  <w:num w:numId="161">
    <w:abstractNumId w:val="126"/>
  </w:num>
  <w:num w:numId="162">
    <w:abstractNumId w:val="99"/>
  </w:num>
  <w:num w:numId="163">
    <w:abstractNumId w:val="115"/>
  </w:num>
  <w:num w:numId="164">
    <w:abstractNumId w:val="7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F6"/>
    <w:rsid w:val="002223DE"/>
    <w:rsid w:val="003E08E1"/>
    <w:rsid w:val="0077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CB22"/>
  <w15:docId w15:val="{B04B37F4-2B00-4511-BD9A-116AD408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24" w:line="37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98" w:line="265" w:lineRule="auto"/>
      <w:ind w:left="10" w:hanging="10"/>
      <w:jc w:val="both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98" w:line="265" w:lineRule="auto"/>
      <w:ind w:left="10" w:hanging="10"/>
      <w:jc w:val="both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244"/>
      <w:ind w:left="370" w:hanging="10"/>
      <w:jc w:val="both"/>
      <w:outlineLvl w:val="2"/>
    </w:pPr>
    <w:rPr>
      <w:rFonts w:ascii="Calibri" w:eastAsia="Calibri" w:hAnsi="Calibri" w:cs="Calibri"/>
      <w:b/>
      <w:color w:val="000000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244"/>
      <w:ind w:left="370" w:hanging="10"/>
      <w:jc w:val="both"/>
      <w:outlineLvl w:val="3"/>
    </w:pPr>
    <w:rPr>
      <w:rFonts w:ascii="Calibri" w:eastAsia="Calibri" w:hAnsi="Calibri" w:cs="Calibri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ootnotedescription">
    <w:name w:val="footnote description"/>
    <w:next w:val="Normale"/>
    <w:link w:val="footnotedescriptionChar"/>
    <w:hidden/>
    <w:pPr>
      <w:spacing w:after="0" w:line="294" w:lineRule="auto"/>
      <w:ind w:left="33" w:right="62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itolo4Carattere">
    <w:name w:val="Titolo 4 Carattere"/>
    <w:link w:val="Titolo4"/>
    <w:rPr>
      <w:rFonts w:ascii="Calibri" w:eastAsia="Calibri" w:hAnsi="Calibri" w:cs="Calibri"/>
      <w:b/>
      <w:color w:val="000000"/>
      <w:sz w:val="22"/>
    </w:rPr>
  </w:style>
  <w:style w:type="character" w:customStyle="1" w:styleId="Titolo3Carattere">
    <w:name w:val="Titolo 3 Carattere"/>
    <w:link w:val="Titolo3"/>
    <w:rPr>
      <w:rFonts w:ascii="Calibri" w:eastAsia="Calibri" w:hAnsi="Calibri" w:cs="Calibri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header" Target="header23.xml"/><Relationship Id="rId55" Type="http://schemas.openxmlformats.org/officeDocument/2006/relationships/header" Target="header25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header" Target="header26.xml"/><Relationship Id="rId8" Type="http://schemas.openxmlformats.org/officeDocument/2006/relationships/header" Target="header2.xml"/><Relationship Id="rId51" Type="http://schemas.openxmlformats.org/officeDocument/2006/relationships/footer" Target="footer2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footer" Target="footer25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72576</Words>
  <Characters>413684</Characters>
  <Application>Microsoft Office Word</Application>
  <DocSecurity>0</DocSecurity>
  <Lines>3447</Lines>
  <Paragraphs>970</Paragraphs>
  <ScaleCrop>false</ScaleCrop>
  <Company/>
  <LinksUpToDate>false</LinksUpToDate>
  <CharactersWithSpaces>485290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MODELLO 231 SANOFI SPA  9 OTTOBRE 2018</dc:title>
  <dc:subject/>
  <dc:creator>IT000032</dc:creator>
  <cp:keywords/>
  <cp:lastModifiedBy>Franco</cp:lastModifiedBy>
  <cp:revision>2</cp:revision>
  <dcterms:created xsi:type="dcterms:W3CDTF">2021-10-14T16:44:00Z</dcterms:created>
  <dcterms:modified xsi:type="dcterms:W3CDTF">2021-10-14T16:44:00Z</dcterms:modified>
</cp:coreProperties>
</file>