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DD0F" w14:textId="7862CCE9" w:rsidR="00825AF6" w:rsidRPr="00AD2BB0" w:rsidRDefault="00825AF6">
      <w:pPr>
        <w:pStyle w:val="Pidipagina"/>
        <w:tabs>
          <w:tab w:val="clear" w:pos="4819"/>
          <w:tab w:val="clear" w:pos="9638"/>
        </w:tabs>
        <w:jc w:val="center"/>
        <w:rPr>
          <w:rFonts w:asciiTheme="majorHAnsi" w:hAnsiTheme="majorHAnsi" w:cstheme="majorHAnsi"/>
          <w:b/>
          <w:sz w:val="18"/>
          <w:szCs w:val="18"/>
        </w:rPr>
      </w:pPr>
    </w:p>
    <w:p w14:paraId="015C1011" w14:textId="43E114BF" w:rsidR="00A66BEB" w:rsidRPr="00AD2BB0" w:rsidRDefault="00A66BEB">
      <w:pPr>
        <w:pStyle w:val="Pidipagina"/>
        <w:tabs>
          <w:tab w:val="clear" w:pos="4819"/>
          <w:tab w:val="clear" w:pos="9638"/>
        </w:tabs>
        <w:jc w:val="center"/>
        <w:rPr>
          <w:rFonts w:asciiTheme="majorHAnsi" w:hAnsiTheme="majorHAnsi" w:cstheme="majorHAnsi"/>
          <w:b/>
          <w:sz w:val="18"/>
          <w:szCs w:val="18"/>
        </w:rPr>
      </w:pPr>
    </w:p>
    <w:p w14:paraId="03260B95" w14:textId="72546F08" w:rsidR="00D56DFD" w:rsidRPr="00AD2BB0" w:rsidRDefault="00B61814" w:rsidP="00B61814">
      <w:pPr>
        <w:pStyle w:val="Default"/>
        <w:jc w:val="center"/>
        <w:rPr>
          <w:rFonts w:asciiTheme="majorHAnsi" w:hAnsiTheme="majorHAnsi" w:cstheme="majorHAnsi"/>
          <w:sz w:val="18"/>
          <w:szCs w:val="18"/>
        </w:rPr>
      </w:pPr>
      <w:r w:rsidRPr="00AD2BB0">
        <w:rPr>
          <w:rFonts w:asciiTheme="majorHAnsi" w:hAnsiTheme="majorHAnsi" w:cstheme="majorHAnsi"/>
          <w:b/>
          <w:bCs/>
          <w:color w:val="0000FF"/>
          <w:sz w:val="18"/>
          <w:szCs w:val="18"/>
        </w:rPr>
        <w:t>REGOLAMENTO DELL’ORGANO DI VIGILANZA</w:t>
      </w:r>
    </w:p>
    <w:p w14:paraId="5A4CD4CD" w14:textId="436F179A" w:rsidR="00D56DFD" w:rsidRPr="00AD2BB0" w:rsidRDefault="00D56DFD" w:rsidP="00D56DFD">
      <w:pPr>
        <w:pStyle w:val="Pidipagina"/>
        <w:tabs>
          <w:tab w:val="clear" w:pos="4819"/>
          <w:tab w:val="clear" w:pos="9638"/>
          <w:tab w:val="left" w:pos="622"/>
        </w:tabs>
        <w:jc w:val="center"/>
        <w:rPr>
          <w:rFonts w:asciiTheme="majorHAnsi" w:hAnsiTheme="majorHAnsi" w:cstheme="majorHAnsi"/>
          <w:b/>
          <w:bCs/>
          <w:color w:val="0000FF"/>
          <w:sz w:val="18"/>
          <w:szCs w:val="18"/>
        </w:rPr>
      </w:pPr>
      <w:r w:rsidRPr="00AD2BB0">
        <w:rPr>
          <w:rFonts w:asciiTheme="majorHAnsi" w:hAnsiTheme="majorHAnsi" w:cstheme="majorHAnsi"/>
          <w:b/>
          <w:bCs/>
          <w:color w:val="0000FF"/>
          <w:sz w:val="18"/>
          <w:szCs w:val="18"/>
        </w:rPr>
        <w:t xml:space="preserve"> ai sensi del</w:t>
      </w:r>
      <w:r w:rsidR="00B61814" w:rsidRPr="00AD2BB0">
        <w:rPr>
          <w:rFonts w:asciiTheme="majorHAnsi" w:hAnsiTheme="majorHAnsi" w:cstheme="majorHAnsi"/>
          <w:b/>
          <w:bCs/>
          <w:color w:val="0000FF"/>
          <w:sz w:val="18"/>
          <w:szCs w:val="18"/>
        </w:rPr>
        <w:t xml:space="preserve"> d.Lgs231/01</w:t>
      </w:r>
    </w:p>
    <w:p w14:paraId="38492DB4" w14:textId="6A6B202A" w:rsidR="00BB3048" w:rsidRPr="00AD2BB0"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p w14:paraId="2ABDD9EE" w14:textId="77777777" w:rsidR="00BB3048" w:rsidRPr="00AD2BB0"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tbl>
      <w:tblPr>
        <w:tblStyle w:val="Grigliatabella"/>
        <w:tblW w:w="0" w:type="auto"/>
        <w:tblLook w:val="04A0" w:firstRow="1" w:lastRow="0" w:firstColumn="1" w:lastColumn="0" w:noHBand="0" w:noVBand="1"/>
      </w:tblPr>
      <w:tblGrid>
        <w:gridCol w:w="704"/>
        <w:gridCol w:w="992"/>
        <w:gridCol w:w="7932"/>
      </w:tblGrid>
      <w:tr w:rsidR="00137976" w:rsidRPr="00AD2BB0" w14:paraId="2775B43F" w14:textId="77777777" w:rsidTr="00137976">
        <w:tc>
          <w:tcPr>
            <w:tcW w:w="704" w:type="dxa"/>
          </w:tcPr>
          <w:p w14:paraId="280923BA" w14:textId="5008CE95" w:rsidR="00137976" w:rsidRPr="00AD2BB0" w:rsidRDefault="00137976" w:rsidP="00137976">
            <w:pPr>
              <w:pStyle w:val="Pidipagina"/>
              <w:tabs>
                <w:tab w:val="clear" w:pos="4819"/>
                <w:tab w:val="clear" w:pos="9638"/>
                <w:tab w:val="left" w:pos="392"/>
              </w:tabs>
              <w:rPr>
                <w:rFonts w:asciiTheme="majorHAnsi" w:hAnsiTheme="majorHAnsi" w:cstheme="majorHAnsi"/>
                <w:sz w:val="18"/>
                <w:szCs w:val="18"/>
              </w:rPr>
            </w:pPr>
            <w:r w:rsidRPr="00AD2BB0">
              <w:rPr>
                <w:rFonts w:asciiTheme="majorHAnsi" w:hAnsiTheme="majorHAnsi" w:cstheme="majorHAnsi"/>
                <w:sz w:val="18"/>
                <w:szCs w:val="18"/>
              </w:rPr>
              <w:t>Rev.</w:t>
            </w:r>
          </w:p>
        </w:tc>
        <w:tc>
          <w:tcPr>
            <w:tcW w:w="992" w:type="dxa"/>
          </w:tcPr>
          <w:p w14:paraId="01AC5C1C" w14:textId="0C3B57AF" w:rsidR="00137976" w:rsidRPr="00AD2BB0" w:rsidRDefault="00137976" w:rsidP="00137976">
            <w:pPr>
              <w:pStyle w:val="Pidipagina"/>
              <w:tabs>
                <w:tab w:val="clear" w:pos="4819"/>
                <w:tab w:val="clear" w:pos="9638"/>
                <w:tab w:val="left" w:pos="392"/>
              </w:tabs>
              <w:rPr>
                <w:rFonts w:asciiTheme="majorHAnsi" w:hAnsiTheme="majorHAnsi" w:cstheme="majorHAnsi"/>
                <w:sz w:val="18"/>
                <w:szCs w:val="18"/>
              </w:rPr>
            </w:pPr>
            <w:r w:rsidRPr="00AD2BB0">
              <w:rPr>
                <w:rFonts w:asciiTheme="majorHAnsi" w:hAnsiTheme="majorHAnsi" w:cstheme="majorHAnsi"/>
                <w:sz w:val="18"/>
                <w:szCs w:val="18"/>
              </w:rPr>
              <w:t>del</w:t>
            </w:r>
          </w:p>
        </w:tc>
        <w:tc>
          <w:tcPr>
            <w:tcW w:w="7932" w:type="dxa"/>
          </w:tcPr>
          <w:p w14:paraId="4C5657DE" w14:textId="272773EE" w:rsidR="00137976" w:rsidRPr="00AD2BB0" w:rsidRDefault="00137976" w:rsidP="00137976">
            <w:pPr>
              <w:pStyle w:val="Pidipagina"/>
              <w:tabs>
                <w:tab w:val="clear" w:pos="4819"/>
                <w:tab w:val="clear" w:pos="9638"/>
                <w:tab w:val="left" w:pos="392"/>
              </w:tabs>
              <w:rPr>
                <w:rFonts w:asciiTheme="majorHAnsi" w:hAnsiTheme="majorHAnsi" w:cstheme="majorHAnsi"/>
                <w:sz w:val="18"/>
                <w:szCs w:val="18"/>
              </w:rPr>
            </w:pPr>
            <w:r w:rsidRPr="00AD2BB0">
              <w:rPr>
                <w:rFonts w:asciiTheme="majorHAnsi" w:hAnsiTheme="majorHAnsi" w:cstheme="majorHAnsi"/>
                <w:sz w:val="18"/>
                <w:szCs w:val="18"/>
              </w:rPr>
              <w:t>Motivo</w:t>
            </w:r>
          </w:p>
        </w:tc>
      </w:tr>
      <w:tr w:rsidR="00137976" w:rsidRPr="00AD2BB0" w14:paraId="2E3A32D2" w14:textId="77777777" w:rsidTr="00137976">
        <w:tc>
          <w:tcPr>
            <w:tcW w:w="704" w:type="dxa"/>
          </w:tcPr>
          <w:p w14:paraId="4E032829" w14:textId="09BC7790" w:rsidR="00137976" w:rsidRPr="00AD2BB0" w:rsidRDefault="00137976" w:rsidP="00137976">
            <w:pPr>
              <w:pStyle w:val="Pidipagina"/>
              <w:tabs>
                <w:tab w:val="clear" w:pos="4819"/>
                <w:tab w:val="clear" w:pos="9638"/>
                <w:tab w:val="left" w:pos="392"/>
              </w:tabs>
              <w:rPr>
                <w:rFonts w:asciiTheme="majorHAnsi" w:hAnsiTheme="majorHAnsi" w:cstheme="majorHAnsi"/>
                <w:sz w:val="18"/>
                <w:szCs w:val="18"/>
              </w:rPr>
            </w:pPr>
            <w:r w:rsidRPr="00AD2BB0">
              <w:rPr>
                <w:rFonts w:asciiTheme="majorHAnsi" w:hAnsiTheme="majorHAnsi" w:cstheme="majorHAnsi"/>
                <w:sz w:val="18"/>
                <w:szCs w:val="18"/>
              </w:rPr>
              <w:t>0</w:t>
            </w:r>
          </w:p>
        </w:tc>
        <w:tc>
          <w:tcPr>
            <w:tcW w:w="992" w:type="dxa"/>
          </w:tcPr>
          <w:p w14:paraId="6A2878CB" w14:textId="1A5470D3" w:rsidR="00137976" w:rsidRPr="00AD2BB0" w:rsidRDefault="00137976" w:rsidP="00137976">
            <w:pPr>
              <w:pStyle w:val="Pidipagina"/>
              <w:tabs>
                <w:tab w:val="clear" w:pos="4819"/>
                <w:tab w:val="clear" w:pos="9638"/>
                <w:tab w:val="left" w:pos="392"/>
              </w:tabs>
              <w:rPr>
                <w:rFonts w:asciiTheme="majorHAnsi" w:hAnsiTheme="majorHAnsi" w:cstheme="majorHAnsi"/>
                <w:sz w:val="18"/>
                <w:szCs w:val="18"/>
              </w:rPr>
            </w:pPr>
            <w:r w:rsidRPr="00AD2BB0">
              <w:rPr>
                <w:rFonts w:asciiTheme="majorHAnsi" w:hAnsiTheme="majorHAnsi" w:cstheme="majorHAnsi"/>
                <w:sz w:val="18"/>
                <w:szCs w:val="18"/>
              </w:rPr>
              <w:t>22</w:t>
            </w:r>
            <w:r w:rsidR="000E6DC5" w:rsidRPr="00AD2BB0">
              <w:rPr>
                <w:rFonts w:asciiTheme="majorHAnsi" w:hAnsiTheme="majorHAnsi" w:cstheme="majorHAnsi"/>
                <w:sz w:val="18"/>
                <w:szCs w:val="18"/>
              </w:rPr>
              <w:t>/</w:t>
            </w:r>
            <w:r w:rsidR="00BB3048" w:rsidRPr="00AD2BB0">
              <w:rPr>
                <w:rFonts w:asciiTheme="majorHAnsi" w:hAnsiTheme="majorHAnsi" w:cstheme="majorHAnsi"/>
                <w:sz w:val="18"/>
                <w:szCs w:val="18"/>
              </w:rPr>
              <w:t>05</w:t>
            </w:r>
            <w:r w:rsidRPr="00AD2BB0">
              <w:rPr>
                <w:rFonts w:asciiTheme="majorHAnsi" w:hAnsiTheme="majorHAnsi" w:cstheme="majorHAnsi"/>
                <w:sz w:val="18"/>
                <w:szCs w:val="18"/>
              </w:rPr>
              <w:t>/21</w:t>
            </w:r>
          </w:p>
        </w:tc>
        <w:tc>
          <w:tcPr>
            <w:tcW w:w="7932" w:type="dxa"/>
          </w:tcPr>
          <w:p w14:paraId="2DAF0406" w14:textId="0E224601" w:rsidR="00137976" w:rsidRPr="00AD2BB0" w:rsidRDefault="00D56DFD" w:rsidP="00D56DFD">
            <w:pPr>
              <w:pStyle w:val="Pidipagina"/>
              <w:tabs>
                <w:tab w:val="clear" w:pos="4819"/>
                <w:tab w:val="clear" w:pos="9638"/>
                <w:tab w:val="left" w:pos="392"/>
              </w:tabs>
              <w:rPr>
                <w:rFonts w:asciiTheme="majorHAnsi" w:hAnsiTheme="majorHAnsi" w:cstheme="majorHAnsi"/>
                <w:sz w:val="18"/>
                <w:szCs w:val="18"/>
              </w:rPr>
            </w:pPr>
            <w:r w:rsidRPr="00AD2BB0">
              <w:rPr>
                <w:rFonts w:asciiTheme="majorHAnsi" w:hAnsiTheme="majorHAnsi" w:cstheme="majorHAnsi"/>
                <w:sz w:val="18"/>
                <w:szCs w:val="18"/>
              </w:rPr>
              <w:t>Prima emissione</w:t>
            </w:r>
            <w:r w:rsidR="00A046A0" w:rsidRPr="00AD2BB0">
              <w:rPr>
                <w:rFonts w:asciiTheme="majorHAnsi" w:hAnsiTheme="majorHAnsi" w:cstheme="majorHAnsi"/>
                <w:sz w:val="18"/>
                <w:szCs w:val="18"/>
              </w:rPr>
              <w:t xml:space="preserve"> BOZZA da sottoporre al </w:t>
            </w:r>
            <w:r w:rsidR="001160B5" w:rsidRPr="00AD2BB0">
              <w:rPr>
                <w:rFonts w:asciiTheme="majorHAnsi" w:hAnsiTheme="majorHAnsi" w:cstheme="majorHAnsi"/>
                <w:sz w:val="18"/>
                <w:szCs w:val="18"/>
              </w:rPr>
              <w:t>CdA</w:t>
            </w:r>
            <w:r w:rsidRPr="00AD2BB0">
              <w:rPr>
                <w:rFonts w:asciiTheme="majorHAnsi" w:hAnsiTheme="majorHAnsi" w:cstheme="majorHAnsi"/>
                <w:sz w:val="18"/>
                <w:szCs w:val="18"/>
              </w:rPr>
              <w:t xml:space="preserve"> finalizzata al raggiungimento della certificazione UNI ISO 37001:2016</w:t>
            </w:r>
          </w:p>
        </w:tc>
      </w:tr>
      <w:tr w:rsidR="00D56DFD" w:rsidRPr="00AD2BB0" w14:paraId="7E1AF3A0" w14:textId="77777777" w:rsidTr="00137976">
        <w:tc>
          <w:tcPr>
            <w:tcW w:w="704" w:type="dxa"/>
          </w:tcPr>
          <w:p w14:paraId="3CEE3247" w14:textId="6B0145AC" w:rsidR="00D56DFD" w:rsidRPr="00AD2BB0" w:rsidRDefault="00D56DFD" w:rsidP="00137976">
            <w:pPr>
              <w:pStyle w:val="Pidipagina"/>
              <w:tabs>
                <w:tab w:val="clear" w:pos="4819"/>
                <w:tab w:val="clear" w:pos="9638"/>
                <w:tab w:val="left" w:pos="392"/>
              </w:tabs>
              <w:rPr>
                <w:rFonts w:asciiTheme="majorHAnsi" w:hAnsiTheme="majorHAnsi" w:cstheme="majorHAnsi"/>
                <w:sz w:val="18"/>
                <w:szCs w:val="18"/>
              </w:rPr>
            </w:pPr>
            <w:r w:rsidRPr="00AD2BB0">
              <w:rPr>
                <w:rFonts w:asciiTheme="majorHAnsi" w:hAnsiTheme="majorHAnsi" w:cstheme="majorHAnsi"/>
                <w:sz w:val="18"/>
                <w:szCs w:val="18"/>
              </w:rPr>
              <w:t>1</w:t>
            </w:r>
          </w:p>
        </w:tc>
        <w:tc>
          <w:tcPr>
            <w:tcW w:w="992" w:type="dxa"/>
          </w:tcPr>
          <w:p w14:paraId="190BA324" w14:textId="64E4AF11" w:rsidR="00D56DFD" w:rsidRPr="00AD2BB0" w:rsidRDefault="00D56DFD" w:rsidP="00137976">
            <w:pPr>
              <w:pStyle w:val="Pidipagina"/>
              <w:tabs>
                <w:tab w:val="clear" w:pos="4819"/>
                <w:tab w:val="clear" w:pos="9638"/>
                <w:tab w:val="left" w:pos="392"/>
              </w:tabs>
              <w:rPr>
                <w:rFonts w:asciiTheme="majorHAnsi" w:hAnsiTheme="majorHAnsi" w:cstheme="majorHAnsi"/>
                <w:sz w:val="18"/>
                <w:szCs w:val="18"/>
              </w:rPr>
            </w:pPr>
            <w:r w:rsidRPr="00AD2BB0">
              <w:rPr>
                <w:rFonts w:asciiTheme="majorHAnsi" w:hAnsiTheme="majorHAnsi" w:cstheme="majorHAnsi"/>
                <w:color w:val="FF0000"/>
                <w:sz w:val="18"/>
                <w:szCs w:val="18"/>
                <w:highlight w:val="yellow"/>
              </w:rPr>
              <w:t>Xx/xx/xx</w:t>
            </w:r>
          </w:p>
        </w:tc>
        <w:tc>
          <w:tcPr>
            <w:tcW w:w="7932" w:type="dxa"/>
          </w:tcPr>
          <w:p w14:paraId="6E7E4B48" w14:textId="3BF233A9" w:rsidR="00D56DFD" w:rsidRPr="00AD2BB0" w:rsidRDefault="001160B5" w:rsidP="00D56DFD">
            <w:pPr>
              <w:pStyle w:val="Pidipagina"/>
              <w:tabs>
                <w:tab w:val="clear" w:pos="4819"/>
                <w:tab w:val="clear" w:pos="9638"/>
                <w:tab w:val="left" w:pos="392"/>
              </w:tabs>
              <w:rPr>
                <w:rFonts w:asciiTheme="majorHAnsi" w:hAnsiTheme="majorHAnsi" w:cstheme="majorHAnsi"/>
                <w:sz w:val="18"/>
                <w:szCs w:val="18"/>
              </w:rPr>
            </w:pPr>
            <w:r w:rsidRPr="00AD2BB0">
              <w:rPr>
                <w:rFonts w:asciiTheme="majorHAnsi" w:hAnsiTheme="majorHAnsi" w:cstheme="majorHAnsi"/>
                <w:sz w:val="18"/>
                <w:szCs w:val="18"/>
              </w:rPr>
              <w:t xml:space="preserve">Approvazione </w:t>
            </w:r>
          </w:p>
        </w:tc>
      </w:tr>
    </w:tbl>
    <w:p w14:paraId="06EC0184" w14:textId="2B651B2B" w:rsidR="00A66BEB" w:rsidRPr="00AD2BB0" w:rsidRDefault="00A66BEB" w:rsidP="00137976">
      <w:pPr>
        <w:pStyle w:val="Pidipagina"/>
        <w:tabs>
          <w:tab w:val="clear" w:pos="4819"/>
          <w:tab w:val="clear" w:pos="9638"/>
          <w:tab w:val="left" w:pos="622"/>
        </w:tabs>
        <w:rPr>
          <w:rFonts w:asciiTheme="majorHAnsi" w:hAnsiTheme="majorHAnsi" w:cstheme="majorHAnsi"/>
          <w:b/>
          <w:bCs/>
          <w:color w:val="0000FF"/>
          <w:sz w:val="18"/>
          <w:szCs w:val="18"/>
        </w:rPr>
      </w:pPr>
    </w:p>
    <w:p w14:paraId="0F931ECA" w14:textId="77777777" w:rsidR="00137976" w:rsidRPr="00AD2BB0" w:rsidRDefault="00137976">
      <w:pPr>
        <w:pStyle w:val="Pidipagina"/>
        <w:tabs>
          <w:tab w:val="clear" w:pos="4819"/>
          <w:tab w:val="clear" w:pos="9638"/>
        </w:tabs>
        <w:jc w:val="center"/>
        <w:rPr>
          <w:rFonts w:asciiTheme="majorHAnsi" w:hAnsiTheme="majorHAnsi" w:cstheme="majorHAnsi"/>
          <w:b/>
          <w:bCs/>
          <w:color w:val="0000FF"/>
          <w:sz w:val="18"/>
          <w:szCs w:val="18"/>
        </w:rPr>
      </w:pPr>
    </w:p>
    <w:p w14:paraId="23D33D91" w14:textId="3EE16EB3" w:rsidR="001920F4" w:rsidRPr="00AD2BB0" w:rsidRDefault="00137976">
      <w:pPr>
        <w:pStyle w:val="Sommario1"/>
        <w:tabs>
          <w:tab w:val="left" w:pos="400"/>
          <w:tab w:val="right" w:leader="dot" w:pos="9628"/>
        </w:tabs>
        <w:rPr>
          <w:rFonts w:asciiTheme="majorHAnsi" w:eastAsiaTheme="minorEastAsia" w:hAnsiTheme="majorHAnsi" w:cstheme="majorHAnsi"/>
          <w:noProof/>
          <w:sz w:val="18"/>
          <w:szCs w:val="18"/>
        </w:rPr>
      </w:pPr>
      <w:r w:rsidRPr="00AD2BB0">
        <w:rPr>
          <w:rFonts w:asciiTheme="majorHAnsi" w:hAnsiTheme="majorHAnsi" w:cstheme="majorHAnsi"/>
          <w:b/>
          <w:bCs/>
          <w:color w:val="0000FF"/>
          <w:sz w:val="18"/>
          <w:szCs w:val="18"/>
        </w:rPr>
        <w:fldChar w:fldCharType="begin"/>
      </w:r>
      <w:r w:rsidRPr="00AD2BB0">
        <w:rPr>
          <w:rFonts w:asciiTheme="majorHAnsi" w:hAnsiTheme="majorHAnsi" w:cstheme="majorHAnsi"/>
          <w:b/>
          <w:bCs/>
          <w:color w:val="0000FF"/>
          <w:sz w:val="18"/>
          <w:szCs w:val="18"/>
        </w:rPr>
        <w:instrText xml:space="preserve"> TOC  \* MERGEFORMAT </w:instrText>
      </w:r>
      <w:r w:rsidRPr="00AD2BB0">
        <w:rPr>
          <w:rFonts w:asciiTheme="majorHAnsi" w:hAnsiTheme="majorHAnsi" w:cstheme="majorHAnsi"/>
          <w:b/>
          <w:bCs/>
          <w:color w:val="0000FF"/>
          <w:sz w:val="18"/>
          <w:szCs w:val="18"/>
        </w:rPr>
        <w:fldChar w:fldCharType="separate"/>
      </w:r>
      <w:r w:rsidR="001920F4" w:rsidRPr="00AD2BB0">
        <w:rPr>
          <w:rFonts w:asciiTheme="majorHAnsi" w:hAnsiTheme="majorHAnsi" w:cstheme="majorHAnsi"/>
          <w:noProof/>
          <w:color w:val="0000FF"/>
          <w:sz w:val="18"/>
          <w:szCs w:val="18"/>
        </w:rPr>
        <w:t>0.</w:t>
      </w:r>
      <w:r w:rsidR="001920F4" w:rsidRPr="00AD2BB0">
        <w:rPr>
          <w:rFonts w:asciiTheme="majorHAnsi" w:eastAsiaTheme="minorEastAsia" w:hAnsiTheme="majorHAnsi" w:cstheme="majorHAnsi"/>
          <w:noProof/>
          <w:sz w:val="18"/>
          <w:szCs w:val="18"/>
        </w:rPr>
        <w:tab/>
      </w:r>
      <w:r w:rsidR="001920F4" w:rsidRPr="00AD2BB0">
        <w:rPr>
          <w:rFonts w:asciiTheme="majorHAnsi" w:hAnsiTheme="majorHAnsi" w:cstheme="majorHAnsi"/>
          <w:noProof/>
          <w:color w:val="0000FF"/>
          <w:sz w:val="18"/>
          <w:szCs w:val="18"/>
        </w:rPr>
        <w:t>Premessa</w:t>
      </w:r>
      <w:r w:rsidR="001920F4" w:rsidRPr="00AD2BB0">
        <w:rPr>
          <w:rFonts w:asciiTheme="majorHAnsi" w:hAnsiTheme="majorHAnsi" w:cstheme="majorHAnsi"/>
          <w:noProof/>
          <w:sz w:val="18"/>
          <w:szCs w:val="18"/>
        </w:rPr>
        <w:tab/>
      </w:r>
      <w:r w:rsidR="001920F4" w:rsidRPr="00AD2BB0">
        <w:rPr>
          <w:rFonts w:asciiTheme="majorHAnsi" w:hAnsiTheme="majorHAnsi" w:cstheme="majorHAnsi"/>
          <w:noProof/>
          <w:sz w:val="18"/>
          <w:szCs w:val="18"/>
        </w:rPr>
        <w:fldChar w:fldCharType="begin"/>
      </w:r>
      <w:r w:rsidR="001920F4" w:rsidRPr="00AD2BB0">
        <w:rPr>
          <w:rFonts w:asciiTheme="majorHAnsi" w:hAnsiTheme="majorHAnsi" w:cstheme="majorHAnsi"/>
          <w:noProof/>
          <w:sz w:val="18"/>
          <w:szCs w:val="18"/>
        </w:rPr>
        <w:instrText xml:space="preserve"> PAGEREF _Toc73445538 \h </w:instrText>
      </w:r>
      <w:r w:rsidR="001920F4" w:rsidRPr="00AD2BB0">
        <w:rPr>
          <w:rFonts w:asciiTheme="majorHAnsi" w:hAnsiTheme="majorHAnsi" w:cstheme="majorHAnsi"/>
          <w:noProof/>
          <w:sz w:val="18"/>
          <w:szCs w:val="18"/>
        </w:rPr>
      </w:r>
      <w:r w:rsidR="001920F4" w:rsidRPr="00AD2BB0">
        <w:rPr>
          <w:rFonts w:asciiTheme="majorHAnsi" w:hAnsiTheme="majorHAnsi" w:cstheme="majorHAnsi"/>
          <w:noProof/>
          <w:sz w:val="18"/>
          <w:szCs w:val="18"/>
        </w:rPr>
        <w:fldChar w:fldCharType="separate"/>
      </w:r>
      <w:r w:rsidR="001920F4" w:rsidRPr="00AD2BB0">
        <w:rPr>
          <w:rFonts w:asciiTheme="majorHAnsi" w:hAnsiTheme="majorHAnsi" w:cstheme="majorHAnsi"/>
          <w:noProof/>
          <w:sz w:val="18"/>
          <w:szCs w:val="18"/>
        </w:rPr>
        <w:t>2</w:t>
      </w:r>
      <w:r w:rsidR="001920F4" w:rsidRPr="00AD2BB0">
        <w:rPr>
          <w:rFonts w:asciiTheme="majorHAnsi" w:hAnsiTheme="majorHAnsi" w:cstheme="majorHAnsi"/>
          <w:noProof/>
          <w:sz w:val="18"/>
          <w:szCs w:val="18"/>
        </w:rPr>
        <w:fldChar w:fldCharType="end"/>
      </w:r>
    </w:p>
    <w:p w14:paraId="092E114F" w14:textId="79EDA5AF" w:rsidR="00137976" w:rsidRPr="00AD2BB0" w:rsidRDefault="00137976">
      <w:pPr>
        <w:pStyle w:val="Pidipagina"/>
        <w:tabs>
          <w:tab w:val="clear" w:pos="4819"/>
          <w:tab w:val="clear" w:pos="9638"/>
        </w:tabs>
        <w:jc w:val="center"/>
        <w:rPr>
          <w:rFonts w:asciiTheme="majorHAnsi" w:hAnsiTheme="majorHAnsi" w:cstheme="majorHAnsi"/>
          <w:b/>
          <w:bCs/>
          <w:color w:val="0000FF"/>
          <w:sz w:val="18"/>
          <w:szCs w:val="18"/>
        </w:rPr>
      </w:pPr>
      <w:r w:rsidRPr="00AD2BB0">
        <w:rPr>
          <w:rFonts w:asciiTheme="majorHAnsi" w:hAnsiTheme="majorHAnsi" w:cstheme="majorHAnsi"/>
          <w:b/>
          <w:bCs/>
          <w:color w:val="0000FF"/>
          <w:sz w:val="18"/>
          <w:szCs w:val="18"/>
        </w:rPr>
        <w:fldChar w:fldCharType="end"/>
      </w:r>
    </w:p>
    <w:p w14:paraId="259FCF0A" w14:textId="01F8E5CC" w:rsidR="00137976" w:rsidRPr="00AD2BB0" w:rsidRDefault="00137976">
      <w:pPr>
        <w:pStyle w:val="Pidipagina"/>
        <w:tabs>
          <w:tab w:val="clear" w:pos="4819"/>
          <w:tab w:val="clear" w:pos="9638"/>
        </w:tabs>
        <w:jc w:val="center"/>
        <w:rPr>
          <w:rFonts w:asciiTheme="majorHAnsi" w:hAnsiTheme="majorHAnsi" w:cstheme="majorHAnsi"/>
          <w:b/>
          <w:bCs/>
          <w:color w:val="0000FF"/>
          <w:sz w:val="18"/>
          <w:szCs w:val="18"/>
        </w:rPr>
      </w:pPr>
      <w:r w:rsidRPr="00AD2BB0">
        <w:rPr>
          <w:rFonts w:asciiTheme="majorHAnsi" w:hAnsiTheme="majorHAnsi" w:cstheme="majorHAnsi"/>
          <w:b/>
          <w:bCs/>
          <w:color w:val="0000FF"/>
          <w:sz w:val="18"/>
          <w:szCs w:val="18"/>
        </w:rPr>
        <w:br w:type="column"/>
      </w:r>
    </w:p>
    <w:p w14:paraId="6EED7804" w14:textId="5D2E6EC4" w:rsidR="00F57D2E" w:rsidRPr="00AD2BB0" w:rsidRDefault="00F57D2E" w:rsidP="00186049">
      <w:pPr>
        <w:pStyle w:val="Titolo1"/>
        <w:rPr>
          <w:rFonts w:asciiTheme="majorHAnsi" w:hAnsiTheme="majorHAnsi" w:cstheme="majorHAnsi"/>
          <w:color w:val="0000FF"/>
          <w:sz w:val="18"/>
          <w:szCs w:val="18"/>
        </w:rPr>
      </w:pPr>
      <w:bookmarkStart w:id="0" w:name="_Toc73445538"/>
      <w:r w:rsidRPr="00AD2BB0">
        <w:rPr>
          <w:rFonts w:asciiTheme="majorHAnsi" w:hAnsiTheme="majorHAnsi" w:cstheme="majorHAnsi"/>
          <w:color w:val="0000FF"/>
          <w:sz w:val="18"/>
          <w:szCs w:val="18"/>
        </w:rPr>
        <w:t>Premessa</w:t>
      </w:r>
      <w:bookmarkEnd w:id="0"/>
      <w:r w:rsidR="006D0F4D" w:rsidRPr="00AD2BB0">
        <w:rPr>
          <w:rFonts w:asciiTheme="majorHAnsi" w:hAnsiTheme="majorHAnsi" w:cstheme="majorHAnsi"/>
          <w:color w:val="0000FF"/>
          <w:sz w:val="18"/>
          <w:szCs w:val="18"/>
        </w:rPr>
        <w:t xml:space="preserve"> al Regolamento dell’Organismo di Vigilanza di SE.GE.CO. Srl</w:t>
      </w:r>
    </w:p>
    <w:p w14:paraId="27222465" w14:textId="77777777" w:rsidR="00F57D2E" w:rsidRPr="00AD2BB0" w:rsidRDefault="00F57D2E" w:rsidP="00F57D2E">
      <w:pPr>
        <w:jc w:val="both"/>
        <w:rPr>
          <w:rFonts w:asciiTheme="majorHAnsi" w:hAnsiTheme="majorHAnsi" w:cstheme="majorHAnsi"/>
          <w:sz w:val="18"/>
          <w:szCs w:val="18"/>
        </w:rPr>
      </w:pPr>
      <w:r w:rsidRPr="00AD2BB0">
        <w:rPr>
          <w:rFonts w:asciiTheme="majorHAnsi" w:hAnsiTheme="majorHAnsi" w:cstheme="majorHAnsi"/>
          <w:sz w:val="18"/>
          <w:szCs w:val="18"/>
        </w:rPr>
        <w:t>Si consideri che l’Organizzazione adotta un Sistema di Gestione Integrato (SGI) al fine di armonizzare tutti gli adempimenti atti a soddisfare i requisiti delle norme applicate Qualità, Sicurezza, Ambiente e Anticorruzione e adotterà tutte le misure atte a conformarsi al D.Lgs 231/01.</w:t>
      </w:r>
    </w:p>
    <w:p w14:paraId="63DB02BE" w14:textId="77777777" w:rsidR="00F57D2E" w:rsidRPr="00AD2BB0" w:rsidRDefault="00F57D2E" w:rsidP="00F57D2E">
      <w:pPr>
        <w:rPr>
          <w:rFonts w:asciiTheme="majorHAnsi" w:hAnsiTheme="majorHAnsi" w:cstheme="majorHAnsi"/>
          <w:sz w:val="18"/>
          <w:szCs w:val="18"/>
        </w:rPr>
      </w:pPr>
    </w:p>
    <w:p w14:paraId="1FC32F9C" w14:textId="39068E61" w:rsidR="00F57D2E" w:rsidRPr="00AD2BB0" w:rsidRDefault="00F57D2E" w:rsidP="00186049">
      <w:pPr>
        <w:pStyle w:val="Titolo1"/>
        <w:rPr>
          <w:rFonts w:asciiTheme="majorHAnsi" w:hAnsiTheme="majorHAnsi" w:cstheme="majorHAnsi"/>
          <w:color w:val="0000FF"/>
          <w:sz w:val="18"/>
          <w:szCs w:val="18"/>
        </w:rPr>
      </w:pPr>
      <w:r w:rsidRPr="00AD2BB0">
        <w:rPr>
          <w:rFonts w:asciiTheme="majorHAnsi" w:hAnsiTheme="majorHAnsi" w:cstheme="majorHAnsi"/>
          <w:color w:val="0000FF"/>
          <w:sz w:val="18"/>
          <w:szCs w:val="18"/>
        </w:rPr>
        <w:t>PREMESSE</w:t>
      </w:r>
      <w:r w:rsidR="00AC119A" w:rsidRPr="00AD2BB0">
        <w:rPr>
          <w:rFonts w:asciiTheme="majorHAnsi" w:hAnsiTheme="majorHAnsi" w:cstheme="majorHAnsi"/>
          <w:color w:val="0000FF"/>
          <w:sz w:val="18"/>
          <w:szCs w:val="18"/>
        </w:rPr>
        <w:t xml:space="preserve"> GENERALI</w:t>
      </w:r>
    </w:p>
    <w:p w14:paraId="1E06317D" w14:textId="7EB807DF"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 xml:space="preserve">Con il presente regolamento, adottato ai sensi e per gli effetti del </w:t>
      </w:r>
      <w:r w:rsidR="00A438E0" w:rsidRPr="00AD2BB0">
        <w:rPr>
          <w:rFonts w:asciiTheme="majorHAnsi" w:hAnsiTheme="majorHAnsi" w:cstheme="majorHAnsi"/>
          <w:sz w:val="18"/>
          <w:szCs w:val="18"/>
        </w:rPr>
        <w:t>D.Lgs.</w:t>
      </w:r>
      <w:r w:rsidRPr="00AD2BB0">
        <w:rPr>
          <w:rFonts w:asciiTheme="majorHAnsi" w:hAnsiTheme="majorHAnsi" w:cstheme="majorHAnsi"/>
          <w:sz w:val="18"/>
          <w:szCs w:val="18"/>
        </w:rPr>
        <w:t>231</w:t>
      </w:r>
      <w:r w:rsidR="00A438E0" w:rsidRPr="00AD2BB0">
        <w:rPr>
          <w:rFonts w:asciiTheme="majorHAnsi" w:hAnsiTheme="majorHAnsi" w:cstheme="majorHAnsi"/>
          <w:sz w:val="18"/>
          <w:szCs w:val="18"/>
        </w:rPr>
        <w:t>/01</w:t>
      </w:r>
      <w:r w:rsidRPr="00AD2BB0">
        <w:rPr>
          <w:rFonts w:asciiTheme="majorHAnsi" w:hAnsiTheme="majorHAnsi" w:cstheme="majorHAnsi"/>
          <w:sz w:val="18"/>
          <w:szCs w:val="18"/>
        </w:rPr>
        <w:t xml:space="preserve">, l’OdV disciplina il proprio funzionamento </w:t>
      </w:r>
      <w:r w:rsidR="00AD2BB0">
        <w:rPr>
          <w:rFonts w:asciiTheme="majorHAnsi" w:hAnsiTheme="majorHAnsi" w:cstheme="majorHAnsi"/>
          <w:sz w:val="18"/>
          <w:szCs w:val="18"/>
        </w:rPr>
        <w:t>i</w:t>
      </w:r>
      <w:r w:rsidRPr="00AD2BB0">
        <w:rPr>
          <w:rFonts w:asciiTheme="majorHAnsi" w:hAnsiTheme="majorHAnsi" w:cstheme="majorHAnsi"/>
          <w:sz w:val="18"/>
          <w:szCs w:val="18"/>
        </w:rPr>
        <w:t>ndividuando ai fini dello svolgimento delle proprie funzioni le modalità di applicazione dei propri poteri nonché di esecuzione dei compiti ad esso affidati, in conformità alla legge, al Modello ed alla delibera istitutiva</w:t>
      </w:r>
      <w:r w:rsidR="00A438E0" w:rsidRPr="00AD2BB0">
        <w:rPr>
          <w:rFonts w:asciiTheme="majorHAnsi" w:hAnsiTheme="majorHAnsi" w:cstheme="majorHAnsi"/>
          <w:sz w:val="18"/>
          <w:szCs w:val="18"/>
        </w:rPr>
        <w:t xml:space="preserve">  </w:t>
      </w:r>
      <w:r w:rsidR="00876303" w:rsidRPr="00AD2BB0">
        <w:rPr>
          <w:rFonts w:asciiTheme="majorHAnsi" w:hAnsiTheme="majorHAnsi" w:cstheme="majorHAnsi"/>
          <w:sz w:val="18"/>
          <w:szCs w:val="18"/>
        </w:rPr>
        <w:t>assunta dal CdA</w:t>
      </w:r>
      <w:r w:rsidRPr="00AD2BB0">
        <w:rPr>
          <w:rFonts w:asciiTheme="majorHAnsi" w:hAnsiTheme="majorHAnsi" w:cstheme="majorHAnsi"/>
          <w:sz w:val="18"/>
          <w:szCs w:val="18"/>
        </w:rPr>
        <w:t>.</w:t>
      </w:r>
    </w:p>
    <w:p w14:paraId="2F2CB629" w14:textId="77777777" w:rsidR="00CC6112" w:rsidRPr="00AD2BB0" w:rsidRDefault="00CC6112" w:rsidP="001920F4">
      <w:pPr>
        <w:rPr>
          <w:rFonts w:asciiTheme="majorHAnsi" w:hAnsiTheme="majorHAnsi" w:cstheme="majorHAnsi"/>
          <w:sz w:val="18"/>
          <w:szCs w:val="18"/>
        </w:rPr>
      </w:pPr>
    </w:p>
    <w:p w14:paraId="6EA55CA1" w14:textId="147387C8"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 xml:space="preserve">L’OdV svolge le proprie funzioni in piena autonomia ed indipendenza, con la professionalità e la continuità d’azione previste e richieste dalla legge e dal Modello 231 adottato da </w:t>
      </w:r>
      <w:r w:rsidR="00876303" w:rsidRPr="00AD2BB0">
        <w:rPr>
          <w:rFonts w:asciiTheme="majorHAnsi" w:hAnsiTheme="majorHAnsi" w:cstheme="majorHAnsi"/>
          <w:sz w:val="18"/>
          <w:szCs w:val="18"/>
        </w:rPr>
        <w:t>SE.GE.CO. Srl</w:t>
      </w:r>
      <w:r w:rsidRPr="00AD2BB0">
        <w:rPr>
          <w:rFonts w:asciiTheme="majorHAnsi" w:hAnsiTheme="majorHAnsi" w:cstheme="majorHAnsi"/>
          <w:sz w:val="18"/>
          <w:szCs w:val="18"/>
        </w:rPr>
        <w:t>.</w:t>
      </w:r>
    </w:p>
    <w:p w14:paraId="58DF6C9F" w14:textId="77777777" w:rsidR="00F57D2E" w:rsidRPr="00AD2BB0" w:rsidRDefault="00F57D2E" w:rsidP="001920F4">
      <w:pPr>
        <w:rPr>
          <w:rFonts w:asciiTheme="majorHAnsi" w:hAnsiTheme="majorHAnsi" w:cstheme="majorHAnsi"/>
          <w:sz w:val="18"/>
          <w:szCs w:val="18"/>
        </w:rPr>
      </w:pPr>
    </w:p>
    <w:p w14:paraId="0E56EB67" w14:textId="77777777" w:rsidR="00F57D2E" w:rsidRPr="00AD2BB0" w:rsidRDefault="00F57D2E" w:rsidP="001920F4">
      <w:pPr>
        <w:rPr>
          <w:rFonts w:asciiTheme="majorHAnsi" w:hAnsiTheme="majorHAnsi" w:cstheme="majorHAnsi"/>
          <w:sz w:val="18"/>
          <w:szCs w:val="18"/>
        </w:rPr>
      </w:pPr>
    </w:p>
    <w:p w14:paraId="5C9A2C47" w14:textId="71E3D2D9" w:rsidR="00F57D2E" w:rsidRPr="00AD2BB0" w:rsidRDefault="00F57D2E" w:rsidP="001920F4">
      <w:pPr>
        <w:pStyle w:val="Titolo2"/>
        <w:ind w:left="1843"/>
        <w:rPr>
          <w:rFonts w:asciiTheme="majorHAnsi" w:hAnsiTheme="majorHAnsi" w:cstheme="majorHAnsi"/>
          <w:color w:val="0000FF"/>
          <w:sz w:val="18"/>
          <w:szCs w:val="18"/>
        </w:rPr>
      </w:pPr>
      <w:r w:rsidRPr="00AD2BB0">
        <w:rPr>
          <w:rFonts w:asciiTheme="majorHAnsi" w:hAnsiTheme="majorHAnsi" w:cstheme="majorHAnsi"/>
          <w:color w:val="0000FF"/>
          <w:sz w:val="18"/>
          <w:szCs w:val="18"/>
        </w:rPr>
        <w:t>Articolo 1</w:t>
      </w:r>
      <w:r w:rsidR="00FE1E0A" w:rsidRPr="00AD2BB0">
        <w:rPr>
          <w:rFonts w:asciiTheme="majorHAnsi" w:hAnsiTheme="majorHAnsi" w:cstheme="majorHAnsi"/>
          <w:color w:val="0000FF"/>
          <w:sz w:val="18"/>
          <w:szCs w:val="18"/>
        </w:rPr>
        <w:t xml:space="preserve"> - </w:t>
      </w:r>
      <w:r w:rsidRPr="00AD2BB0">
        <w:rPr>
          <w:rFonts w:asciiTheme="majorHAnsi" w:hAnsiTheme="majorHAnsi" w:cstheme="majorHAnsi"/>
          <w:color w:val="0000FF"/>
          <w:sz w:val="18"/>
          <w:szCs w:val="18"/>
        </w:rPr>
        <w:t>Nomina e composizione dell’ Organismo di Vigilanza</w:t>
      </w:r>
    </w:p>
    <w:p w14:paraId="21A19655" w14:textId="77777777" w:rsidR="00F57D2E" w:rsidRPr="00AD2BB0" w:rsidRDefault="00F57D2E" w:rsidP="001920F4">
      <w:pPr>
        <w:rPr>
          <w:rFonts w:asciiTheme="majorHAnsi" w:hAnsiTheme="majorHAnsi" w:cstheme="majorHAnsi"/>
          <w:sz w:val="18"/>
          <w:szCs w:val="18"/>
        </w:rPr>
      </w:pPr>
    </w:p>
    <w:p w14:paraId="4F10FBFE" w14:textId="38261C0E"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 xml:space="preserve">L’Organismo di Vigilanza (di seguito OdV), è stato istituito presso </w:t>
      </w:r>
      <w:r w:rsidR="0098173A" w:rsidRPr="00AD2BB0">
        <w:rPr>
          <w:rFonts w:asciiTheme="majorHAnsi" w:hAnsiTheme="majorHAnsi" w:cstheme="majorHAnsi"/>
          <w:sz w:val="18"/>
          <w:szCs w:val="18"/>
        </w:rPr>
        <w:t xml:space="preserve">SE.GE.CO. Srl </w:t>
      </w:r>
      <w:r w:rsidRPr="00AD2BB0">
        <w:rPr>
          <w:rFonts w:asciiTheme="majorHAnsi" w:hAnsiTheme="majorHAnsi" w:cstheme="majorHAnsi"/>
          <w:sz w:val="18"/>
          <w:szCs w:val="18"/>
        </w:rPr>
        <w:t>in composizione monocratica con delibera del Consiglio d’Amministrazione in data</w:t>
      </w:r>
      <w:r w:rsidRPr="00AD2BB0">
        <w:rPr>
          <w:rFonts w:asciiTheme="majorHAnsi" w:hAnsiTheme="majorHAnsi" w:cstheme="majorHAnsi"/>
          <w:color w:val="FF0000"/>
          <w:sz w:val="18"/>
          <w:szCs w:val="18"/>
        </w:rPr>
        <w:t xml:space="preserve"> </w:t>
      </w:r>
      <w:r w:rsidR="0098173A" w:rsidRPr="00AD2BB0">
        <w:rPr>
          <w:rFonts w:asciiTheme="majorHAnsi" w:hAnsiTheme="majorHAnsi" w:cstheme="majorHAnsi"/>
          <w:color w:val="FF0000"/>
          <w:sz w:val="18"/>
          <w:szCs w:val="18"/>
          <w:highlight w:val="yellow"/>
        </w:rPr>
        <w:t>XX/XX/XXXX</w:t>
      </w:r>
      <w:r w:rsidRPr="00AD2BB0">
        <w:rPr>
          <w:rFonts w:asciiTheme="majorHAnsi" w:hAnsiTheme="majorHAnsi" w:cstheme="majorHAnsi"/>
          <w:sz w:val="18"/>
          <w:szCs w:val="18"/>
        </w:rPr>
        <w:t>, ai sensi e per gli effetti dell’art. 6 D.Lgs. 231/2001, al fine di svolgere le funzioni di vigilanza e controllo in ordine al funzionamento, all’efficacia e all’osservanza del Modello di organizzazione, gestione e controllo (di seguito “Modello”</w:t>
      </w:r>
      <w:r w:rsidR="00ED04EB" w:rsidRPr="00AD2BB0">
        <w:rPr>
          <w:rFonts w:asciiTheme="majorHAnsi" w:hAnsiTheme="majorHAnsi" w:cstheme="majorHAnsi"/>
          <w:sz w:val="18"/>
          <w:szCs w:val="18"/>
        </w:rPr>
        <w:t>), adottato</w:t>
      </w:r>
      <w:r w:rsidRPr="00AD2BB0">
        <w:rPr>
          <w:rFonts w:asciiTheme="majorHAnsi" w:hAnsiTheme="majorHAnsi" w:cstheme="majorHAnsi"/>
          <w:sz w:val="18"/>
          <w:szCs w:val="18"/>
        </w:rPr>
        <w:t xml:space="preserve"> da </w:t>
      </w:r>
      <w:r w:rsidR="00ED04EB" w:rsidRPr="00AD2BB0">
        <w:rPr>
          <w:rFonts w:asciiTheme="majorHAnsi" w:hAnsiTheme="majorHAnsi" w:cstheme="majorHAnsi"/>
          <w:sz w:val="18"/>
          <w:szCs w:val="18"/>
        </w:rPr>
        <w:t>SE.GE.CO. Srl</w:t>
      </w:r>
      <w:r w:rsidRPr="00AD2BB0">
        <w:rPr>
          <w:rFonts w:asciiTheme="majorHAnsi" w:hAnsiTheme="majorHAnsi" w:cstheme="majorHAnsi"/>
          <w:sz w:val="18"/>
          <w:szCs w:val="18"/>
        </w:rPr>
        <w:t xml:space="preserve"> allo scopo di prevenire l’integrazione di reati dai quali possa derivare una responsabilità amministrativa ai sensi e per gli effetti del D. Lgs. 8 giugno 2001, n. 231, curandone l’aggiornamento.</w:t>
      </w:r>
    </w:p>
    <w:p w14:paraId="190BD3E1" w14:textId="77777777" w:rsidR="00CC6112" w:rsidRPr="00AD2BB0" w:rsidRDefault="00CC6112" w:rsidP="001920F4">
      <w:pPr>
        <w:rPr>
          <w:rFonts w:asciiTheme="majorHAnsi" w:hAnsiTheme="majorHAnsi" w:cstheme="majorHAnsi"/>
          <w:sz w:val="18"/>
          <w:szCs w:val="18"/>
        </w:rPr>
      </w:pPr>
    </w:p>
    <w:p w14:paraId="59A01331" w14:textId="44C01C55"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L’</w:t>
      </w:r>
      <w:r w:rsidR="00946586" w:rsidRPr="00AD2BB0">
        <w:rPr>
          <w:rFonts w:asciiTheme="majorHAnsi" w:hAnsiTheme="majorHAnsi" w:cstheme="majorHAnsi"/>
          <w:sz w:val="18"/>
          <w:szCs w:val="18"/>
        </w:rPr>
        <w:t>OdV</w:t>
      </w:r>
      <w:r w:rsidRPr="00AD2BB0">
        <w:rPr>
          <w:rFonts w:asciiTheme="majorHAnsi" w:hAnsiTheme="majorHAnsi" w:cstheme="majorHAnsi"/>
          <w:sz w:val="18"/>
          <w:szCs w:val="18"/>
        </w:rPr>
        <w:t xml:space="preserve">. è gerarchicamente posto, come unità di staff, al vertice di </w:t>
      </w:r>
      <w:r w:rsidR="00946586" w:rsidRPr="00AD2BB0">
        <w:rPr>
          <w:rFonts w:asciiTheme="majorHAnsi" w:hAnsiTheme="majorHAnsi" w:cstheme="majorHAnsi"/>
          <w:sz w:val="18"/>
          <w:szCs w:val="18"/>
        </w:rPr>
        <w:t>SE.GE.CO. Srl</w:t>
      </w:r>
      <w:r w:rsidRPr="00AD2BB0">
        <w:rPr>
          <w:rFonts w:asciiTheme="majorHAnsi" w:hAnsiTheme="majorHAnsi" w:cstheme="majorHAnsi"/>
          <w:sz w:val="18"/>
          <w:szCs w:val="18"/>
        </w:rPr>
        <w:t xml:space="preserve"> e risponde del proprio operato direttamente ed esclusivamente al Consiglio di Amministrazione per il tramite di verbali semestrali ovvero con report a cadenza più breve qualora se ne ravvisi la necessità e sia gli uni che gli altri vengono comunicati contestualmente anche al Collegio Sindacale. Il secondo verbale semestrale annuale funge anche da relazione/rapporto annuale al CdA e sia i verbali semestrali che ogni eventuale relazione/rapporto a cadenza più ridotta fungeranno da relazione periodica al Presidente del CdA. </w:t>
      </w:r>
    </w:p>
    <w:p w14:paraId="3317004E" w14:textId="77777777" w:rsidR="00CC6112" w:rsidRPr="00AD2BB0" w:rsidRDefault="00CC6112" w:rsidP="001920F4">
      <w:pPr>
        <w:rPr>
          <w:rFonts w:asciiTheme="majorHAnsi" w:hAnsiTheme="majorHAnsi" w:cstheme="majorHAnsi"/>
          <w:sz w:val="18"/>
          <w:szCs w:val="18"/>
        </w:rPr>
      </w:pPr>
    </w:p>
    <w:p w14:paraId="6D0D296C" w14:textId="75CC20E6"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Ai sensi e per gli effetti del Modello, gestisce in totale autonomia salvo l’obbligo di rendicontazione al CdA, le dotazioni di personale e di materiali e le adeguate risorse finanziarie messe a sua disposizione dallo stesso CdA.</w:t>
      </w:r>
    </w:p>
    <w:p w14:paraId="2CFB0048" w14:textId="77777777" w:rsidR="00F57D2E" w:rsidRPr="00AD2BB0" w:rsidRDefault="00F57D2E" w:rsidP="001920F4">
      <w:pPr>
        <w:rPr>
          <w:rFonts w:asciiTheme="majorHAnsi" w:hAnsiTheme="majorHAnsi" w:cstheme="majorHAnsi"/>
          <w:sz w:val="18"/>
          <w:szCs w:val="18"/>
        </w:rPr>
      </w:pPr>
    </w:p>
    <w:p w14:paraId="3446A14D" w14:textId="121D6FBC" w:rsidR="00F57D2E" w:rsidRPr="00AD2BB0" w:rsidRDefault="00F57D2E" w:rsidP="00FE1E0A">
      <w:pPr>
        <w:pStyle w:val="Titolo2"/>
        <w:ind w:left="1843"/>
        <w:rPr>
          <w:rFonts w:asciiTheme="majorHAnsi" w:hAnsiTheme="majorHAnsi" w:cstheme="majorHAnsi"/>
          <w:color w:val="0000FF"/>
          <w:sz w:val="18"/>
          <w:szCs w:val="18"/>
        </w:rPr>
      </w:pPr>
      <w:r w:rsidRPr="00AD2BB0">
        <w:rPr>
          <w:rFonts w:asciiTheme="majorHAnsi" w:hAnsiTheme="majorHAnsi" w:cstheme="majorHAnsi"/>
          <w:color w:val="0000FF"/>
          <w:sz w:val="18"/>
          <w:szCs w:val="18"/>
        </w:rPr>
        <w:t>Articolo 2</w:t>
      </w:r>
      <w:r w:rsidR="00FE1E0A" w:rsidRPr="00AD2BB0">
        <w:rPr>
          <w:rFonts w:asciiTheme="majorHAnsi" w:hAnsiTheme="majorHAnsi" w:cstheme="majorHAnsi"/>
          <w:color w:val="0000FF"/>
          <w:sz w:val="18"/>
          <w:szCs w:val="18"/>
        </w:rPr>
        <w:t xml:space="preserve"> - Funzione e compiti dell’Organismo di Vigilanza</w:t>
      </w:r>
    </w:p>
    <w:p w14:paraId="5CB8AF06" w14:textId="77777777" w:rsidR="00F57D2E" w:rsidRPr="00AD2BB0" w:rsidRDefault="00F57D2E" w:rsidP="001920F4">
      <w:pPr>
        <w:rPr>
          <w:rFonts w:asciiTheme="majorHAnsi" w:hAnsiTheme="majorHAnsi" w:cstheme="majorHAnsi"/>
          <w:sz w:val="18"/>
          <w:szCs w:val="18"/>
        </w:rPr>
      </w:pPr>
    </w:p>
    <w:p w14:paraId="341F6048" w14:textId="77777777"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L’attività svolta dall’OdV viene verbalizzata in apposito registro in cui vengono annotate le date di presenza in azienda ed il tipo di attività espletata dall’OdV. Tale registro è custodito presso la sede dall’OdV.</w:t>
      </w:r>
    </w:p>
    <w:p w14:paraId="15EF0FFE" w14:textId="77777777" w:rsidR="00CC6112" w:rsidRPr="00AD2BB0" w:rsidRDefault="00CC6112" w:rsidP="001920F4">
      <w:pPr>
        <w:rPr>
          <w:rFonts w:asciiTheme="majorHAnsi" w:hAnsiTheme="majorHAnsi" w:cstheme="majorHAnsi"/>
          <w:sz w:val="18"/>
          <w:szCs w:val="18"/>
        </w:rPr>
      </w:pPr>
    </w:p>
    <w:p w14:paraId="32BD8199" w14:textId="615506B4"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Ogni decisione dell’OdV è riportata nei relativi verbali semestrali e/o relazioni/rapporti a cadenza più ridotta, secondo il parere del suo unico componente.</w:t>
      </w:r>
    </w:p>
    <w:p w14:paraId="70998FA8" w14:textId="77777777" w:rsidR="00CC6112" w:rsidRPr="00AD2BB0" w:rsidRDefault="00CC6112" w:rsidP="001920F4">
      <w:pPr>
        <w:rPr>
          <w:rFonts w:asciiTheme="majorHAnsi" w:hAnsiTheme="majorHAnsi" w:cstheme="majorHAnsi"/>
          <w:sz w:val="18"/>
          <w:szCs w:val="18"/>
        </w:rPr>
      </w:pPr>
    </w:p>
    <w:p w14:paraId="2B21A373" w14:textId="0F454CA2"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 xml:space="preserve">E’ fatto obbligo all’OdV di astenersi dal prendere decisioni su casi in cui vi sia la possibilità di un conflitto di interessi, anche potenziale. L’esistenza della situazione di conflitto e la conseguente astensione devono essere </w:t>
      </w:r>
      <w:r w:rsidR="0011102D" w:rsidRPr="00AD2BB0">
        <w:rPr>
          <w:rFonts w:asciiTheme="majorHAnsi" w:hAnsiTheme="majorHAnsi" w:cstheme="majorHAnsi"/>
          <w:sz w:val="18"/>
          <w:szCs w:val="18"/>
        </w:rPr>
        <w:t>verbalizzat</w:t>
      </w:r>
      <w:r w:rsidR="00456409" w:rsidRPr="00AD2BB0">
        <w:rPr>
          <w:rFonts w:asciiTheme="majorHAnsi" w:hAnsiTheme="majorHAnsi" w:cstheme="majorHAnsi"/>
          <w:sz w:val="18"/>
          <w:szCs w:val="18"/>
        </w:rPr>
        <w:t>e</w:t>
      </w:r>
      <w:r w:rsidRPr="00AD2BB0">
        <w:rPr>
          <w:rFonts w:asciiTheme="majorHAnsi" w:hAnsiTheme="majorHAnsi" w:cstheme="majorHAnsi"/>
          <w:sz w:val="18"/>
          <w:szCs w:val="18"/>
        </w:rPr>
        <w:t>.</w:t>
      </w:r>
    </w:p>
    <w:p w14:paraId="1898C8A3" w14:textId="77777777" w:rsidR="00CC6112" w:rsidRPr="00AD2BB0" w:rsidRDefault="00CC6112" w:rsidP="001920F4">
      <w:pPr>
        <w:rPr>
          <w:rFonts w:asciiTheme="majorHAnsi" w:hAnsiTheme="majorHAnsi" w:cstheme="majorHAnsi"/>
          <w:sz w:val="18"/>
          <w:szCs w:val="18"/>
        </w:rPr>
      </w:pPr>
    </w:p>
    <w:p w14:paraId="44883696" w14:textId="4E2911B2"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L’OdV, vigila:</w:t>
      </w:r>
    </w:p>
    <w:p w14:paraId="38A30118" w14:textId="77777777" w:rsidR="00F57D2E" w:rsidRPr="00AD2BB0" w:rsidRDefault="00F57D2E" w:rsidP="008C6023">
      <w:pPr>
        <w:pStyle w:val="Paragrafoelenco"/>
        <w:numPr>
          <w:ilvl w:val="0"/>
          <w:numId w:val="2"/>
        </w:numPr>
        <w:rPr>
          <w:rFonts w:asciiTheme="majorHAnsi" w:hAnsiTheme="majorHAnsi" w:cstheme="majorHAnsi"/>
          <w:sz w:val="18"/>
          <w:szCs w:val="18"/>
        </w:rPr>
      </w:pPr>
      <w:r w:rsidRPr="00AD2BB0">
        <w:rPr>
          <w:rFonts w:asciiTheme="majorHAnsi" w:hAnsiTheme="majorHAnsi" w:cstheme="majorHAnsi"/>
          <w:sz w:val="18"/>
          <w:szCs w:val="18"/>
        </w:rPr>
        <w:t>sull’efficacia ed adeguatezza del Modello in relazione alla struttura aziendale ed alla effettiva capacità del Modello di prevenire la commissione dei reati previsti dal d. lgs. 231/2001, attraverso:</w:t>
      </w:r>
    </w:p>
    <w:p w14:paraId="606DBF12" w14:textId="77777777" w:rsidR="00F57D2E" w:rsidRPr="00AD2BB0" w:rsidRDefault="00F57D2E" w:rsidP="008C6023">
      <w:pPr>
        <w:pStyle w:val="Paragrafoelenco"/>
        <w:numPr>
          <w:ilvl w:val="0"/>
          <w:numId w:val="2"/>
        </w:numPr>
        <w:rPr>
          <w:rFonts w:asciiTheme="majorHAnsi" w:hAnsiTheme="majorHAnsi" w:cstheme="majorHAnsi"/>
          <w:sz w:val="18"/>
          <w:szCs w:val="18"/>
        </w:rPr>
      </w:pPr>
      <w:r w:rsidRPr="00AD2BB0">
        <w:rPr>
          <w:rFonts w:asciiTheme="majorHAnsi" w:hAnsiTheme="majorHAnsi" w:cstheme="majorHAnsi"/>
          <w:sz w:val="18"/>
          <w:szCs w:val="18"/>
        </w:rPr>
        <w:t>l’interpretazione della normativa rilevante, tenendosi costantemente aggiornato in merito ad ogni novità in materia;</w:t>
      </w:r>
    </w:p>
    <w:p w14:paraId="6D480F12" w14:textId="77777777" w:rsidR="00F57D2E" w:rsidRPr="00AD2BB0" w:rsidRDefault="00F57D2E" w:rsidP="008C6023">
      <w:pPr>
        <w:pStyle w:val="Paragrafoelenco"/>
        <w:numPr>
          <w:ilvl w:val="0"/>
          <w:numId w:val="2"/>
        </w:numPr>
        <w:rPr>
          <w:rFonts w:asciiTheme="majorHAnsi" w:hAnsiTheme="majorHAnsi" w:cstheme="majorHAnsi"/>
          <w:sz w:val="18"/>
          <w:szCs w:val="18"/>
        </w:rPr>
      </w:pPr>
      <w:r w:rsidRPr="00AD2BB0">
        <w:rPr>
          <w:rFonts w:asciiTheme="majorHAnsi" w:hAnsiTheme="majorHAnsi" w:cstheme="majorHAnsi"/>
          <w:sz w:val="18"/>
          <w:szCs w:val="18"/>
        </w:rPr>
        <w:t>la realizzazione delle attività di verifica dell’efficacia del Modello;</w:t>
      </w:r>
    </w:p>
    <w:p w14:paraId="00771736" w14:textId="77777777" w:rsidR="00F57D2E" w:rsidRPr="00AD2BB0" w:rsidRDefault="00F57D2E" w:rsidP="008C6023">
      <w:pPr>
        <w:pStyle w:val="Paragrafoelenco"/>
        <w:numPr>
          <w:ilvl w:val="0"/>
          <w:numId w:val="2"/>
        </w:numPr>
        <w:rPr>
          <w:rFonts w:asciiTheme="majorHAnsi" w:hAnsiTheme="majorHAnsi" w:cstheme="majorHAnsi"/>
          <w:sz w:val="18"/>
          <w:szCs w:val="18"/>
        </w:rPr>
      </w:pPr>
      <w:r w:rsidRPr="00AD2BB0">
        <w:rPr>
          <w:rFonts w:asciiTheme="majorHAnsi" w:hAnsiTheme="majorHAnsi" w:cstheme="majorHAnsi"/>
          <w:sz w:val="18"/>
          <w:szCs w:val="18"/>
        </w:rPr>
        <w:t>la valutazione delle eventuali esigenze di aggiornamento del Modello;</w:t>
      </w:r>
    </w:p>
    <w:p w14:paraId="73C214DB" w14:textId="77777777" w:rsidR="00F57D2E" w:rsidRPr="00AD2BB0" w:rsidRDefault="00F57D2E" w:rsidP="008C6023">
      <w:pPr>
        <w:pStyle w:val="Paragrafoelenco"/>
        <w:numPr>
          <w:ilvl w:val="0"/>
          <w:numId w:val="2"/>
        </w:numPr>
        <w:rPr>
          <w:rFonts w:asciiTheme="majorHAnsi" w:hAnsiTheme="majorHAnsi" w:cstheme="majorHAnsi"/>
          <w:sz w:val="18"/>
          <w:szCs w:val="18"/>
        </w:rPr>
      </w:pPr>
      <w:r w:rsidRPr="00AD2BB0">
        <w:rPr>
          <w:rFonts w:asciiTheme="majorHAnsi" w:hAnsiTheme="majorHAnsi" w:cstheme="majorHAnsi"/>
          <w:sz w:val="18"/>
          <w:szCs w:val="18"/>
        </w:rPr>
        <w:t>la conduzione di ricognizioni sulle attività aziendali ai fini dell'aggiornamento periodico della valutazione dei rischi;</w:t>
      </w:r>
    </w:p>
    <w:p w14:paraId="77A71622" w14:textId="77777777" w:rsidR="00F57D2E" w:rsidRPr="00AD2BB0" w:rsidRDefault="00F57D2E" w:rsidP="008C6023">
      <w:pPr>
        <w:pStyle w:val="Paragrafoelenco"/>
        <w:numPr>
          <w:ilvl w:val="0"/>
          <w:numId w:val="2"/>
        </w:numPr>
        <w:rPr>
          <w:rFonts w:asciiTheme="majorHAnsi" w:hAnsiTheme="majorHAnsi" w:cstheme="majorHAnsi"/>
          <w:sz w:val="18"/>
          <w:szCs w:val="18"/>
        </w:rPr>
      </w:pPr>
      <w:r w:rsidRPr="00AD2BB0">
        <w:rPr>
          <w:rFonts w:asciiTheme="majorHAnsi" w:hAnsiTheme="majorHAnsi" w:cstheme="majorHAnsi"/>
          <w:sz w:val="18"/>
          <w:szCs w:val="18"/>
        </w:rPr>
        <w:t>l’esecuzione di verifiche periodiche a campione su determinate operazioni o specifici atti posti in essere nell'ambito dei “processi sensibili”;</w:t>
      </w:r>
    </w:p>
    <w:p w14:paraId="64D09FF7" w14:textId="71B45D34" w:rsidR="000B2CF9" w:rsidRPr="00AD2BB0" w:rsidRDefault="00F57D2E" w:rsidP="008C6023">
      <w:pPr>
        <w:pStyle w:val="Paragrafoelenco"/>
        <w:numPr>
          <w:ilvl w:val="0"/>
          <w:numId w:val="2"/>
        </w:numPr>
        <w:rPr>
          <w:rFonts w:asciiTheme="majorHAnsi" w:hAnsiTheme="majorHAnsi" w:cstheme="majorHAnsi"/>
          <w:sz w:val="18"/>
          <w:szCs w:val="18"/>
        </w:rPr>
      </w:pPr>
      <w:r w:rsidRPr="00AD2BB0">
        <w:rPr>
          <w:rFonts w:asciiTheme="majorHAnsi" w:hAnsiTheme="majorHAnsi" w:cstheme="majorHAnsi"/>
          <w:sz w:val="18"/>
          <w:szCs w:val="18"/>
        </w:rPr>
        <w:t>l’utilizzazione delle diverse funzioni aziendali per il miglior monitoraggio delle attività. A tal fine l’OdV accede a tutta la documentazione aziendale che ritiene rilevante e</w:t>
      </w:r>
      <w:r w:rsidR="00927C65" w:rsidRPr="00AD2BB0">
        <w:rPr>
          <w:rFonts w:asciiTheme="majorHAnsi" w:hAnsiTheme="majorHAnsi" w:cstheme="majorHAnsi"/>
          <w:sz w:val="18"/>
          <w:szCs w:val="18"/>
        </w:rPr>
        <w:t xml:space="preserve"> </w:t>
      </w:r>
      <w:r w:rsidRPr="00AD2BB0">
        <w:rPr>
          <w:rFonts w:asciiTheme="majorHAnsi" w:hAnsiTheme="majorHAnsi" w:cstheme="majorHAnsi"/>
          <w:sz w:val="18"/>
          <w:szCs w:val="18"/>
        </w:rPr>
        <w:t xml:space="preserve">deve essere costantemente informato dal management: </w:t>
      </w:r>
    </w:p>
    <w:p w14:paraId="644B1B26" w14:textId="77777777" w:rsidR="00927C65" w:rsidRPr="00AD2BB0" w:rsidRDefault="00F57D2E" w:rsidP="00927C65">
      <w:pPr>
        <w:ind w:left="1418"/>
        <w:rPr>
          <w:rFonts w:asciiTheme="majorHAnsi" w:hAnsiTheme="majorHAnsi" w:cstheme="majorHAnsi"/>
          <w:sz w:val="18"/>
          <w:szCs w:val="18"/>
        </w:rPr>
      </w:pPr>
      <w:r w:rsidRPr="00AD2BB0">
        <w:rPr>
          <w:rFonts w:asciiTheme="majorHAnsi" w:hAnsiTheme="majorHAnsi" w:cstheme="majorHAnsi"/>
          <w:sz w:val="18"/>
          <w:szCs w:val="18"/>
        </w:rPr>
        <w:lastRenderedPageBreak/>
        <w:t xml:space="preserve">a) sugli aspetti delle attività aziendali che possano esporre l’azienda al rischio di commissione di uno dei reati previsti nel Modello; </w:t>
      </w:r>
    </w:p>
    <w:p w14:paraId="0870FD5C" w14:textId="77777777" w:rsidR="00927C65" w:rsidRPr="00AD2BB0" w:rsidRDefault="00F57D2E" w:rsidP="00927C65">
      <w:pPr>
        <w:ind w:left="1418"/>
        <w:rPr>
          <w:rFonts w:asciiTheme="majorHAnsi" w:hAnsiTheme="majorHAnsi" w:cstheme="majorHAnsi"/>
          <w:sz w:val="18"/>
          <w:szCs w:val="18"/>
        </w:rPr>
      </w:pPr>
      <w:r w:rsidRPr="00AD2BB0">
        <w:rPr>
          <w:rFonts w:asciiTheme="majorHAnsi" w:hAnsiTheme="majorHAnsi" w:cstheme="majorHAnsi"/>
          <w:sz w:val="18"/>
          <w:szCs w:val="18"/>
        </w:rPr>
        <w:t xml:space="preserve">b) sui rapporti con i soggetti terzi che operano per conto della Società nell'ambito di operazioni sensibili; </w:t>
      </w:r>
    </w:p>
    <w:p w14:paraId="60091667" w14:textId="4ABA164D" w:rsidR="00F57D2E" w:rsidRPr="00AD2BB0" w:rsidRDefault="00F57D2E" w:rsidP="00927C65">
      <w:pPr>
        <w:ind w:left="1418"/>
        <w:rPr>
          <w:rFonts w:asciiTheme="majorHAnsi" w:hAnsiTheme="majorHAnsi" w:cstheme="majorHAnsi"/>
          <w:sz w:val="18"/>
          <w:szCs w:val="18"/>
        </w:rPr>
      </w:pPr>
      <w:r w:rsidRPr="00AD2BB0">
        <w:rPr>
          <w:rFonts w:asciiTheme="majorHAnsi" w:hAnsiTheme="majorHAnsi" w:cstheme="majorHAnsi"/>
          <w:sz w:val="18"/>
          <w:szCs w:val="18"/>
        </w:rPr>
        <w:t>c) sulle operazioni straordinarie dell’</w:t>
      </w:r>
      <w:r w:rsidR="006221CE" w:rsidRPr="00AD2BB0">
        <w:rPr>
          <w:rFonts w:asciiTheme="majorHAnsi" w:hAnsiTheme="majorHAnsi" w:cstheme="majorHAnsi"/>
          <w:sz w:val="18"/>
          <w:szCs w:val="18"/>
        </w:rPr>
        <w:t>Organizzazione</w:t>
      </w:r>
      <w:r w:rsidRPr="00AD2BB0">
        <w:rPr>
          <w:rFonts w:asciiTheme="majorHAnsi" w:hAnsiTheme="majorHAnsi" w:cstheme="majorHAnsi"/>
          <w:sz w:val="18"/>
          <w:szCs w:val="18"/>
        </w:rPr>
        <w:t>;</w:t>
      </w:r>
    </w:p>
    <w:p w14:paraId="57AD5797" w14:textId="77777777" w:rsidR="00F57D2E" w:rsidRPr="00AD2BB0" w:rsidRDefault="00F57D2E" w:rsidP="008C6023">
      <w:pPr>
        <w:pStyle w:val="Paragrafoelenco"/>
        <w:numPr>
          <w:ilvl w:val="0"/>
          <w:numId w:val="3"/>
        </w:numPr>
        <w:rPr>
          <w:rFonts w:asciiTheme="majorHAnsi" w:hAnsiTheme="majorHAnsi" w:cstheme="majorHAnsi"/>
          <w:sz w:val="18"/>
          <w:szCs w:val="18"/>
        </w:rPr>
      </w:pPr>
      <w:r w:rsidRPr="00AD2BB0">
        <w:rPr>
          <w:rFonts w:asciiTheme="majorHAnsi" w:hAnsiTheme="majorHAnsi" w:cstheme="majorHAnsi"/>
          <w:sz w:val="18"/>
          <w:szCs w:val="18"/>
        </w:rPr>
        <w:t>verifica l’effettiva capacità preventiva del Modello;</w:t>
      </w:r>
    </w:p>
    <w:p w14:paraId="30062475" w14:textId="77777777" w:rsidR="00F57D2E" w:rsidRPr="00AD2BB0" w:rsidRDefault="00F57D2E" w:rsidP="008C6023">
      <w:pPr>
        <w:pStyle w:val="Paragrafoelenco"/>
        <w:numPr>
          <w:ilvl w:val="0"/>
          <w:numId w:val="3"/>
        </w:numPr>
        <w:rPr>
          <w:rFonts w:asciiTheme="majorHAnsi" w:hAnsiTheme="majorHAnsi" w:cstheme="majorHAnsi"/>
          <w:sz w:val="18"/>
          <w:szCs w:val="18"/>
        </w:rPr>
      </w:pPr>
      <w:r w:rsidRPr="00AD2BB0">
        <w:rPr>
          <w:rFonts w:asciiTheme="majorHAnsi" w:hAnsiTheme="majorHAnsi" w:cstheme="majorHAnsi"/>
          <w:sz w:val="18"/>
          <w:szCs w:val="18"/>
        </w:rPr>
        <w:t>verifica l’adeguatezza delle soluzioni organizzative adottate per l’attuazione del Modello;</w:t>
      </w:r>
    </w:p>
    <w:p w14:paraId="45BB28B6" w14:textId="77777777" w:rsidR="00541BC6"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sull’osservanza delle prescrizioni del Modello da parte dei dipendenti, degli organi sociali, dei soggetti terzi, verificando la coerenza tra i comportamenti concreti ed il Modello definito, attraverso:</w:t>
      </w:r>
    </w:p>
    <w:p w14:paraId="28447573" w14:textId="77777777" w:rsidR="00541BC6"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il coordinamento con il Direttore Generale ed il Coordinatore del Sistema di Gestione Integrato aziendale e quindi con il Responsabile per la Prevenzione della Corruzione (RPC) e Responsabile per la Trasparenza (RT) per la definizione dei programmi di informazione e formazione per il personale, con facoltà di partecipare all’erogazione della informazione e formazione del personale;</w:t>
      </w:r>
    </w:p>
    <w:p w14:paraId="64C9D90F" w14:textId="77777777" w:rsidR="00541BC6"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la supervisione del contenuto delle comunicazioni periodiche da farsi ai dipendenti e agli organi sociali;</w:t>
      </w:r>
    </w:p>
    <w:p w14:paraId="241B91D1" w14:textId="77777777" w:rsidR="009F73BE"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la diffusione della conoscenza e della comprensione, ai livelli ritenuti corretti, dei principi del Modello;</w:t>
      </w:r>
    </w:p>
    <w:p w14:paraId="758396FE" w14:textId="2C4AA12F" w:rsidR="009F73BE"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 xml:space="preserve">la predisposizione ed aggiornamento con continuità delle informazioni rilevanti al fine di consentire una piena e consapevole adesione alle regole di condotta di </w:t>
      </w:r>
      <w:r w:rsidR="00877A64" w:rsidRPr="00AD2BB0">
        <w:rPr>
          <w:rFonts w:asciiTheme="majorHAnsi" w:hAnsiTheme="majorHAnsi" w:cstheme="majorHAnsi"/>
          <w:sz w:val="18"/>
          <w:szCs w:val="18"/>
        </w:rPr>
        <w:t>SE.GE.CO. Srl</w:t>
      </w:r>
      <w:r w:rsidRPr="00AD2BB0">
        <w:rPr>
          <w:rFonts w:asciiTheme="majorHAnsi" w:hAnsiTheme="majorHAnsi" w:cstheme="majorHAnsi"/>
          <w:sz w:val="18"/>
          <w:szCs w:val="18"/>
        </w:rPr>
        <w:t>;</w:t>
      </w:r>
    </w:p>
    <w:p w14:paraId="5DF50536" w14:textId="77777777" w:rsidR="009F73BE"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la raccolta, l’elaborazione e la conservazione delle informazioni rilevanti in ordine al rispetto del Modello, nonché l’aggiornamento della lista di informazioni che devono essere trasmesse o tenute a disposizione dell’OdV stesso;</w:t>
      </w:r>
    </w:p>
    <w:p w14:paraId="7E361B86" w14:textId="77777777" w:rsidR="009F73BE"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l’attivazione e lo svolgimento di inchieste interne, raccordandosi di volta in volta con le funzioni aziendali interessate, per acquisire gli elementi ritenuti utili;</w:t>
      </w:r>
    </w:p>
    <w:p w14:paraId="15EAA525" w14:textId="77777777" w:rsidR="00266886"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la segnalazione agli organi sociali dei comportamenti che possano portare all'adozione di eventuali sanzioni disciplinari;</w:t>
      </w:r>
    </w:p>
    <w:p w14:paraId="0CA191D2" w14:textId="77777777" w:rsidR="00266886"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sull’aggiornamento del Modello laddove si riscontrino esigenze di adeguamento in relazione alle mutate condizioni aziendali e/o normative, sottoponendo agli organi aziendali le proposte di adeguamento del Modello ritenute necessarie od opportune, attraverso:</w:t>
      </w:r>
    </w:p>
    <w:p w14:paraId="6322CF95" w14:textId="77777777" w:rsidR="00131C4D"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la periodica valutazione sull’adeguatezza del Modello rispetto alle prescrizioni del decreto e ai principi di riferimento nonché sull’operatività degli stessi, sulla base delle risultanze emerse dalle attività di verifica e controllo;</w:t>
      </w:r>
    </w:p>
    <w:p w14:paraId="6270A4EC" w14:textId="77777777" w:rsidR="00131C4D"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la periodica presentazione al Consiglio di Amministrazione delle proposte di adeguamento del Modello alla situazione desiderata e le azioni necessarie per la sua concreta implementazione;</w:t>
      </w:r>
    </w:p>
    <w:p w14:paraId="0E02AD39" w14:textId="5E223C50" w:rsidR="00F57D2E" w:rsidRPr="00AD2BB0" w:rsidRDefault="00F57D2E" w:rsidP="008C6023">
      <w:pPr>
        <w:pStyle w:val="Paragrafoelenco"/>
        <w:numPr>
          <w:ilvl w:val="1"/>
          <w:numId w:val="3"/>
        </w:numPr>
        <w:rPr>
          <w:rFonts w:asciiTheme="majorHAnsi" w:hAnsiTheme="majorHAnsi" w:cstheme="majorHAnsi"/>
          <w:sz w:val="18"/>
          <w:szCs w:val="18"/>
        </w:rPr>
      </w:pPr>
      <w:r w:rsidRPr="00AD2BB0">
        <w:rPr>
          <w:rFonts w:asciiTheme="majorHAnsi" w:hAnsiTheme="majorHAnsi" w:cstheme="majorHAnsi"/>
          <w:sz w:val="18"/>
          <w:szCs w:val="18"/>
        </w:rPr>
        <w:t>la verifica periodica dell’attuazione e dell’effettiva funzionalità delle soluzioni/azioni preventive/correttive proposte;</w:t>
      </w:r>
    </w:p>
    <w:p w14:paraId="774F2A4A" w14:textId="77777777" w:rsidR="00131C4D" w:rsidRPr="00AD2BB0" w:rsidRDefault="00131C4D" w:rsidP="001920F4">
      <w:pPr>
        <w:rPr>
          <w:rFonts w:asciiTheme="majorHAnsi" w:hAnsiTheme="majorHAnsi" w:cstheme="majorHAnsi"/>
          <w:sz w:val="18"/>
          <w:szCs w:val="18"/>
        </w:rPr>
      </w:pPr>
    </w:p>
    <w:p w14:paraId="17BC2F50" w14:textId="1673E61A"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Per lo svolgimento degli adempimenti elencati al comma precedente, l’OdV:</w:t>
      </w:r>
    </w:p>
    <w:p w14:paraId="5BB5EA61" w14:textId="77777777" w:rsidR="00131C4D" w:rsidRPr="00AD2BB0" w:rsidRDefault="00F57D2E" w:rsidP="008C6023">
      <w:pPr>
        <w:pStyle w:val="Paragrafoelenco"/>
        <w:numPr>
          <w:ilvl w:val="0"/>
          <w:numId w:val="4"/>
        </w:numPr>
        <w:rPr>
          <w:rFonts w:asciiTheme="majorHAnsi" w:hAnsiTheme="majorHAnsi" w:cstheme="majorHAnsi"/>
          <w:sz w:val="18"/>
          <w:szCs w:val="18"/>
        </w:rPr>
      </w:pPr>
      <w:r w:rsidRPr="00AD2BB0">
        <w:rPr>
          <w:rFonts w:asciiTheme="majorHAnsi" w:hAnsiTheme="majorHAnsi" w:cstheme="majorHAnsi"/>
          <w:sz w:val="18"/>
          <w:szCs w:val="18"/>
        </w:rPr>
        <w:t>accede ad ogni e qualsiasi documento aziendale rilevante per lo svolgimento delle proprie funzioni;</w:t>
      </w:r>
    </w:p>
    <w:p w14:paraId="14BBDE9C" w14:textId="77777777" w:rsidR="009A0E2B" w:rsidRPr="00AD2BB0" w:rsidRDefault="00F57D2E" w:rsidP="008C6023">
      <w:pPr>
        <w:pStyle w:val="Paragrafoelenco"/>
        <w:numPr>
          <w:ilvl w:val="0"/>
          <w:numId w:val="4"/>
        </w:numPr>
        <w:rPr>
          <w:rFonts w:asciiTheme="majorHAnsi" w:hAnsiTheme="majorHAnsi" w:cstheme="majorHAnsi"/>
          <w:sz w:val="18"/>
          <w:szCs w:val="18"/>
        </w:rPr>
      </w:pPr>
      <w:r w:rsidRPr="00AD2BB0">
        <w:rPr>
          <w:rFonts w:asciiTheme="majorHAnsi" w:hAnsiTheme="majorHAnsi" w:cstheme="majorHAnsi"/>
          <w:sz w:val="18"/>
          <w:szCs w:val="18"/>
        </w:rPr>
        <w:t>ricorre a consulenti esterni di comprovata professionalità laddove necessario per l’espletamento delle attività di verifica e controllo ovvero di aggiornamento del Modello. Ciò autonomamente nell’ambito del budget assegnatogli, presentando al Consiglio di Amministrazione motivata richiesta di autorizzazione alla spesa, ovvero di incremento del budget, laddove necessario;</w:t>
      </w:r>
    </w:p>
    <w:p w14:paraId="7EE678AB" w14:textId="77777777" w:rsidR="003F0B1D" w:rsidRPr="00AD2BB0" w:rsidRDefault="00F57D2E" w:rsidP="008C6023">
      <w:pPr>
        <w:pStyle w:val="Paragrafoelenco"/>
        <w:numPr>
          <w:ilvl w:val="0"/>
          <w:numId w:val="4"/>
        </w:numPr>
        <w:rPr>
          <w:rFonts w:asciiTheme="majorHAnsi" w:hAnsiTheme="majorHAnsi" w:cstheme="majorHAnsi"/>
          <w:sz w:val="18"/>
          <w:szCs w:val="18"/>
        </w:rPr>
      </w:pPr>
      <w:r w:rsidRPr="00AD2BB0">
        <w:rPr>
          <w:rFonts w:asciiTheme="majorHAnsi" w:hAnsiTheme="majorHAnsi" w:cstheme="majorHAnsi"/>
          <w:sz w:val="18"/>
          <w:szCs w:val="18"/>
        </w:rPr>
        <w:t>sarà cura dell’Organismo comunicare ai consulenti esterni la natura, gli obiettivi e le metodologie di verifica da utilizzare per svolgere il mandato loro attribuito dal Consiglio di Amministrazione.</w:t>
      </w:r>
    </w:p>
    <w:p w14:paraId="69E609E2" w14:textId="6A0A1330" w:rsidR="00F57D2E" w:rsidRPr="00AD2BB0" w:rsidRDefault="00F57D2E" w:rsidP="008C6023">
      <w:pPr>
        <w:pStyle w:val="Paragrafoelenco"/>
        <w:numPr>
          <w:ilvl w:val="0"/>
          <w:numId w:val="4"/>
        </w:numPr>
        <w:rPr>
          <w:rFonts w:asciiTheme="majorHAnsi" w:hAnsiTheme="majorHAnsi" w:cstheme="majorHAnsi"/>
          <w:sz w:val="18"/>
          <w:szCs w:val="18"/>
        </w:rPr>
      </w:pPr>
      <w:r w:rsidRPr="00AD2BB0">
        <w:rPr>
          <w:rFonts w:asciiTheme="majorHAnsi" w:hAnsiTheme="majorHAnsi" w:cstheme="majorHAnsi"/>
          <w:sz w:val="18"/>
          <w:szCs w:val="18"/>
        </w:rPr>
        <w:t xml:space="preserve">richiede al personale di </w:t>
      </w:r>
      <w:r w:rsidR="00C6083B" w:rsidRPr="00AD2BB0">
        <w:rPr>
          <w:rFonts w:asciiTheme="majorHAnsi" w:hAnsiTheme="majorHAnsi" w:cstheme="majorHAnsi"/>
          <w:sz w:val="18"/>
          <w:szCs w:val="18"/>
        </w:rPr>
        <w:t xml:space="preserve">SE.GE.CO. </w:t>
      </w:r>
      <w:r w:rsidR="00AD2BB0" w:rsidRPr="00AD2BB0">
        <w:rPr>
          <w:rFonts w:asciiTheme="majorHAnsi" w:hAnsiTheme="majorHAnsi" w:cstheme="majorHAnsi"/>
          <w:sz w:val="18"/>
          <w:szCs w:val="18"/>
        </w:rPr>
        <w:t>Srl le</w:t>
      </w:r>
      <w:r w:rsidRPr="00AD2BB0">
        <w:rPr>
          <w:rFonts w:asciiTheme="majorHAnsi" w:hAnsiTheme="majorHAnsi" w:cstheme="majorHAnsi"/>
          <w:sz w:val="18"/>
          <w:szCs w:val="18"/>
        </w:rPr>
        <w:t xml:space="preserve"> informazioni, i dati e/o le notizie utili per individuare aspetti connessi alle varie attività aziendali rilevanti ai sensi del Modello e per la verifica dell’effettiva attuazione dello stesso da parte delle strutture organizzative aziendali.</w:t>
      </w:r>
    </w:p>
    <w:p w14:paraId="39161764" w14:textId="77777777" w:rsidR="00F57D2E" w:rsidRPr="00AD2BB0" w:rsidRDefault="00F57D2E" w:rsidP="001920F4">
      <w:pPr>
        <w:rPr>
          <w:rFonts w:asciiTheme="majorHAnsi" w:hAnsiTheme="majorHAnsi" w:cstheme="majorHAnsi"/>
          <w:sz w:val="18"/>
          <w:szCs w:val="18"/>
          <w:highlight w:val="cyan"/>
        </w:rPr>
      </w:pPr>
    </w:p>
    <w:p w14:paraId="1F8C2D93" w14:textId="77777777" w:rsidR="00F57D2E" w:rsidRPr="00AD2BB0" w:rsidRDefault="00F57D2E" w:rsidP="001920F4">
      <w:pPr>
        <w:rPr>
          <w:rFonts w:asciiTheme="majorHAnsi" w:hAnsiTheme="majorHAnsi" w:cstheme="majorHAnsi"/>
          <w:sz w:val="18"/>
          <w:szCs w:val="18"/>
        </w:rPr>
      </w:pPr>
      <w:bookmarkStart w:id="1" w:name="_Toc101005072"/>
    </w:p>
    <w:p w14:paraId="5FBD1680" w14:textId="12E11FEE" w:rsidR="00F57D2E" w:rsidRPr="00AD2BB0" w:rsidRDefault="00F57D2E" w:rsidP="00F56A23">
      <w:pPr>
        <w:pStyle w:val="Titolo2"/>
        <w:ind w:left="1843"/>
        <w:rPr>
          <w:rFonts w:asciiTheme="majorHAnsi" w:hAnsiTheme="majorHAnsi" w:cstheme="majorHAnsi"/>
          <w:color w:val="0000FF"/>
          <w:sz w:val="18"/>
          <w:szCs w:val="18"/>
        </w:rPr>
      </w:pPr>
      <w:r w:rsidRPr="00AD2BB0">
        <w:rPr>
          <w:rFonts w:asciiTheme="majorHAnsi" w:hAnsiTheme="majorHAnsi" w:cstheme="majorHAnsi"/>
          <w:color w:val="0000FF"/>
          <w:sz w:val="18"/>
          <w:szCs w:val="18"/>
        </w:rPr>
        <w:t>Articolo 3</w:t>
      </w:r>
      <w:r w:rsidR="00FE1E0A" w:rsidRPr="00AD2BB0">
        <w:rPr>
          <w:rFonts w:asciiTheme="majorHAnsi" w:hAnsiTheme="majorHAnsi" w:cstheme="majorHAnsi"/>
          <w:color w:val="0000FF"/>
          <w:sz w:val="18"/>
          <w:szCs w:val="18"/>
        </w:rPr>
        <w:t xml:space="preserve"> - Modalità di trasmissione dei flussi informativi e delle segnalazioni ed obblighi di riservatezza</w:t>
      </w:r>
    </w:p>
    <w:bookmarkEnd w:id="1"/>
    <w:p w14:paraId="6675BFB5" w14:textId="76012B01" w:rsidR="00F57D2E" w:rsidRPr="00AD2BB0" w:rsidRDefault="00C6083B" w:rsidP="001920F4">
      <w:pPr>
        <w:rPr>
          <w:rFonts w:asciiTheme="majorHAnsi" w:hAnsiTheme="majorHAnsi" w:cstheme="majorHAnsi"/>
          <w:sz w:val="18"/>
          <w:szCs w:val="18"/>
        </w:rPr>
      </w:pPr>
      <w:r w:rsidRPr="00AD2BB0">
        <w:rPr>
          <w:rFonts w:asciiTheme="majorHAnsi" w:hAnsiTheme="majorHAnsi" w:cstheme="majorHAnsi"/>
          <w:sz w:val="18"/>
          <w:szCs w:val="18"/>
        </w:rPr>
        <w:t>I</w:t>
      </w:r>
      <w:r w:rsidR="00F57D2E" w:rsidRPr="00AD2BB0">
        <w:rPr>
          <w:rFonts w:asciiTheme="majorHAnsi" w:hAnsiTheme="majorHAnsi" w:cstheme="majorHAnsi"/>
          <w:sz w:val="18"/>
          <w:szCs w:val="18"/>
        </w:rPr>
        <w:t xml:space="preserve"> flussi informativi che devono essergli inviati </w:t>
      </w:r>
      <w:r w:rsidR="00BD1A47" w:rsidRPr="00AD2BB0">
        <w:rPr>
          <w:rFonts w:asciiTheme="majorHAnsi" w:hAnsiTheme="majorHAnsi" w:cstheme="majorHAnsi"/>
          <w:sz w:val="18"/>
          <w:szCs w:val="18"/>
        </w:rPr>
        <w:t>all’</w:t>
      </w:r>
      <w:r w:rsidR="00AD2BB0">
        <w:rPr>
          <w:rFonts w:asciiTheme="majorHAnsi" w:hAnsiTheme="majorHAnsi" w:cstheme="majorHAnsi"/>
          <w:sz w:val="18"/>
          <w:szCs w:val="18"/>
        </w:rPr>
        <w:t>OdV</w:t>
      </w:r>
      <w:r w:rsidR="00BD1A47" w:rsidRPr="00AD2BB0">
        <w:rPr>
          <w:rFonts w:asciiTheme="majorHAnsi" w:hAnsiTheme="majorHAnsi" w:cstheme="majorHAnsi"/>
          <w:sz w:val="18"/>
          <w:szCs w:val="18"/>
        </w:rPr>
        <w:t xml:space="preserve"> sulla base di quanto da questi definito</w:t>
      </w:r>
      <w:r w:rsidR="00F57D2E" w:rsidRPr="00AD2BB0">
        <w:rPr>
          <w:rFonts w:asciiTheme="majorHAnsi" w:hAnsiTheme="majorHAnsi" w:cstheme="majorHAnsi"/>
          <w:sz w:val="18"/>
          <w:szCs w:val="18"/>
        </w:rPr>
        <w:t>, sono gestiti dall’OdV, garantendo i soggetti segnalanti da qualsiasi ritorsione e/o discriminazione, curando di salvaguardare la riservatezza sulla identità del segnalante fatti salvi gli obblighi di legge.</w:t>
      </w:r>
    </w:p>
    <w:p w14:paraId="03D28C52" w14:textId="77777777" w:rsidR="003F0B1D" w:rsidRPr="00AD2BB0" w:rsidRDefault="003F0B1D" w:rsidP="001920F4">
      <w:pPr>
        <w:rPr>
          <w:rFonts w:asciiTheme="majorHAnsi" w:hAnsiTheme="majorHAnsi" w:cstheme="majorHAnsi"/>
          <w:sz w:val="18"/>
          <w:szCs w:val="18"/>
        </w:rPr>
      </w:pPr>
    </w:p>
    <w:p w14:paraId="4E485E17" w14:textId="6AB02D9B"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Giunta la segnalazione l’OdV si attiverà di conseguenza svolgendo le istruttorie e/o verifiche interne, raccordandosi di volta in volta con le funzioni aziendali interessate, per acquisire ulteriori elementi di indagine;</w:t>
      </w:r>
    </w:p>
    <w:p w14:paraId="1067603B" w14:textId="77777777" w:rsidR="003F0B1D" w:rsidRPr="00AD2BB0" w:rsidRDefault="003F0B1D" w:rsidP="001920F4">
      <w:pPr>
        <w:rPr>
          <w:rFonts w:asciiTheme="majorHAnsi" w:hAnsiTheme="majorHAnsi" w:cstheme="majorHAnsi"/>
          <w:sz w:val="18"/>
          <w:szCs w:val="18"/>
        </w:rPr>
      </w:pPr>
    </w:p>
    <w:p w14:paraId="494E824E" w14:textId="25DBB0E3"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 xml:space="preserve">In ogni caso </w:t>
      </w:r>
      <w:r w:rsidR="00AD2BB0">
        <w:rPr>
          <w:rFonts w:asciiTheme="majorHAnsi" w:hAnsiTheme="majorHAnsi" w:cstheme="majorHAnsi"/>
          <w:sz w:val="18"/>
          <w:szCs w:val="18"/>
        </w:rPr>
        <w:t>l</w:t>
      </w:r>
      <w:r w:rsidRPr="00AD2BB0">
        <w:rPr>
          <w:rFonts w:asciiTheme="majorHAnsi" w:hAnsiTheme="majorHAnsi" w:cstheme="majorHAnsi"/>
          <w:sz w:val="18"/>
          <w:szCs w:val="18"/>
        </w:rPr>
        <w:t>’OdV è tenuto al segreto in ordine alle notizie ed informazioni acquisite nell’esercizio delle sue funzioni. Tale obbligo, tuttavia, non sussiste nei confronti del Consiglio di Amministrazione e del Collegio Sindacale salvo il caso in cui uno o più soggetti appartenenti a tali organi siano coinvolti nelle attività di accertamento.</w:t>
      </w:r>
    </w:p>
    <w:p w14:paraId="5C6A97E9" w14:textId="77777777" w:rsidR="00534AE4" w:rsidRPr="00AD2BB0" w:rsidRDefault="00534AE4" w:rsidP="001920F4">
      <w:pPr>
        <w:rPr>
          <w:rFonts w:asciiTheme="majorHAnsi" w:hAnsiTheme="majorHAnsi" w:cstheme="majorHAnsi"/>
          <w:sz w:val="18"/>
          <w:szCs w:val="18"/>
        </w:rPr>
      </w:pPr>
    </w:p>
    <w:p w14:paraId="63E9BE07" w14:textId="28866EC5"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 xml:space="preserve">L’OdV è tenuto a mantenere la riservatezza su tutte le informazioni di cui viene in possesso e ad astenersi dal ricercare ed utilizzare informazioni riservate per scopi non rientranti nelle funzioni proprie dell’OdV. Ogni dato sarà trattato in conformità con la </w:t>
      </w:r>
      <w:r w:rsidRPr="00AD2BB0">
        <w:rPr>
          <w:rFonts w:asciiTheme="majorHAnsi" w:hAnsiTheme="majorHAnsi" w:cstheme="majorHAnsi"/>
          <w:sz w:val="18"/>
          <w:szCs w:val="18"/>
        </w:rPr>
        <w:lastRenderedPageBreak/>
        <w:t xml:space="preserve">legislazione vigente in materia </w:t>
      </w:r>
      <w:r w:rsidR="00AD2BB0" w:rsidRPr="00AD2BB0">
        <w:rPr>
          <w:rFonts w:asciiTheme="majorHAnsi" w:hAnsiTheme="majorHAnsi" w:cstheme="majorHAnsi"/>
          <w:sz w:val="18"/>
          <w:szCs w:val="18"/>
        </w:rPr>
        <w:t>e</w:t>
      </w:r>
      <w:r w:rsidRPr="00AD2BB0">
        <w:rPr>
          <w:rFonts w:asciiTheme="majorHAnsi" w:hAnsiTheme="majorHAnsi" w:cstheme="majorHAnsi"/>
          <w:sz w:val="18"/>
          <w:szCs w:val="18"/>
        </w:rPr>
        <w:t>, in particolare, in conformità con il decreto legislativo 30 giugno 2003 n. 196 recante “codice per il trattamento dei dati personali” e successive modifiche ed integrazioni.</w:t>
      </w:r>
    </w:p>
    <w:p w14:paraId="192C0EA0" w14:textId="3021BCA6"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L’inosservanza dei suddetti obblighi implica la decadenza dalla carica di OdV.</w:t>
      </w:r>
    </w:p>
    <w:p w14:paraId="4A39E22C" w14:textId="77777777" w:rsidR="00F57D2E" w:rsidRPr="00AD2BB0" w:rsidRDefault="00F57D2E" w:rsidP="001920F4">
      <w:pPr>
        <w:rPr>
          <w:rFonts w:asciiTheme="majorHAnsi" w:hAnsiTheme="majorHAnsi" w:cstheme="majorHAnsi"/>
          <w:sz w:val="18"/>
          <w:szCs w:val="18"/>
        </w:rPr>
      </w:pPr>
    </w:p>
    <w:p w14:paraId="74B6962D" w14:textId="79574CD6" w:rsidR="00F57D2E" w:rsidRPr="00AD2BB0" w:rsidRDefault="00F57D2E" w:rsidP="001920F4">
      <w:pPr>
        <w:pStyle w:val="Titolo2"/>
        <w:ind w:left="1843"/>
        <w:rPr>
          <w:rFonts w:asciiTheme="majorHAnsi" w:hAnsiTheme="majorHAnsi" w:cstheme="majorHAnsi"/>
          <w:color w:val="0000FF"/>
          <w:sz w:val="18"/>
          <w:szCs w:val="18"/>
        </w:rPr>
      </w:pPr>
      <w:r w:rsidRPr="00AD2BB0">
        <w:rPr>
          <w:rFonts w:asciiTheme="majorHAnsi" w:hAnsiTheme="majorHAnsi" w:cstheme="majorHAnsi"/>
          <w:color w:val="0000FF"/>
          <w:sz w:val="18"/>
          <w:szCs w:val="18"/>
        </w:rPr>
        <w:t>Articolo 4</w:t>
      </w:r>
      <w:r w:rsidR="00FE1E0A" w:rsidRPr="00AD2BB0">
        <w:rPr>
          <w:rFonts w:asciiTheme="majorHAnsi" w:hAnsiTheme="majorHAnsi" w:cstheme="majorHAnsi"/>
          <w:color w:val="0000FF"/>
          <w:sz w:val="18"/>
          <w:szCs w:val="18"/>
        </w:rPr>
        <w:t xml:space="preserve"> - </w:t>
      </w:r>
      <w:r w:rsidRPr="00AD2BB0">
        <w:rPr>
          <w:rFonts w:asciiTheme="majorHAnsi" w:hAnsiTheme="majorHAnsi" w:cstheme="majorHAnsi"/>
          <w:color w:val="0000FF"/>
          <w:sz w:val="18"/>
          <w:szCs w:val="18"/>
        </w:rPr>
        <w:t>Modalità e periodicità della relazione/riporto agli organi societari</w:t>
      </w:r>
    </w:p>
    <w:p w14:paraId="1BAC3057" w14:textId="77777777"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L’OdV deve fissare almeno quattro riunioni, due per ogni semestre, ed all’inizio dell’anno deve predisporre un piano annuale delle verifiche. Il piano è comunicato al Consiglio d’Amministrazione, al Collegio Sindacale ed all’Assemblea dei Soci. Nel piano l’OdV indica le attività che intende svolgere per il tramite di specifiche verifiche periodiche, per accertare:</w:t>
      </w:r>
    </w:p>
    <w:p w14:paraId="68265183" w14:textId="77777777" w:rsidR="00F94BBA" w:rsidRPr="00AD2BB0" w:rsidRDefault="00F57D2E" w:rsidP="008C6023">
      <w:pPr>
        <w:pStyle w:val="Paragrafoelenco"/>
        <w:numPr>
          <w:ilvl w:val="0"/>
          <w:numId w:val="5"/>
        </w:numPr>
        <w:rPr>
          <w:rFonts w:asciiTheme="majorHAnsi" w:hAnsiTheme="majorHAnsi" w:cstheme="majorHAnsi"/>
          <w:sz w:val="18"/>
          <w:szCs w:val="18"/>
        </w:rPr>
      </w:pPr>
      <w:r w:rsidRPr="00AD2BB0">
        <w:rPr>
          <w:rFonts w:asciiTheme="majorHAnsi" w:hAnsiTheme="majorHAnsi" w:cstheme="majorHAnsi"/>
          <w:sz w:val="18"/>
          <w:szCs w:val="18"/>
        </w:rPr>
        <w:t>l’adeguatezza della mappatura delle aree di attività “sensibili”</w:t>
      </w:r>
      <w:r w:rsidR="00F94BBA" w:rsidRPr="00AD2BB0">
        <w:rPr>
          <w:rFonts w:asciiTheme="majorHAnsi" w:hAnsiTheme="majorHAnsi" w:cstheme="majorHAnsi"/>
          <w:sz w:val="18"/>
          <w:szCs w:val="18"/>
        </w:rPr>
        <w:t>;</w:t>
      </w:r>
    </w:p>
    <w:p w14:paraId="5F10F33A" w14:textId="77777777" w:rsidR="00F94BBA" w:rsidRPr="00AD2BB0" w:rsidRDefault="00F57D2E" w:rsidP="008C6023">
      <w:pPr>
        <w:pStyle w:val="Paragrafoelenco"/>
        <w:numPr>
          <w:ilvl w:val="0"/>
          <w:numId w:val="5"/>
        </w:numPr>
        <w:rPr>
          <w:rFonts w:asciiTheme="majorHAnsi" w:hAnsiTheme="majorHAnsi" w:cstheme="majorHAnsi"/>
          <w:sz w:val="18"/>
          <w:szCs w:val="18"/>
        </w:rPr>
      </w:pPr>
      <w:r w:rsidRPr="00AD2BB0">
        <w:rPr>
          <w:rFonts w:asciiTheme="majorHAnsi" w:hAnsiTheme="majorHAnsi" w:cstheme="majorHAnsi"/>
          <w:sz w:val="18"/>
          <w:szCs w:val="18"/>
        </w:rPr>
        <w:t>l’effettiva capacità del Modello di prevenire la commissione dei reati previsti dal Decreto;</w:t>
      </w:r>
    </w:p>
    <w:p w14:paraId="07A155D0" w14:textId="77777777" w:rsidR="00F94BBA" w:rsidRPr="00AD2BB0" w:rsidRDefault="00F57D2E" w:rsidP="008C6023">
      <w:pPr>
        <w:pStyle w:val="Paragrafoelenco"/>
        <w:numPr>
          <w:ilvl w:val="0"/>
          <w:numId w:val="5"/>
        </w:numPr>
        <w:rPr>
          <w:rFonts w:asciiTheme="majorHAnsi" w:hAnsiTheme="majorHAnsi" w:cstheme="majorHAnsi"/>
          <w:sz w:val="18"/>
          <w:szCs w:val="18"/>
        </w:rPr>
      </w:pPr>
      <w:r w:rsidRPr="00AD2BB0">
        <w:rPr>
          <w:rFonts w:asciiTheme="majorHAnsi" w:hAnsiTheme="majorHAnsi" w:cstheme="majorHAnsi"/>
          <w:sz w:val="18"/>
          <w:szCs w:val="18"/>
        </w:rPr>
        <w:t>l’effettiva conoscenza e comprensione dei principi del Modello da parte del personale;</w:t>
      </w:r>
    </w:p>
    <w:p w14:paraId="2FB60238" w14:textId="77777777" w:rsidR="00AE3E87" w:rsidRPr="00AD2BB0" w:rsidRDefault="00F57D2E" w:rsidP="008C6023">
      <w:pPr>
        <w:pStyle w:val="Paragrafoelenco"/>
        <w:numPr>
          <w:ilvl w:val="0"/>
          <w:numId w:val="5"/>
        </w:numPr>
        <w:rPr>
          <w:rFonts w:asciiTheme="majorHAnsi" w:hAnsiTheme="majorHAnsi" w:cstheme="majorHAnsi"/>
          <w:sz w:val="18"/>
          <w:szCs w:val="18"/>
        </w:rPr>
      </w:pPr>
      <w:r w:rsidRPr="00AD2BB0">
        <w:rPr>
          <w:rFonts w:asciiTheme="majorHAnsi" w:hAnsiTheme="majorHAnsi" w:cstheme="majorHAnsi"/>
          <w:sz w:val="18"/>
          <w:szCs w:val="18"/>
        </w:rPr>
        <w:t>la conformità dell’operatività posta in essere nell’ambito delle aree di attività “sensibili” rispetto al Modello definito;</w:t>
      </w:r>
    </w:p>
    <w:p w14:paraId="5403D5A9" w14:textId="21E38019" w:rsidR="00F57D2E" w:rsidRPr="00AD2BB0" w:rsidRDefault="00F57D2E" w:rsidP="008C6023">
      <w:pPr>
        <w:pStyle w:val="Paragrafoelenco"/>
        <w:numPr>
          <w:ilvl w:val="0"/>
          <w:numId w:val="5"/>
        </w:numPr>
        <w:rPr>
          <w:rFonts w:asciiTheme="majorHAnsi" w:hAnsiTheme="majorHAnsi" w:cstheme="majorHAnsi"/>
          <w:sz w:val="18"/>
          <w:szCs w:val="18"/>
        </w:rPr>
      </w:pPr>
      <w:r w:rsidRPr="00AD2BB0">
        <w:rPr>
          <w:rFonts w:asciiTheme="majorHAnsi" w:hAnsiTheme="majorHAnsi" w:cstheme="majorHAnsi"/>
          <w:sz w:val="18"/>
          <w:szCs w:val="18"/>
        </w:rPr>
        <w:t>l’esecuzione delle proposte di adeguamento del Modello formulate, al fine di verificare l’implementazione e l’effettiva funzionalità delle soluzioni proposte.</w:t>
      </w:r>
    </w:p>
    <w:p w14:paraId="6AF1054C" w14:textId="77777777" w:rsidR="00AE3E87" w:rsidRPr="00AD2BB0" w:rsidRDefault="00AE3E87" w:rsidP="001920F4">
      <w:pPr>
        <w:rPr>
          <w:rFonts w:asciiTheme="majorHAnsi" w:hAnsiTheme="majorHAnsi" w:cstheme="majorHAnsi"/>
          <w:sz w:val="18"/>
          <w:szCs w:val="18"/>
        </w:rPr>
      </w:pPr>
    </w:p>
    <w:p w14:paraId="322892BB" w14:textId="77006815"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Ai sensi e per gli effetti dell’art. 1 lettera b) del presente regolamento, l’OdV trasmette, con periodicità semestrale, una relazione/rapporto verbale scritto per il CdA. In tali verbali, due annuali, vengono recepite le evidenze del report del Responsabile per la Prevenzione della Corruzione (RPC) e Responsabile per la Trasparenza (RT) nonché le evidenze della scheda per la predisposizione della Relazione annuale del RPC. Detti documenti è sono trasmessi, altresì, al Collegio Sindacale. I verbali hanno inoltre ad oggetto:</w:t>
      </w:r>
    </w:p>
    <w:p w14:paraId="7EFB6DDA" w14:textId="77777777" w:rsidR="00C72217" w:rsidRPr="00AD2BB0" w:rsidRDefault="00F57D2E" w:rsidP="008C6023">
      <w:pPr>
        <w:pStyle w:val="Paragrafoelenco"/>
        <w:numPr>
          <w:ilvl w:val="0"/>
          <w:numId w:val="6"/>
        </w:numPr>
        <w:rPr>
          <w:rFonts w:asciiTheme="majorHAnsi" w:hAnsiTheme="majorHAnsi" w:cstheme="majorHAnsi"/>
          <w:sz w:val="18"/>
          <w:szCs w:val="18"/>
        </w:rPr>
      </w:pPr>
      <w:r w:rsidRPr="00AD2BB0">
        <w:rPr>
          <w:rFonts w:asciiTheme="majorHAnsi" w:hAnsiTheme="majorHAnsi" w:cstheme="majorHAnsi"/>
          <w:sz w:val="18"/>
          <w:szCs w:val="18"/>
        </w:rPr>
        <w:t>l'attività svolta, indicando in particolare i controlli effettuati e l’esito degli stessi, le verifiche condotte e l’esito delle stesse, l’eventuale aggiornamento dei “processi sensibili”;</w:t>
      </w:r>
    </w:p>
    <w:p w14:paraId="6237A67B" w14:textId="77777777" w:rsidR="00C72217" w:rsidRPr="00AD2BB0" w:rsidRDefault="00F57D2E" w:rsidP="008C6023">
      <w:pPr>
        <w:pStyle w:val="Paragrafoelenco"/>
        <w:numPr>
          <w:ilvl w:val="0"/>
          <w:numId w:val="6"/>
        </w:numPr>
        <w:rPr>
          <w:rFonts w:asciiTheme="majorHAnsi" w:hAnsiTheme="majorHAnsi" w:cstheme="majorHAnsi"/>
          <w:sz w:val="18"/>
          <w:szCs w:val="18"/>
        </w:rPr>
      </w:pPr>
      <w:r w:rsidRPr="00AD2BB0">
        <w:rPr>
          <w:rFonts w:asciiTheme="majorHAnsi" w:hAnsiTheme="majorHAnsi" w:cstheme="majorHAnsi"/>
          <w:sz w:val="18"/>
          <w:szCs w:val="18"/>
        </w:rPr>
        <w:t>le eventuali criticità emerse sia in termini di comportamenti o eventi interni, sia in termini di efficacia del Modello;</w:t>
      </w:r>
    </w:p>
    <w:p w14:paraId="6963B266" w14:textId="77777777" w:rsidR="00C72217" w:rsidRPr="00AD2BB0" w:rsidRDefault="00F57D2E" w:rsidP="008C6023">
      <w:pPr>
        <w:pStyle w:val="Paragrafoelenco"/>
        <w:numPr>
          <w:ilvl w:val="0"/>
          <w:numId w:val="6"/>
        </w:numPr>
        <w:rPr>
          <w:rFonts w:asciiTheme="majorHAnsi" w:hAnsiTheme="majorHAnsi" w:cstheme="majorHAnsi"/>
          <w:sz w:val="18"/>
          <w:szCs w:val="18"/>
        </w:rPr>
      </w:pPr>
      <w:r w:rsidRPr="00AD2BB0">
        <w:rPr>
          <w:rFonts w:asciiTheme="majorHAnsi" w:hAnsiTheme="majorHAnsi" w:cstheme="majorHAnsi"/>
          <w:sz w:val="18"/>
          <w:szCs w:val="18"/>
        </w:rPr>
        <w:t>le proposte di azioni preventive e/o correttive;</w:t>
      </w:r>
    </w:p>
    <w:p w14:paraId="060932E4" w14:textId="77777777" w:rsidR="00C61CDE" w:rsidRPr="00AD2BB0" w:rsidRDefault="00F57D2E" w:rsidP="008C6023">
      <w:pPr>
        <w:pStyle w:val="Paragrafoelenco"/>
        <w:numPr>
          <w:ilvl w:val="0"/>
          <w:numId w:val="6"/>
        </w:numPr>
        <w:rPr>
          <w:rFonts w:asciiTheme="majorHAnsi" w:hAnsiTheme="majorHAnsi" w:cstheme="majorHAnsi"/>
          <w:sz w:val="18"/>
          <w:szCs w:val="18"/>
        </w:rPr>
      </w:pPr>
      <w:r w:rsidRPr="00AD2BB0">
        <w:rPr>
          <w:rFonts w:asciiTheme="majorHAnsi" w:hAnsiTheme="majorHAnsi" w:cstheme="majorHAnsi"/>
          <w:sz w:val="18"/>
          <w:szCs w:val="18"/>
        </w:rPr>
        <w:t>lo stato di realizzazione degli interventi correttivi e migliorativi deliberati dal CdA.</w:t>
      </w:r>
    </w:p>
    <w:p w14:paraId="761B60EF" w14:textId="52BF0AAB" w:rsidR="00F57D2E" w:rsidRPr="00AD2BB0" w:rsidRDefault="00F57D2E" w:rsidP="008C6023">
      <w:pPr>
        <w:pStyle w:val="Paragrafoelenco"/>
        <w:numPr>
          <w:ilvl w:val="0"/>
          <w:numId w:val="6"/>
        </w:numPr>
        <w:rPr>
          <w:rFonts w:asciiTheme="majorHAnsi" w:hAnsiTheme="majorHAnsi" w:cstheme="majorHAnsi"/>
          <w:sz w:val="18"/>
          <w:szCs w:val="18"/>
        </w:rPr>
      </w:pPr>
      <w:r w:rsidRPr="00AD2BB0">
        <w:rPr>
          <w:rFonts w:asciiTheme="majorHAnsi" w:hAnsiTheme="majorHAnsi" w:cstheme="majorHAnsi"/>
          <w:sz w:val="18"/>
          <w:szCs w:val="18"/>
        </w:rPr>
        <w:t>Il piano annuale delle verifiche prevede anche lo svolgimento di specifiche verifiche interne finalizzate all’accertamento delle violazioni del Modello; tali verifiche saranno effettuate sia qualora i flussi informativi ricevuti dall’OdV evidenzino situazioni anomale o comunque degne di analisi, sia a seguito di segnalazioni che l’OdV avrà ritenuto meritevoli di indagine e/o di ulteriori approfondimenti.</w:t>
      </w:r>
    </w:p>
    <w:p w14:paraId="4754B191" w14:textId="77777777" w:rsidR="00C61CDE" w:rsidRPr="00AD2BB0" w:rsidRDefault="00C61CDE" w:rsidP="001920F4">
      <w:pPr>
        <w:rPr>
          <w:rFonts w:asciiTheme="majorHAnsi" w:hAnsiTheme="majorHAnsi" w:cstheme="majorHAnsi"/>
          <w:sz w:val="18"/>
          <w:szCs w:val="18"/>
        </w:rPr>
      </w:pPr>
    </w:p>
    <w:p w14:paraId="1362B586" w14:textId="29F21678"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 xml:space="preserve">In ogni caso, la suddetta attività deve essere espletata in osservanza delle tempistiche di coordinamento con il Responsabile per la Prevenzione della Corruzione (RPC) e Responsabile per la Trasparenza (RT), siccome specificate nel successivo art. 6. </w:t>
      </w:r>
    </w:p>
    <w:p w14:paraId="08D71260" w14:textId="77777777" w:rsidR="00241A0B" w:rsidRPr="00AD2BB0" w:rsidRDefault="00241A0B" w:rsidP="001920F4">
      <w:pPr>
        <w:rPr>
          <w:rFonts w:asciiTheme="majorHAnsi" w:hAnsiTheme="majorHAnsi" w:cstheme="majorHAnsi"/>
          <w:sz w:val="18"/>
          <w:szCs w:val="18"/>
        </w:rPr>
      </w:pPr>
    </w:p>
    <w:p w14:paraId="4CDAA388" w14:textId="3B8217C7"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L’OdV segnala immediatamente al Responsabile per la Prevenzione della Corruzione (RPC) e Responsabile per la Trasparenza (RT) nonché al Consiglio di Amministrazione:</w:t>
      </w:r>
    </w:p>
    <w:p w14:paraId="7AC067AD" w14:textId="77777777" w:rsidR="00F57D2E" w:rsidRPr="00AD2BB0" w:rsidRDefault="00F57D2E" w:rsidP="008C6023">
      <w:pPr>
        <w:pStyle w:val="Paragrafoelenco"/>
        <w:numPr>
          <w:ilvl w:val="0"/>
          <w:numId w:val="7"/>
        </w:numPr>
        <w:rPr>
          <w:rFonts w:asciiTheme="majorHAnsi" w:hAnsiTheme="majorHAnsi" w:cstheme="majorHAnsi"/>
          <w:sz w:val="18"/>
          <w:szCs w:val="18"/>
        </w:rPr>
      </w:pPr>
      <w:r w:rsidRPr="00AD2BB0">
        <w:rPr>
          <w:rFonts w:asciiTheme="majorHAnsi" w:hAnsiTheme="majorHAnsi" w:cstheme="majorHAnsi"/>
          <w:sz w:val="18"/>
          <w:szCs w:val="18"/>
        </w:rPr>
        <w:t>qualsiasi violazione del Modello che sia ritenuta fondata e rilevante dall’OdV stesso, di cui sia venuto a conoscenza per segnalazione da parte dei dipendenti o che abbia accertato lui stesso;</w:t>
      </w:r>
    </w:p>
    <w:p w14:paraId="42565ECB" w14:textId="77777777" w:rsidR="00F57D2E" w:rsidRPr="00AD2BB0" w:rsidRDefault="00F57D2E" w:rsidP="008C6023">
      <w:pPr>
        <w:pStyle w:val="Paragrafoelenco"/>
        <w:numPr>
          <w:ilvl w:val="0"/>
          <w:numId w:val="7"/>
        </w:numPr>
        <w:rPr>
          <w:rFonts w:asciiTheme="majorHAnsi" w:hAnsiTheme="majorHAnsi" w:cstheme="majorHAnsi"/>
          <w:sz w:val="18"/>
          <w:szCs w:val="18"/>
        </w:rPr>
      </w:pPr>
      <w:r w:rsidRPr="00AD2BB0">
        <w:rPr>
          <w:rFonts w:asciiTheme="majorHAnsi" w:hAnsiTheme="majorHAnsi" w:cstheme="majorHAnsi"/>
          <w:sz w:val="18"/>
          <w:szCs w:val="18"/>
        </w:rPr>
        <w:t>ogni informazione rilevante al fine del corretto svolgimento delle funzioni proprie, nonché al fine del corretto adempimento delle disposizioni di cui al decreto.</w:t>
      </w:r>
    </w:p>
    <w:p w14:paraId="067F70D5" w14:textId="611624F1" w:rsidR="00F57D2E" w:rsidRPr="00AD2BB0" w:rsidRDefault="00F57D2E" w:rsidP="008C6023">
      <w:pPr>
        <w:pStyle w:val="Paragrafoelenco"/>
        <w:numPr>
          <w:ilvl w:val="0"/>
          <w:numId w:val="7"/>
        </w:numPr>
        <w:rPr>
          <w:rFonts w:asciiTheme="majorHAnsi" w:hAnsiTheme="majorHAnsi" w:cstheme="majorHAnsi"/>
          <w:sz w:val="18"/>
          <w:szCs w:val="18"/>
        </w:rPr>
      </w:pPr>
      <w:r w:rsidRPr="00AD2BB0">
        <w:rPr>
          <w:rFonts w:asciiTheme="majorHAnsi" w:hAnsiTheme="majorHAnsi" w:cstheme="majorHAnsi"/>
          <w:sz w:val="18"/>
          <w:szCs w:val="18"/>
        </w:rPr>
        <w:t>L’OdV, previa segnalazione al Responsabile per la Prevenzione della Corruzione (RPC) e Responsabile per la Trasparenza (RT</w:t>
      </w:r>
      <w:r w:rsidR="00861C13" w:rsidRPr="00AD2BB0">
        <w:rPr>
          <w:rFonts w:asciiTheme="majorHAnsi" w:hAnsiTheme="majorHAnsi" w:cstheme="majorHAnsi"/>
          <w:sz w:val="18"/>
          <w:szCs w:val="18"/>
        </w:rPr>
        <w:t xml:space="preserve">),  </w:t>
      </w:r>
      <w:r w:rsidRPr="00AD2BB0">
        <w:rPr>
          <w:rFonts w:asciiTheme="majorHAnsi" w:hAnsiTheme="majorHAnsi" w:cstheme="majorHAnsi"/>
          <w:sz w:val="18"/>
          <w:szCs w:val="18"/>
        </w:rPr>
        <w:t xml:space="preserve">può chiedere di essere ascoltato dal Consiglio d’Amministrazione, dal Presidente o dal Collegio Sindacale in ogni circostanza in cui sia lo ritenuto ritenga necessario o opportuno. </w:t>
      </w:r>
      <w:bookmarkStart w:id="2" w:name="_Toc101005074"/>
    </w:p>
    <w:bookmarkEnd w:id="2"/>
    <w:p w14:paraId="6218621C" w14:textId="77777777" w:rsidR="00F57D2E" w:rsidRPr="00AD2BB0" w:rsidRDefault="00F57D2E" w:rsidP="001920F4">
      <w:pPr>
        <w:rPr>
          <w:rFonts w:asciiTheme="majorHAnsi" w:hAnsiTheme="majorHAnsi" w:cstheme="majorHAnsi"/>
          <w:sz w:val="18"/>
          <w:szCs w:val="18"/>
        </w:rPr>
      </w:pPr>
    </w:p>
    <w:p w14:paraId="1E3773BA" w14:textId="4A6ACFCA" w:rsidR="00F57D2E" w:rsidRPr="00AD2BB0" w:rsidRDefault="00F57D2E" w:rsidP="001920F4">
      <w:pPr>
        <w:pStyle w:val="Titolo2"/>
        <w:ind w:left="1843"/>
        <w:rPr>
          <w:rFonts w:asciiTheme="majorHAnsi" w:hAnsiTheme="majorHAnsi" w:cstheme="majorHAnsi"/>
          <w:color w:val="0000FF"/>
          <w:sz w:val="18"/>
          <w:szCs w:val="18"/>
        </w:rPr>
      </w:pPr>
      <w:r w:rsidRPr="00AD2BB0">
        <w:rPr>
          <w:rFonts w:asciiTheme="majorHAnsi" w:hAnsiTheme="majorHAnsi" w:cstheme="majorHAnsi"/>
          <w:color w:val="0000FF"/>
          <w:sz w:val="18"/>
          <w:szCs w:val="18"/>
        </w:rPr>
        <w:t>Articolo 5</w:t>
      </w:r>
      <w:r w:rsidR="00FE1E0A" w:rsidRPr="00AD2BB0">
        <w:rPr>
          <w:rFonts w:asciiTheme="majorHAnsi" w:hAnsiTheme="majorHAnsi" w:cstheme="majorHAnsi"/>
          <w:color w:val="0000FF"/>
          <w:sz w:val="18"/>
          <w:szCs w:val="18"/>
        </w:rPr>
        <w:t xml:space="preserve"> - </w:t>
      </w:r>
      <w:r w:rsidRPr="00AD2BB0">
        <w:rPr>
          <w:rFonts w:asciiTheme="majorHAnsi" w:hAnsiTheme="majorHAnsi" w:cstheme="majorHAnsi"/>
          <w:color w:val="0000FF"/>
          <w:sz w:val="18"/>
          <w:szCs w:val="18"/>
        </w:rPr>
        <w:t>Svolgimento dei compiti e deleghe</w:t>
      </w:r>
    </w:p>
    <w:p w14:paraId="505F61FD" w14:textId="77777777"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L’OdV svolgerà le attività volte a:</w:t>
      </w:r>
    </w:p>
    <w:p w14:paraId="763F0252" w14:textId="77777777" w:rsidR="00F57D2E" w:rsidRPr="00AD2BB0" w:rsidRDefault="00F57D2E" w:rsidP="008C6023">
      <w:pPr>
        <w:pStyle w:val="Paragrafoelenco"/>
        <w:numPr>
          <w:ilvl w:val="0"/>
          <w:numId w:val="8"/>
        </w:numPr>
        <w:rPr>
          <w:rFonts w:asciiTheme="majorHAnsi" w:hAnsiTheme="majorHAnsi" w:cstheme="majorHAnsi"/>
          <w:sz w:val="18"/>
          <w:szCs w:val="18"/>
        </w:rPr>
      </w:pPr>
      <w:r w:rsidRPr="00AD2BB0">
        <w:rPr>
          <w:rFonts w:asciiTheme="majorHAnsi" w:hAnsiTheme="majorHAnsi" w:cstheme="majorHAnsi"/>
          <w:sz w:val="18"/>
          <w:szCs w:val="18"/>
        </w:rPr>
        <w:t>valutare l’adeguatezza della mappatura delle aree di attività “sensibili” e dell’analisi dei rischi;</w:t>
      </w:r>
    </w:p>
    <w:p w14:paraId="6A48F4B4" w14:textId="77777777" w:rsidR="00F57D2E" w:rsidRPr="00AD2BB0" w:rsidRDefault="00F57D2E" w:rsidP="008C6023">
      <w:pPr>
        <w:pStyle w:val="Paragrafoelenco"/>
        <w:numPr>
          <w:ilvl w:val="0"/>
          <w:numId w:val="8"/>
        </w:numPr>
        <w:rPr>
          <w:rFonts w:asciiTheme="majorHAnsi" w:hAnsiTheme="majorHAnsi" w:cstheme="majorHAnsi"/>
          <w:sz w:val="18"/>
          <w:szCs w:val="18"/>
        </w:rPr>
      </w:pPr>
      <w:r w:rsidRPr="00AD2BB0">
        <w:rPr>
          <w:rFonts w:asciiTheme="majorHAnsi" w:hAnsiTheme="majorHAnsi" w:cstheme="majorHAnsi"/>
          <w:sz w:val="18"/>
          <w:szCs w:val="18"/>
        </w:rPr>
        <w:t>valutare i piani di audit e le relative risultanze;</w:t>
      </w:r>
    </w:p>
    <w:p w14:paraId="0BE09368" w14:textId="719A8213" w:rsidR="00F57D2E" w:rsidRPr="00AD2BB0" w:rsidRDefault="00F57D2E" w:rsidP="008C6023">
      <w:pPr>
        <w:pStyle w:val="Paragrafoelenco"/>
        <w:numPr>
          <w:ilvl w:val="0"/>
          <w:numId w:val="8"/>
        </w:numPr>
        <w:rPr>
          <w:rFonts w:asciiTheme="majorHAnsi" w:hAnsiTheme="majorHAnsi" w:cstheme="majorHAnsi"/>
          <w:sz w:val="18"/>
          <w:szCs w:val="18"/>
        </w:rPr>
      </w:pPr>
      <w:r w:rsidRPr="00AD2BB0">
        <w:rPr>
          <w:rFonts w:asciiTheme="majorHAnsi" w:hAnsiTheme="majorHAnsi" w:cstheme="majorHAnsi"/>
          <w:sz w:val="18"/>
          <w:szCs w:val="18"/>
        </w:rPr>
        <w:t>valutare se analizzare o archiviare le segnalazioni ricevute, tramite fax (</w:t>
      </w:r>
      <w:r w:rsidR="00C81E1D" w:rsidRPr="00AD2BB0">
        <w:rPr>
          <w:rFonts w:asciiTheme="majorHAnsi" w:hAnsiTheme="majorHAnsi" w:cstheme="majorHAnsi"/>
          <w:color w:val="FF0000"/>
          <w:sz w:val="18"/>
          <w:szCs w:val="18"/>
          <w:highlight w:val="yellow"/>
        </w:rPr>
        <w:t>xxxxxxxxxx</w:t>
      </w:r>
      <w:r w:rsidRPr="00AD2BB0">
        <w:rPr>
          <w:rFonts w:asciiTheme="majorHAnsi" w:hAnsiTheme="majorHAnsi" w:cstheme="majorHAnsi"/>
          <w:sz w:val="18"/>
          <w:szCs w:val="18"/>
        </w:rPr>
        <w:t>) o e-mail (</w:t>
      </w:r>
      <w:r w:rsidRPr="00AD2BB0">
        <w:rPr>
          <w:rFonts w:asciiTheme="majorHAnsi" w:hAnsiTheme="majorHAnsi" w:cstheme="majorHAnsi"/>
          <w:color w:val="FF0000"/>
          <w:sz w:val="18"/>
          <w:szCs w:val="18"/>
          <w:highlight w:val="yellow"/>
        </w:rPr>
        <w:t>odv@</w:t>
      </w:r>
      <w:r w:rsidR="00927D36" w:rsidRPr="00AD2BB0">
        <w:rPr>
          <w:rFonts w:asciiTheme="majorHAnsi" w:hAnsiTheme="majorHAnsi" w:cstheme="majorHAnsi"/>
          <w:color w:val="FF0000"/>
          <w:sz w:val="18"/>
          <w:szCs w:val="18"/>
          <w:highlight w:val="yellow"/>
        </w:rPr>
        <w:t>xxx</w:t>
      </w:r>
      <w:r w:rsidR="00C81E1D" w:rsidRPr="00AD2BB0">
        <w:rPr>
          <w:rFonts w:asciiTheme="majorHAnsi" w:hAnsiTheme="majorHAnsi" w:cstheme="majorHAnsi"/>
          <w:color w:val="FF0000"/>
          <w:sz w:val="18"/>
          <w:szCs w:val="18"/>
          <w:highlight w:val="yellow"/>
        </w:rPr>
        <w:t>x.it</w:t>
      </w:r>
      <w:r w:rsidRPr="00AD2BB0">
        <w:rPr>
          <w:rFonts w:asciiTheme="majorHAnsi" w:hAnsiTheme="majorHAnsi" w:cstheme="majorHAnsi"/>
          <w:sz w:val="18"/>
          <w:szCs w:val="18"/>
        </w:rPr>
        <w:t>);</w:t>
      </w:r>
    </w:p>
    <w:p w14:paraId="7644937C" w14:textId="77777777" w:rsidR="00C81E1D" w:rsidRPr="00AD2BB0" w:rsidRDefault="00F57D2E" w:rsidP="008C6023">
      <w:pPr>
        <w:pStyle w:val="Paragrafoelenco"/>
        <w:numPr>
          <w:ilvl w:val="0"/>
          <w:numId w:val="8"/>
        </w:numPr>
        <w:rPr>
          <w:rFonts w:asciiTheme="majorHAnsi" w:hAnsiTheme="majorHAnsi" w:cstheme="majorHAnsi"/>
          <w:sz w:val="18"/>
          <w:szCs w:val="18"/>
        </w:rPr>
      </w:pPr>
      <w:r w:rsidRPr="00AD2BB0">
        <w:rPr>
          <w:rFonts w:asciiTheme="majorHAnsi" w:hAnsiTheme="majorHAnsi" w:cstheme="majorHAnsi"/>
          <w:sz w:val="18"/>
          <w:szCs w:val="18"/>
        </w:rPr>
        <w:t>valutare l’adeguatezza del piano di informazione e formazione;</w:t>
      </w:r>
    </w:p>
    <w:p w14:paraId="26D4D93B" w14:textId="77777777" w:rsidR="00C81E1D" w:rsidRPr="00AD2BB0" w:rsidRDefault="00F57D2E" w:rsidP="008C6023">
      <w:pPr>
        <w:pStyle w:val="Paragrafoelenco"/>
        <w:numPr>
          <w:ilvl w:val="0"/>
          <w:numId w:val="8"/>
        </w:numPr>
        <w:rPr>
          <w:rFonts w:asciiTheme="majorHAnsi" w:hAnsiTheme="majorHAnsi" w:cstheme="majorHAnsi"/>
          <w:sz w:val="18"/>
          <w:szCs w:val="18"/>
        </w:rPr>
      </w:pPr>
      <w:r w:rsidRPr="00AD2BB0">
        <w:rPr>
          <w:rFonts w:asciiTheme="majorHAnsi" w:hAnsiTheme="majorHAnsi" w:cstheme="majorHAnsi"/>
          <w:sz w:val="18"/>
          <w:szCs w:val="18"/>
        </w:rPr>
        <w:t>effettuare proposte di adeguamento del Modello agli organi aziendali;</w:t>
      </w:r>
    </w:p>
    <w:p w14:paraId="506C73FE" w14:textId="31DA82B3" w:rsidR="00F57D2E" w:rsidRPr="00AD2BB0" w:rsidRDefault="00F57D2E" w:rsidP="008C6023">
      <w:pPr>
        <w:pStyle w:val="Paragrafoelenco"/>
        <w:numPr>
          <w:ilvl w:val="0"/>
          <w:numId w:val="8"/>
        </w:numPr>
        <w:rPr>
          <w:rFonts w:asciiTheme="majorHAnsi" w:hAnsiTheme="majorHAnsi" w:cstheme="majorHAnsi"/>
          <w:sz w:val="18"/>
          <w:szCs w:val="18"/>
        </w:rPr>
      </w:pPr>
      <w:r w:rsidRPr="00AD2BB0">
        <w:rPr>
          <w:rFonts w:asciiTheme="majorHAnsi" w:hAnsiTheme="majorHAnsi" w:cstheme="majorHAnsi"/>
          <w:sz w:val="18"/>
          <w:szCs w:val="18"/>
        </w:rPr>
        <w:t>valutare l’adeguatezza, l’idoneità e l’efficacia del Modello.</w:t>
      </w:r>
    </w:p>
    <w:p w14:paraId="6BAAB59B" w14:textId="77777777"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L’OdV, nello svolgimento delle sue funzioni, potrà ricorrere al supporto di consulenti esterni per lo svolgimento dei seguenti compiti:</w:t>
      </w:r>
    </w:p>
    <w:p w14:paraId="3307A401" w14:textId="77777777" w:rsidR="00C223A6" w:rsidRPr="00AD2BB0" w:rsidRDefault="00F57D2E" w:rsidP="008C6023">
      <w:pPr>
        <w:pStyle w:val="Paragrafoelenco"/>
        <w:numPr>
          <w:ilvl w:val="0"/>
          <w:numId w:val="9"/>
        </w:numPr>
        <w:rPr>
          <w:rFonts w:asciiTheme="majorHAnsi" w:hAnsiTheme="majorHAnsi" w:cstheme="majorHAnsi"/>
          <w:sz w:val="18"/>
          <w:szCs w:val="18"/>
        </w:rPr>
      </w:pPr>
      <w:r w:rsidRPr="00AD2BB0">
        <w:rPr>
          <w:rFonts w:asciiTheme="majorHAnsi" w:hAnsiTheme="majorHAnsi" w:cstheme="majorHAnsi"/>
          <w:sz w:val="18"/>
          <w:szCs w:val="18"/>
        </w:rPr>
        <w:t>valutare la conformità dell’operatività posta in essere nell’ambito delle aree di attività “sensibili” al Modello definito, che comportino la soluzione di problemi tecnici di particolare complessità e specificità tali da non essere risolvibili dalla specifica competenza professionale/tecnica propria dell’O.d.V.;</w:t>
      </w:r>
    </w:p>
    <w:p w14:paraId="2197A696" w14:textId="3BC3DC17" w:rsidR="008C6023" w:rsidRPr="00AD2BB0" w:rsidRDefault="00F57D2E" w:rsidP="008C6023">
      <w:pPr>
        <w:pStyle w:val="Paragrafoelenco"/>
        <w:numPr>
          <w:ilvl w:val="0"/>
          <w:numId w:val="9"/>
        </w:numPr>
        <w:rPr>
          <w:rFonts w:asciiTheme="majorHAnsi" w:hAnsiTheme="majorHAnsi" w:cstheme="majorHAnsi"/>
          <w:sz w:val="18"/>
          <w:szCs w:val="18"/>
        </w:rPr>
      </w:pPr>
      <w:r w:rsidRPr="00AD2BB0">
        <w:rPr>
          <w:rFonts w:asciiTheme="majorHAnsi" w:hAnsiTheme="majorHAnsi" w:cstheme="majorHAnsi"/>
          <w:sz w:val="18"/>
          <w:szCs w:val="18"/>
        </w:rPr>
        <w:t xml:space="preserve">seguire le proposte di adeguamento del Modello formulate, al fine di verificare l’implementazione e l’effettiva funzionalità delle soluzioni proposte nelle aree di attività “sensibili” al Modello definito, che comportino la soluzione di problemi tecnici </w:t>
      </w:r>
      <w:r w:rsidRPr="00AD2BB0">
        <w:rPr>
          <w:rFonts w:asciiTheme="majorHAnsi" w:hAnsiTheme="majorHAnsi" w:cstheme="majorHAnsi"/>
          <w:sz w:val="18"/>
          <w:szCs w:val="18"/>
        </w:rPr>
        <w:lastRenderedPageBreak/>
        <w:t>di particolare complessità e specificità tali da non essere risolvibili dalla specifica competenza professionale/tecnica propria dell’</w:t>
      </w:r>
      <w:r w:rsidR="00AD2BB0" w:rsidRPr="00AD2BB0">
        <w:rPr>
          <w:rFonts w:asciiTheme="majorHAnsi" w:hAnsiTheme="majorHAnsi" w:cstheme="majorHAnsi"/>
          <w:sz w:val="18"/>
          <w:szCs w:val="18"/>
        </w:rPr>
        <w:t>OdV</w:t>
      </w:r>
      <w:r w:rsidR="00AD2BB0">
        <w:rPr>
          <w:rFonts w:asciiTheme="majorHAnsi" w:hAnsiTheme="majorHAnsi" w:cstheme="majorHAnsi"/>
          <w:sz w:val="18"/>
          <w:szCs w:val="18"/>
        </w:rPr>
        <w:t>;</w:t>
      </w:r>
    </w:p>
    <w:p w14:paraId="67B0E512" w14:textId="57A2F4D6" w:rsidR="00F57D2E" w:rsidRPr="00AD2BB0" w:rsidRDefault="00F57D2E" w:rsidP="008C6023">
      <w:pPr>
        <w:pStyle w:val="Paragrafoelenco"/>
        <w:numPr>
          <w:ilvl w:val="0"/>
          <w:numId w:val="9"/>
        </w:numPr>
        <w:rPr>
          <w:rFonts w:asciiTheme="majorHAnsi" w:hAnsiTheme="majorHAnsi" w:cstheme="majorHAnsi"/>
          <w:sz w:val="18"/>
          <w:szCs w:val="18"/>
        </w:rPr>
      </w:pPr>
      <w:r w:rsidRPr="00AD2BB0">
        <w:rPr>
          <w:rFonts w:asciiTheme="majorHAnsi" w:hAnsiTheme="majorHAnsi" w:cstheme="majorHAnsi"/>
          <w:sz w:val="18"/>
          <w:szCs w:val="18"/>
        </w:rPr>
        <w:t>dovrà comunque attenersi alle disposizioni di cui all’art. 2 lettera e) che precede.</w:t>
      </w:r>
    </w:p>
    <w:p w14:paraId="0850E073" w14:textId="77777777" w:rsidR="00F57D2E" w:rsidRPr="00AD2BB0" w:rsidRDefault="00F57D2E" w:rsidP="001920F4">
      <w:pPr>
        <w:rPr>
          <w:rFonts w:asciiTheme="majorHAnsi" w:hAnsiTheme="majorHAnsi" w:cstheme="majorHAnsi"/>
          <w:sz w:val="18"/>
          <w:szCs w:val="18"/>
        </w:rPr>
      </w:pPr>
    </w:p>
    <w:p w14:paraId="21BF4763" w14:textId="77777777" w:rsidR="00F57D2E" w:rsidRPr="00AD2BB0" w:rsidRDefault="00F57D2E" w:rsidP="001920F4">
      <w:pPr>
        <w:rPr>
          <w:rFonts w:asciiTheme="majorHAnsi" w:hAnsiTheme="majorHAnsi" w:cstheme="majorHAnsi"/>
          <w:sz w:val="18"/>
          <w:szCs w:val="18"/>
        </w:rPr>
      </w:pPr>
    </w:p>
    <w:p w14:paraId="3E2A5564" w14:textId="15B1B895" w:rsidR="00F57D2E" w:rsidRPr="00AD2BB0" w:rsidRDefault="00F57D2E" w:rsidP="001920F4">
      <w:pPr>
        <w:pStyle w:val="Titolo2"/>
        <w:ind w:left="1843"/>
        <w:rPr>
          <w:rFonts w:asciiTheme="majorHAnsi" w:hAnsiTheme="majorHAnsi" w:cstheme="majorHAnsi"/>
          <w:color w:val="0000FF"/>
          <w:sz w:val="18"/>
          <w:szCs w:val="18"/>
        </w:rPr>
      </w:pPr>
      <w:r w:rsidRPr="00AD2BB0">
        <w:rPr>
          <w:rFonts w:asciiTheme="majorHAnsi" w:hAnsiTheme="majorHAnsi" w:cstheme="majorHAnsi"/>
          <w:color w:val="0000FF"/>
          <w:sz w:val="18"/>
          <w:szCs w:val="18"/>
        </w:rPr>
        <w:t>Articolo 6</w:t>
      </w:r>
      <w:r w:rsidR="00FE1E0A" w:rsidRPr="00AD2BB0">
        <w:rPr>
          <w:rFonts w:asciiTheme="majorHAnsi" w:hAnsiTheme="majorHAnsi" w:cstheme="majorHAnsi"/>
          <w:color w:val="0000FF"/>
          <w:sz w:val="18"/>
          <w:szCs w:val="18"/>
        </w:rPr>
        <w:t xml:space="preserve"> - </w:t>
      </w:r>
      <w:r w:rsidRPr="00AD2BB0">
        <w:rPr>
          <w:rFonts w:asciiTheme="majorHAnsi" w:hAnsiTheme="majorHAnsi" w:cstheme="majorHAnsi"/>
          <w:color w:val="0000FF"/>
          <w:sz w:val="18"/>
          <w:szCs w:val="18"/>
        </w:rPr>
        <w:t>Coordinamento con il Responsabile per la Prevenzione della Corruzione (RPC) e Responsabile per la Trasparenza (RT) e cadenza delle riunioni e dei verbali</w:t>
      </w:r>
    </w:p>
    <w:p w14:paraId="791AAA93" w14:textId="77777777"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Per garantire una più efficace ed efficiente attività di controllo, l’OdV procede in sinergia con il Responsabile per la Prevenzione della Corruzione (RPC) e Responsabile per la Trasparenza (RT).</w:t>
      </w:r>
    </w:p>
    <w:p w14:paraId="0F0ED406" w14:textId="77777777"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Pertanto, i verbali semestrali osserveranno le scadenze determinate dai termini dettati dalle Delibere ANAC circa l’attività del RPC e RT:</w:t>
      </w:r>
    </w:p>
    <w:p w14:paraId="46E89F27" w14:textId="77777777" w:rsidR="00F57D2E" w:rsidRPr="00AD2BB0" w:rsidRDefault="00F57D2E" w:rsidP="008C6023">
      <w:pPr>
        <w:pStyle w:val="Paragrafoelenco"/>
        <w:numPr>
          <w:ilvl w:val="0"/>
          <w:numId w:val="10"/>
        </w:numPr>
        <w:rPr>
          <w:rFonts w:asciiTheme="majorHAnsi" w:hAnsiTheme="majorHAnsi" w:cstheme="majorHAnsi"/>
          <w:sz w:val="18"/>
          <w:szCs w:val="18"/>
        </w:rPr>
      </w:pPr>
      <w:r w:rsidRPr="00AD2BB0">
        <w:rPr>
          <w:rFonts w:asciiTheme="majorHAnsi" w:hAnsiTheme="majorHAnsi" w:cstheme="majorHAnsi"/>
          <w:sz w:val="18"/>
          <w:szCs w:val="18"/>
        </w:rPr>
        <w:t>il primo verbale semestrale dovrà tenere conto delle risultanze di cui alla scheda per la predisposizione della Relazione annuale del RPC che deve essere pubblicata sul sito internet aziendale entro il giorno 15 di gennaio di ogni anno nonché del primo report semestrale del RPC che deve essere redatto entro il 31 gennaio di ogni anno;</w:t>
      </w:r>
    </w:p>
    <w:p w14:paraId="652E851D" w14:textId="77777777" w:rsidR="00F57D2E" w:rsidRPr="00AD2BB0" w:rsidRDefault="00F57D2E" w:rsidP="008C6023">
      <w:pPr>
        <w:pStyle w:val="Paragrafoelenco"/>
        <w:numPr>
          <w:ilvl w:val="0"/>
          <w:numId w:val="10"/>
        </w:numPr>
        <w:rPr>
          <w:rFonts w:asciiTheme="majorHAnsi" w:hAnsiTheme="majorHAnsi" w:cstheme="majorHAnsi"/>
          <w:sz w:val="18"/>
          <w:szCs w:val="18"/>
        </w:rPr>
      </w:pPr>
      <w:r w:rsidRPr="00AD2BB0">
        <w:rPr>
          <w:rFonts w:asciiTheme="majorHAnsi" w:hAnsiTheme="majorHAnsi" w:cstheme="majorHAnsi"/>
          <w:sz w:val="18"/>
          <w:szCs w:val="18"/>
        </w:rPr>
        <w:t>il secondo verbale semestrale dovrà tenere conto del secondo report semestrale del RPC e RT che deve essere redatto entro il 30 giugno di ogni anno;</w:t>
      </w:r>
    </w:p>
    <w:p w14:paraId="44B5A398" w14:textId="77777777" w:rsidR="00F57D2E" w:rsidRPr="00AD2BB0" w:rsidRDefault="00F57D2E" w:rsidP="008C6023">
      <w:pPr>
        <w:pStyle w:val="Paragrafoelenco"/>
        <w:numPr>
          <w:ilvl w:val="0"/>
          <w:numId w:val="10"/>
        </w:numPr>
        <w:rPr>
          <w:rFonts w:asciiTheme="majorHAnsi" w:hAnsiTheme="majorHAnsi" w:cstheme="majorHAnsi"/>
          <w:sz w:val="18"/>
          <w:szCs w:val="18"/>
        </w:rPr>
      </w:pPr>
      <w:r w:rsidRPr="00AD2BB0">
        <w:rPr>
          <w:rFonts w:asciiTheme="majorHAnsi" w:hAnsiTheme="majorHAnsi" w:cstheme="majorHAnsi"/>
          <w:sz w:val="18"/>
          <w:szCs w:val="18"/>
        </w:rPr>
        <w:t>sulla base delle scadenze di cui ai punti sub a) e sub b) il primo verbale semestrale dell’OdV dovrà essere necessariamente successivo al 31 gennaio di ogni anno ed il secondo verbale semestrale dell’OdV dovrà necessariamente essere successivo al 31 giugno di ogni anno;</w:t>
      </w:r>
    </w:p>
    <w:p w14:paraId="0751D3F1" w14:textId="77777777" w:rsidR="00F57D2E" w:rsidRPr="00AD2BB0" w:rsidRDefault="00F57D2E" w:rsidP="008C6023">
      <w:pPr>
        <w:pStyle w:val="Paragrafoelenco"/>
        <w:numPr>
          <w:ilvl w:val="0"/>
          <w:numId w:val="10"/>
        </w:numPr>
        <w:rPr>
          <w:rFonts w:asciiTheme="majorHAnsi" w:hAnsiTheme="majorHAnsi" w:cstheme="majorHAnsi"/>
          <w:sz w:val="18"/>
          <w:szCs w:val="18"/>
        </w:rPr>
      </w:pPr>
      <w:r w:rsidRPr="00AD2BB0">
        <w:rPr>
          <w:rFonts w:asciiTheme="majorHAnsi" w:hAnsiTheme="majorHAnsi" w:cstheme="majorHAnsi"/>
          <w:sz w:val="18"/>
          <w:szCs w:val="18"/>
        </w:rPr>
        <w:t>in ogni caso entro il primo verbale semestrale l’OdV dovrà dare seguito a due verbali di riunione ordinaria e così entro il secondo verbale semestrale, di modo che nell’arco di un anno di attività verranno effettuate dall’OdV quattro riunioni ordinarie ed ulteriori due a scadenza semestrale per un totale di sei riunioni annuali;</w:t>
      </w:r>
    </w:p>
    <w:p w14:paraId="693C703B" w14:textId="77777777" w:rsidR="00F57D2E" w:rsidRPr="00AD2BB0" w:rsidRDefault="00F57D2E" w:rsidP="008C6023">
      <w:pPr>
        <w:pStyle w:val="Paragrafoelenco"/>
        <w:numPr>
          <w:ilvl w:val="0"/>
          <w:numId w:val="10"/>
        </w:numPr>
        <w:rPr>
          <w:rFonts w:asciiTheme="majorHAnsi" w:hAnsiTheme="majorHAnsi" w:cstheme="majorHAnsi"/>
          <w:sz w:val="18"/>
          <w:szCs w:val="18"/>
        </w:rPr>
      </w:pPr>
      <w:r w:rsidRPr="00AD2BB0">
        <w:rPr>
          <w:rFonts w:asciiTheme="majorHAnsi" w:hAnsiTheme="majorHAnsi" w:cstheme="majorHAnsi"/>
          <w:sz w:val="18"/>
          <w:szCs w:val="18"/>
        </w:rPr>
        <w:t>le riunioni ordinarie potranno essere effettuate anche con la presenza del RPC e RT se ritenuto opportuno dall’OdV che, inoltre, qualora necessario potrà riunirsi anche oltre le due riunioni ordinarie semestrali qualora esigenze particolari e sopravvenute lo impongano dando così seguito a specifiche riunioni straordinarie con relativo verbale;</w:t>
      </w:r>
    </w:p>
    <w:p w14:paraId="4EAA83AA" w14:textId="77777777" w:rsidR="00F57D2E" w:rsidRPr="00AD2BB0" w:rsidRDefault="00F57D2E" w:rsidP="008C6023">
      <w:pPr>
        <w:pStyle w:val="Paragrafoelenco"/>
        <w:numPr>
          <w:ilvl w:val="0"/>
          <w:numId w:val="10"/>
        </w:numPr>
        <w:rPr>
          <w:rFonts w:asciiTheme="majorHAnsi" w:hAnsiTheme="majorHAnsi" w:cstheme="majorHAnsi"/>
          <w:sz w:val="18"/>
          <w:szCs w:val="18"/>
        </w:rPr>
      </w:pPr>
      <w:r w:rsidRPr="00AD2BB0">
        <w:rPr>
          <w:rFonts w:asciiTheme="majorHAnsi" w:hAnsiTheme="majorHAnsi" w:cstheme="majorHAnsi"/>
          <w:sz w:val="18"/>
          <w:szCs w:val="18"/>
        </w:rPr>
        <w:t xml:space="preserve">in occasione della prima riunione annuale l’OdV predisporrà il piano annuale delle verifiche di cui all’art. 4 che precede e consegnerà, per la protocollazione, il registro previsto dalla lettera a) dell’art. 2 che precede, attestante le proprie presenze presso la sede aziendale e relativo all’anno precedente. </w:t>
      </w:r>
    </w:p>
    <w:p w14:paraId="7E89F0BD" w14:textId="77777777" w:rsidR="00F57D2E" w:rsidRPr="00AD2BB0" w:rsidRDefault="00F57D2E" w:rsidP="001920F4">
      <w:pPr>
        <w:rPr>
          <w:rFonts w:asciiTheme="majorHAnsi" w:hAnsiTheme="majorHAnsi" w:cstheme="majorHAnsi"/>
          <w:sz w:val="18"/>
          <w:szCs w:val="18"/>
        </w:rPr>
      </w:pPr>
    </w:p>
    <w:p w14:paraId="5A059F09" w14:textId="2506F3EE" w:rsidR="00F57D2E" w:rsidRPr="00AD2BB0" w:rsidRDefault="00F57D2E" w:rsidP="001920F4">
      <w:pPr>
        <w:pStyle w:val="Titolo2"/>
        <w:ind w:left="1843"/>
        <w:rPr>
          <w:rFonts w:asciiTheme="majorHAnsi" w:hAnsiTheme="majorHAnsi" w:cstheme="majorHAnsi"/>
          <w:color w:val="0000FF"/>
          <w:sz w:val="18"/>
          <w:szCs w:val="18"/>
        </w:rPr>
      </w:pPr>
      <w:r w:rsidRPr="00AD2BB0">
        <w:rPr>
          <w:rFonts w:asciiTheme="majorHAnsi" w:hAnsiTheme="majorHAnsi" w:cstheme="majorHAnsi"/>
          <w:color w:val="0000FF"/>
          <w:sz w:val="18"/>
          <w:szCs w:val="18"/>
        </w:rPr>
        <w:t>Articolo 7</w:t>
      </w:r>
      <w:r w:rsidR="00FE1E0A" w:rsidRPr="00AD2BB0">
        <w:rPr>
          <w:rFonts w:asciiTheme="majorHAnsi" w:hAnsiTheme="majorHAnsi" w:cstheme="majorHAnsi"/>
          <w:color w:val="0000FF"/>
          <w:sz w:val="18"/>
          <w:szCs w:val="18"/>
        </w:rPr>
        <w:t xml:space="preserve"> - </w:t>
      </w:r>
      <w:r w:rsidRPr="00AD2BB0">
        <w:rPr>
          <w:rFonts w:asciiTheme="majorHAnsi" w:hAnsiTheme="majorHAnsi" w:cstheme="majorHAnsi"/>
          <w:color w:val="0000FF"/>
          <w:sz w:val="18"/>
          <w:szCs w:val="18"/>
        </w:rPr>
        <w:t>Raccolta e conservazione delle informazioni</w:t>
      </w:r>
    </w:p>
    <w:p w14:paraId="24B30938" w14:textId="77777777"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Tutte la documentazione concernente l’attività svolta dall’OdV (segnalazioni, informative, ispezioni, accertamenti, relazioni etc.) è conservata per un periodo di almeno 10 anni (fatti salvi eventuali ulteriori obblighi di conservazione previsti da specifiche norme) in apposito archivio (cartaceo e/o informatico), il cui accesso è consentito esclusivamente al componente dell’OdV, al Responsabile per la Prevenzione della Corruzione (RPC) e Responsabile per la Trasparenza (RT).</w:t>
      </w:r>
    </w:p>
    <w:p w14:paraId="037560DF" w14:textId="77777777" w:rsidR="00F57D2E" w:rsidRPr="00AD2BB0" w:rsidRDefault="00F57D2E" w:rsidP="001920F4">
      <w:pPr>
        <w:rPr>
          <w:rFonts w:asciiTheme="majorHAnsi" w:hAnsiTheme="majorHAnsi" w:cstheme="majorHAnsi"/>
          <w:sz w:val="18"/>
          <w:szCs w:val="18"/>
        </w:rPr>
      </w:pPr>
    </w:p>
    <w:p w14:paraId="5009CDDA" w14:textId="646330BC" w:rsidR="00F57D2E" w:rsidRPr="00AD2BB0" w:rsidRDefault="00F57D2E" w:rsidP="001920F4">
      <w:pPr>
        <w:pStyle w:val="Titolo2"/>
        <w:ind w:left="1843"/>
        <w:rPr>
          <w:rFonts w:asciiTheme="majorHAnsi" w:hAnsiTheme="majorHAnsi" w:cstheme="majorHAnsi"/>
          <w:color w:val="0000FF"/>
          <w:sz w:val="18"/>
          <w:szCs w:val="18"/>
        </w:rPr>
      </w:pPr>
      <w:r w:rsidRPr="00AD2BB0">
        <w:rPr>
          <w:rFonts w:asciiTheme="majorHAnsi" w:hAnsiTheme="majorHAnsi" w:cstheme="majorHAnsi"/>
          <w:color w:val="0000FF"/>
          <w:sz w:val="18"/>
          <w:szCs w:val="18"/>
        </w:rPr>
        <w:t>Articolo 8</w:t>
      </w:r>
      <w:r w:rsidR="00FE1E0A" w:rsidRPr="00AD2BB0">
        <w:rPr>
          <w:rFonts w:asciiTheme="majorHAnsi" w:hAnsiTheme="majorHAnsi" w:cstheme="majorHAnsi"/>
          <w:color w:val="0000FF"/>
          <w:sz w:val="18"/>
          <w:szCs w:val="18"/>
        </w:rPr>
        <w:t xml:space="preserve"> - </w:t>
      </w:r>
      <w:r w:rsidRPr="00AD2BB0">
        <w:rPr>
          <w:rFonts w:asciiTheme="majorHAnsi" w:hAnsiTheme="majorHAnsi" w:cstheme="majorHAnsi"/>
          <w:color w:val="0000FF"/>
          <w:sz w:val="18"/>
          <w:szCs w:val="18"/>
        </w:rPr>
        <w:t>Approvazione del presente regolamento e sue eventuali modifiche</w:t>
      </w:r>
    </w:p>
    <w:p w14:paraId="232B06A7" w14:textId="77777777" w:rsidR="00F57D2E" w:rsidRPr="00AD2BB0" w:rsidRDefault="00F57D2E" w:rsidP="001920F4">
      <w:pPr>
        <w:rPr>
          <w:rFonts w:asciiTheme="majorHAnsi" w:hAnsiTheme="majorHAnsi" w:cstheme="majorHAnsi"/>
          <w:sz w:val="18"/>
          <w:szCs w:val="18"/>
        </w:rPr>
      </w:pPr>
    </w:p>
    <w:p w14:paraId="44AB0212" w14:textId="4EC81A4C"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 xml:space="preserve">Il presente regolamento è approvato dall’unico componente dell’OdV. Esso è trasmesso in copia al Consiglio d’Amministrazione e al Collegio Sindacale di </w:t>
      </w:r>
      <w:r w:rsidR="00A808D8" w:rsidRPr="00AD2BB0">
        <w:rPr>
          <w:rFonts w:asciiTheme="majorHAnsi" w:hAnsiTheme="majorHAnsi" w:cstheme="majorHAnsi"/>
          <w:sz w:val="18"/>
          <w:szCs w:val="18"/>
        </w:rPr>
        <w:t>SE.GE.CO. Srl</w:t>
      </w:r>
      <w:r w:rsidRPr="00AD2BB0">
        <w:rPr>
          <w:rFonts w:asciiTheme="majorHAnsi" w:hAnsiTheme="majorHAnsi" w:cstheme="majorHAnsi"/>
          <w:sz w:val="18"/>
          <w:szCs w:val="18"/>
        </w:rPr>
        <w:t>, per la presa visione e conoscenza.</w:t>
      </w:r>
    </w:p>
    <w:p w14:paraId="562F0422" w14:textId="77777777" w:rsidR="008C6023" w:rsidRPr="00AD2BB0" w:rsidRDefault="008C6023" w:rsidP="001920F4">
      <w:pPr>
        <w:rPr>
          <w:rFonts w:asciiTheme="majorHAnsi" w:hAnsiTheme="majorHAnsi" w:cstheme="majorHAnsi"/>
          <w:sz w:val="18"/>
          <w:szCs w:val="18"/>
        </w:rPr>
      </w:pPr>
    </w:p>
    <w:p w14:paraId="6F7B385D" w14:textId="454A8076" w:rsidR="00F57D2E" w:rsidRPr="00AD2BB0" w:rsidRDefault="00F57D2E" w:rsidP="001920F4">
      <w:pPr>
        <w:rPr>
          <w:rFonts w:asciiTheme="majorHAnsi" w:hAnsiTheme="majorHAnsi" w:cstheme="majorHAnsi"/>
          <w:sz w:val="18"/>
          <w:szCs w:val="18"/>
        </w:rPr>
      </w:pPr>
      <w:r w:rsidRPr="00AD2BB0">
        <w:rPr>
          <w:rFonts w:asciiTheme="majorHAnsi" w:hAnsiTheme="majorHAnsi" w:cstheme="majorHAnsi"/>
          <w:sz w:val="18"/>
          <w:szCs w:val="18"/>
        </w:rPr>
        <w:t>Eventuali modifiche al presente regolamento possono essere apportate esclusivamente dall’unico componente dell’OdV.</w:t>
      </w:r>
    </w:p>
    <w:p w14:paraId="652E4118" w14:textId="77777777" w:rsidR="00F57D2E" w:rsidRPr="00AD2BB0" w:rsidRDefault="00F57D2E" w:rsidP="001920F4">
      <w:pPr>
        <w:rPr>
          <w:rFonts w:asciiTheme="majorHAnsi" w:hAnsiTheme="majorHAnsi" w:cstheme="majorHAnsi"/>
          <w:sz w:val="18"/>
          <w:szCs w:val="18"/>
          <w:specVanish/>
        </w:rPr>
      </w:pPr>
    </w:p>
    <w:p w14:paraId="1FA68140" w14:textId="77777777" w:rsidR="00F57D2E" w:rsidRPr="00AD2BB0" w:rsidRDefault="00F57D2E" w:rsidP="001920F4">
      <w:pPr>
        <w:rPr>
          <w:rFonts w:asciiTheme="majorHAnsi" w:hAnsiTheme="majorHAnsi" w:cstheme="majorHAnsi"/>
          <w:sz w:val="18"/>
          <w:szCs w:val="18"/>
          <w:specVanish/>
        </w:rPr>
      </w:pPr>
    </w:p>
    <w:sectPr w:rsidR="00F57D2E" w:rsidRPr="00AD2BB0" w:rsidSect="0043478F">
      <w:headerReference w:type="default" r:id="rId10"/>
      <w:pgSz w:w="11906" w:h="16838" w:code="9"/>
      <w:pgMar w:top="1202" w:right="1134" w:bottom="1134" w:left="1134" w:header="72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19CB0" w14:textId="77777777" w:rsidR="005B7B52" w:rsidRDefault="005B7B52">
      <w:r>
        <w:separator/>
      </w:r>
    </w:p>
  </w:endnote>
  <w:endnote w:type="continuationSeparator" w:id="0">
    <w:p w14:paraId="705709D7" w14:textId="77777777" w:rsidR="005B7B52" w:rsidRDefault="005B7B52">
      <w:r>
        <w:continuationSeparator/>
      </w:r>
    </w:p>
  </w:endnote>
  <w:endnote w:type="continuationNotice" w:id="1">
    <w:p w14:paraId="5C612200" w14:textId="77777777" w:rsidR="005B7B52" w:rsidRDefault="005B7B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E713" w14:textId="77777777" w:rsidR="005B7B52" w:rsidRDefault="005B7B52">
      <w:r>
        <w:separator/>
      </w:r>
    </w:p>
  </w:footnote>
  <w:footnote w:type="continuationSeparator" w:id="0">
    <w:p w14:paraId="12693BE7" w14:textId="77777777" w:rsidR="005B7B52" w:rsidRDefault="005B7B52">
      <w:r>
        <w:continuationSeparator/>
      </w:r>
    </w:p>
  </w:footnote>
  <w:footnote w:type="continuationNotice" w:id="1">
    <w:p w14:paraId="2CC8659F" w14:textId="77777777" w:rsidR="005B7B52" w:rsidRDefault="005B7B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4879"/>
      <w:gridCol w:w="1549"/>
    </w:tblGrid>
    <w:tr w:rsidR="005A7E75" w14:paraId="2E01BC39" w14:textId="77777777" w:rsidTr="009E2F96">
      <w:tc>
        <w:tcPr>
          <w:tcW w:w="2518" w:type="dxa"/>
          <w:vMerge w:val="restart"/>
          <w:shd w:val="clear" w:color="auto" w:fill="auto"/>
          <w:vAlign w:val="center"/>
        </w:tcPr>
        <w:p w14:paraId="65A877DB" w14:textId="0E274CD5" w:rsidR="005A7E75" w:rsidRDefault="005A7E75">
          <w:pPr>
            <w:pStyle w:val="Intestazione"/>
          </w:pPr>
          <w:r>
            <w:rPr>
              <w:noProof/>
            </w:rPr>
            <w:drawing>
              <wp:inline distT="0" distB="0" distL="0" distR="0" wp14:anchorId="7A6A7B5C" wp14:editId="65086569">
                <wp:extent cx="1894840" cy="5048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4840" cy="504825"/>
                        </a:xfrm>
                        <a:prstGeom prst="rect">
                          <a:avLst/>
                        </a:prstGeom>
                        <a:noFill/>
                        <a:ln>
                          <a:noFill/>
                        </a:ln>
                      </pic:spPr>
                    </pic:pic>
                  </a:graphicData>
                </a:graphic>
              </wp:inline>
            </w:drawing>
          </w:r>
        </w:p>
      </w:tc>
      <w:tc>
        <w:tcPr>
          <w:tcW w:w="5670" w:type="dxa"/>
          <w:vMerge w:val="restart"/>
          <w:shd w:val="clear" w:color="auto" w:fill="auto"/>
          <w:vAlign w:val="center"/>
        </w:tcPr>
        <w:p w14:paraId="0B0AFF94" w14:textId="79D857D6" w:rsidR="004A48F2" w:rsidRPr="009F1378" w:rsidRDefault="00B61814" w:rsidP="004867FC">
          <w:pPr>
            <w:pStyle w:val="Intestazione"/>
            <w:jc w:val="center"/>
            <w:rPr>
              <w:b/>
              <w:bCs/>
              <w:color w:val="0000FF"/>
              <w:sz w:val="18"/>
              <w:szCs w:val="18"/>
            </w:rPr>
          </w:pPr>
          <w:r>
            <w:rPr>
              <w:b/>
              <w:bCs/>
              <w:color w:val="0000FF"/>
              <w:sz w:val="18"/>
              <w:szCs w:val="18"/>
            </w:rPr>
            <w:t>REGOLAMENTO DELL’ORGANO DI VIGILANZA</w:t>
          </w:r>
        </w:p>
      </w:tc>
      <w:tc>
        <w:tcPr>
          <w:tcW w:w="1666" w:type="dxa"/>
          <w:shd w:val="clear" w:color="auto" w:fill="auto"/>
        </w:tcPr>
        <w:p w14:paraId="3FFB7D46" w14:textId="109895B4"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Rev. 0</w:t>
          </w:r>
        </w:p>
      </w:tc>
    </w:tr>
    <w:tr w:rsidR="005A7E75" w14:paraId="21509C1B" w14:textId="77777777" w:rsidTr="009E2F96">
      <w:tc>
        <w:tcPr>
          <w:tcW w:w="2518" w:type="dxa"/>
          <w:vMerge/>
          <w:shd w:val="clear" w:color="auto" w:fill="auto"/>
        </w:tcPr>
        <w:p w14:paraId="139EAFBA" w14:textId="77777777" w:rsidR="005A7E75" w:rsidRDefault="005A7E75">
          <w:pPr>
            <w:pStyle w:val="Intestazione"/>
          </w:pPr>
        </w:p>
      </w:tc>
      <w:tc>
        <w:tcPr>
          <w:tcW w:w="5670" w:type="dxa"/>
          <w:vMerge/>
          <w:shd w:val="clear" w:color="auto" w:fill="auto"/>
        </w:tcPr>
        <w:p w14:paraId="49C81DF4" w14:textId="77777777" w:rsidR="005A7E75" w:rsidRDefault="005A7E75">
          <w:pPr>
            <w:pStyle w:val="Intestazione"/>
          </w:pPr>
        </w:p>
      </w:tc>
      <w:tc>
        <w:tcPr>
          <w:tcW w:w="1666" w:type="dxa"/>
          <w:shd w:val="clear" w:color="auto" w:fill="auto"/>
        </w:tcPr>
        <w:p w14:paraId="1D31FA00" w14:textId="0C3C6E11"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 xml:space="preserve">Del </w:t>
          </w:r>
          <w:r w:rsidR="004A48F2">
            <w:rPr>
              <w:rFonts w:ascii="Calibri Light" w:hAnsi="Calibri Light" w:cs="Calibri Light"/>
              <w:color w:val="0000FF"/>
              <w:sz w:val="18"/>
              <w:szCs w:val="18"/>
            </w:rPr>
            <w:t>30/05/2021</w:t>
          </w:r>
        </w:p>
      </w:tc>
    </w:tr>
    <w:tr w:rsidR="005A7E75" w14:paraId="66C36EE2" w14:textId="77777777" w:rsidTr="009E2F96">
      <w:tc>
        <w:tcPr>
          <w:tcW w:w="2518" w:type="dxa"/>
          <w:vMerge/>
          <w:shd w:val="clear" w:color="auto" w:fill="auto"/>
        </w:tcPr>
        <w:p w14:paraId="2C8183F0" w14:textId="77777777" w:rsidR="005A7E75" w:rsidRDefault="005A7E75">
          <w:pPr>
            <w:pStyle w:val="Intestazione"/>
          </w:pPr>
        </w:p>
      </w:tc>
      <w:tc>
        <w:tcPr>
          <w:tcW w:w="5670" w:type="dxa"/>
          <w:vMerge/>
          <w:shd w:val="clear" w:color="auto" w:fill="auto"/>
        </w:tcPr>
        <w:p w14:paraId="7FAF56A4" w14:textId="77777777" w:rsidR="005A7E75" w:rsidRDefault="005A7E75">
          <w:pPr>
            <w:pStyle w:val="Intestazione"/>
          </w:pPr>
        </w:p>
      </w:tc>
      <w:tc>
        <w:tcPr>
          <w:tcW w:w="1666" w:type="dxa"/>
          <w:shd w:val="clear" w:color="auto" w:fill="auto"/>
        </w:tcPr>
        <w:p w14:paraId="049BC439" w14:textId="670E707A"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 xml:space="preserve">Pag. </w:t>
          </w:r>
          <w:r w:rsidRPr="00587E76">
            <w:rPr>
              <w:rFonts w:ascii="Calibri Light" w:hAnsi="Calibri Light" w:cs="Calibri Light"/>
              <w:b/>
              <w:bCs/>
              <w:color w:val="0000FF"/>
              <w:sz w:val="18"/>
              <w:szCs w:val="18"/>
            </w:rPr>
            <w:fldChar w:fldCharType="begin"/>
          </w:r>
          <w:r w:rsidRPr="00587E76">
            <w:rPr>
              <w:rFonts w:ascii="Calibri Light" w:hAnsi="Calibri Light" w:cs="Calibri Light"/>
              <w:b/>
              <w:bCs/>
              <w:color w:val="0000FF"/>
              <w:sz w:val="18"/>
              <w:szCs w:val="18"/>
            </w:rPr>
            <w:instrText>PAGE  \* Arabic  \* MERGEFORMAT</w:instrText>
          </w:r>
          <w:r w:rsidRPr="00587E76">
            <w:rPr>
              <w:rFonts w:ascii="Calibri Light" w:hAnsi="Calibri Light" w:cs="Calibri Light"/>
              <w:b/>
              <w:bCs/>
              <w:color w:val="0000FF"/>
              <w:sz w:val="18"/>
              <w:szCs w:val="18"/>
            </w:rPr>
            <w:fldChar w:fldCharType="separate"/>
          </w:r>
          <w:r w:rsidRPr="00587E76">
            <w:rPr>
              <w:rFonts w:ascii="Calibri Light" w:hAnsi="Calibri Light" w:cs="Calibri Light"/>
              <w:b/>
              <w:bCs/>
              <w:color w:val="0000FF"/>
              <w:sz w:val="18"/>
              <w:szCs w:val="18"/>
            </w:rPr>
            <w:t>1</w:t>
          </w:r>
          <w:r w:rsidRPr="00587E76">
            <w:rPr>
              <w:rFonts w:ascii="Calibri Light" w:hAnsi="Calibri Light" w:cs="Calibri Light"/>
              <w:b/>
              <w:bCs/>
              <w:color w:val="0000FF"/>
              <w:sz w:val="18"/>
              <w:szCs w:val="18"/>
            </w:rPr>
            <w:fldChar w:fldCharType="end"/>
          </w:r>
          <w:r w:rsidRPr="00587E76">
            <w:rPr>
              <w:rFonts w:ascii="Calibri Light" w:hAnsi="Calibri Light" w:cs="Calibri Light"/>
              <w:color w:val="0000FF"/>
              <w:sz w:val="18"/>
              <w:szCs w:val="18"/>
            </w:rPr>
            <w:t xml:space="preserve"> a </w:t>
          </w:r>
          <w:r w:rsidRPr="00587E76">
            <w:rPr>
              <w:rFonts w:ascii="Calibri Light" w:hAnsi="Calibri Light" w:cs="Calibri Light"/>
              <w:b/>
              <w:bCs/>
              <w:color w:val="0000FF"/>
              <w:sz w:val="18"/>
              <w:szCs w:val="18"/>
            </w:rPr>
            <w:fldChar w:fldCharType="begin"/>
          </w:r>
          <w:r w:rsidRPr="00587E76">
            <w:rPr>
              <w:rFonts w:ascii="Calibri Light" w:hAnsi="Calibri Light" w:cs="Calibri Light"/>
              <w:b/>
              <w:bCs/>
              <w:color w:val="0000FF"/>
              <w:sz w:val="18"/>
              <w:szCs w:val="18"/>
            </w:rPr>
            <w:instrText>NUMPAGES  \* Arabic  \* MERGEFORMAT</w:instrText>
          </w:r>
          <w:r w:rsidRPr="00587E76">
            <w:rPr>
              <w:rFonts w:ascii="Calibri Light" w:hAnsi="Calibri Light" w:cs="Calibri Light"/>
              <w:b/>
              <w:bCs/>
              <w:color w:val="0000FF"/>
              <w:sz w:val="18"/>
              <w:szCs w:val="18"/>
            </w:rPr>
            <w:fldChar w:fldCharType="separate"/>
          </w:r>
          <w:r w:rsidRPr="00587E76">
            <w:rPr>
              <w:rFonts w:ascii="Calibri Light" w:hAnsi="Calibri Light" w:cs="Calibri Light"/>
              <w:b/>
              <w:bCs/>
              <w:color w:val="0000FF"/>
              <w:sz w:val="18"/>
              <w:szCs w:val="18"/>
            </w:rPr>
            <w:t>2</w:t>
          </w:r>
          <w:r w:rsidRPr="00587E76">
            <w:rPr>
              <w:rFonts w:ascii="Calibri Light" w:hAnsi="Calibri Light" w:cs="Calibri Light"/>
              <w:b/>
              <w:bCs/>
              <w:color w:val="0000FF"/>
              <w:sz w:val="18"/>
              <w:szCs w:val="18"/>
            </w:rPr>
            <w:fldChar w:fldCharType="end"/>
          </w:r>
        </w:p>
      </w:tc>
    </w:tr>
  </w:tbl>
  <w:p w14:paraId="35244EC5" w14:textId="77777777" w:rsidR="005A7E75" w:rsidRDefault="005A7E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1BA1"/>
    <w:multiLevelType w:val="hybridMultilevel"/>
    <w:tmpl w:val="5D786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B80DA1"/>
    <w:multiLevelType w:val="hybridMultilevel"/>
    <w:tmpl w:val="054A48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157B29"/>
    <w:multiLevelType w:val="hybridMultilevel"/>
    <w:tmpl w:val="7422D9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554E0E"/>
    <w:multiLevelType w:val="hybridMultilevel"/>
    <w:tmpl w:val="988466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E8208D"/>
    <w:multiLevelType w:val="hybridMultilevel"/>
    <w:tmpl w:val="1526C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EB11BC"/>
    <w:multiLevelType w:val="hybridMultilevel"/>
    <w:tmpl w:val="3F74AE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777CF8"/>
    <w:multiLevelType w:val="hybridMultilevel"/>
    <w:tmpl w:val="28BE6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5820990"/>
    <w:multiLevelType w:val="hybridMultilevel"/>
    <w:tmpl w:val="28E435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628698F"/>
    <w:multiLevelType w:val="hybridMultilevel"/>
    <w:tmpl w:val="7D42D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CC16946"/>
    <w:multiLevelType w:val="multilevel"/>
    <w:tmpl w:val="91804774"/>
    <w:lvl w:ilvl="0">
      <w:start w:val="1"/>
      <w:numFmt w:val="decimal"/>
      <w:pStyle w:val="Titolo1"/>
      <w:lvlText w:val="%1."/>
      <w:lvlJc w:val="left"/>
      <w:pPr>
        <w:tabs>
          <w:tab w:val="num" w:pos="1779"/>
        </w:tabs>
        <w:ind w:left="1779" w:hanging="360"/>
      </w:pPr>
      <w:rPr>
        <w:rFonts w:hint="default"/>
        <w:sz w:val="20"/>
        <w:szCs w:val="20"/>
      </w:rPr>
    </w:lvl>
    <w:lvl w:ilvl="1">
      <w:start w:val="1"/>
      <w:numFmt w:val="decimal"/>
      <w:pStyle w:val="Titolo2"/>
      <w:lvlText w:val="%1.%2."/>
      <w:lvlJc w:val="left"/>
      <w:pPr>
        <w:tabs>
          <w:tab w:val="num" w:pos="1080"/>
        </w:tabs>
        <w:ind w:left="792" w:hanging="432"/>
      </w:pPr>
      <w:rPr>
        <w:rFonts w:hint="default"/>
      </w:rPr>
    </w:lvl>
    <w:lvl w:ilvl="2">
      <w:start w:val="1"/>
      <w:numFmt w:val="decimal"/>
      <w:pStyle w:val="Titolo3"/>
      <w:lvlText w:val="%1.%2.%3."/>
      <w:lvlJc w:val="left"/>
      <w:pPr>
        <w:tabs>
          <w:tab w:val="num" w:pos="1800"/>
        </w:tabs>
        <w:ind w:left="1224" w:hanging="504"/>
      </w:pPr>
      <w:rPr>
        <w:rFonts w:hint="default"/>
      </w:rPr>
    </w:lvl>
    <w:lvl w:ilvl="3">
      <w:start w:val="1"/>
      <w:numFmt w:val="decimal"/>
      <w:pStyle w:val="Titolo4"/>
      <w:lvlText w:val="%1.%2.%3.%4."/>
      <w:lvlJc w:val="left"/>
      <w:pPr>
        <w:tabs>
          <w:tab w:val="num" w:pos="1800"/>
        </w:tabs>
        <w:ind w:left="1728" w:hanging="648"/>
      </w:pPr>
      <w:rPr>
        <w:rFonts w:hint="default"/>
      </w:rPr>
    </w:lvl>
    <w:lvl w:ilvl="4">
      <w:start w:val="1"/>
      <w:numFmt w:val="decimal"/>
      <w:pStyle w:val="Titolo5"/>
      <w:lvlText w:val="%1.%2.%3.%4.%5."/>
      <w:lvlJc w:val="left"/>
      <w:pPr>
        <w:tabs>
          <w:tab w:val="num" w:pos="2520"/>
        </w:tabs>
        <w:ind w:left="2232" w:hanging="792"/>
      </w:pPr>
      <w:rPr>
        <w:rFonts w:hint="default"/>
      </w:rPr>
    </w:lvl>
    <w:lvl w:ilvl="5">
      <w:start w:val="1"/>
      <w:numFmt w:val="decimal"/>
      <w:pStyle w:val="Titolo6"/>
      <w:lvlText w:val="%1.%2.%3.%4.%5.%6."/>
      <w:lvlJc w:val="left"/>
      <w:pPr>
        <w:tabs>
          <w:tab w:val="num" w:pos="2880"/>
        </w:tabs>
        <w:ind w:left="2736" w:hanging="936"/>
      </w:pPr>
      <w:rPr>
        <w:rFonts w:hint="default"/>
      </w:rPr>
    </w:lvl>
    <w:lvl w:ilvl="6">
      <w:start w:val="1"/>
      <w:numFmt w:val="decimal"/>
      <w:pStyle w:val="Titolo7"/>
      <w:lvlText w:val="%1.%2.%3.%4.%5.%6.%7."/>
      <w:lvlJc w:val="left"/>
      <w:pPr>
        <w:tabs>
          <w:tab w:val="num" w:pos="3600"/>
        </w:tabs>
        <w:ind w:left="3240" w:hanging="1080"/>
      </w:pPr>
      <w:rPr>
        <w:rFonts w:hint="default"/>
      </w:rPr>
    </w:lvl>
    <w:lvl w:ilvl="7">
      <w:start w:val="1"/>
      <w:numFmt w:val="decimal"/>
      <w:pStyle w:val="Titolo8"/>
      <w:lvlText w:val="%1.%2.%3.%4.%5.%6.%7.%8."/>
      <w:lvlJc w:val="left"/>
      <w:pPr>
        <w:tabs>
          <w:tab w:val="num" w:pos="3960"/>
        </w:tabs>
        <w:ind w:left="3744" w:hanging="1224"/>
      </w:pPr>
      <w:rPr>
        <w:rFonts w:hint="default"/>
      </w:rPr>
    </w:lvl>
    <w:lvl w:ilvl="8">
      <w:start w:val="1"/>
      <w:numFmt w:val="decimal"/>
      <w:pStyle w:val="Titolo9"/>
      <w:lvlText w:val="%1.%2.%3.%4.%5.%6.%7.%8.%9."/>
      <w:lvlJc w:val="left"/>
      <w:pPr>
        <w:tabs>
          <w:tab w:val="num" w:pos="4680"/>
        </w:tabs>
        <w:ind w:left="4320" w:hanging="1440"/>
      </w:pPr>
      <w:rPr>
        <w:rFonts w:hint="default"/>
      </w:rPr>
    </w:lvl>
  </w:abstractNum>
  <w:num w:numId="1">
    <w:abstractNumId w:val="9"/>
  </w:num>
  <w:num w:numId="2">
    <w:abstractNumId w:val="8"/>
  </w:num>
  <w:num w:numId="3">
    <w:abstractNumId w:val="3"/>
  </w:num>
  <w:num w:numId="4">
    <w:abstractNumId w:val="2"/>
  </w:num>
  <w:num w:numId="5">
    <w:abstractNumId w:val="6"/>
  </w:num>
  <w:num w:numId="6">
    <w:abstractNumId w:val="0"/>
  </w:num>
  <w:num w:numId="7">
    <w:abstractNumId w:val="4"/>
  </w:num>
  <w:num w:numId="8">
    <w:abstractNumId w:val="7"/>
  </w:num>
  <w:num w:numId="9">
    <w:abstractNumId w:val="5"/>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ampoApplicazione" w:val=" "/>
    <w:docVar w:name="CampoIRDoc" w:val="Rev. 0"/>
    <w:docVar w:name="CampoRagioneSociale" w:val="SO.GE.NU.S. S.p.A."/>
    <w:docVar w:name="CampoScopo" w:val=" "/>
    <w:docVar w:name="CampoSiglaClasse" w:val="MGQ-"/>
    <w:docVar w:name="CampoSiglaDoc" w:val="MGQ-01"/>
    <w:docVar w:name="CampoSinteticoMod" w:val="Prima emissione"/>
    <w:docVar w:name="CampoTitoloClasse" w:val="Manuali"/>
    <w:docVar w:name="CampoTitoloDoc" w:val="Manuale del Sistema di Gestione per la Qualità"/>
    <w:docVar w:name="DescrizioneDoc" w:val="MGQ-01 - Manuale del Sistema di Gestione per la Qualità - Rev. 0"/>
    <w:docVar w:name="id" w:val=" 105"/>
    <w:docVar w:name="idRev" w:val=" 110"/>
    <w:docVar w:name="Tipo" w:val="D"/>
  </w:docVars>
  <w:rsids>
    <w:rsidRoot w:val="00C50F8F"/>
    <w:rsid w:val="00003F20"/>
    <w:rsid w:val="00004098"/>
    <w:rsid w:val="000157F7"/>
    <w:rsid w:val="00020117"/>
    <w:rsid w:val="000208C8"/>
    <w:rsid w:val="00021F3F"/>
    <w:rsid w:val="0003668B"/>
    <w:rsid w:val="000366AB"/>
    <w:rsid w:val="00041A9A"/>
    <w:rsid w:val="00056EB3"/>
    <w:rsid w:val="00060287"/>
    <w:rsid w:val="000616CD"/>
    <w:rsid w:val="00063132"/>
    <w:rsid w:val="00064134"/>
    <w:rsid w:val="00064EB9"/>
    <w:rsid w:val="0006501A"/>
    <w:rsid w:val="0008362F"/>
    <w:rsid w:val="000902F4"/>
    <w:rsid w:val="00091007"/>
    <w:rsid w:val="000936C3"/>
    <w:rsid w:val="00095226"/>
    <w:rsid w:val="00097404"/>
    <w:rsid w:val="0009790D"/>
    <w:rsid w:val="000B0363"/>
    <w:rsid w:val="000B19D8"/>
    <w:rsid w:val="000B1FFC"/>
    <w:rsid w:val="000B27EC"/>
    <w:rsid w:val="000B2CF9"/>
    <w:rsid w:val="000C0508"/>
    <w:rsid w:val="000C7A47"/>
    <w:rsid w:val="000E3757"/>
    <w:rsid w:val="000E6DC5"/>
    <w:rsid w:val="000F1951"/>
    <w:rsid w:val="000F564E"/>
    <w:rsid w:val="000F5AC8"/>
    <w:rsid w:val="000F69CD"/>
    <w:rsid w:val="000F7E2D"/>
    <w:rsid w:val="0011102D"/>
    <w:rsid w:val="00116005"/>
    <w:rsid w:val="001160B5"/>
    <w:rsid w:val="0011720F"/>
    <w:rsid w:val="001257CB"/>
    <w:rsid w:val="00131C4D"/>
    <w:rsid w:val="00137976"/>
    <w:rsid w:val="001417EC"/>
    <w:rsid w:val="001464BC"/>
    <w:rsid w:val="00156D28"/>
    <w:rsid w:val="001572B2"/>
    <w:rsid w:val="00157652"/>
    <w:rsid w:val="0015768E"/>
    <w:rsid w:val="00173375"/>
    <w:rsid w:val="00173F81"/>
    <w:rsid w:val="0017417B"/>
    <w:rsid w:val="001754A0"/>
    <w:rsid w:val="001845C4"/>
    <w:rsid w:val="00186049"/>
    <w:rsid w:val="001920F4"/>
    <w:rsid w:val="00196B30"/>
    <w:rsid w:val="001B22F5"/>
    <w:rsid w:val="001B263E"/>
    <w:rsid w:val="001B281D"/>
    <w:rsid w:val="001C03F9"/>
    <w:rsid w:val="001C6A06"/>
    <w:rsid w:val="001D24A1"/>
    <w:rsid w:val="001E38E3"/>
    <w:rsid w:val="001F13E2"/>
    <w:rsid w:val="001F4A2D"/>
    <w:rsid w:val="0020450B"/>
    <w:rsid w:val="00214F07"/>
    <w:rsid w:val="00230AF5"/>
    <w:rsid w:val="00232D42"/>
    <w:rsid w:val="00237A5F"/>
    <w:rsid w:val="00241A0B"/>
    <w:rsid w:val="0025008C"/>
    <w:rsid w:val="00254A30"/>
    <w:rsid w:val="00257ACC"/>
    <w:rsid w:val="002618E8"/>
    <w:rsid w:val="00261C6B"/>
    <w:rsid w:val="00263D75"/>
    <w:rsid w:val="00265741"/>
    <w:rsid w:val="00265B4A"/>
    <w:rsid w:val="00266886"/>
    <w:rsid w:val="00275A1F"/>
    <w:rsid w:val="00281BFC"/>
    <w:rsid w:val="00290921"/>
    <w:rsid w:val="00293691"/>
    <w:rsid w:val="0029765F"/>
    <w:rsid w:val="002A2801"/>
    <w:rsid w:val="002B01F2"/>
    <w:rsid w:val="002C1051"/>
    <w:rsid w:val="002C506F"/>
    <w:rsid w:val="002C5939"/>
    <w:rsid w:val="002C7CA6"/>
    <w:rsid w:val="002D134E"/>
    <w:rsid w:val="002D43E2"/>
    <w:rsid w:val="002D43F2"/>
    <w:rsid w:val="002D5173"/>
    <w:rsid w:val="002D521A"/>
    <w:rsid w:val="002E3CE2"/>
    <w:rsid w:val="002E7780"/>
    <w:rsid w:val="002E7981"/>
    <w:rsid w:val="002F3F1F"/>
    <w:rsid w:val="002F4574"/>
    <w:rsid w:val="002F5322"/>
    <w:rsid w:val="0030384D"/>
    <w:rsid w:val="00307AB7"/>
    <w:rsid w:val="0032410A"/>
    <w:rsid w:val="00327039"/>
    <w:rsid w:val="00334EF9"/>
    <w:rsid w:val="00335C34"/>
    <w:rsid w:val="0033647A"/>
    <w:rsid w:val="003437DC"/>
    <w:rsid w:val="00347193"/>
    <w:rsid w:val="00352BB6"/>
    <w:rsid w:val="00353AEF"/>
    <w:rsid w:val="00355BD0"/>
    <w:rsid w:val="00364CEC"/>
    <w:rsid w:val="003662BF"/>
    <w:rsid w:val="00366D61"/>
    <w:rsid w:val="00371A53"/>
    <w:rsid w:val="00374149"/>
    <w:rsid w:val="00375971"/>
    <w:rsid w:val="00380007"/>
    <w:rsid w:val="003815C8"/>
    <w:rsid w:val="00386817"/>
    <w:rsid w:val="00386DAB"/>
    <w:rsid w:val="0038793E"/>
    <w:rsid w:val="00390F14"/>
    <w:rsid w:val="00391B38"/>
    <w:rsid w:val="003932D9"/>
    <w:rsid w:val="003A0199"/>
    <w:rsid w:val="003A1906"/>
    <w:rsid w:val="003A3BCC"/>
    <w:rsid w:val="003A79D6"/>
    <w:rsid w:val="003B551F"/>
    <w:rsid w:val="003B5C71"/>
    <w:rsid w:val="003D148B"/>
    <w:rsid w:val="003D48AC"/>
    <w:rsid w:val="003D7687"/>
    <w:rsid w:val="003E5F5C"/>
    <w:rsid w:val="003E78B2"/>
    <w:rsid w:val="003F0B1D"/>
    <w:rsid w:val="003F6D5E"/>
    <w:rsid w:val="0040487A"/>
    <w:rsid w:val="004079D6"/>
    <w:rsid w:val="0042042E"/>
    <w:rsid w:val="004237C5"/>
    <w:rsid w:val="00426873"/>
    <w:rsid w:val="0043478F"/>
    <w:rsid w:val="00437B92"/>
    <w:rsid w:val="00441DA5"/>
    <w:rsid w:val="004457AD"/>
    <w:rsid w:val="004500BB"/>
    <w:rsid w:val="00451327"/>
    <w:rsid w:val="00453F96"/>
    <w:rsid w:val="00455A88"/>
    <w:rsid w:val="00456409"/>
    <w:rsid w:val="00456E78"/>
    <w:rsid w:val="0046708B"/>
    <w:rsid w:val="004670D0"/>
    <w:rsid w:val="00482418"/>
    <w:rsid w:val="004867FC"/>
    <w:rsid w:val="00487E8B"/>
    <w:rsid w:val="00491747"/>
    <w:rsid w:val="0049513F"/>
    <w:rsid w:val="00497DFE"/>
    <w:rsid w:val="004A2A49"/>
    <w:rsid w:val="004A48F2"/>
    <w:rsid w:val="004A4E88"/>
    <w:rsid w:val="004B1D11"/>
    <w:rsid w:val="004B2323"/>
    <w:rsid w:val="004C3F14"/>
    <w:rsid w:val="004C5FD0"/>
    <w:rsid w:val="004E0E42"/>
    <w:rsid w:val="004F6453"/>
    <w:rsid w:val="00501783"/>
    <w:rsid w:val="00506277"/>
    <w:rsid w:val="00510031"/>
    <w:rsid w:val="005322BD"/>
    <w:rsid w:val="00534AE4"/>
    <w:rsid w:val="005366D9"/>
    <w:rsid w:val="00541BC6"/>
    <w:rsid w:val="00542A17"/>
    <w:rsid w:val="00544BAB"/>
    <w:rsid w:val="00557188"/>
    <w:rsid w:val="005619BA"/>
    <w:rsid w:val="00562956"/>
    <w:rsid w:val="005656BD"/>
    <w:rsid w:val="00573AF6"/>
    <w:rsid w:val="005802B8"/>
    <w:rsid w:val="00580B1A"/>
    <w:rsid w:val="00581E1A"/>
    <w:rsid w:val="0058578F"/>
    <w:rsid w:val="00587E76"/>
    <w:rsid w:val="005919AF"/>
    <w:rsid w:val="00591E6A"/>
    <w:rsid w:val="00592EBD"/>
    <w:rsid w:val="00594262"/>
    <w:rsid w:val="005A4511"/>
    <w:rsid w:val="005A7E75"/>
    <w:rsid w:val="005B575B"/>
    <w:rsid w:val="005B6973"/>
    <w:rsid w:val="005B6FFA"/>
    <w:rsid w:val="005B76FE"/>
    <w:rsid w:val="005B7B52"/>
    <w:rsid w:val="005C2495"/>
    <w:rsid w:val="005D195F"/>
    <w:rsid w:val="005D709E"/>
    <w:rsid w:val="005E67C2"/>
    <w:rsid w:val="006022DB"/>
    <w:rsid w:val="006116B6"/>
    <w:rsid w:val="00611E6F"/>
    <w:rsid w:val="0061293E"/>
    <w:rsid w:val="006146EC"/>
    <w:rsid w:val="00617BCD"/>
    <w:rsid w:val="006221CE"/>
    <w:rsid w:val="00622B17"/>
    <w:rsid w:val="006262C7"/>
    <w:rsid w:val="0063115F"/>
    <w:rsid w:val="00633F04"/>
    <w:rsid w:val="00645BE4"/>
    <w:rsid w:val="0064751F"/>
    <w:rsid w:val="00655B99"/>
    <w:rsid w:val="006647DA"/>
    <w:rsid w:val="00671B50"/>
    <w:rsid w:val="00674826"/>
    <w:rsid w:val="00680192"/>
    <w:rsid w:val="00683DFD"/>
    <w:rsid w:val="00684D02"/>
    <w:rsid w:val="0069068D"/>
    <w:rsid w:val="006934EF"/>
    <w:rsid w:val="006A28C0"/>
    <w:rsid w:val="006A4740"/>
    <w:rsid w:val="006B2A4D"/>
    <w:rsid w:val="006B56E6"/>
    <w:rsid w:val="006B74B1"/>
    <w:rsid w:val="006C3568"/>
    <w:rsid w:val="006C3E11"/>
    <w:rsid w:val="006C6A66"/>
    <w:rsid w:val="006C7770"/>
    <w:rsid w:val="006D0F4D"/>
    <w:rsid w:val="006D1404"/>
    <w:rsid w:val="006E29EA"/>
    <w:rsid w:val="006E665A"/>
    <w:rsid w:val="006E6B26"/>
    <w:rsid w:val="006F60E4"/>
    <w:rsid w:val="006F64BD"/>
    <w:rsid w:val="006F7B05"/>
    <w:rsid w:val="007005AE"/>
    <w:rsid w:val="00703809"/>
    <w:rsid w:val="00704C48"/>
    <w:rsid w:val="007066CA"/>
    <w:rsid w:val="00710E94"/>
    <w:rsid w:val="00713A9C"/>
    <w:rsid w:val="00715ACB"/>
    <w:rsid w:val="00721620"/>
    <w:rsid w:val="0072401C"/>
    <w:rsid w:val="00726764"/>
    <w:rsid w:val="00731339"/>
    <w:rsid w:val="00731A76"/>
    <w:rsid w:val="00732AA2"/>
    <w:rsid w:val="00733CAC"/>
    <w:rsid w:val="00736572"/>
    <w:rsid w:val="00741248"/>
    <w:rsid w:val="0075197D"/>
    <w:rsid w:val="00752C93"/>
    <w:rsid w:val="0075415F"/>
    <w:rsid w:val="007549E5"/>
    <w:rsid w:val="00762969"/>
    <w:rsid w:val="00775125"/>
    <w:rsid w:val="00782540"/>
    <w:rsid w:val="00782B42"/>
    <w:rsid w:val="00783893"/>
    <w:rsid w:val="0078616F"/>
    <w:rsid w:val="007871BB"/>
    <w:rsid w:val="0078792E"/>
    <w:rsid w:val="007958DB"/>
    <w:rsid w:val="007B5284"/>
    <w:rsid w:val="007C11D0"/>
    <w:rsid w:val="007C186F"/>
    <w:rsid w:val="007C1E2F"/>
    <w:rsid w:val="007C2CC4"/>
    <w:rsid w:val="007C57BE"/>
    <w:rsid w:val="007D007A"/>
    <w:rsid w:val="007D172E"/>
    <w:rsid w:val="007E4D92"/>
    <w:rsid w:val="00801DFF"/>
    <w:rsid w:val="0080237B"/>
    <w:rsid w:val="00816071"/>
    <w:rsid w:val="008213DE"/>
    <w:rsid w:val="00825AF6"/>
    <w:rsid w:val="008269CC"/>
    <w:rsid w:val="008378D6"/>
    <w:rsid w:val="00841785"/>
    <w:rsid w:val="0084299D"/>
    <w:rsid w:val="00846AF7"/>
    <w:rsid w:val="00861C13"/>
    <w:rsid w:val="00866753"/>
    <w:rsid w:val="008720DA"/>
    <w:rsid w:val="00874160"/>
    <w:rsid w:val="00876303"/>
    <w:rsid w:val="00877A64"/>
    <w:rsid w:val="008803B2"/>
    <w:rsid w:val="00880EA1"/>
    <w:rsid w:val="00890918"/>
    <w:rsid w:val="0089437D"/>
    <w:rsid w:val="00894665"/>
    <w:rsid w:val="008A684B"/>
    <w:rsid w:val="008B4FF4"/>
    <w:rsid w:val="008C0679"/>
    <w:rsid w:val="008C40D5"/>
    <w:rsid w:val="008C6023"/>
    <w:rsid w:val="008D1028"/>
    <w:rsid w:val="008D43AE"/>
    <w:rsid w:val="008D716F"/>
    <w:rsid w:val="008E07B7"/>
    <w:rsid w:val="008E43A5"/>
    <w:rsid w:val="008E7191"/>
    <w:rsid w:val="008E7C4F"/>
    <w:rsid w:val="008F09EA"/>
    <w:rsid w:val="008F26B4"/>
    <w:rsid w:val="00901D01"/>
    <w:rsid w:val="00905A3C"/>
    <w:rsid w:val="009163CB"/>
    <w:rsid w:val="00921E5A"/>
    <w:rsid w:val="00927C65"/>
    <w:rsid w:val="00927D36"/>
    <w:rsid w:val="00930A71"/>
    <w:rsid w:val="00936A86"/>
    <w:rsid w:val="00942275"/>
    <w:rsid w:val="00945CBF"/>
    <w:rsid w:val="00946586"/>
    <w:rsid w:val="00946788"/>
    <w:rsid w:val="0095286A"/>
    <w:rsid w:val="00953A23"/>
    <w:rsid w:val="00960F94"/>
    <w:rsid w:val="009646EC"/>
    <w:rsid w:val="00964FA1"/>
    <w:rsid w:val="009704EA"/>
    <w:rsid w:val="00971905"/>
    <w:rsid w:val="009719EA"/>
    <w:rsid w:val="009773D0"/>
    <w:rsid w:val="00981648"/>
    <w:rsid w:val="0098173A"/>
    <w:rsid w:val="009856FA"/>
    <w:rsid w:val="00991D40"/>
    <w:rsid w:val="009A0E2B"/>
    <w:rsid w:val="009A2C9B"/>
    <w:rsid w:val="009A5334"/>
    <w:rsid w:val="009B08C5"/>
    <w:rsid w:val="009B6388"/>
    <w:rsid w:val="009C5DFA"/>
    <w:rsid w:val="009D0A67"/>
    <w:rsid w:val="009D1310"/>
    <w:rsid w:val="009D16DA"/>
    <w:rsid w:val="009D68C4"/>
    <w:rsid w:val="009D7AC0"/>
    <w:rsid w:val="009E2F96"/>
    <w:rsid w:val="009E771F"/>
    <w:rsid w:val="009F120A"/>
    <w:rsid w:val="009F1378"/>
    <w:rsid w:val="009F275A"/>
    <w:rsid w:val="009F73BE"/>
    <w:rsid w:val="00A0008F"/>
    <w:rsid w:val="00A02FA3"/>
    <w:rsid w:val="00A046A0"/>
    <w:rsid w:val="00A04C58"/>
    <w:rsid w:val="00A05379"/>
    <w:rsid w:val="00A11ED1"/>
    <w:rsid w:val="00A12061"/>
    <w:rsid w:val="00A1671F"/>
    <w:rsid w:val="00A20443"/>
    <w:rsid w:val="00A2374D"/>
    <w:rsid w:val="00A24517"/>
    <w:rsid w:val="00A25490"/>
    <w:rsid w:val="00A30CA3"/>
    <w:rsid w:val="00A31231"/>
    <w:rsid w:val="00A33790"/>
    <w:rsid w:val="00A40564"/>
    <w:rsid w:val="00A416C6"/>
    <w:rsid w:val="00A43226"/>
    <w:rsid w:val="00A438E0"/>
    <w:rsid w:val="00A45A7B"/>
    <w:rsid w:val="00A55A1B"/>
    <w:rsid w:val="00A66489"/>
    <w:rsid w:val="00A66BEB"/>
    <w:rsid w:val="00A74181"/>
    <w:rsid w:val="00A767A9"/>
    <w:rsid w:val="00A77B96"/>
    <w:rsid w:val="00A808D8"/>
    <w:rsid w:val="00A820D2"/>
    <w:rsid w:val="00AA3AFC"/>
    <w:rsid w:val="00AA4AD8"/>
    <w:rsid w:val="00AA6225"/>
    <w:rsid w:val="00AA6F16"/>
    <w:rsid w:val="00AB1556"/>
    <w:rsid w:val="00AC119A"/>
    <w:rsid w:val="00AC28BB"/>
    <w:rsid w:val="00AC49E3"/>
    <w:rsid w:val="00AC78C7"/>
    <w:rsid w:val="00AD2557"/>
    <w:rsid w:val="00AD2BB0"/>
    <w:rsid w:val="00AD4562"/>
    <w:rsid w:val="00AD66EE"/>
    <w:rsid w:val="00AE3E87"/>
    <w:rsid w:val="00AE75A2"/>
    <w:rsid w:val="00AF0557"/>
    <w:rsid w:val="00AF285F"/>
    <w:rsid w:val="00AF3BCA"/>
    <w:rsid w:val="00B07B58"/>
    <w:rsid w:val="00B1451C"/>
    <w:rsid w:val="00B15D34"/>
    <w:rsid w:val="00B22B1B"/>
    <w:rsid w:val="00B247EB"/>
    <w:rsid w:val="00B34D58"/>
    <w:rsid w:val="00B3663D"/>
    <w:rsid w:val="00B53090"/>
    <w:rsid w:val="00B5700D"/>
    <w:rsid w:val="00B61311"/>
    <w:rsid w:val="00B61814"/>
    <w:rsid w:val="00B6595F"/>
    <w:rsid w:val="00B73135"/>
    <w:rsid w:val="00B8291C"/>
    <w:rsid w:val="00B842A5"/>
    <w:rsid w:val="00B93055"/>
    <w:rsid w:val="00B9470C"/>
    <w:rsid w:val="00BA1456"/>
    <w:rsid w:val="00BB1DBC"/>
    <w:rsid w:val="00BB3048"/>
    <w:rsid w:val="00BB33B7"/>
    <w:rsid w:val="00BB3EB6"/>
    <w:rsid w:val="00BC018B"/>
    <w:rsid w:val="00BC045D"/>
    <w:rsid w:val="00BC411B"/>
    <w:rsid w:val="00BC6F5C"/>
    <w:rsid w:val="00BC6F7F"/>
    <w:rsid w:val="00BD1A47"/>
    <w:rsid w:val="00BD426F"/>
    <w:rsid w:val="00BD5545"/>
    <w:rsid w:val="00BD6AB7"/>
    <w:rsid w:val="00BE3AB3"/>
    <w:rsid w:val="00BE41B7"/>
    <w:rsid w:val="00BF0A4C"/>
    <w:rsid w:val="00BF320F"/>
    <w:rsid w:val="00BF3274"/>
    <w:rsid w:val="00BF40C1"/>
    <w:rsid w:val="00BF72C5"/>
    <w:rsid w:val="00C04519"/>
    <w:rsid w:val="00C104F7"/>
    <w:rsid w:val="00C10CA1"/>
    <w:rsid w:val="00C10FA2"/>
    <w:rsid w:val="00C12A89"/>
    <w:rsid w:val="00C21AE2"/>
    <w:rsid w:val="00C223A6"/>
    <w:rsid w:val="00C30AD3"/>
    <w:rsid w:val="00C40B08"/>
    <w:rsid w:val="00C4422C"/>
    <w:rsid w:val="00C458AF"/>
    <w:rsid w:val="00C50F8F"/>
    <w:rsid w:val="00C531B5"/>
    <w:rsid w:val="00C6083B"/>
    <w:rsid w:val="00C61CDE"/>
    <w:rsid w:val="00C63CB5"/>
    <w:rsid w:val="00C65458"/>
    <w:rsid w:val="00C658CC"/>
    <w:rsid w:val="00C671F9"/>
    <w:rsid w:val="00C72217"/>
    <w:rsid w:val="00C736C2"/>
    <w:rsid w:val="00C755F3"/>
    <w:rsid w:val="00C758D6"/>
    <w:rsid w:val="00C7720B"/>
    <w:rsid w:val="00C77DE2"/>
    <w:rsid w:val="00C80859"/>
    <w:rsid w:val="00C81E1D"/>
    <w:rsid w:val="00C902A9"/>
    <w:rsid w:val="00C93242"/>
    <w:rsid w:val="00C93900"/>
    <w:rsid w:val="00CA1343"/>
    <w:rsid w:val="00CA3912"/>
    <w:rsid w:val="00CC238D"/>
    <w:rsid w:val="00CC4906"/>
    <w:rsid w:val="00CC6112"/>
    <w:rsid w:val="00CC7FEE"/>
    <w:rsid w:val="00CE153F"/>
    <w:rsid w:val="00CE262F"/>
    <w:rsid w:val="00CF43EA"/>
    <w:rsid w:val="00CF65C4"/>
    <w:rsid w:val="00D0015C"/>
    <w:rsid w:val="00D02B57"/>
    <w:rsid w:val="00D05183"/>
    <w:rsid w:val="00D14B04"/>
    <w:rsid w:val="00D14B8F"/>
    <w:rsid w:val="00D16D4E"/>
    <w:rsid w:val="00D17BD9"/>
    <w:rsid w:val="00D22571"/>
    <w:rsid w:val="00D30694"/>
    <w:rsid w:val="00D352CE"/>
    <w:rsid w:val="00D37D0E"/>
    <w:rsid w:val="00D37FB4"/>
    <w:rsid w:val="00D41692"/>
    <w:rsid w:val="00D42B07"/>
    <w:rsid w:val="00D43BC0"/>
    <w:rsid w:val="00D46039"/>
    <w:rsid w:val="00D46F68"/>
    <w:rsid w:val="00D517A9"/>
    <w:rsid w:val="00D54ECF"/>
    <w:rsid w:val="00D56DFD"/>
    <w:rsid w:val="00D60363"/>
    <w:rsid w:val="00D628BA"/>
    <w:rsid w:val="00D62B41"/>
    <w:rsid w:val="00D637DB"/>
    <w:rsid w:val="00D645F5"/>
    <w:rsid w:val="00D720B5"/>
    <w:rsid w:val="00D730A0"/>
    <w:rsid w:val="00D73B21"/>
    <w:rsid w:val="00D74390"/>
    <w:rsid w:val="00D75BDB"/>
    <w:rsid w:val="00D768B5"/>
    <w:rsid w:val="00D77961"/>
    <w:rsid w:val="00D851DB"/>
    <w:rsid w:val="00D86057"/>
    <w:rsid w:val="00D86DF8"/>
    <w:rsid w:val="00DA3F0F"/>
    <w:rsid w:val="00DA6AE2"/>
    <w:rsid w:val="00DA7D5B"/>
    <w:rsid w:val="00DD0B53"/>
    <w:rsid w:val="00DD5D7B"/>
    <w:rsid w:val="00DF2282"/>
    <w:rsid w:val="00E018AA"/>
    <w:rsid w:val="00E153AC"/>
    <w:rsid w:val="00E1661F"/>
    <w:rsid w:val="00E16AC6"/>
    <w:rsid w:val="00E175B8"/>
    <w:rsid w:val="00E216DB"/>
    <w:rsid w:val="00E23262"/>
    <w:rsid w:val="00E3164E"/>
    <w:rsid w:val="00E340B5"/>
    <w:rsid w:val="00E36169"/>
    <w:rsid w:val="00E362F4"/>
    <w:rsid w:val="00E4048B"/>
    <w:rsid w:val="00E5101D"/>
    <w:rsid w:val="00E523BA"/>
    <w:rsid w:val="00E566E7"/>
    <w:rsid w:val="00E6604F"/>
    <w:rsid w:val="00E73BB4"/>
    <w:rsid w:val="00E74550"/>
    <w:rsid w:val="00E92C0F"/>
    <w:rsid w:val="00E936C9"/>
    <w:rsid w:val="00E955BE"/>
    <w:rsid w:val="00E975BF"/>
    <w:rsid w:val="00EA1406"/>
    <w:rsid w:val="00EA7D12"/>
    <w:rsid w:val="00EB25DE"/>
    <w:rsid w:val="00EB4D46"/>
    <w:rsid w:val="00EB5E95"/>
    <w:rsid w:val="00EC03C0"/>
    <w:rsid w:val="00EC4289"/>
    <w:rsid w:val="00EC44CC"/>
    <w:rsid w:val="00EC7790"/>
    <w:rsid w:val="00ED04EB"/>
    <w:rsid w:val="00ED17A8"/>
    <w:rsid w:val="00ED6331"/>
    <w:rsid w:val="00EE545B"/>
    <w:rsid w:val="00EE5531"/>
    <w:rsid w:val="00EF55DC"/>
    <w:rsid w:val="00EF6F02"/>
    <w:rsid w:val="00F00971"/>
    <w:rsid w:val="00F0384A"/>
    <w:rsid w:val="00F06F99"/>
    <w:rsid w:val="00F104EE"/>
    <w:rsid w:val="00F1300E"/>
    <w:rsid w:val="00F14B03"/>
    <w:rsid w:val="00F233C3"/>
    <w:rsid w:val="00F24A64"/>
    <w:rsid w:val="00F2521E"/>
    <w:rsid w:val="00F260FB"/>
    <w:rsid w:val="00F3513B"/>
    <w:rsid w:val="00F53055"/>
    <w:rsid w:val="00F5633E"/>
    <w:rsid w:val="00F56A23"/>
    <w:rsid w:val="00F57D2E"/>
    <w:rsid w:val="00F622EB"/>
    <w:rsid w:val="00F623B7"/>
    <w:rsid w:val="00F6340D"/>
    <w:rsid w:val="00F6506D"/>
    <w:rsid w:val="00F710C2"/>
    <w:rsid w:val="00F77A20"/>
    <w:rsid w:val="00F82F68"/>
    <w:rsid w:val="00F8693E"/>
    <w:rsid w:val="00F94BBA"/>
    <w:rsid w:val="00F9596F"/>
    <w:rsid w:val="00FA13CA"/>
    <w:rsid w:val="00FA2615"/>
    <w:rsid w:val="00FA58CE"/>
    <w:rsid w:val="00FB61F2"/>
    <w:rsid w:val="00FC014E"/>
    <w:rsid w:val="00FC2092"/>
    <w:rsid w:val="00FD0624"/>
    <w:rsid w:val="00FD11D1"/>
    <w:rsid w:val="00FD25D4"/>
    <w:rsid w:val="00FD4FDB"/>
    <w:rsid w:val="00FD4FFF"/>
    <w:rsid w:val="00FE0326"/>
    <w:rsid w:val="00FE1E0A"/>
    <w:rsid w:val="00FE23D8"/>
    <w:rsid w:val="00FE35AA"/>
    <w:rsid w:val="00FF0F66"/>
    <w:rsid w:val="00FF7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89F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qFormat/>
    <w:pPr>
      <w:keepNext/>
      <w:numPr>
        <w:numId w:val="1"/>
      </w:numPr>
      <w:spacing w:before="240" w:after="240"/>
      <w:outlineLvl w:val="0"/>
    </w:pPr>
    <w:rPr>
      <w:b/>
      <w:sz w:val="40"/>
    </w:rPr>
  </w:style>
  <w:style w:type="paragraph" w:styleId="Titolo2">
    <w:name w:val="heading 2"/>
    <w:basedOn w:val="Normale"/>
    <w:next w:val="Normale"/>
    <w:qFormat/>
    <w:pPr>
      <w:keepNext/>
      <w:numPr>
        <w:ilvl w:val="1"/>
        <w:numId w:val="1"/>
      </w:numPr>
      <w:spacing w:before="240" w:after="240"/>
      <w:outlineLvl w:val="1"/>
    </w:pPr>
    <w:rPr>
      <w:b/>
      <w:sz w:val="24"/>
    </w:rPr>
  </w:style>
  <w:style w:type="paragraph" w:styleId="Titolo3">
    <w:name w:val="heading 3"/>
    <w:basedOn w:val="Normale"/>
    <w:next w:val="Normale"/>
    <w:qFormat/>
    <w:pPr>
      <w:keepNext/>
      <w:numPr>
        <w:ilvl w:val="2"/>
        <w:numId w:val="1"/>
      </w:numPr>
      <w:spacing w:before="240" w:after="240"/>
      <w:outlineLvl w:val="2"/>
    </w:pPr>
    <w:rPr>
      <w:rFonts w:ascii="Arial" w:hAnsi="Arial"/>
      <w:sz w:val="24"/>
    </w:rPr>
  </w:style>
  <w:style w:type="paragraph" w:styleId="Titolo4">
    <w:name w:val="heading 4"/>
    <w:basedOn w:val="Normale"/>
    <w:next w:val="Normale"/>
    <w:qFormat/>
    <w:pPr>
      <w:keepNext/>
      <w:numPr>
        <w:ilvl w:val="3"/>
        <w:numId w:val="1"/>
      </w:numPr>
      <w:spacing w:before="240" w:after="60"/>
      <w:outlineLvl w:val="3"/>
    </w:pPr>
    <w:rPr>
      <w:rFonts w:ascii="Arial" w:hAnsi="Arial"/>
      <w:b/>
      <w:sz w:val="24"/>
    </w:rPr>
  </w:style>
  <w:style w:type="paragraph" w:styleId="Titolo5">
    <w:name w:val="heading 5"/>
    <w:basedOn w:val="Normale"/>
    <w:next w:val="Normale"/>
    <w:qFormat/>
    <w:pPr>
      <w:numPr>
        <w:ilvl w:val="4"/>
        <w:numId w:val="1"/>
      </w:numPr>
      <w:spacing w:before="240" w:after="60"/>
      <w:outlineLvl w:val="4"/>
    </w:pPr>
    <w:rPr>
      <w:sz w:val="22"/>
    </w:rPr>
  </w:style>
  <w:style w:type="paragraph" w:styleId="Titolo6">
    <w:name w:val="heading 6"/>
    <w:basedOn w:val="Normale"/>
    <w:next w:val="Normale"/>
    <w:qFormat/>
    <w:pPr>
      <w:numPr>
        <w:ilvl w:val="5"/>
        <w:numId w:val="1"/>
      </w:numPr>
      <w:spacing w:before="240" w:after="60"/>
      <w:outlineLvl w:val="5"/>
    </w:pPr>
    <w:rPr>
      <w:i/>
      <w:sz w:val="22"/>
    </w:rPr>
  </w:style>
  <w:style w:type="paragraph" w:styleId="Titolo7">
    <w:name w:val="heading 7"/>
    <w:basedOn w:val="Normale"/>
    <w:next w:val="Normale"/>
    <w:qFormat/>
    <w:pPr>
      <w:numPr>
        <w:ilvl w:val="6"/>
        <w:numId w:val="1"/>
      </w:numPr>
      <w:spacing w:before="240" w:after="60"/>
      <w:outlineLvl w:val="6"/>
    </w:pPr>
    <w:rPr>
      <w:rFonts w:ascii="Arial" w:hAnsi="Arial"/>
    </w:rPr>
  </w:style>
  <w:style w:type="paragraph" w:styleId="Titolo8">
    <w:name w:val="heading 8"/>
    <w:basedOn w:val="Normale"/>
    <w:next w:val="Normale"/>
    <w:qFormat/>
    <w:pPr>
      <w:numPr>
        <w:ilvl w:val="7"/>
        <w:numId w:val="1"/>
      </w:numPr>
      <w:spacing w:before="240" w:after="60"/>
      <w:outlineLvl w:val="7"/>
    </w:pPr>
    <w:rPr>
      <w:rFonts w:ascii="Arial" w:hAnsi="Arial"/>
      <w:i/>
    </w:rPr>
  </w:style>
  <w:style w:type="paragraph" w:styleId="Titolo9">
    <w:name w:val="heading 9"/>
    <w:basedOn w:val="Normale"/>
    <w:next w:val="Normale"/>
    <w:qFormat/>
    <w:pPr>
      <w:numPr>
        <w:ilvl w:val="8"/>
        <w:numId w:val="1"/>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style>
  <w:style w:type="paragraph" w:styleId="Pidipagina">
    <w:name w:val="footer"/>
    <w:basedOn w:val="Normale"/>
    <w:link w:val="PidipaginaCarattere"/>
    <w:pPr>
      <w:tabs>
        <w:tab w:val="center" w:pos="4819"/>
        <w:tab w:val="right" w:pos="9638"/>
      </w:tabs>
    </w:pPr>
  </w:style>
  <w:style w:type="paragraph" w:customStyle="1" w:styleId="Corpodeltesto">
    <w:name w:val="Corpo del testo"/>
    <w:basedOn w:val="Normale"/>
    <w:semiHidden/>
    <w:pPr>
      <w:jc w:val="both"/>
    </w:pPr>
    <w:rPr>
      <w:sz w:val="24"/>
    </w:rPr>
  </w:style>
  <w:style w:type="paragraph" w:styleId="Sommario1">
    <w:name w:val="toc 1"/>
    <w:basedOn w:val="Normale"/>
    <w:next w:val="Normale"/>
    <w:autoRedefine/>
    <w:uiPriority w:val="39"/>
  </w:style>
  <w:style w:type="paragraph" w:styleId="Sommario2">
    <w:name w:val="toc 2"/>
    <w:basedOn w:val="Normale"/>
    <w:next w:val="Normale"/>
    <w:autoRedefine/>
    <w:uiPriority w:val="39"/>
    <w:pPr>
      <w:ind w:left="200"/>
    </w:pPr>
  </w:style>
  <w:style w:type="paragraph" w:styleId="Sommario3">
    <w:name w:val="toc 3"/>
    <w:basedOn w:val="Normale"/>
    <w:next w:val="Normale"/>
    <w:autoRedefine/>
    <w:uiPriority w:val="39"/>
    <w:pPr>
      <w:ind w:left="400"/>
    </w:pPr>
  </w:style>
  <w:style w:type="character" w:styleId="Rimandocommento">
    <w:name w:val="annotation reference"/>
    <w:semiHidden/>
    <w:rPr>
      <w:sz w:val="16"/>
    </w:rPr>
  </w:style>
  <w:style w:type="paragraph" w:styleId="Rientrocorpodeltesto">
    <w:name w:val="Body Text Indent"/>
    <w:basedOn w:val="Normale"/>
    <w:semiHidden/>
    <w:pPr>
      <w:keepNext/>
      <w:keepLines/>
      <w:tabs>
        <w:tab w:val="left" w:pos="-1276"/>
        <w:tab w:val="left" w:pos="-1134"/>
        <w:tab w:val="left" w:pos="-709"/>
        <w:tab w:val="left" w:pos="840"/>
      </w:tabs>
      <w:ind w:firstLine="7"/>
      <w:jc w:val="both"/>
    </w:pPr>
    <w:rPr>
      <w:color w:val="0000FF"/>
      <w:sz w:val="24"/>
    </w:rPr>
  </w:style>
  <w:style w:type="character" w:styleId="Numeropagina">
    <w:name w:val="page number"/>
    <w:basedOn w:val="Carpredefinitoparagrafo"/>
    <w:semiHidden/>
  </w:style>
  <w:style w:type="paragraph" w:styleId="Testocommento">
    <w:name w:val="annotation text"/>
    <w:basedOn w:val="Normale"/>
    <w:semiHidden/>
  </w:style>
  <w:style w:type="paragraph" w:styleId="Testonotaapidipagina">
    <w:name w:val="footnote text"/>
    <w:basedOn w:val="Normale"/>
    <w:semiHidden/>
    <w:pPr>
      <w:jc w:val="both"/>
    </w:pPr>
    <w:rPr>
      <w:rFonts w:ascii="Arial" w:hAnsi="Arial"/>
    </w:rPr>
  </w:style>
  <w:style w:type="paragraph" w:styleId="Rientrocorpodeltesto3">
    <w:name w:val="Body Text Indent 3"/>
    <w:basedOn w:val="Normale"/>
    <w:semiHidden/>
    <w:pPr>
      <w:spacing w:line="360" w:lineRule="auto"/>
      <w:ind w:firstLine="432"/>
      <w:jc w:val="both"/>
    </w:pPr>
    <w:rPr>
      <w:sz w:val="24"/>
    </w:rPr>
  </w:style>
  <w:style w:type="paragraph" w:customStyle="1" w:styleId="Normale1">
    <w:name w:val="Normale 1"/>
    <w:aliases w:val="5"/>
    <w:basedOn w:val="Normale"/>
    <w:pPr>
      <w:spacing w:line="360" w:lineRule="auto"/>
      <w:jc w:val="both"/>
    </w:pPr>
    <w:rPr>
      <w:sz w:val="24"/>
    </w:rPr>
  </w:style>
  <w:style w:type="paragraph" w:styleId="Corpodeltesto2">
    <w:name w:val="Body Text 2"/>
    <w:basedOn w:val="Normale"/>
    <w:semiHidden/>
    <w:pPr>
      <w:spacing w:line="360" w:lineRule="auto"/>
    </w:pPr>
    <w:rPr>
      <w:rFonts w:ascii="Arial" w:hAnsi="Arial"/>
      <w:sz w:val="24"/>
    </w:rPr>
  </w:style>
  <w:style w:type="paragraph" w:styleId="Mappadocumento">
    <w:name w:val="Document Map"/>
    <w:basedOn w:val="Normale"/>
    <w:semiHidden/>
    <w:pPr>
      <w:shd w:val="clear" w:color="auto" w:fill="000080"/>
    </w:pPr>
    <w:rPr>
      <w:rFonts w:ascii="Tahoma" w:hAnsi="Tahoma"/>
    </w:rPr>
  </w:style>
  <w:style w:type="paragraph" w:styleId="Rientrocorpodeltesto2">
    <w:name w:val="Body Text Indent 2"/>
    <w:basedOn w:val="Normale"/>
    <w:semiHidden/>
    <w:pPr>
      <w:spacing w:line="360" w:lineRule="auto"/>
      <w:ind w:firstLine="426"/>
      <w:jc w:val="both"/>
    </w:pPr>
    <w:rPr>
      <w:rFonts w:ascii="Arial" w:hAnsi="Arial"/>
      <w:sz w:val="24"/>
    </w:rPr>
  </w:style>
  <w:style w:type="paragraph" w:customStyle="1" w:styleId="testoproger">
    <w:name w:val="testo proger"/>
    <w:basedOn w:val="Normale"/>
    <w:pPr>
      <w:spacing w:line="360" w:lineRule="auto"/>
      <w:ind w:firstLine="568"/>
      <w:jc w:val="both"/>
    </w:pPr>
    <w:rPr>
      <w:rFonts w:ascii="Arial" w:hAnsi="Arial"/>
      <w:sz w:val="24"/>
    </w:rPr>
  </w:style>
  <w:style w:type="paragraph" w:customStyle="1" w:styleId="Stile1">
    <w:name w:val="Stile1"/>
    <w:basedOn w:val="Normale"/>
    <w:pPr>
      <w:spacing w:line="360" w:lineRule="auto"/>
      <w:jc w:val="both"/>
    </w:pPr>
    <w:rPr>
      <w:sz w:val="24"/>
    </w:rPr>
  </w:style>
  <w:style w:type="paragraph" w:customStyle="1" w:styleId="testoprocedure">
    <w:name w:val="testo procedure"/>
    <w:basedOn w:val="Normale"/>
    <w:pPr>
      <w:spacing w:line="360" w:lineRule="atLeast"/>
      <w:ind w:right="-20" w:firstLine="380"/>
      <w:jc w:val="both"/>
    </w:pPr>
    <w:rPr>
      <w:rFonts w:ascii="Palatino" w:hAnsi="Palatino"/>
      <w:i/>
    </w:rPr>
  </w:style>
  <w:style w:type="paragraph" w:customStyle="1" w:styleId="rientratoprocedure">
    <w:name w:val="rientrato procedure"/>
    <w:basedOn w:val="testoprocedure"/>
    <w:pPr>
      <w:spacing w:line="280" w:lineRule="atLeast"/>
      <w:ind w:left="500" w:hanging="480"/>
    </w:pPr>
  </w:style>
  <w:style w:type="paragraph" w:styleId="Corpodeltesto3">
    <w:name w:val="Body Text 3"/>
    <w:basedOn w:val="Normale"/>
    <w:semiHidden/>
    <w:pPr>
      <w:jc w:val="both"/>
    </w:pPr>
    <w:rPr>
      <w:rFonts w:ascii="Arial" w:hAnsi="Arial"/>
      <w:color w:val="0000FF"/>
      <w:sz w:val="24"/>
    </w:rPr>
  </w:style>
  <w:style w:type="table" w:styleId="Grigliatabella">
    <w:name w:val="Table Grid"/>
    <w:basedOn w:val="Tabellanormale"/>
    <w:uiPriority w:val="59"/>
    <w:rsid w:val="00334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4">
    <w:name w:val="toc 4"/>
    <w:basedOn w:val="Normale"/>
    <w:next w:val="Normale"/>
    <w:autoRedefine/>
    <w:semiHidden/>
    <w:pPr>
      <w:ind w:left="600"/>
    </w:pPr>
  </w:style>
  <w:style w:type="character" w:styleId="Collegamentoipertestuale">
    <w:name w:val="Hyperlink"/>
    <w:semiHidden/>
    <w:rPr>
      <w:color w:val="0000FF"/>
      <w:u w:val="single"/>
    </w:rPr>
  </w:style>
  <w:style w:type="character" w:styleId="Collegamentovisitato">
    <w:name w:val="FollowedHyperlink"/>
    <w:semiHidden/>
    <w:rPr>
      <w:color w:val="800080"/>
      <w:u w:val="single"/>
    </w:rPr>
  </w:style>
  <w:style w:type="paragraph" w:styleId="Testofumetto">
    <w:name w:val="Balloon Text"/>
    <w:basedOn w:val="Normale"/>
    <w:semiHidden/>
    <w:rPr>
      <w:rFonts w:ascii="Tahoma" w:hAnsi="Tahoma" w:cs="Tahoma"/>
      <w:sz w:val="16"/>
      <w:szCs w:val="16"/>
    </w:rPr>
  </w:style>
  <w:style w:type="paragraph" w:customStyle="1" w:styleId="corpotesto">
    <w:name w:val="corpo testo"/>
    <w:basedOn w:val="Normale"/>
    <w:pPr>
      <w:tabs>
        <w:tab w:val="left" w:pos="1077"/>
      </w:tabs>
      <w:spacing w:line="360" w:lineRule="atLeast"/>
      <w:ind w:left="851" w:right="851"/>
    </w:pPr>
    <w:rPr>
      <w:sz w:val="24"/>
      <w:szCs w:val="24"/>
    </w:rPr>
  </w:style>
  <w:style w:type="character" w:customStyle="1" w:styleId="StileArial12pt">
    <w:name w:val="Stile Arial 12 pt"/>
    <w:rPr>
      <w:rFonts w:ascii="Arial" w:hAnsi="Arial"/>
      <w:sz w:val="24"/>
    </w:rPr>
  </w:style>
  <w:style w:type="character" w:customStyle="1" w:styleId="CorpodeltestoCarattere">
    <w:name w:val="Corpo del testo Carattere"/>
    <w:rPr>
      <w:sz w:val="24"/>
    </w:rPr>
  </w:style>
  <w:style w:type="character" w:customStyle="1" w:styleId="Titolo1Carattere">
    <w:name w:val="Titolo 1 Carattere"/>
    <w:rPr>
      <w:b/>
      <w:sz w:val="40"/>
    </w:rPr>
  </w:style>
  <w:style w:type="character" w:customStyle="1" w:styleId="Titolo2Carattere">
    <w:name w:val="Titolo 2 Carattere"/>
    <w:rPr>
      <w:b/>
      <w:sz w:val="24"/>
    </w:rPr>
  </w:style>
  <w:style w:type="character" w:customStyle="1" w:styleId="RientrocorpodeltestoCarattere">
    <w:name w:val="Rientro corpo del testo Carattere"/>
    <w:rPr>
      <w:color w:val="0000FF"/>
      <w:sz w:val="24"/>
    </w:rPr>
  </w:style>
  <w:style w:type="paragraph" w:customStyle="1" w:styleId="FR1">
    <w:name w:val="FR1"/>
    <w:rsid w:val="00573AF6"/>
    <w:pPr>
      <w:widowControl w:val="0"/>
      <w:autoSpaceDE w:val="0"/>
      <w:autoSpaceDN w:val="0"/>
      <w:adjustRightInd w:val="0"/>
    </w:pPr>
    <w:rPr>
      <w:b/>
      <w:bCs/>
      <w:sz w:val="44"/>
      <w:szCs w:val="44"/>
    </w:rPr>
  </w:style>
  <w:style w:type="paragraph" w:styleId="Titolo">
    <w:name w:val="Title"/>
    <w:basedOn w:val="Normale"/>
    <w:next w:val="Normale"/>
    <w:link w:val="TitoloCarattere"/>
    <w:qFormat/>
    <w:rsid w:val="00573AF6"/>
    <w:pPr>
      <w:widowControl w:val="0"/>
      <w:autoSpaceDE w:val="0"/>
      <w:autoSpaceDN w:val="0"/>
      <w:adjustRightInd w:val="0"/>
      <w:spacing w:before="240" w:after="60" w:line="360" w:lineRule="auto"/>
      <w:ind w:left="680"/>
      <w:jc w:val="center"/>
      <w:outlineLvl w:val="0"/>
    </w:pPr>
    <w:rPr>
      <w:rFonts w:ascii="Cambria" w:hAnsi="Cambria"/>
      <w:b/>
      <w:bCs/>
      <w:noProof/>
      <w:kern w:val="28"/>
      <w:sz w:val="32"/>
      <w:szCs w:val="32"/>
    </w:rPr>
  </w:style>
  <w:style w:type="character" w:customStyle="1" w:styleId="TitoloCarattere">
    <w:name w:val="Titolo Carattere"/>
    <w:link w:val="Titolo"/>
    <w:rsid w:val="00573AF6"/>
    <w:rPr>
      <w:rFonts w:ascii="Cambria" w:hAnsi="Cambria"/>
      <w:b/>
      <w:bCs/>
      <w:noProof/>
      <w:kern w:val="28"/>
      <w:sz w:val="32"/>
      <w:szCs w:val="32"/>
    </w:rPr>
  </w:style>
  <w:style w:type="paragraph" w:styleId="Paragrafoelenco">
    <w:name w:val="List Paragraph"/>
    <w:basedOn w:val="Normale"/>
    <w:uiPriority w:val="34"/>
    <w:qFormat/>
    <w:rsid w:val="00501783"/>
    <w:pPr>
      <w:ind w:left="708"/>
    </w:pPr>
  </w:style>
  <w:style w:type="character" w:customStyle="1" w:styleId="PidipaginaCarattere">
    <w:name w:val="Piè di pagina Carattere"/>
    <w:link w:val="Pidipagina"/>
    <w:rsid w:val="00A05379"/>
  </w:style>
  <w:style w:type="character" w:styleId="Menzionenonrisolta">
    <w:name w:val="Unresolved Mention"/>
    <w:basedOn w:val="Carpredefinitoparagrafo"/>
    <w:uiPriority w:val="99"/>
    <w:semiHidden/>
    <w:unhideWhenUsed/>
    <w:rsid w:val="00A66BEB"/>
    <w:rPr>
      <w:color w:val="605E5C"/>
      <w:shd w:val="clear" w:color="auto" w:fill="E1DFDD"/>
    </w:rPr>
  </w:style>
  <w:style w:type="character" w:styleId="Enfasicorsivo">
    <w:name w:val="Emphasis"/>
    <w:uiPriority w:val="20"/>
    <w:qFormat/>
    <w:rsid w:val="000B1FFC"/>
    <w:rPr>
      <w:i/>
      <w:iCs/>
    </w:rPr>
  </w:style>
  <w:style w:type="paragraph" w:customStyle="1" w:styleId="Default">
    <w:name w:val="Default"/>
    <w:rsid w:val="00D56DFD"/>
    <w:pPr>
      <w:autoSpaceDE w:val="0"/>
      <w:autoSpaceDN w:val="0"/>
      <w:adjustRightInd w:val="0"/>
    </w:pPr>
    <w:rPr>
      <w:color w:val="000000"/>
      <w:sz w:val="24"/>
      <w:szCs w:val="24"/>
    </w:rPr>
  </w:style>
  <w:style w:type="paragraph" w:styleId="Corpotesto0">
    <w:name w:val="Body Text"/>
    <w:basedOn w:val="Normale"/>
    <w:link w:val="CorpotestoCarattere"/>
    <w:uiPriority w:val="99"/>
    <w:semiHidden/>
    <w:unhideWhenUsed/>
    <w:rsid w:val="00F57D2E"/>
    <w:pPr>
      <w:spacing w:after="120"/>
    </w:pPr>
  </w:style>
  <w:style w:type="character" w:customStyle="1" w:styleId="CorpotestoCarattere">
    <w:name w:val="Corpo testo Carattere"/>
    <w:basedOn w:val="Carpredefinitoparagrafo"/>
    <w:link w:val="Corpotesto0"/>
    <w:uiPriority w:val="99"/>
    <w:semiHidden/>
    <w:rsid w:val="00F57D2E"/>
  </w:style>
  <w:style w:type="paragraph" w:styleId="NormaleWeb">
    <w:name w:val="Normal (Web)"/>
    <w:basedOn w:val="Normale"/>
    <w:rsid w:val="00F57D2E"/>
    <w:pPr>
      <w:spacing w:before="100" w:beforeAutospacing="1" w:after="100" w:afterAutospacing="1"/>
    </w:pPr>
    <w:rPr>
      <w:rFonts w:ascii="Arial Unicode MS" w:eastAsia="Arial Unicode MS" w:hAnsi="Arial Unicode MS" w:cs="Arial Unicode M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9b8893ad-3d69-41de-b649-d1bd51973bb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A6000DCC32BD40BF7E2C6365A4976E" ma:contentTypeVersion="12" ma:contentTypeDescription="Create a new document." ma:contentTypeScope="" ma:versionID="3983712bbe577450f467d727ee6303bb">
  <xsd:schema xmlns:xsd="http://www.w3.org/2001/XMLSchema" xmlns:xs="http://www.w3.org/2001/XMLSchema" xmlns:p="http://schemas.microsoft.com/office/2006/metadata/properties" xmlns:ns2="9b8893ad-3d69-41de-b649-d1bd51973bb4" xmlns:ns3="970dbe7f-c47a-49d3-a462-e49c963d10d9" targetNamespace="http://schemas.microsoft.com/office/2006/metadata/properties" ma:root="true" ma:fieldsID="179c91ad898e194ec87736bb89f10653" ns2:_="" ns3:_="">
    <xsd:import namespace="9b8893ad-3d69-41de-b649-d1bd51973bb4"/>
    <xsd:import namespace="970dbe7f-c47a-49d3-a462-e49c963d10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8893ad-3d69-41de-b649-d1bd51973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0dbe7f-c47a-49d3-a462-e49c963d10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3B479A-1A52-4BAF-BEAE-EC45F50EDF58}">
  <ds:schemaRefs>
    <ds:schemaRef ds:uri="http://schemas.microsoft.com/office/2006/metadata/properties"/>
    <ds:schemaRef ds:uri="http://schemas.microsoft.com/office/infopath/2007/PartnerControls"/>
    <ds:schemaRef ds:uri="9b8893ad-3d69-41de-b649-d1bd51973bb4"/>
  </ds:schemaRefs>
</ds:datastoreItem>
</file>

<file path=customXml/itemProps2.xml><?xml version="1.0" encoding="utf-8"?>
<ds:datastoreItem xmlns:ds="http://schemas.openxmlformats.org/officeDocument/2006/customXml" ds:itemID="{74EA6528-AA1F-45C4-BF17-ED327115E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8893ad-3d69-41de-b649-d1bd51973bb4"/>
    <ds:schemaRef ds:uri="970dbe7f-c47a-49d3-a462-e49c963d1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E1CDA1-2D8A-473C-8C3B-C7A644EC97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2670</Words>
  <Characters>15221</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17856</CharactersWithSpaces>
  <SharedDoc>false</SharedDoc>
  <HLinks>
    <vt:vector size="18" baseType="variant">
      <vt:variant>
        <vt:i4>6160472</vt:i4>
      </vt:variant>
      <vt:variant>
        <vt:i4>123</vt:i4>
      </vt:variant>
      <vt:variant>
        <vt:i4>0</vt:i4>
      </vt:variant>
      <vt:variant>
        <vt:i4>5</vt:i4>
      </vt:variant>
      <vt:variant>
        <vt:lpwstr>../../7/7.4.2/Modulo suggerimenti, segnalazioni, reclami.docx</vt:lpwstr>
      </vt:variant>
      <vt:variant>
        <vt:lpwstr/>
      </vt:variant>
      <vt:variant>
        <vt:i4>5242970</vt:i4>
      </vt:variant>
      <vt:variant>
        <vt:i4>120</vt:i4>
      </vt:variant>
      <vt:variant>
        <vt:i4>0</vt:i4>
      </vt:variant>
      <vt:variant>
        <vt:i4>5</vt:i4>
      </vt:variant>
      <vt:variant>
        <vt:lpwstr>../../8/8.1/istruzioni operative - raccolta/Istruzioni operative-elenco.xlsx</vt:lpwstr>
      </vt:variant>
      <vt:variant>
        <vt:lpwstr/>
      </vt:variant>
      <vt:variant>
        <vt:i4>3932223</vt:i4>
      </vt:variant>
      <vt:variant>
        <vt:i4>117</vt:i4>
      </vt:variant>
      <vt:variant>
        <vt:i4>0</vt:i4>
      </vt:variant>
      <vt:variant>
        <vt:i4>5</vt:i4>
      </vt:variant>
      <vt:variant>
        <vt:lpwstr>../../8/8.1/istruzioni operative - raccolta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2021-06-01T11:10:00Z</dcterms:created>
  <dcterms:modified xsi:type="dcterms:W3CDTF">2021-06-11T15:16:00Z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0x0101005AA6000DCC32BD40BF7E2C6365A4976E</vt:lpwstr>
  </property>
  <property fmtid="{D5CDD505-2E9C-101B-9397-08002B2CF9AE}" pid="3" name="ComplianceAssetId">
    <vt:lpwstr/>
  </property>
</Properties>
</file>