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9E4D" w14:textId="7FCCFB22" w:rsidR="00B0679D" w:rsidRDefault="005A03E6">
      <w:hyperlink r:id="rId4" w:history="1">
        <w:r w:rsidRPr="005A03E6">
          <w:rPr>
            <w:rStyle w:val="Collegamentoipertestuale"/>
          </w:rPr>
          <w:t>https://www.aousassari.it/documenti/11_394_20170104120301.pdf</w:t>
        </w:r>
      </w:hyperlink>
    </w:p>
    <w:sectPr w:rsidR="00B067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9D"/>
    <w:rsid w:val="005A03E6"/>
    <w:rsid w:val="00B0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9C80C-0928-429A-995A-6A9A2F36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A03E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A0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ousassari.it/documenti/11_394_20170104120301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2</cp:revision>
  <dcterms:created xsi:type="dcterms:W3CDTF">2021-06-27T06:17:00Z</dcterms:created>
  <dcterms:modified xsi:type="dcterms:W3CDTF">2021-06-27T06:17:00Z</dcterms:modified>
</cp:coreProperties>
</file>