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339C9169">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 xml:space="preserve">ristian </w:t>
      </w:r>
      <w:proofErr w:type="spellStart"/>
      <w:r w:rsidR="008E3342">
        <w:rPr>
          <w:lang w:val="es-AR"/>
        </w:rPr>
        <w:t>Sciaccaluga</w:t>
      </w:r>
      <w:proofErr w:type="spellEnd"/>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r w:rsidR="0081315C" w:rsidRPr="00A12057">
        <w:rPr>
          <w:i/>
          <w:iCs/>
          <w:lang w:val="es-AR"/>
        </w:rPr>
        <w:t>Random Forest, LightGBM</w:t>
      </w:r>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machine learning</w:t>
      </w:r>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28EF5979"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Luego, se describe el funcionamiento de los modelos existentes para proyectar la mortalidad y, finalmente, se introducen los conceptos principales del aprendizaje automático</w:t>
      </w:r>
      <w:r w:rsidR="009A0EB4">
        <w:rPr>
          <w:rFonts w:eastAsiaTheme="majorEastAsia"/>
        </w:rPr>
        <w:t xml:space="preserve"> que se aplicarán.</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2D0BCBF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w:rPr>
            <w:rFonts w:ascii="Cambria Math" w:hAnsi="Cambria Math"/>
          </w:rPr>
          <m:t>x</m:t>
        </m:r>
      </m:oMath>
      <w:r w:rsidR="000B4FB5">
        <w:t xml:space="preserve"> </w:t>
      </w:r>
      <w:r w:rsidR="000B4FB5" w:rsidRPr="000B4FB5">
        <w:t xml:space="preserve">y </w:t>
      </w:r>
      <m:oMath>
        <m:r>
          <w:rPr>
            <w:rFonts w:ascii="Cambria Math" w:hAnsi="Cambria Math"/>
          </w:rPr>
          <m:t>x+1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rPr>
            </m:ctrlPr>
          </m:sSubPr>
          <m:e>
            <m:r>
              <w:rPr>
                <w:rFonts w:ascii="Cambria Math" w:hAnsi="Cambria Math"/>
              </w:rPr>
              <m:t>l</m:t>
            </m:r>
          </m:e>
          <m:sub>
            <m:r>
              <w:rPr>
                <w:rFonts w:ascii="Cambria Math" w:hAnsi="Cambria Math"/>
              </w:rPr>
              <m:t>0</m:t>
            </m:r>
          </m:sub>
        </m:sSub>
      </m:oMath>
      <w:r w:rsidR="000B4FB5">
        <w:t>)</w:t>
      </w:r>
      <w:r>
        <w:t>.</w:t>
      </w:r>
    </w:p>
    <w:p w14:paraId="48A9676C" w14:textId="44FC0E8D" w:rsidR="000B4FB5" w:rsidRPr="000B4FB5" w:rsidRDefault="000B4FB5" w:rsidP="000B4FB5">
      <w:r>
        <w:t>Se denota como:</w:t>
      </w:r>
    </w:p>
    <w:p w14:paraId="1A27B260" w14:textId="6758BCED" w:rsidR="000B4FB5" w:rsidRDefault="00000000" w:rsidP="000B4FB5">
      <m:oMathPara>
        <m:oMath>
          <m:m>
            <m:mPr>
              <m:plcHide m:val="1"/>
              <m:mcs>
                <m:mc>
                  <m:mcPr>
                    <m:count m:val="4"/>
                    <m:mcJc m:val="center"/>
                  </m:mcPr>
                </m:mc>
              </m:mcs>
              <m:ctrlPr>
                <w:rPr>
                  <w:rFonts w:ascii="Cambria Math" w:hAnsi="Cambria Math"/>
                  <w:lang w:val="en-US"/>
                </w:rPr>
              </m:ctrlPr>
            </m:mPr>
            <m:mr>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sub>
                </m:sSub>
                <m:r>
                  <w:rPr>
                    <w:rFonts w:ascii="Cambria Math" w:hAnsi="Cambria Math"/>
                  </w:rPr>
                  <m:t>=</m:t>
                </m:r>
                <m:nary>
                  <m:naryPr>
                    <m:limLoc m:val="subSup"/>
                    <m:grow m:val="1"/>
                    <m:ctrlPr>
                      <w:rPr>
                        <w:rFonts w:ascii="Cambria Math" w:hAnsi="Cambria Math"/>
                        <w:lang w:val="en-US"/>
                      </w:rPr>
                    </m:ctrlPr>
                  </m:naryPr>
                  <m:sub>
                    <m:r>
                      <w:rPr>
                        <w:rFonts w:ascii="Cambria Math" w:hAnsi="Cambria Math"/>
                      </w:rPr>
                      <m:t>0</m:t>
                    </m:r>
                  </m:sub>
                  <m:sup>
                    <m:r>
                      <w:rPr>
                        <w:rFonts w:ascii="Cambria Math" w:hAnsi="Cambria Math"/>
                      </w:rPr>
                      <m:t>1</m:t>
                    </m:r>
                  </m:sup>
                  <m:e>
                    <m:r>
                      <w:rPr>
                        <w:rFonts w:ascii="Cambria Math" w:hAnsi="Cambria Math"/>
                        <w:lang w:val="en-US"/>
                      </w:rPr>
                      <m:t>t</m:t>
                    </m:r>
                    <m:r>
                      <m:rPr>
                        <m:nor/>
                      </m:rPr>
                      <m:t> </m:t>
                    </m:r>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r>
                          <w:rPr>
                            <w:rFonts w:ascii="Cambria Math" w:hAnsi="Cambria Math"/>
                          </w:rPr>
                          <m:t>+</m:t>
                        </m:r>
                        <m:r>
                          <w:rPr>
                            <w:rFonts w:ascii="Cambria Math" w:hAnsi="Cambria Math"/>
                            <w:lang w:val="en-US"/>
                          </w:rPr>
                          <m:t>t</m:t>
                        </m:r>
                      </m:sub>
                    </m:sSub>
                    <m:r>
                      <m:rPr>
                        <m:nor/>
                      </m:rPr>
                      <m:t> </m:t>
                    </m:r>
                    <m:r>
                      <w:rPr>
                        <w:rFonts w:ascii="Cambria Math" w:hAnsi="Cambria Math"/>
                        <w:lang w:val="en-US"/>
                      </w:rPr>
                      <m:t>μ</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t</m:t>
                    </m:r>
                    <m:r>
                      <w:rPr>
                        <w:rFonts w:ascii="Cambria Math" w:hAnsi="Cambria Math"/>
                      </w:rPr>
                      <m:t>)</m:t>
                    </m:r>
                    <m:r>
                      <m:rPr>
                        <m:nor/>
                      </m:rPr>
                      <m:t> </m:t>
                    </m:r>
                    <m:r>
                      <w:rPr>
                        <w:rFonts w:ascii="Cambria Math" w:hAnsi="Cambria Math"/>
                        <w:lang w:val="en-US"/>
                      </w:rPr>
                      <m:t>dt</m:t>
                    </m:r>
                    <m:r>
                      <w:rPr>
                        <w:rFonts w:ascii="Cambria Math" w:hAnsi="Cambria Math"/>
                      </w:rPr>
                      <m:t>+</m:t>
                    </m:r>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r>
                          <w:rPr>
                            <w:rFonts w:ascii="Cambria Math" w:hAnsi="Cambria Math"/>
                          </w:rPr>
                          <m:t>+1</m:t>
                        </m:r>
                      </m:sub>
                    </m:sSub>
                  </m:e>
                </m:nary>
                <m:r>
                  <w:rPr>
                    <w:rFonts w:ascii="Cambria Math" w:hAnsi="Cambria Math"/>
                  </w:rPr>
                  <m:t xml:space="preserve">= </m:t>
                </m:r>
                <m:nary>
                  <m:naryPr>
                    <m:limLoc m:val="subSup"/>
                    <m:grow m:val="1"/>
                    <m:ctrlPr>
                      <w:rPr>
                        <w:rFonts w:ascii="Cambria Math" w:hAnsi="Cambria Math"/>
                        <w:lang w:val="en-US"/>
                      </w:rPr>
                    </m:ctrlPr>
                  </m:naryPr>
                  <m:sub>
                    <m:r>
                      <w:rPr>
                        <w:rFonts w:ascii="Cambria Math" w:hAnsi="Cambria Math"/>
                      </w:rPr>
                      <m:t>0</m:t>
                    </m:r>
                  </m:sub>
                  <m:sup>
                    <m:r>
                      <w:rPr>
                        <w:rFonts w:ascii="Cambria Math" w:hAnsi="Cambria Math"/>
                      </w:rPr>
                      <m:t>1</m:t>
                    </m:r>
                  </m:sup>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r>
                          <w:rPr>
                            <w:rFonts w:ascii="Cambria Math" w:hAnsi="Cambria Math"/>
                          </w:rPr>
                          <m:t>+t</m:t>
                        </m:r>
                      </m:sub>
                    </m:sSub>
                    <m:r>
                      <w:rPr>
                        <w:rFonts w:ascii="Cambria Math" w:hAnsi="Cambria Math"/>
                      </w:rPr>
                      <m:t xml:space="preserve"> </m:t>
                    </m:r>
                    <m:r>
                      <w:rPr>
                        <w:rFonts w:ascii="Cambria Math" w:hAnsi="Cambria Math"/>
                        <w:lang w:val="en-US"/>
                      </w:rPr>
                      <m:t>dt</m:t>
                    </m:r>
                  </m:e>
                </m:nary>
              </m:e>
              <m:e/>
              <m:e/>
            </m:mr>
          </m:m>
          <m:r>
            <m:rPr>
              <m:sty m:val="p"/>
            </m:rPr>
            <w:br/>
          </m:r>
        </m:oMath>
      </m:oMathPara>
    </w:p>
    <w:p w14:paraId="779F4BD6" w14:textId="77777777" w:rsidR="00E95D34" w:rsidRDefault="00E95D34" w:rsidP="000B4FB5"/>
    <w:p w14:paraId="71943744" w14:textId="2CD0A14D" w:rsidR="000B4FB5" w:rsidRDefault="00E95D34" w:rsidP="00B869E2">
      <w:r>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 xml:space="preserve">de </w:t>
      </w:r>
      <m:oMath>
        <m:r>
          <w:rPr>
            <w:rFonts w:ascii="Cambria Math" w:hAnsi="Cambria Math"/>
            <w:lang w:val="en-US"/>
          </w:rPr>
          <m:t>x</m:t>
        </m:r>
      </m:oMath>
      <w:r w:rsidR="000B4FB5" w:rsidRPr="005A2E2E">
        <w:t xml:space="preserve"> a </w:t>
      </w:r>
      <m:oMath>
        <m:r>
          <w:rPr>
            <w:rFonts w:ascii="Cambria Math" w:hAnsi="Cambria Math"/>
            <w:lang w:val="en-US"/>
          </w:rPr>
          <m:t>x</m:t>
        </m:r>
        <m:r>
          <w:rPr>
            <w:rFonts w:ascii="Cambria Math" w:hAnsi="Cambria Math"/>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32ACB56B" w:rsidR="003211C1" w:rsidRDefault="00000000" w:rsidP="00B869E2">
      <m:oMathPara>
        <m:oMath>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x+1</m:t>
                  </m:r>
                </m:sub>
              </m:sSub>
            </m:num>
            <m:den>
              <m:r>
                <w:rPr>
                  <w:rFonts w:ascii="Cambria Math" w:hAnsi="Cambria Math"/>
                  <w:lang w:val="en-US"/>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2FF01509" w:rsidR="00BB5011" w:rsidRDefault="005A2E2E" w:rsidP="005A2E2E">
      <w:commentRangeStart w:id="7"/>
      <w:r>
        <w:t xml:space="preserve">Dada una edad </w:t>
      </w:r>
      <m:oMath>
        <m:r>
          <w:rPr>
            <w:rFonts w:ascii="Cambria Math" w:hAnsi="Cambria Math"/>
            <w:lang w:val="en-US"/>
          </w:rPr>
          <m:t>x</m:t>
        </m:r>
      </m:oMath>
      <w:r>
        <w:t>, l</w:t>
      </w:r>
      <w:r w:rsidRPr="005A2E2E">
        <w:t>a tasa central de mortalidad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oMath>
      <w:r w:rsidRPr="005A2E2E">
        <w:t xml:space="preserve">) es una medida que estima la </w:t>
      </w:r>
      <w:r>
        <w:t xml:space="preserve">intensidad promedio de mortalidad </w:t>
      </w:r>
      <w:r w:rsidRPr="005A2E2E">
        <w:t xml:space="preserve">durante un intervalo de edad, normalmente de </w:t>
      </w:r>
      <m:oMath>
        <m:r>
          <w:rPr>
            <w:rFonts w:ascii="Cambria Math" w:hAnsi="Cambria Math"/>
            <w:lang w:val="en-US"/>
          </w:rPr>
          <m:t>x</m:t>
        </m:r>
      </m:oMath>
      <w:r w:rsidRPr="005A2E2E">
        <w:t xml:space="preserve"> a </w:t>
      </w:r>
      <m:oMath>
        <m:r>
          <w:rPr>
            <w:rFonts w:ascii="Cambria Math" w:hAnsi="Cambria Math"/>
            <w:lang w:val="en-US"/>
          </w:rPr>
          <m:t>x</m:t>
        </m:r>
        <m:r>
          <w:rPr>
            <w:rFonts w:ascii="Cambria Math" w:hAnsi="Cambria Math"/>
          </w:rPr>
          <m:t>+1</m:t>
        </m:r>
      </m:oMath>
      <w:r>
        <w:t xml:space="preserve"> </w:t>
      </w:r>
      <w:r w:rsidRPr="005A2E2E">
        <w:t>años.</w:t>
      </w:r>
      <w:r>
        <w:t xml:space="preserve"> </w:t>
      </w:r>
      <w:r w:rsidR="000621D5">
        <w:t>En otras palabras</w:t>
      </w:r>
      <w:r>
        <w:t>, se m</w:t>
      </w:r>
      <w:r w:rsidRPr="005A2E2E">
        <w:t xml:space="preserve">ide </w:t>
      </w:r>
      <w:proofErr w:type="gramStart"/>
      <w:r w:rsidR="009A0EB4">
        <w:t>cuanto fallecimientos</w:t>
      </w:r>
      <w:proofErr w:type="gramEnd"/>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p w14:paraId="21729F56" w14:textId="7BF5FB51" w:rsidR="005A2E2E" w:rsidRPr="005A2E2E" w:rsidRDefault="00000000" w:rsidP="005A2E2E">
      <w:pPr>
        <w:rPr>
          <w:lang w:val="en-US"/>
        </w:rPr>
      </w:pPr>
      <m:oMathPara>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x+1</m:t>
                  </m:r>
                </m:sub>
              </m:sSub>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m:t>
                  </m:r>
                </m:sub>
              </m:sSub>
            </m:den>
          </m:f>
          <m:r>
            <w:rPr>
              <w:rFonts w:ascii="Cambria Math" w:hAnsi="Cambria Math"/>
              <w:lang w:val="en-US"/>
            </w:rPr>
            <m:t xml:space="preserve">= </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x</m:t>
                  </m:r>
                </m:sub>
              </m:sSub>
            </m:num>
            <m:den>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sub>
              </m:sSub>
            </m:den>
          </m:f>
          <w:commentRangeEnd w:id="7"/>
          <m:r>
            <m:rPr>
              <m:sty m:val="p"/>
            </m:rPr>
            <w:rPr>
              <w:rStyle w:val="CommentReference"/>
            </w:rPr>
            <w:commentReference w:id="7"/>
          </m:r>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3729C46C" w:rsidR="00B869E2" w:rsidRPr="00B869E2" w:rsidRDefault="00000000" w:rsidP="00B869E2">
      <w:pPr>
        <w:numPr>
          <w:ilvl w:val="0"/>
          <w:numId w:val="19"/>
        </w:num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w:rPr>
            <w:rFonts w:ascii="Cambria Math" w:hAnsi="Cambria Math"/>
            <w:lang w:val="en-US"/>
          </w:rPr>
          <m:t>x</m:t>
        </m:r>
      </m:oMath>
      <w:r w:rsidR="00B869E2">
        <w:t>;</w:t>
      </w:r>
    </w:p>
    <w:p w14:paraId="439553F4" w14:textId="3FF9BEBB" w:rsidR="005A2E2E" w:rsidRDefault="00000000" w:rsidP="005A2E2E">
      <w:pPr>
        <w:numPr>
          <w:ilvl w:val="0"/>
          <w:numId w:val="19"/>
        </w:numPr>
      </w:pP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x</m:t>
            </m:r>
          </m:sub>
        </m:sSub>
      </m:oMath>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lang w:val="en-US"/>
          </w:rPr>
          <m:t>x</m:t>
        </m:r>
      </m:oMath>
      <w:r w:rsidR="005A2E2E" w:rsidRPr="005A2E2E">
        <w:t xml:space="preserve"> y </w:t>
      </w:r>
      <m:oMath>
        <m:r>
          <w:rPr>
            <w:rFonts w:ascii="Cambria Math" w:hAnsi="Cambria Math"/>
            <w:lang w:val="en-US"/>
          </w:rPr>
          <m:t>x</m:t>
        </m:r>
        <m:r>
          <w:rPr>
            <w:rFonts w:ascii="Cambria Math" w:hAnsi="Cambria Math"/>
          </w:rPr>
          <m:t>+1</m:t>
        </m:r>
      </m:oMath>
      <w:r w:rsidR="005A2E2E" w:rsidRPr="005A2E2E">
        <w:t>;</w:t>
      </w:r>
    </w:p>
    <w:p w14:paraId="13A8A9AA" w14:textId="534D4E7D" w:rsidR="00CD276B" w:rsidRDefault="00000000" w:rsidP="00BF0686">
      <w:pPr>
        <w:numPr>
          <w:ilvl w:val="0"/>
          <w:numId w:val="19"/>
        </w:numPr>
      </w:pPr>
      <m:oMath>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x</m:t>
            </m:r>
          </m:sub>
        </m:sSub>
      </m:oMath>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18F7F958"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lang w:val="en-US"/>
              </w:rPr>
            </m:ctrlPr>
          </m:sSubPr>
          <m:e>
            <m:r>
              <w:rPr>
                <w:rFonts w:ascii="Cambria Math" w:hAnsi="Cambria Math"/>
                <w:lang w:val="en-US"/>
              </w:rPr>
              <m:t>μ</m:t>
            </m:r>
          </m:e>
          <m:sub>
            <m:r>
              <w:rPr>
                <w:rFonts w:ascii="Cambria Math" w:hAnsi="Cambria Math"/>
                <w:lang w:val="en-US"/>
              </w:rPr>
              <m:t>x</m:t>
            </m:r>
          </m:sub>
        </m:sSub>
        <m:r>
          <w:rPr>
            <w:rFonts w:ascii="Cambria Math" w:hAnsi="Cambria Math"/>
          </w:rPr>
          <m:t xml:space="preserve">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x</m:t>
            </m:r>
          </m:sub>
        </m:sSub>
      </m:oMath>
      <w:r w:rsidRPr="005A2E2E">
        <w:t xml:space="preserve"> (la probabilidad de morir entre </w:t>
      </w:r>
      <m:oMath>
        <m:r>
          <w:rPr>
            <w:rFonts w:ascii="Cambria Math" w:hAnsi="Cambria Math"/>
            <w:lang w:val="en-US"/>
          </w:rPr>
          <m:t>x</m:t>
        </m:r>
      </m:oMath>
      <w:r w:rsidR="00CD276B" w:rsidRPr="00CD276B">
        <w:t xml:space="preserve"> </w:t>
      </w:r>
      <w:r w:rsidRPr="005A2E2E">
        <w:t xml:space="preserve">y </w:t>
      </w:r>
      <m:oMath>
        <m:r>
          <w:rPr>
            <w:rFonts w:ascii="Cambria Math" w:hAnsi="Cambria Math"/>
            <w:lang w:val="en-US"/>
          </w:rPr>
          <m:t>x</m:t>
        </m:r>
        <m:r>
          <w:rPr>
            <w:rFonts w:ascii="Cambria Math" w:hAnsi="Cambria Math"/>
          </w:rPr>
          <m:t>+1</m:t>
        </m:r>
      </m:oMath>
      <w:r w:rsidRPr="005A2E2E">
        <w:t>) mediante aproximaciones como:</w:t>
      </w:r>
    </w:p>
    <w:p w14:paraId="51C1C2C8" w14:textId="6D21488F" w:rsidR="005A2E2E" w:rsidRPr="005A2E2E" w:rsidRDefault="00000000" w:rsidP="005A2E2E">
      <w:pPr>
        <w:rPr>
          <w:lang w:val="en-US"/>
        </w:rPr>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x</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num>
            <m:den>
              <m:r>
                <w:rPr>
                  <w:rFonts w:ascii="Cambria Math" w:hAnsi="Cambria Math"/>
                  <w:lang w:val="en-US"/>
                </w:rPr>
                <m:t>1+</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sub>
              </m:sSub>
            </m:den>
          </m:f>
          <m:r>
            <m:rPr>
              <m:sty m:val="p"/>
            </m:rPr>
            <w:rPr>
              <w:lang w:val="en-US"/>
            </w:rPr>
            <w:br/>
          </m:r>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lastRenderedPageBreak/>
        <w:t>Esperanza de vida</w:t>
      </w:r>
      <w:bookmarkEnd w:id="9"/>
      <w:r>
        <w:t xml:space="preserve"> </w:t>
      </w:r>
    </w:p>
    <w:p w14:paraId="05FEB474" w14:textId="735B760A" w:rsidR="00F250D4" w:rsidRPr="00F250D4" w:rsidRDefault="00660091" w:rsidP="00F250D4">
      <w:pPr>
        <w:spacing w:before="100" w:beforeAutospacing="1" w:after="100" w:afterAutospacing="1" w:line="240" w:lineRule="auto"/>
        <w:jc w:val="left"/>
        <w:rPr>
          <w:lang w:eastAsia="en-US"/>
        </w:rPr>
      </w:pPr>
      <w:r>
        <w:rPr>
          <w:lang w:eastAsia="en-US"/>
        </w:rPr>
        <w:t xml:space="preserve">En </w:t>
      </w:r>
      <w:proofErr w:type="spellStart"/>
      <w:r w:rsidR="00F250D4" w:rsidRPr="00F250D4">
        <w:rPr>
          <w:lang w:eastAsia="en-US"/>
        </w:rPr>
        <w:t>Bowers</w:t>
      </w:r>
      <w:proofErr w:type="spellEnd"/>
      <w:r>
        <w:rPr>
          <w:lang w:eastAsia="en-US"/>
        </w:rPr>
        <w:t xml:space="preserve">, se </w:t>
      </w:r>
      <w:r w:rsidR="00F250D4" w:rsidRPr="00F250D4">
        <w:rPr>
          <w:lang w:eastAsia="en-US"/>
        </w:rPr>
        <w:t xml:space="preserve">define la esperanza de vida a la edad </w:t>
      </w:r>
      <m:oMath>
        <m:r>
          <w:rPr>
            <w:rFonts w:ascii="Cambria Math" w:hAnsi="Cambria Math"/>
            <w:lang w:val="en-US" w:eastAsia="en-US"/>
          </w:rPr>
          <m:t>x</m:t>
        </m:r>
      </m:oMath>
      <w:r w:rsidR="00F250D4" w:rsidRPr="00F250D4">
        <w:rPr>
          <w:lang w:eastAsia="en-US"/>
        </w:rPr>
        <w:t xml:space="preserve">, denotada </w:t>
      </w:r>
      <m:oMath>
        <m:acc>
          <m:accPr>
            <m:chr m:val="̇"/>
            <m:ctrlPr>
              <w:rPr>
                <w:rFonts w:ascii="Cambria Math" w:hAnsi="Cambria Math"/>
                <w:lang w:val="en-US" w:eastAsia="en-US"/>
              </w:rPr>
            </m:ctrlPr>
          </m:accPr>
          <m:e>
            <m:sSub>
              <m:sSubPr>
                <m:ctrlPr>
                  <w:rPr>
                    <w:rFonts w:ascii="Cambria Math" w:hAnsi="Cambria Math"/>
                    <w:lang w:val="en-US" w:eastAsia="en-US"/>
                  </w:rPr>
                </m:ctrlPr>
              </m:sSubPr>
              <m:e>
                <m:r>
                  <w:rPr>
                    <w:rFonts w:ascii="Cambria Math" w:hAnsi="Cambria Math"/>
                    <w:lang w:val="en-US" w:eastAsia="en-US"/>
                  </w:rPr>
                  <m:t>e</m:t>
                </m:r>
              </m:e>
              <m:sub>
                <m:r>
                  <w:rPr>
                    <w:rFonts w:ascii="Cambria Math" w:hAnsi="Cambria Math"/>
                    <w:lang w:val="en-US" w:eastAsia="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lang w:val="en-US" w:eastAsia="en-US"/>
          </w:rPr>
          <m:t>x</m:t>
        </m:r>
      </m:oMath>
      <w:r w:rsidR="00F250D4" w:rsidRPr="00F250D4">
        <w:rPr>
          <w:lang w:eastAsia="en-US"/>
        </w:rPr>
        <w:t>:</w:t>
      </w:r>
    </w:p>
    <w:p w14:paraId="175D677D" w14:textId="42A2A2D0" w:rsidR="00F250D4" w:rsidRPr="00F250D4" w:rsidRDefault="00000000" w:rsidP="00F250D4">
      <w:pPr>
        <w:pStyle w:val="ListParagraph"/>
        <w:spacing w:line="240" w:lineRule="auto"/>
        <w:ind w:left="360"/>
        <w:jc w:val="left"/>
        <w:rPr>
          <w:lang w:val="en-US" w:eastAsia="en-US"/>
        </w:rPr>
      </w:pPr>
      <m:oMathPara>
        <m:oMath>
          <m:acc>
            <m:accPr>
              <m:chr m:val="̇"/>
              <m:ctrlPr>
                <w:rPr>
                  <w:rFonts w:ascii="Cambria Math" w:hAnsi="Cambria Math"/>
                  <w:lang w:val="en-US" w:eastAsia="en-US"/>
                </w:rPr>
              </m:ctrlPr>
            </m:accPr>
            <m:e>
              <m:sSub>
                <m:sSubPr>
                  <m:ctrlPr>
                    <w:rPr>
                      <w:rFonts w:ascii="Cambria Math" w:hAnsi="Cambria Math"/>
                      <w:lang w:val="en-US" w:eastAsia="en-US"/>
                    </w:rPr>
                  </m:ctrlPr>
                </m:sSubPr>
                <m:e>
                  <m:r>
                    <w:rPr>
                      <w:rFonts w:ascii="Cambria Math" w:hAnsi="Cambria Math"/>
                      <w:lang w:val="en-US" w:eastAsia="en-US"/>
                    </w:rPr>
                    <m:t>e</m:t>
                  </m:r>
                </m:e>
                <m:sub>
                  <m:r>
                    <w:rPr>
                      <w:rFonts w:ascii="Cambria Math" w:hAnsi="Cambria Math"/>
                      <w:lang w:val="en-US" w:eastAsia="en-US"/>
                    </w:rPr>
                    <m:t>x</m:t>
                  </m:r>
                </m:sub>
              </m:sSub>
            </m:e>
          </m:acc>
          <m:r>
            <w:rPr>
              <w:rFonts w:ascii="Cambria Math" w:hAnsi="Cambria Math"/>
              <w:lang w:eastAsia="en-US"/>
            </w:rPr>
            <m:t>=</m:t>
          </m:r>
          <m:r>
            <w:rPr>
              <w:rFonts w:ascii="Cambria Math" w:hAnsi="Cambria Math"/>
              <w:lang w:val="en-US" w:eastAsia="en-US"/>
            </w:rPr>
            <m:t>E</m:t>
          </m:r>
          <m:r>
            <w:rPr>
              <w:rFonts w:ascii="Cambria Math" w:hAnsi="Cambria Math"/>
              <w:lang w:eastAsia="en-US"/>
            </w:rPr>
            <m:t>[</m:t>
          </m:r>
          <m:sSub>
            <m:sSubPr>
              <m:ctrlPr>
                <w:rPr>
                  <w:rFonts w:ascii="Cambria Math" w:hAnsi="Cambria Math"/>
                  <w:lang w:val="en-US" w:eastAsia="en-US"/>
                </w:rPr>
              </m:ctrlPr>
            </m:sSubPr>
            <m:e>
              <m:r>
                <w:rPr>
                  <w:rFonts w:ascii="Cambria Math" w:hAnsi="Cambria Math"/>
                  <w:lang w:val="en-US" w:eastAsia="en-US"/>
                </w:rPr>
                <m:t>T</m:t>
              </m:r>
            </m:e>
            <m:sub>
              <m:r>
                <w:rPr>
                  <w:rFonts w:ascii="Cambria Math" w:hAnsi="Cambria Math"/>
                  <w:lang w:val="en-US" w:eastAsia="en-US"/>
                </w:rPr>
                <m:t>x</m:t>
              </m:r>
            </m:sub>
          </m:sSub>
          <m:r>
            <w:rPr>
              <w:rFonts w:ascii="Cambria Math" w:hAnsi="Cambria Math"/>
              <w:lang w:eastAsia="en-US"/>
            </w:rPr>
            <m:t>],</m:t>
          </m:r>
          <m:r>
            <w:rPr>
              <w:rFonts w:ascii="Cambria Math" w:hAnsi="Cambria Math"/>
              <w:lang w:val="en-US" w:eastAsia="en-US"/>
            </w:rPr>
            <w:br/>
          </m:r>
        </m:oMath>
      </m:oMathPara>
    </w:p>
    <w:p w14:paraId="7557D35D" w14:textId="2B3A27F2" w:rsidR="00F250D4" w:rsidRDefault="00F250D4" w:rsidP="00F250D4">
      <w:pPr>
        <w:spacing w:before="100" w:beforeAutospacing="1" w:after="100" w:afterAutospacing="1" w:line="240" w:lineRule="auto"/>
        <w:jc w:val="left"/>
        <w:rPr>
          <w:lang w:eastAsia="en-US"/>
        </w:rPr>
      </w:pPr>
      <w:r w:rsidRPr="00F250D4">
        <w:rPr>
          <w:lang w:eastAsia="en-US"/>
        </w:rPr>
        <w:t xml:space="preserve">donde </w:t>
      </w:r>
      <m:oMath>
        <m:sSub>
          <m:sSubPr>
            <m:ctrlPr>
              <w:rPr>
                <w:rFonts w:ascii="Cambria Math" w:hAnsi="Cambria Math"/>
                <w:lang w:val="en-US" w:eastAsia="en-US"/>
              </w:rPr>
            </m:ctrlPr>
          </m:sSubPr>
          <m:e>
            <m:r>
              <w:rPr>
                <w:rFonts w:ascii="Cambria Math" w:hAnsi="Cambria Math"/>
                <w:lang w:val="en-US" w:eastAsia="en-US"/>
              </w:rPr>
              <m:t>T</m:t>
            </m:r>
          </m:e>
          <m:sub>
            <m:r>
              <w:rPr>
                <w:rFonts w:ascii="Cambria Math" w:hAnsi="Cambria Math"/>
                <w:lang w:val="en-US"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w:rPr>
            <w:rFonts w:ascii="Cambria Math" w:hAnsi="Cambria Math"/>
            <w:lang w:val="en-US"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77777777" w:rsidR="00FC0ED3" w:rsidRDefault="00660091" w:rsidP="00F250D4">
      <w:pPr>
        <w:spacing w:before="100" w:beforeAutospacing="1" w:after="100" w:afterAutospacing="1" w:line="240" w:lineRule="auto"/>
        <w:jc w:val="left"/>
        <w:rPr>
          <w:lang w:eastAsia="en-US"/>
        </w:rPr>
      </w:pPr>
      <m:oMathPara>
        <m:oMath>
          <m:r>
            <w:rPr>
              <w:rFonts w:ascii="Cambria Math" w:hAnsi="Cambria Math"/>
              <w:lang w:val="en-US" w:eastAsia="en-US"/>
            </w:rPr>
            <m:t>E</m:t>
          </m:r>
          <m:d>
            <m:dPr>
              <m:begChr m:val="["/>
              <m:endChr m:val="]"/>
              <m:ctrlPr>
                <w:rPr>
                  <w:rFonts w:ascii="Cambria Math" w:hAnsi="Cambria Math"/>
                  <w:i/>
                  <w:lang w:eastAsia="en-US"/>
                </w:rPr>
              </m:ctrlPr>
            </m:dPr>
            <m:e>
              <m:sSub>
                <m:sSubPr>
                  <m:ctrlPr>
                    <w:rPr>
                      <w:rFonts w:ascii="Cambria Math" w:hAnsi="Cambria Math"/>
                      <w:lang w:val="en-US" w:eastAsia="en-US"/>
                    </w:rPr>
                  </m:ctrlPr>
                </m:sSubPr>
                <m:e>
                  <m:r>
                    <w:rPr>
                      <w:rFonts w:ascii="Cambria Math" w:hAnsi="Cambria Math"/>
                      <w:lang w:val="en-US" w:eastAsia="en-US"/>
                    </w:rPr>
                    <m:t>T</m:t>
                  </m:r>
                </m:e>
                <m:sub>
                  <m:r>
                    <w:rPr>
                      <w:rFonts w:ascii="Cambria Math" w:hAnsi="Cambria Math"/>
                      <w:lang w:val="en-US" w:eastAsia="en-US"/>
                    </w:rPr>
                    <m:t>x</m:t>
                  </m:r>
                </m:sub>
              </m:sSub>
            </m:e>
          </m:d>
          <m:r>
            <w:rPr>
              <w:rFonts w:ascii="Cambria Math" w:hAnsi="Cambria Math"/>
              <w:lang w:eastAsia="en-US"/>
            </w:rPr>
            <m:t>=</m:t>
          </m:r>
          <m:nary>
            <m:naryPr>
              <m:limLoc m:val="subSup"/>
              <m:grow m:val="1"/>
              <m:ctrlPr>
                <w:rPr>
                  <w:rFonts w:ascii="Cambria Math" w:hAnsi="Cambria Math"/>
                  <w:lang w:val="en-US"/>
                </w:rPr>
              </m:ctrlPr>
            </m:naryPr>
            <m:sub>
              <m:r>
                <w:rPr>
                  <w:rFonts w:ascii="Cambria Math" w:hAnsi="Cambria Math"/>
                </w:rPr>
                <m:t>0</m:t>
              </m:r>
            </m:sub>
            <m:sup>
              <m:r>
                <m:rPr>
                  <m:sty m:val="p"/>
                </m:rPr>
                <w:rPr>
                  <w:rFonts w:ascii="Cambria Math" w:hAnsi="Cambria Math"/>
                </w:rPr>
                <m:t>∞</m:t>
              </m:r>
            </m:sup>
            <m:e>
              <m:sSub>
                <m:sSubPr>
                  <m:ctrlPr>
                    <w:rPr>
                      <w:rFonts w:ascii="Cambria Math" w:hAnsi="Cambria Math"/>
                      <w:lang w:val="en-US"/>
                    </w:rPr>
                  </m:ctrlPr>
                </m:sSubPr>
                <m:e>
                  <m:r>
                    <w:rPr>
                      <w:rFonts w:ascii="Cambria Math" w:hAnsi="Cambria Math"/>
                      <w:lang w:val="en-US"/>
                    </w:rPr>
                    <m:t>t</m:t>
                  </m:r>
                  <m:r>
                    <w:rPr>
                      <w:rFonts w:ascii="Cambria Math" w:hAnsi="Cambria Math"/>
                    </w:rPr>
                    <m:t xml:space="preserve"> </m:t>
                  </m:r>
                </m:e>
                <m:sub>
                  <m:r>
                    <w:rPr>
                      <w:rFonts w:ascii="Cambria Math" w:hAnsi="Cambria Math"/>
                      <w:lang w:val="en-US"/>
                    </w:rPr>
                    <m:t>t</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x</m:t>
                  </m:r>
                </m:sub>
              </m:sSub>
              <m:r>
                <m:rPr>
                  <m:nor/>
                </m:rPr>
                <m:t> </m:t>
              </m:r>
              <m:r>
                <w:rPr>
                  <w:rFonts w:ascii="Cambria Math" w:hAnsi="Cambria Math"/>
                  <w:lang w:val="en-US"/>
                </w:rPr>
                <m:t>μ</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t</m:t>
              </m:r>
              <m:r>
                <w:rPr>
                  <w:rFonts w:ascii="Cambria Math" w:hAnsi="Cambria Math"/>
                </w:rPr>
                <m:t>)</m:t>
              </m:r>
              <m:r>
                <m:rPr>
                  <m:nor/>
                </m:rPr>
                <m:t> </m:t>
              </m:r>
              <m:r>
                <w:rPr>
                  <w:rFonts w:ascii="Cambria Math" w:hAnsi="Cambria Math"/>
                  <w:lang w:val="en-US"/>
                </w:rPr>
                <m:t>dt</m:t>
              </m:r>
            </m:e>
          </m:nary>
          <m:r>
            <w:rPr>
              <w:rFonts w:ascii="Cambria Math" w:hAnsi="Cambria Math"/>
              <w:lang w:eastAsia="en-US"/>
            </w:rPr>
            <m:t xml:space="preserve">=  </m:t>
          </m:r>
          <m:nary>
            <m:naryPr>
              <m:limLoc m:val="subSup"/>
              <m:grow m:val="1"/>
              <m:ctrlPr>
                <w:rPr>
                  <w:rFonts w:ascii="Cambria Math" w:hAnsi="Cambria Math"/>
                  <w:lang w:val="en-US"/>
                </w:rPr>
              </m:ctrlPr>
            </m:naryPr>
            <m:sub>
              <m:r>
                <w:rPr>
                  <w:rFonts w:ascii="Cambria Math"/>
                </w:rPr>
                <m:t>0</m:t>
              </m:r>
            </m:sub>
            <m:sup>
              <m:r>
                <m:rPr>
                  <m:sty m:val="p"/>
                </m:rPr>
                <w:rPr>
                  <w:rFonts w:ascii="Cambria Math"/>
                </w:rPr>
                <m:t>∞</m:t>
              </m:r>
            </m:sup>
            <m:e>
              <m:sSub>
                <m:sSubPr>
                  <m:ctrlPr>
                    <w:rPr>
                      <w:rFonts w:ascii="Cambria Math" w:hAnsi="Cambria Math"/>
                      <w:lang w:val="en-US"/>
                    </w:rPr>
                  </m:ctrlPr>
                </m:sSubPr>
                <m:e>
                  <m:r>
                    <w:rPr>
                      <w:rFonts w:ascii="Cambria Math"/>
                    </w:rPr>
                    <m:t xml:space="preserve"> </m:t>
                  </m:r>
                </m:e>
                <m:sub>
                  <m:r>
                    <w:rPr>
                      <w:rFonts w:ascii="Cambria Math"/>
                      <w:lang w:val="en-US"/>
                    </w:rPr>
                    <m:t>t</m:t>
                  </m:r>
                </m:sub>
              </m:sSub>
              <m:sSub>
                <m:sSubPr>
                  <m:ctrlPr>
                    <w:rPr>
                      <w:rFonts w:ascii="Cambria Math" w:hAnsi="Cambria Math"/>
                      <w:lang w:val="en-US"/>
                    </w:rPr>
                  </m:ctrlPr>
                </m:sSubPr>
                <m:e>
                  <m:r>
                    <w:rPr>
                      <w:rFonts w:ascii="Cambria Math"/>
                      <w:lang w:val="en-US"/>
                    </w:rPr>
                    <m:t>p</m:t>
                  </m:r>
                </m:e>
                <m:sub>
                  <m:r>
                    <w:rPr>
                      <w:rFonts w:ascii="Cambria Math"/>
                      <w:lang w:val="en-US"/>
                    </w:rPr>
                    <m:t>x</m:t>
                  </m:r>
                </m:sub>
              </m:sSub>
              <m:r>
                <m:rPr>
                  <m:nor/>
                </m:rPr>
                <w:rPr>
                  <w:rFonts w:ascii="Cambria Math"/>
                </w:rPr>
                <m:t> </m:t>
              </m:r>
              <m:r>
                <w:rPr>
                  <w:rFonts w:ascii="Cambria Math"/>
                  <w:lang w:val="en-US"/>
                </w:rPr>
                <m:t>dt</m:t>
              </m:r>
            </m:e>
          </m:nary>
          <m:r>
            <w:rPr>
              <w:rFonts w:ascii="Cambria Math"/>
            </w:rPr>
            <w:br/>
          </m:r>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77777777" w:rsidR="00DA3450" w:rsidRDefault="00000000" w:rsidP="00906BC9">
      <w:pPr>
        <w:spacing w:line="240" w:lineRule="auto"/>
        <w:jc w:val="left"/>
        <w:rPr>
          <w:lang w:eastAsia="en-US"/>
        </w:rPr>
      </w:pPr>
      <m:oMathPara>
        <m:oMath>
          <m:sSub>
            <m:sSubPr>
              <m:ctrlPr>
                <w:rPr>
                  <w:rFonts w:ascii="Cambria Math" w:hAnsi="Cambria Math"/>
                  <w:lang w:val="en-US" w:eastAsia="en-US"/>
                </w:rPr>
              </m:ctrlPr>
            </m:sSubPr>
            <m:e>
              <m:r>
                <w:rPr>
                  <w:rFonts w:ascii="Cambria Math" w:hAnsi="Cambria Math"/>
                  <w:lang w:val="en-US" w:eastAsia="en-US"/>
                </w:rPr>
                <m:t>e</m:t>
              </m:r>
            </m:e>
            <m:sub>
              <m:r>
                <w:rPr>
                  <w:rFonts w:ascii="Cambria Math" w:hAnsi="Cambria Math"/>
                  <w:lang w:val="en-US" w:eastAsia="en-US"/>
                </w:rPr>
                <m:t>x</m:t>
              </m:r>
            </m:sub>
          </m:sSub>
          <m:r>
            <w:rPr>
              <w:rFonts w:ascii="Cambria Math" w:hAnsi="Cambria Math"/>
              <w:lang w:eastAsia="en-US"/>
            </w:rPr>
            <m:t>=</m:t>
          </m:r>
          <m:nary>
            <m:naryPr>
              <m:chr m:val="∑"/>
              <m:limLoc m:val="undOvr"/>
              <m:grow m:val="1"/>
              <m:ctrlPr>
                <w:rPr>
                  <w:rFonts w:ascii="Cambria Math" w:hAnsi="Cambria Math"/>
                  <w:lang w:val="en-US" w:eastAsia="en-US"/>
                </w:rPr>
              </m:ctrlPr>
            </m:naryPr>
            <m:sub>
              <m:r>
                <w:rPr>
                  <w:rFonts w:ascii="Cambria Math" w:hAnsi="Cambria Math"/>
                  <w:lang w:val="en-US" w:eastAsia="en-US"/>
                </w:rPr>
                <m:t>k</m:t>
              </m:r>
              <m:r>
                <w:rPr>
                  <w:rFonts w:ascii="Cambria Math" w:hAnsi="Cambria Math"/>
                  <w:lang w:eastAsia="en-US"/>
                </w:rPr>
                <m:t>=1</m:t>
              </m:r>
            </m:sub>
            <m:sup>
              <m:r>
                <m:rPr>
                  <m:sty m:val="p"/>
                </m:rPr>
                <w:rPr>
                  <w:rFonts w:ascii="Cambria Math" w:hAnsi="Cambria Math"/>
                  <w:lang w:eastAsia="en-US"/>
                </w:rPr>
                <m:t>∞</m:t>
              </m:r>
            </m:sup>
            <m:e>
              <m:r>
                <w:rPr>
                  <w:rFonts w:ascii="Cambria Math" w:hAnsi="Cambria Math"/>
                  <w:lang w:val="en-US" w:eastAsia="en-US"/>
                </w:rPr>
                <m:t>k</m:t>
              </m:r>
              <m:r>
                <m:rPr>
                  <m:nor/>
                </m:rPr>
                <w:rPr>
                  <w:lang w:eastAsia="en-US"/>
                </w:rPr>
                <m:t> </m:t>
              </m:r>
              <m:sSub>
                <m:sSubPr>
                  <m:ctrlPr>
                    <w:rPr>
                      <w:rFonts w:ascii="Cambria Math" w:hAnsi="Cambria Math"/>
                      <w:lang w:val="en-US" w:eastAsia="en-US"/>
                    </w:rPr>
                  </m:ctrlPr>
                </m:sSubPr>
                <m:e>
                  <m:r>
                    <w:rPr>
                      <w:rFonts w:ascii="Cambria Math" w:hAnsi="Cambria Math"/>
                      <w:lang w:val="en-US" w:eastAsia="en-US"/>
                    </w:rPr>
                    <m:t>p</m:t>
                  </m:r>
                </m:e>
                <m:sub>
                  <m:r>
                    <w:rPr>
                      <w:rFonts w:ascii="Cambria Math" w:hAnsi="Cambria Math"/>
                      <w:lang w:val="en-US" w:eastAsia="en-US"/>
                    </w:rPr>
                    <m:t>x</m:t>
                  </m:r>
                </m:sub>
              </m:sSub>
            </m:e>
          </m:nary>
          <m:r>
            <w:rPr>
              <w:rFonts w:ascii="Cambria Math" w:hAnsi="Cambria Math"/>
              <w:lang w:eastAsia="en-US"/>
            </w:rPr>
            <m:t>=</m:t>
          </m:r>
          <m:nary>
            <m:naryPr>
              <m:chr m:val="∑"/>
              <m:limLoc m:val="undOvr"/>
              <m:grow m:val="1"/>
              <m:ctrlPr>
                <w:rPr>
                  <w:rFonts w:ascii="Cambria Math" w:hAnsi="Cambria Math"/>
                  <w:lang w:val="en-US" w:eastAsia="en-US"/>
                </w:rPr>
              </m:ctrlPr>
            </m:naryPr>
            <m:sub>
              <m:r>
                <w:rPr>
                  <w:rFonts w:ascii="Cambria Math" w:hAnsi="Cambria Math"/>
                  <w:lang w:val="en-US" w:eastAsia="en-US"/>
                </w:rPr>
                <m:t>k</m:t>
              </m:r>
              <m:r>
                <w:rPr>
                  <w:rFonts w:ascii="Cambria Math" w:hAnsi="Cambria Math"/>
                  <w:lang w:eastAsia="en-US"/>
                </w:rPr>
                <m:t>=1</m:t>
              </m:r>
            </m:sub>
            <m:sup>
              <m:r>
                <m:rPr>
                  <m:sty m:val="p"/>
                </m:rPr>
                <w:rPr>
                  <w:rFonts w:ascii="Cambria Math" w:hAnsi="Cambria Math"/>
                  <w:lang w:eastAsia="en-US"/>
                </w:rPr>
                <m:t>∞</m:t>
              </m:r>
            </m:sup>
            <m:e>
              <m:r>
                <m:rPr>
                  <m:nor/>
                </m:rPr>
                <w:rPr>
                  <w:lang w:eastAsia="en-US"/>
                </w:rPr>
                <m:t> </m:t>
              </m:r>
            </m:e>
          </m:nary>
          <m:f>
            <m:fPr>
              <m:ctrlPr>
                <w:rPr>
                  <w:rFonts w:ascii="Cambria Math" w:hAnsi="Cambria Math"/>
                  <w:i/>
                  <w:lang w:val="en-US" w:eastAsia="en-US"/>
                </w:rPr>
              </m:ctrlPr>
            </m:fPr>
            <m:num>
              <m:sSub>
                <m:sSubPr>
                  <m:ctrlPr>
                    <w:rPr>
                      <w:rFonts w:ascii="Cambria Math" w:hAnsi="Cambria Math"/>
                      <w:i/>
                      <w:lang w:val="en-US" w:eastAsia="en-US"/>
                    </w:rPr>
                  </m:ctrlPr>
                </m:sSubPr>
                <m:e>
                  <m:r>
                    <w:rPr>
                      <w:rFonts w:ascii="Cambria Math" w:hAnsi="Cambria Math"/>
                      <w:lang w:val="en-US" w:eastAsia="en-US"/>
                    </w:rPr>
                    <m:t>l</m:t>
                  </m:r>
                </m:e>
                <m:sub>
                  <m:r>
                    <w:rPr>
                      <w:rFonts w:ascii="Cambria Math" w:hAnsi="Cambria Math"/>
                      <w:lang w:val="en-US" w:eastAsia="en-US"/>
                    </w:rPr>
                    <m:t>x</m:t>
                  </m:r>
                  <m:r>
                    <w:rPr>
                      <w:rFonts w:ascii="Cambria Math" w:hAnsi="Cambria Math"/>
                      <w:lang w:eastAsia="en-US"/>
                    </w:rPr>
                    <m:t>+</m:t>
                  </m:r>
                  <m:r>
                    <w:rPr>
                      <w:rFonts w:ascii="Cambria Math" w:hAnsi="Cambria Math"/>
                      <w:lang w:val="en-US" w:eastAsia="en-US"/>
                    </w:rPr>
                    <m:t>k</m:t>
                  </m:r>
                </m:sub>
              </m:sSub>
            </m:num>
            <m:den>
              <m:sSub>
                <m:sSubPr>
                  <m:ctrlPr>
                    <w:rPr>
                      <w:rFonts w:ascii="Cambria Math" w:hAnsi="Cambria Math"/>
                      <w:i/>
                      <w:lang w:val="en-US" w:eastAsia="en-US"/>
                    </w:rPr>
                  </m:ctrlPr>
                </m:sSubPr>
                <m:e>
                  <m:r>
                    <w:rPr>
                      <w:rFonts w:ascii="Cambria Math" w:hAnsi="Cambria Math"/>
                      <w:lang w:val="en-US" w:eastAsia="en-US"/>
                    </w:rPr>
                    <m:t>l</m:t>
                  </m:r>
                </m:e>
                <m:sub>
                  <m:r>
                    <w:rPr>
                      <w:rFonts w:ascii="Cambria Math" w:hAnsi="Cambria Math"/>
                      <w:lang w:val="en-US" w:eastAsia="en-US"/>
                    </w:rPr>
                    <m:t>x</m:t>
                  </m:r>
                </m:sub>
              </m:sSub>
            </m:den>
          </m:f>
          <m:r>
            <w:rPr>
              <w:lang w:eastAsia="en-US"/>
            </w:rPr>
            <w:br/>
          </m:r>
        </m:oMath>
      </m:oMathPara>
    </w:p>
    <w:p w14:paraId="4AC40776" w14:textId="560A5729" w:rsidR="00F250D4" w:rsidRDefault="00DA3450" w:rsidP="00906BC9">
      <w:pPr>
        <w:spacing w:line="240" w:lineRule="auto"/>
        <w:jc w:val="left"/>
        <w:rPr>
          <w:lang w:eastAsia="en-US"/>
        </w:rPr>
      </w:pPr>
      <w:r w:rsidRPr="00DA3450">
        <w:rPr>
          <w:lang w:eastAsia="en-US"/>
        </w:rPr>
        <w:t>Esta</w:t>
      </w:r>
      <w:r>
        <w:rPr>
          <w:lang w:eastAsia="en-US"/>
        </w:rPr>
        <w:t xml:space="preserve"> última formula, resulta útil para para aplicarse en la tabla de mortalidad, de forma de obtener el tiempo promedio esperado de vida en años para un determinado grupo de sobrevivientes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x</m:t>
            </m:r>
          </m:sub>
        </m:sSub>
        <m:r>
          <w:rPr>
            <w:rFonts w:ascii="Cambria Math" w:hAnsi="Cambria Math"/>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w:t>
      </w:r>
      <w:proofErr w:type="spellStart"/>
      <w:r>
        <w:rPr>
          <w:lang w:val="en-US"/>
        </w:rPr>
        <w:t>presentado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ensayo</w:t>
      </w:r>
      <w:proofErr w:type="spellEnd"/>
      <w:r>
        <w:rPr>
          <w:lang w:val="en-US"/>
        </w:rPr>
        <w:t xml:space="preserve">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5E6C47B3" w:rsidR="006C0BC7" w:rsidRPr="006C0BC7" w:rsidRDefault="006C0BC7" w:rsidP="006C0BC7">
      <w:pPr>
        <w:rPr>
          <w:lang w:val="en-US"/>
        </w:rPr>
      </w:pPr>
      <m:oMathPara>
        <m:oMath>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x</m:t>
              </m:r>
            </m:sub>
          </m:sSub>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x,t</m:t>
              </m:r>
            </m:sub>
          </m:sSub>
          <m:r>
            <m:rPr>
              <m:sty m:val="p"/>
            </m:rPr>
            <w:rPr>
              <w:lang w:val="en-US"/>
            </w:rPr>
            <w:br/>
          </m:r>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4BDE4C2B" w:rsidR="006C0BC7" w:rsidRPr="006C0BC7" w:rsidRDefault="00000000" w:rsidP="006C0BC7">
      <w:pPr>
        <w:numPr>
          <w:ilvl w:val="0"/>
          <w:numId w:val="23"/>
        </w:numPr>
      </w:pP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m:t>
            </m:r>
            <m:r>
              <w:rPr>
                <w:rFonts w:ascii="Cambria Math" w:hAnsi="Cambria Math"/>
              </w:rPr>
              <m:t>,</m:t>
            </m:r>
            <m:r>
              <w:rPr>
                <w:rFonts w:ascii="Cambria Math" w:hAnsi="Cambria Math"/>
                <w:lang w:val="en-US"/>
              </w:rPr>
              <m:t>t</m:t>
            </m:r>
          </m:sub>
        </m:sSub>
      </m:oMath>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 xml:space="preserve">para la edad </w:t>
      </w:r>
      <m:oMath>
        <m:r>
          <w:rPr>
            <w:rFonts w:ascii="Cambria Math" w:hAnsi="Cambria Math"/>
            <w:lang w:val="en-US"/>
          </w:rPr>
          <m:t>x</m:t>
        </m:r>
      </m:oMath>
      <w:r w:rsidR="006C0BC7" w:rsidRPr="006C0BC7">
        <w:t xml:space="preserve"> en el año </w:t>
      </w:r>
      <m:oMath>
        <m:r>
          <w:rPr>
            <w:rFonts w:ascii="Cambria Math" w:hAnsi="Cambria Math"/>
            <w:lang w:val="en-US"/>
          </w:rPr>
          <m:t>t</m:t>
        </m:r>
      </m:oMath>
      <w:r w:rsidR="006C0BC7" w:rsidRPr="006C0BC7">
        <w:t>,</w:t>
      </w:r>
    </w:p>
    <w:p w14:paraId="618E3C97" w14:textId="04650E9C" w:rsidR="008C4824" w:rsidRPr="006C0BC7" w:rsidRDefault="00000000" w:rsidP="008C4824">
      <w:pPr>
        <w:numPr>
          <w:ilvl w:val="0"/>
          <w:numId w:val="23"/>
        </w:numPr>
      </w:pP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x</m:t>
            </m:r>
          </m:sub>
        </m:sSub>
      </m:oMath>
      <w:r w:rsidR="006C0BC7" w:rsidRPr="006C0BC7">
        <w:t>: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1E209B47" w:rsidR="006C0BC7" w:rsidRPr="006C0BC7" w:rsidRDefault="00000000" w:rsidP="006C0BC7">
      <w:pPr>
        <w:numPr>
          <w:ilvl w:val="0"/>
          <w:numId w:val="23"/>
        </w:numPr>
      </w:pP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t</m:t>
            </m:r>
          </m:sub>
        </m:sSub>
      </m:oMath>
      <w:r w:rsidR="00C13F1D" w:rsidRPr="00C13F1D">
        <w:t xml:space="preserve"> </w:t>
      </w:r>
      <w:r w:rsidR="00C13F1D">
        <w:t xml:space="preserve">para cada edad </w:t>
      </w:r>
      <m:oMath>
        <m:r>
          <w:rPr>
            <w:rFonts w:ascii="Cambria Math" w:hAnsi="Cambria Math"/>
          </w:rPr>
          <m:t>x</m:t>
        </m:r>
      </m:oMath>
      <w:r w:rsidR="006C0BC7">
        <w:t>.</w:t>
      </w:r>
      <w:r w:rsidR="00C13F1D">
        <w:t xml:space="preserve"> </w:t>
      </w:r>
    </w:p>
    <w:p w14:paraId="46022F1E" w14:textId="0207C2AB" w:rsidR="006C0BC7" w:rsidRPr="006C0BC7" w:rsidRDefault="00000000" w:rsidP="008C4824">
      <w:pPr>
        <w:numPr>
          <w:ilvl w:val="0"/>
          <w:numId w:val="23"/>
        </w:numPr>
      </w:pP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lang w:val="en-US"/>
          </w:rPr>
          <m:t>t</m:t>
        </m:r>
      </m:oMath>
      <w:r w:rsidR="006C0BC7" w:rsidRPr="006C0BC7">
        <w:t>.</w:t>
      </w:r>
    </w:p>
    <w:p w14:paraId="5CD6776D" w14:textId="6444C2DD" w:rsidR="006C0BC7" w:rsidRDefault="00000000" w:rsidP="006C0BC7">
      <w:pPr>
        <w:numPr>
          <w:ilvl w:val="0"/>
          <w:numId w:val="23"/>
        </w:numPr>
      </w:pP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x</m:t>
            </m:r>
            <m:r>
              <w:rPr>
                <w:rFonts w:ascii="Cambria Math" w:hAnsi="Cambria Math"/>
              </w:rPr>
              <m:t>,</m:t>
            </m:r>
            <m:r>
              <w:rPr>
                <w:rFonts w:ascii="Cambria Math" w:hAnsi="Cambria Math"/>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4F4EA5B3" w:rsidR="00C13F1D" w:rsidRPr="00C13F1D" w:rsidRDefault="00000000" w:rsidP="00C13F1D">
      <m:oMathPara>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x,t</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x</m:t>
                  </m:r>
                </m:sub>
              </m:sSub>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x,t</m:t>
                  </m:r>
                </m:sub>
              </m:sSub>
            </m:sup>
          </m:sSup>
        </m:oMath>
      </m:oMathPara>
    </w:p>
    <w:p w14:paraId="18475E9F" w14:textId="290B7EE0"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w:r>
        <w:t>(</w:t>
      </w:r>
      <m:oMath>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x</m:t>
                </m:r>
              </m:sub>
            </m:sSub>
          </m:sup>
        </m:sSup>
      </m:oMath>
      <w:r w:rsidRPr="00C13F1D">
        <w:t>)</w:t>
      </w:r>
      <w:r w:rsidR="005F3DAF">
        <w:t xml:space="preserve"> y </w:t>
      </w:r>
      <w:r>
        <w:t xml:space="preserve">capturar mejoras en la mortalidad </w:t>
      </w:r>
      <m:oMath>
        <m:sSup>
          <m:sSupPr>
            <m:ctrlPr>
              <w:rPr>
                <w:rFonts w:ascii="Cambria Math" w:hAnsi="Cambria Math"/>
                <w:i/>
                <w:lang w:val="en-US"/>
              </w:rPr>
            </m:ctrlPr>
          </m:sSupPr>
          <m:e>
            <m:r>
              <w:rPr>
                <w:rFonts w:ascii="Cambria Math" w:hAnsi="Cambria Math"/>
              </w:rPr>
              <m:t>(</m:t>
            </m:r>
            <m:r>
              <w:rPr>
                <w:rFonts w:ascii="Cambria Math" w:hAnsi="Cambria Math"/>
                <w:lang w:val="en-US"/>
              </w:rPr>
              <m:t>e</m:t>
            </m:r>
          </m:e>
          <m:sup>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x</m:t>
                </m:r>
              </m:sub>
            </m:sSub>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t</m:t>
                </m:r>
              </m:sub>
            </m:sSub>
          </m:sup>
        </m:sSup>
        <m:r>
          <w:rPr>
            <w:rFonts w:ascii="Cambria Math" w:hAnsi="Cambria Math"/>
          </w:rPr>
          <m:t>)</m:t>
        </m:r>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rPr>
            </m:ctrlPr>
          </m:sSubPr>
          <m:e>
            <m:r>
              <w:rPr>
                <w:rFonts w:ascii="Cambria Math" w:hAnsi="Cambria Math"/>
              </w:rPr>
              <m:t>k</m:t>
            </m:r>
          </m:e>
          <m:sub>
            <m:r>
              <w:rPr>
                <w:rFonts w:ascii="Cambria Math" w:hAnsi="Cambria Math"/>
              </w:rPr>
              <m:t>t</m:t>
            </m:r>
          </m:sub>
        </m:sSub>
      </m:oMath>
      <w:r w:rsidR="005F3DAF">
        <w:t xml:space="preserve"> 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08C8E6D6" w14:textId="0AFC3D2B"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rPr>
            </m:ctrlPr>
          </m:sSubPr>
          <m:e>
            <m:r>
              <w:rPr>
                <w:rFonts w:ascii="Cambria Math" w:hAnsi="Cambria Math"/>
              </w:rPr>
              <m:t>a</m:t>
            </m:r>
          </m:e>
          <m:sub>
            <m:r>
              <w:rPr>
                <w:rFonts w:ascii="Cambria Math" w:hAnsi="Cambria Math"/>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rPr>
            </m:ctrlPr>
          </m:sSubPr>
          <m:e>
            <m:r>
              <w:rPr>
                <w:rFonts w:ascii="Cambria Math" w:hAnsi="Cambria Math"/>
              </w:rPr>
              <m:t>b</m:t>
            </m:r>
          </m:e>
          <m:sub>
            <m:r>
              <w:rPr>
                <w:rFonts w:ascii="Cambria Math" w:hAnsi="Cambria Math"/>
              </w:rPr>
              <m:t>x</m:t>
            </m:r>
          </m:sub>
        </m:sSub>
        <m:r>
          <w:rPr>
            <w:rFonts w:ascii="Cambria Math" w:hAnsi="Cambria Math"/>
          </w:rPr>
          <m:t xml:space="preserve"> </m:t>
        </m:r>
      </m:oMath>
      <w:r w:rsidRPr="00C13F1D">
        <w:t xml:space="preserve">y </w:t>
      </w: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 xml:space="preserve">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rPr>
            </m:ctrlPr>
          </m:sSubPr>
          <m:e>
            <m:r>
              <w:rPr>
                <w:rFonts w:ascii="Cambria Math" w:hAnsi="Cambria Math"/>
              </w:rPr>
              <m:t>k</m:t>
            </m:r>
          </m:e>
          <m:sub>
            <m:r>
              <w:rPr>
                <w:rFonts w:ascii="Cambria Math" w:hAnsi="Cambria Math"/>
              </w:rPr>
              <m:t>t</m:t>
            </m:r>
          </m:sub>
        </m:sSub>
      </m:oMath>
      <w:r w:rsidR="00DD67F1">
        <w:t xml:space="preserve"> de forma iterativa a la información de las tablas.</w:t>
      </w:r>
    </w:p>
    <w:p w14:paraId="1C5662B0" w14:textId="10578653" w:rsidR="00C13F1D" w:rsidRDefault="00935BBE" w:rsidP="00C13F1D">
      <w:r>
        <w:t xml:space="preserve">La solución del sistema de ecuaciones para estimar los </w:t>
      </w:r>
      <w:r w:rsidR="00A54F3A">
        <w:t>parámetros</w:t>
      </w:r>
      <w:r>
        <w:t xml:space="preserve"> es indeterminada</w:t>
      </w:r>
      <w:r w:rsidR="00DD67F1">
        <w:t>. Por ejemplo, cualquier escalar</w:t>
      </w:r>
      <w:r w:rsidR="001743F1">
        <w:t xml:space="preserve"> “c” aplicado en la forma </w:t>
      </w:r>
      <m:oMath>
        <m:sSub>
          <m:sSubPr>
            <m:ctrlPr>
              <w:rPr>
                <w:rFonts w:ascii="Cambria Math" w:hAnsi="Cambria Math"/>
              </w:rPr>
            </m:ctrlPr>
          </m:sSubPr>
          <m:e>
            <m:r>
              <w:rPr>
                <w:rFonts w:ascii="Cambria Math" w:hAnsi="Cambria Math"/>
              </w:rPr>
              <m:t xml:space="preserve">c. </m:t>
            </m:r>
            <m:r>
              <w:rPr>
                <w:rFonts w:ascii="Cambria Math" w:hAnsi="Cambria Math"/>
              </w:rPr>
              <m:t>b</m:t>
            </m:r>
          </m:e>
          <m:sub>
            <m:r>
              <w:rPr>
                <w:rFonts w:ascii="Cambria Math" w:hAnsi="Cambria Math"/>
              </w:rPr>
              <m:t>x</m:t>
            </m:r>
          </m:sub>
        </m:sSub>
      </m:oMath>
      <w:r w:rsidR="00DD67F1">
        <w:t xml:space="preserve"> </w:t>
      </w:r>
      <w:r w:rsidR="001743F1">
        <w:t>y</w:t>
      </w:r>
      <w:r w:rsidR="00DD67F1">
        <w:t xml:space="preserve"> </w:t>
      </w: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/c</m:t>
        </m:r>
      </m:oMath>
      <w:r w:rsidR="001743F1">
        <w:t xml:space="preserve"> es una solución válida del modelo. P</w:t>
      </w:r>
      <w:r>
        <w:t xml:space="preserve">or tal motivo, </w:t>
      </w:r>
      <w:r w:rsidR="001743F1">
        <w:t xml:space="preserve">es usual que se impongan </w:t>
      </w:r>
      <w:r w:rsidR="00C13F1D" w:rsidRPr="00C13F1D">
        <w:t xml:space="preserve">restricciones de identificación tales como </w:t>
      </w:r>
      <m:oMath>
        <m:nary>
          <m:naryPr>
            <m:chr m:val="∑"/>
            <m:limLoc m:val="subSup"/>
            <m:grow m:val="1"/>
            <m:supHide m:val="1"/>
            <m:ctrlPr>
              <w:rPr>
                <w:rFonts w:ascii="Cambria Math" w:hAnsi="Cambria Math"/>
              </w:rPr>
            </m:ctrlPr>
          </m:naryPr>
          <m:sub>
            <m:r>
              <w:rPr>
                <w:rFonts w:ascii="Cambria Math" w:hAnsi="Cambria Math"/>
              </w:rPr>
              <m:t>x</m:t>
            </m:r>
          </m:sub>
          <m:sup/>
          <m:e>
            <m:sSub>
              <m:sSubPr>
                <m:ctrlPr>
                  <w:rPr>
                    <w:rFonts w:ascii="Cambria Math" w:hAnsi="Cambria Math"/>
                  </w:rPr>
                </m:ctrlPr>
              </m:sSubPr>
              <m:e>
                <m:r>
                  <w:rPr>
                    <w:rFonts w:ascii="Cambria Math" w:hAnsi="Cambria Math"/>
                  </w:rPr>
                  <m:t>b</m:t>
                </m:r>
              </m:e>
              <m:sub>
                <m:r>
                  <w:rPr>
                    <w:rFonts w:ascii="Cambria Math" w:hAnsi="Cambria Math"/>
                  </w:rPr>
                  <m:t>x</m:t>
                </m:r>
              </m:sub>
            </m:sSub>
          </m:e>
        </m:nary>
        <m:r>
          <w:rPr>
            <w:rFonts w:ascii="Cambria Math" w:hAnsi="Cambria Math"/>
          </w:rPr>
          <m:t>=1</m:t>
        </m:r>
      </m:oMath>
      <w:r w:rsidR="00C13F1D">
        <w:t xml:space="preserve"> </w:t>
      </w:r>
      <w:r w:rsidR="00C13F1D" w:rsidRPr="00C13F1D">
        <w:t xml:space="preserve">y </w:t>
      </w:r>
      <w:r w:rsidR="00C13F1D">
        <w:t xml:space="preserve"> </w:t>
      </w:r>
      <m:oMath>
        <m:nary>
          <m:naryPr>
            <m:chr m:val="∑"/>
            <m:limLoc m:val="subSup"/>
            <m:grow m:val="1"/>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k</m:t>
                </m:r>
              </m:e>
              <m:sub>
                <m:r>
                  <w:rPr>
                    <w:rFonts w:ascii="Cambria Math" w:hAnsi="Cambria Math"/>
                  </w:rPr>
                  <m:t>t</m:t>
                </m:r>
              </m:sub>
            </m:sSub>
          </m:e>
        </m:nary>
        <m:r>
          <w:rPr>
            <w:rFonts w:ascii="Cambria Math" w:hAnsi="Cambria Math"/>
          </w:rPr>
          <m:t>=0</m:t>
        </m:r>
      </m:oMath>
      <w:r w:rsidR="001743F1">
        <w:t xml:space="preserve"> </w:t>
      </w:r>
      <w:r>
        <w:t>para obtener una solución única de los parámetros.</w:t>
      </w:r>
      <w:r w:rsidR="001743F1">
        <w:t xml:space="preserve"> </w:t>
      </w:r>
    </w:p>
    <w:p w14:paraId="2282F07D" w14:textId="77777777" w:rsidR="00C13F1D" w:rsidRPr="00C13F1D" w:rsidRDefault="00C13F1D" w:rsidP="00C13F1D"/>
    <w:p w14:paraId="79D8306D" w14:textId="226C9E7B" w:rsidR="008C4824" w:rsidRDefault="004A0EF4" w:rsidP="008C4824">
      <w:pPr>
        <w:pStyle w:val="Heading3"/>
        <w:numPr>
          <w:ilvl w:val="2"/>
          <w:numId w:val="17"/>
        </w:numPr>
      </w:pPr>
      <w:bookmarkStart w:id="14" w:name="_Toc211124588"/>
      <w:r>
        <w:lastRenderedPageBreak/>
        <w:t>Proyección de Mortalidad</w:t>
      </w:r>
      <w:bookmarkEnd w:id="14"/>
    </w:p>
    <w:p w14:paraId="5A3F3D47" w14:textId="2FC1E7D5" w:rsidR="006C0BC7" w:rsidRDefault="00935BBE" w:rsidP="006C0BC7">
      <w:r w:rsidRPr="00C13F1D">
        <w:t xml:space="preserve">Finalmente, el índice </w:t>
      </w:r>
      <m:oMath>
        <m:sSub>
          <m:sSubPr>
            <m:ctrlPr>
              <w:rPr>
                <w:rFonts w:ascii="Cambria Math" w:hAnsi="Cambria Math"/>
              </w:rPr>
            </m:ctrlPr>
          </m:sSubPr>
          <m:e>
            <m:r>
              <w:rPr>
                <w:rFonts w:ascii="Cambria Math" w:hAnsi="Cambria Math"/>
              </w:rPr>
              <m:t>k</m:t>
            </m:r>
          </m:e>
          <m:sub>
            <m:r>
              <w:rPr>
                <w:rFonts w:ascii="Cambria Math" w:hAnsi="Cambria Math"/>
              </w:rPr>
              <m:t>t</m:t>
            </m:r>
          </m:sub>
        </m:sSub>
      </m:oMath>
      <w:r w:rsidRPr="00C13F1D">
        <w:t xml:space="preserve">se proyecta a futuro empleando un modelo </w:t>
      </w:r>
      <w:r>
        <w:t xml:space="preserve">estocástico </w:t>
      </w:r>
      <w:r w:rsidRPr="00C13F1D">
        <w:t>de series temporales</w:t>
      </w:r>
      <w:r>
        <w:t>.</w:t>
      </w:r>
    </w:p>
    <w:p w14:paraId="7F1938F1" w14:textId="77777777" w:rsidR="006C0BC7" w:rsidRPr="006C0BC7" w:rsidRDefault="006C0BC7" w:rsidP="006C0BC7"/>
    <w:p w14:paraId="64C1DBC7" w14:textId="5B6341B4" w:rsidR="00EA36C6" w:rsidRDefault="00EA36C6" w:rsidP="006C0BC7">
      <w:pPr>
        <w:pStyle w:val="Heading2"/>
        <w:numPr>
          <w:ilvl w:val="1"/>
          <w:numId w:val="24"/>
        </w:numPr>
      </w:pPr>
      <w:bookmarkStart w:id="15" w:name="_Toc211124589"/>
      <w:r>
        <w:t>Aprendizaje Automático</w:t>
      </w:r>
      <w:bookmarkEnd w:id="15"/>
    </w:p>
    <w:p w14:paraId="0F966680" w14:textId="77777777" w:rsidR="00557C2F" w:rsidRPr="00557C2F" w:rsidRDefault="00557C2F" w:rsidP="00557C2F">
      <w:pPr>
        <w:pStyle w:val="Heading3"/>
        <w:numPr>
          <w:ilvl w:val="2"/>
          <w:numId w:val="17"/>
        </w:numPr>
      </w:pPr>
      <w:bookmarkStart w:id="16" w:name="_Toc211124590"/>
      <w:bookmarkStart w:id="17" w:name="_Toc211124595"/>
      <w:r w:rsidRPr="000C11CC">
        <w:rPr>
          <w:lang w:val="es-AR"/>
        </w:rPr>
        <w:t>4.</w:t>
      </w:r>
      <w:r w:rsidRPr="00557C2F">
        <w:t xml:space="preserve">8. </w:t>
      </w:r>
      <w:proofErr w:type="spellStart"/>
      <w:r w:rsidRPr="00557C2F">
        <w:t>Random</w:t>
      </w:r>
      <w:proofErr w:type="spellEnd"/>
      <w:r w:rsidRPr="00557C2F">
        <w:t xml:space="preserve"> Forest</w:t>
      </w:r>
      <w:bookmarkEnd w:id="17"/>
    </w:p>
    <w:p w14:paraId="17E6F67F" w14:textId="77777777" w:rsidR="00557C2F" w:rsidRDefault="00557C2F" w:rsidP="00557C2F">
      <w:r w:rsidRPr="000C11CC">
        <w:t>Se comienza</w:t>
      </w:r>
      <w:r>
        <w:t xml:space="preserve"> a generar árboles de decisión en R Studio utilizando la librería “</w:t>
      </w:r>
      <w:r w:rsidRPr="00425511">
        <w:rPr>
          <w:i/>
          <w:iCs/>
        </w:rPr>
        <w:t>ranger</w:t>
      </w:r>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hiperparámetros relacionados a este método utilizando los mismos métodos de optimización bayesiana ya descriptos.  </w:t>
      </w:r>
    </w:p>
    <w:p w14:paraId="128B303E" w14:textId="77777777" w:rsidR="00557C2F" w:rsidRDefault="00557C2F" w:rsidP="00557C2F">
      <w:r>
        <w:t>Los hiperparámetros que se maximizan son:</w:t>
      </w:r>
    </w:p>
    <w:p w14:paraId="00C686A8" w14:textId="77777777" w:rsidR="00557C2F" w:rsidRPr="008C4630" w:rsidRDefault="00557C2F" w:rsidP="00557C2F">
      <w:pPr>
        <w:rPr>
          <w:lang w:val="es-AR"/>
        </w:rPr>
      </w:pPr>
      <w:r w:rsidRPr="008C4630">
        <w:rPr>
          <w:lang w:val="es-AR"/>
        </w:rPr>
        <w:t>-</w:t>
      </w:r>
      <w:proofErr w:type="spellStart"/>
      <w:r w:rsidRPr="008C4630">
        <w:rPr>
          <w:i/>
          <w:iCs/>
          <w:lang w:val="es-AR"/>
        </w:rPr>
        <w:t>num.trees</w:t>
      </w:r>
      <w:proofErr w:type="spell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5B287D1F" w14:textId="77777777" w:rsidR="00557C2F" w:rsidRPr="008C4630" w:rsidRDefault="00557C2F" w:rsidP="00557C2F">
      <w:pPr>
        <w:rPr>
          <w:lang w:val="es-AR"/>
        </w:rPr>
      </w:pPr>
      <w:r w:rsidRPr="008C4630">
        <w:rPr>
          <w:lang w:val="es-AR"/>
        </w:rPr>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t xml:space="preserve">- </w:t>
      </w:r>
      <w:proofErr w:type="spellStart"/>
      <w:r w:rsidRPr="008C4630">
        <w:rPr>
          <w:i/>
          <w:iCs/>
          <w:lang w:val="es-AR"/>
        </w:rPr>
        <w:t>min.node</w:t>
      </w:r>
      <w:proofErr w:type="spell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proofErr w:type="spellStart"/>
      <w:r w:rsidRPr="008C4630">
        <w:rPr>
          <w:i/>
          <w:iCs/>
          <w:lang w:val="es-AR"/>
        </w:rPr>
        <w:t>max.depth</w:t>
      </w:r>
      <w:proofErr w:type="spellEnd"/>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0AEEA1B1" w14:textId="77777777" w:rsidR="00557C2F" w:rsidRDefault="00557C2F" w:rsidP="00557C2F">
      <w:pPr>
        <w:pStyle w:val="Heading3"/>
        <w:numPr>
          <w:ilvl w:val="2"/>
          <w:numId w:val="17"/>
        </w:numPr>
      </w:pPr>
      <w:bookmarkStart w:id="18" w:name="_Toc211124594"/>
      <w:r w:rsidRPr="003F35F3">
        <w:t>4.</w:t>
      </w:r>
      <w:r>
        <w:t>7</w:t>
      </w:r>
      <w:r w:rsidRPr="003F35F3">
        <w:t>. Árboles de decisión</w:t>
      </w:r>
      <w:bookmarkEnd w:id="18"/>
    </w:p>
    <w:p w14:paraId="7FBDBE7E" w14:textId="77777777" w:rsidR="00557C2F" w:rsidRDefault="00557C2F" w:rsidP="00557C2F">
      <w:r w:rsidRPr="000C11CC">
        <w:t>Se comienza</w:t>
      </w:r>
      <w:r>
        <w:t xml:space="preserve"> a generar árboles de decisión en R Studio utilizando la librería “</w:t>
      </w:r>
      <w:r w:rsidRPr="00425511">
        <w:rPr>
          <w:i/>
          <w:iCs/>
        </w:rPr>
        <w:t>rpart</w:t>
      </w:r>
      <w:r>
        <w:t xml:space="preserve">”. </w:t>
      </w:r>
    </w:p>
    <w:p w14:paraId="2D41D4A5" w14:textId="77777777" w:rsidR="00557C2F" w:rsidRDefault="00557C2F" w:rsidP="00557C2F">
      <w:r>
        <w:t xml:space="preserve">El proceso por el que se arma el modelo predictivo consiste en particionar la data del mes de prueba en 5 </w:t>
      </w:r>
      <w:r>
        <w:rPr>
          <w:i/>
          <w:iCs/>
        </w:rPr>
        <w:t>folds</w:t>
      </w:r>
      <w:r>
        <w:t xml:space="preserve"> y generar un árbol de decisión simple con la información contenida en 4 de ellos para luego probarlo en el </w:t>
      </w:r>
      <w:r w:rsidRPr="005D7F1D">
        <w:rPr>
          <w:i/>
          <w:iCs/>
        </w:rPr>
        <w:t>fold</w:t>
      </w:r>
      <w:r>
        <w:t xml:space="preserve"> restante. Se realiza un cálculo de la ganancia de aplicar el programa de incentivos a ese conjunto de data de prueba y se multiplica por 5 para que sea representativo de el set de datos sin particionar. Luego se repite este </w:t>
      </w:r>
      <w:r>
        <w:lastRenderedPageBreak/>
        <w:t xml:space="preserve">proceso análogamente 4 veces más para tener una ganancia estimada para cada conjunto de folds y se promedia. </w:t>
      </w:r>
    </w:p>
    <w:p w14:paraId="518794EF" w14:textId="77777777" w:rsidR="00557C2F" w:rsidRDefault="00557C2F" w:rsidP="00557C2F">
      <w:r>
        <w:t xml:space="preserve">Los hiperparámetros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r w:rsidRPr="00425511">
        <w:rPr>
          <w:i/>
          <w:iCs/>
        </w:rPr>
        <w:t>mlrMBO</w:t>
      </w:r>
      <w:r w:rsidRPr="00A22459">
        <w:t>"</w:t>
      </w:r>
      <w:r>
        <w:t xml:space="preserve"> que es una opción práctica operacionalmente para realizar el proceso de optimización bayesiana de hiperparámetros. La búsqueda que realiza el programa sigue la lógica de generar una pequeña base de datos con hiperparámetros y ganancias y luego generar modelos predictivos que permita optimizar dónde buscar los hiperparámetros del siguiente árbol en función de incrementar las ganancias obtenidas.</w:t>
      </w:r>
    </w:p>
    <w:p w14:paraId="59696A3E" w14:textId="77777777" w:rsidR="00557C2F" w:rsidRDefault="00557C2F" w:rsidP="00557C2F">
      <w:r>
        <w:t>A continuación, se muestran los primeros dos niveles del árbol generado con las variables más importantes seleccionadas:</w:t>
      </w:r>
    </w:p>
    <w:p w14:paraId="3C1DA90F" w14:textId="77777777" w:rsidR="00557C2F" w:rsidRDefault="00557C2F" w:rsidP="00557C2F">
      <w:r>
        <w:t>ctrx_quarter:</w:t>
      </w:r>
      <w:r w:rsidRPr="00E877B7">
        <w:t xml:space="preserve"> Cantidad de movimientos voluntarios en las cuentas bancarias (no tarjeta de crédito) que el cliente realizó en los últimos 90 días.</w:t>
      </w:r>
    </w:p>
    <w:p w14:paraId="58EB8ACD" w14:textId="77777777" w:rsidR="00557C2F" w:rsidRDefault="00557C2F" w:rsidP="00557C2F">
      <w:r>
        <w:t>mpasivos_margen:</w:t>
      </w:r>
      <w:r w:rsidRPr="00206150">
        <w:t xml:space="preserve"> Monto total de la ganancia que el banco ha obtenido por el dinero/inversiones que el cliente tiene en el banco.</w:t>
      </w:r>
    </w:p>
    <w:p w14:paraId="5F38B8F5" w14:textId="77777777" w:rsidR="00557C2F" w:rsidRDefault="00557C2F" w:rsidP="00557C2F">
      <w:r>
        <w:rPr>
          <w:noProof/>
        </w:rPr>
        <w:drawing>
          <wp:inline distT="0" distB="0" distL="0" distR="0" wp14:anchorId="1069D745" wp14:editId="47742DA2">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1E1C6AB8" w14:textId="77777777" w:rsidR="00557C2F" w:rsidRDefault="00557C2F" w:rsidP="00557C2F">
      <w:r>
        <w:t xml:space="preserve">Esta figura busca mostrar de una forma gráfica y entendible los primeros niveles de cómo se compone el árbol de decisión. </w:t>
      </w:r>
    </w:p>
    <w:p w14:paraId="4336D4E8" w14:textId="77777777" w:rsidR="00557C2F" w:rsidRDefault="00557C2F" w:rsidP="00557C2F">
      <w:r>
        <w:t>Si un cliente realiza voluntariamente más de 19 operaciones es altamente improbable que pida la baja en dos meses.</w:t>
      </w:r>
    </w:p>
    <w:p w14:paraId="2992ADBC" w14:textId="77777777" w:rsidR="00557C2F" w:rsidRDefault="00557C2F" w:rsidP="00557C2F">
      <w:r>
        <w:t>Luego de generar el modelo, y de clasificar a los usuarios en función de este se utiliza la misma probabilidad de corte que en el caso de la logística, es decir que con más 0,025.</w:t>
      </w:r>
    </w:p>
    <w:p w14:paraId="7B1FDCE3" w14:textId="77777777" w:rsidR="00557C2F" w:rsidRPr="000C11CC" w:rsidRDefault="00557C2F" w:rsidP="00557C2F"/>
    <w:p w14:paraId="7F4B4C86" w14:textId="77777777" w:rsidR="00557C2F" w:rsidRPr="00557C2F" w:rsidRDefault="00557C2F" w:rsidP="00557C2F">
      <w:pPr>
        <w:pStyle w:val="Heading3"/>
        <w:numPr>
          <w:ilvl w:val="2"/>
          <w:numId w:val="17"/>
        </w:numPr>
      </w:pPr>
      <w:bookmarkStart w:id="19" w:name="_Toc211124596"/>
      <w:r w:rsidRPr="00557C2F">
        <w:t>4.9. LightGBM</w:t>
      </w:r>
      <w:bookmarkEnd w:id="19"/>
      <w:r w:rsidRPr="00557C2F">
        <w:t xml:space="preserve"> </w:t>
      </w:r>
    </w:p>
    <w:p w14:paraId="06C3AC64" w14:textId="77777777" w:rsidR="00557C2F" w:rsidRDefault="00557C2F" w:rsidP="00557C2F">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hiperparámetros. Estos están limitados entre ciertos rangos. Luego se diseña el proceso de tal forma que se alcance una ganancia máxima iterando en el conjunto del dataset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1BB9279C" w14:textId="77777777" w:rsidR="00557C2F" w:rsidRDefault="00557C2F" w:rsidP="00557C2F">
      <w:r>
        <w:t>Estos hiperparámetros a optimizar son:</w:t>
      </w:r>
    </w:p>
    <w:p w14:paraId="293156C0" w14:textId="77777777" w:rsidR="00557C2F" w:rsidRPr="00FA3521" w:rsidRDefault="00557C2F" w:rsidP="00557C2F">
      <w:pPr>
        <w:shd w:val="clear" w:color="auto" w:fill="FFFFFF"/>
      </w:pPr>
      <w:r>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64D9DDBD" w14:textId="77777777" w:rsidR="00557C2F" w:rsidRPr="00FA3521" w:rsidRDefault="00557C2F" w:rsidP="00557C2F">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t xml:space="preserve">Finalmente, la salida del modelo para el conjunto de datos de prueba determina el conjunto de casos (clientes) con una alta probabilidad de fuga de la compañía,  y,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proofErr w:type="spellStart"/>
      <w:r w:rsidRPr="00F170F8">
        <w:t>Overfitting</w:t>
      </w:r>
      <w:bookmarkEnd w:id="16"/>
      <w:proofErr w:type="spellEnd"/>
    </w:p>
    <w:p w14:paraId="75D437A8" w14:textId="77777777" w:rsidR="00F170F8" w:rsidRPr="001D585A" w:rsidRDefault="00F170F8" w:rsidP="000907B4">
      <w:pPr>
        <w:rPr>
          <w:lang w:val="es-AR"/>
        </w:rPr>
      </w:pPr>
      <w:r w:rsidRPr="001D585A">
        <w:rPr>
          <w:lang w:val="es-AR"/>
        </w:rPr>
        <w:t>El </w:t>
      </w:r>
      <w:r w:rsidRPr="00A12057">
        <w:rPr>
          <w:i/>
          <w:iCs/>
          <w:lang w:val="es-AR"/>
        </w:rPr>
        <w:t>overfitting</w:t>
      </w:r>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lastRenderedPageBreak/>
        <w:t xml:space="preserve">Detectar el </w:t>
      </w:r>
      <w:r w:rsidRPr="00A12057">
        <w:rPr>
          <w:i/>
          <w:iCs/>
          <w:lang w:val="es-AR"/>
        </w:rPr>
        <w:t>overfitting</w:t>
      </w:r>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r w:rsidR="00897E5A" w:rsidRPr="00A12057">
        <w:rPr>
          <w:i/>
          <w:iCs/>
          <w:lang w:val="es-AR"/>
        </w:rPr>
        <w:t>overfitting</w:t>
      </w:r>
      <w:r w:rsidR="00897E5A">
        <w:rPr>
          <w:lang w:val="es-AR"/>
        </w:rPr>
        <w:t xml:space="preserve"> cuando el modelo es perfecto 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t xml:space="preserve">Figura </w:t>
      </w:r>
      <w:r w:rsidR="004E6AE9">
        <w:rPr>
          <w:lang w:val="es-AR"/>
        </w:rPr>
        <w:t>2</w:t>
      </w:r>
      <w:r>
        <w:rPr>
          <w:lang w:val="es-AR"/>
        </w:rPr>
        <w:t>.</w:t>
      </w:r>
      <w:r w:rsidR="004E6AE9">
        <w:rPr>
          <w:lang w:val="es-AR"/>
        </w:rPr>
        <w:t xml:space="preserve"> Gráfico de representación de </w:t>
      </w:r>
      <w:r w:rsidR="004E6AE9" w:rsidRPr="00A12057">
        <w:rPr>
          <w:i/>
          <w:iCs/>
          <w:lang w:val="es-AR"/>
        </w:rPr>
        <w:t>overfitting</w:t>
      </w:r>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r w:rsidRPr="00A12057">
        <w:rPr>
          <w:i/>
          <w:iCs/>
          <w:lang w:val="es-AR"/>
        </w:rPr>
        <w:t>overfitting</w:t>
      </w:r>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0" w:name="_Toc211124591"/>
      <w:r w:rsidRPr="000B6842">
        <w:lastRenderedPageBreak/>
        <w:t>Cross-</w:t>
      </w:r>
      <w:proofErr w:type="spellStart"/>
      <w:r w:rsidRPr="000B6842">
        <w:t>Validation</w:t>
      </w:r>
      <w:bookmarkEnd w:id="20"/>
      <w:proofErr w:type="spellEnd"/>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r w:rsidRPr="00425511">
        <w:rPr>
          <w:i/>
          <w:iCs/>
          <w:lang w:val="es-AR"/>
        </w:rPr>
        <w:t>overfitting</w:t>
      </w:r>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r w:rsidR="001A3179" w:rsidRPr="001A3179">
        <w:rPr>
          <w:i/>
          <w:iCs/>
          <w:lang w:val="es-AR"/>
        </w:rPr>
        <w:t>folds</w:t>
      </w:r>
      <w:r w:rsidRPr="008D0346">
        <w:rPr>
          <w:lang w:val="es-AR"/>
        </w:rPr>
        <w:t>. Luego, entrenamos iterativamente el algoritmo en k-1 pliegues mientras usamos el pliegue restante como conjunto de prueba (llamado “</w:t>
      </w:r>
      <w:r w:rsidR="001A3179" w:rsidRPr="001A3179">
        <w:rPr>
          <w:i/>
          <w:iCs/>
          <w:lang w:val="es-AR"/>
        </w:rPr>
        <w:t>Validation</w:t>
      </w:r>
      <w:r w:rsidRPr="008D0346">
        <w:rPr>
          <w:lang w:val="es-AR"/>
        </w:rPr>
        <w:t>”).</w:t>
      </w:r>
    </w:p>
    <w:p w14:paraId="47CD5F5F" w14:textId="7572342D" w:rsidR="00F170F8" w:rsidRDefault="00F170F8" w:rsidP="000907B4">
      <w:pPr>
        <w:rPr>
          <w:lang w:val="es-AR"/>
        </w:rPr>
      </w:pPr>
      <w:r w:rsidRPr="008D0346">
        <w:rPr>
          <w:lang w:val="es-AR"/>
        </w:rPr>
        <w:t>La validación cruzada permite ajustar los hiperparámetros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t>Se ejemplifica lo explicado con la siguiente figura:</w:t>
      </w:r>
    </w:p>
    <w:p w14:paraId="215A753C" w14:textId="617F7E21" w:rsidR="004F46E5" w:rsidRPr="008D0346" w:rsidRDefault="004F46E5" w:rsidP="000907B4">
      <w:pPr>
        <w:rPr>
          <w:lang w:val="es-AR"/>
        </w:rPr>
      </w:pPr>
      <w:r>
        <w:rPr>
          <w:noProof/>
        </w:rPr>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folds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1" w:name="_Toc211124592"/>
      <w:r>
        <w:rPr>
          <w:rStyle w:val="Heading1Char"/>
          <w:b/>
        </w:rPr>
        <w:t xml:space="preserve">Modelo de </w:t>
      </w:r>
      <w:r w:rsidR="00F67E7B">
        <w:rPr>
          <w:rStyle w:val="Heading1Char"/>
          <w:b/>
        </w:rPr>
        <w:t>Lee-Carter y Aprendizaje Automático</w:t>
      </w:r>
      <w:bookmarkEnd w:id="21"/>
    </w:p>
    <w:p w14:paraId="4F4B48B7" w14:textId="7CCD9A6C" w:rsidR="00FA68CF" w:rsidRPr="00EC4BC7" w:rsidRDefault="00F67E7B" w:rsidP="00557C2F">
      <w:pPr>
        <w:pStyle w:val="Heading1"/>
        <w:numPr>
          <w:ilvl w:val="0"/>
          <w:numId w:val="17"/>
        </w:numPr>
        <w:rPr>
          <w:rStyle w:val="Heading1Char"/>
          <w:b/>
        </w:rPr>
      </w:pPr>
      <w:bookmarkStart w:id="22" w:name="_Toc211124597"/>
      <w:r>
        <w:rPr>
          <w:rStyle w:val="Heading1Char"/>
          <w:b/>
        </w:rPr>
        <w:t>Aplicación del Modelo</w:t>
      </w:r>
      <w:bookmarkEnd w:id="22"/>
    </w:p>
    <w:p w14:paraId="163164E2" w14:textId="6EC6C854" w:rsidR="00FA68CF" w:rsidRDefault="00FA68CF" w:rsidP="000907B4">
      <w:pPr>
        <w:pStyle w:val="Heading2"/>
      </w:pPr>
      <w:bookmarkStart w:id="23" w:name="_Toc211124598"/>
      <w:r w:rsidRPr="00FA68CF">
        <w:t>3.1. Planteo de la situación inicial</w:t>
      </w:r>
      <w:bookmarkEnd w:id="23"/>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w:t>
      </w:r>
      <w:r w:rsidRPr="00FF102F">
        <w:rPr>
          <w:lang w:val="es-AR"/>
        </w:rPr>
        <w:lastRenderedPageBreak/>
        <w:t>que un cliente se vaya, y ofrecerle incentivos para que se quede, puede suponer un gran ahorro para una empresa.</w:t>
      </w:r>
    </w:p>
    <w:p w14:paraId="2D73B0AE" w14:textId="77777777" w:rsidR="00FF102F" w:rsidRPr="00FF102F" w:rsidRDefault="00FF102F" w:rsidP="000907B4">
      <w:pPr>
        <w:rPr>
          <w:lang w:val="es-AR"/>
        </w:rPr>
      </w:pPr>
    </w:p>
    <w:p w14:paraId="4A4DD2C9" w14:textId="77777777" w:rsidR="00FF102F" w:rsidRPr="00FF102F" w:rsidRDefault="00FF102F" w:rsidP="000907B4">
      <w:pPr>
        <w:rPr>
          <w:lang w:val="es-AR"/>
        </w:rPr>
      </w:pPr>
      <w:r w:rsidRPr="00FF102F">
        <w:rPr>
          <w:lang w:val="es-AR"/>
        </w:rPr>
        <w:t>Por tanto, entender qué es lo que mantiene a los clientes comprometidos es un conocimiento extremadamente valioso, ya que puede ayudarle a desarrollar sus estrategias de retención y a poner en marcha prácticas operativas destinadas a evitar que los clientes se marchen.</w:t>
      </w:r>
    </w:p>
    <w:p w14:paraId="3CADFC19" w14:textId="5339666B" w:rsidR="00FA68CF" w:rsidRDefault="00337631" w:rsidP="000907B4">
      <w:r w:rsidRPr="00337631">
        <w:rPr>
          <w:lang w:val="es-AR"/>
        </w:rPr>
        <w:t>En este caso,</w:t>
      </w:r>
      <w:r>
        <w:rPr>
          <w:b/>
          <w:sz w:val="28"/>
          <w:szCs w:val="28"/>
        </w:rPr>
        <w:t xml:space="preserve"> </w:t>
      </w:r>
      <w:r>
        <w:t>e</w:t>
      </w:r>
      <w:r w:rsidR="00FF102F" w:rsidRPr="00FF102F">
        <w:t>l b</w:t>
      </w:r>
      <w:r w:rsidR="00FF102F">
        <w:t xml:space="preserve">anco tiene una cartera de </w:t>
      </w:r>
      <w:r w:rsidR="00FF102F">
        <w:rPr>
          <w:lang w:val="es-AR"/>
        </w:rPr>
        <w:t>usuarios Premium que son los que más valor traen a la empresa</w:t>
      </w:r>
      <w:r>
        <w:rPr>
          <w:lang w:val="es-AR"/>
        </w:rPr>
        <w:t xml:space="preserve"> y es por ello </w:t>
      </w:r>
      <w:proofErr w:type="gramStart"/>
      <w:r>
        <w:rPr>
          <w:lang w:val="es-AR"/>
        </w:rPr>
        <w:t>que</w:t>
      </w:r>
      <w:proofErr w:type="gramEnd"/>
      <w:r>
        <w:rPr>
          <w:lang w:val="es-AR"/>
        </w:rPr>
        <w:t xml:space="preserve"> es de suma importancia que estos clientes no se fuguen</w:t>
      </w:r>
      <w:r w:rsidR="00FF102F">
        <w:rPr>
          <w:lang w:val="es-AR"/>
        </w:rPr>
        <w:t xml:space="preserve">. </w:t>
      </w:r>
      <w:r w:rsidR="00FF102F">
        <w:t xml:space="preserve">Actualmente la empresa no hace campañas proactivas de retención de clientes, simplemente una vez que el cliente manifiesta que se quiere ir, tratan de persuadirlo. </w:t>
      </w:r>
      <w:r>
        <w:t xml:space="preserve">Es por todo lo antes explicado que </w:t>
      </w:r>
      <w:r w:rsidR="00FF102F">
        <w:rPr>
          <w:lang w:val="es-AR"/>
        </w:rPr>
        <w:t>el equipo de marketing necesita</w:t>
      </w:r>
      <w:r w:rsidR="00FF102F" w:rsidRPr="00C135EA">
        <w:rPr>
          <w:lang w:val="es-AR"/>
        </w:rPr>
        <w:t xml:space="preserve"> predecir con anticipación </w:t>
      </w:r>
      <w:r w:rsidR="00FF102F">
        <w:rPr>
          <w:lang w:val="es-AR"/>
        </w:rPr>
        <w:t xml:space="preserve">de dos meses qué usuarios se darán de baja para poder enviarles un estímulo para </w:t>
      </w:r>
      <w:r>
        <w:rPr>
          <w:lang w:val="es-AR"/>
        </w:rPr>
        <w:t>evitar que dejen la empresa.</w:t>
      </w:r>
    </w:p>
    <w:p w14:paraId="6B40001E" w14:textId="4C9AF8F9" w:rsidR="00FA68CF" w:rsidRDefault="00337631" w:rsidP="000907B4">
      <w:r>
        <w:t>Para ello</w:t>
      </w:r>
      <w:r w:rsidR="00FA68CF">
        <w:t xml:space="preserve"> </w:t>
      </w:r>
      <w:r>
        <w:t xml:space="preserve">se realiza </w:t>
      </w:r>
      <w:r w:rsidR="00FA68CF">
        <w:t>un modelo predictivo para elegir a los clientes a los que se hará una campaña de marketing preventiva de retención, antes que manifiesten su voluntad de darse de baja.</w:t>
      </w:r>
    </w:p>
    <w:p w14:paraId="704E5015" w14:textId="188C99A7" w:rsidR="00337631" w:rsidRDefault="00337631" w:rsidP="000907B4">
      <w:r w:rsidRPr="00337631">
        <w:t>La capacidad de predecir que un</w:t>
      </w:r>
      <w:r w:rsidR="009510AC">
        <w:t xml:space="preserve"> </w:t>
      </w:r>
      <w:r w:rsidRPr="00337631">
        <w:t>client</w:t>
      </w:r>
      <w:r w:rsidR="004D4EE5">
        <w:t xml:space="preserve">e </w:t>
      </w:r>
      <w:r w:rsidR="009510AC">
        <w:t>abandonará la empresa con alta probabilidad</w:t>
      </w:r>
      <w:r w:rsidRPr="00337631">
        <w:t xml:space="preserve"> cuando aún </w:t>
      </w:r>
      <w:r>
        <w:t xml:space="preserve">se </w:t>
      </w:r>
      <w:r w:rsidRPr="00337631">
        <w:t>está a tiempo de hacer algo al respecto</w:t>
      </w:r>
      <w:r w:rsidR="009510AC">
        <w:t>,</w:t>
      </w:r>
      <w:r w:rsidRPr="00337631">
        <w:t xml:space="preserve"> representa una enorme fuente potencial de </w:t>
      </w:r>
      <w:r w:rsidR="001F1788">
        <w:t>ahorro</w:t>
      </w:r>
      <w:r w:rsidRPr="00337631">
        <w:t xml:space="preserve"> </w:t>
      </w:r>
      <w:r>
        <w:t xml:space="preserve">y una ventaja comparativa </w:t>
      </w:r>
      <w:r w:rsidR="002E43CB">
        <w:t>en relación con el</w:t>
      </w:r>
      <w:r>
        <w:t xml:space="preserve"> resto de la industria, en este caso, bancaria</w:t>
      </w:r>
      <w:r w:rsidRPr="00337631">
        <w:t>.</w:t>
      </w:r>
    </w:p>
    <w:p w14:paraId="1EF2BFF9" w14:textId="77777777" w:rsidR="00E2158C" w:rsidRDefault="00E2158C" w:rsidP="000907B4"/>
    <w:p w14:paraId="095AF9BB" w14:textId="7C488FD5" w:rsidR="00FA68CF" w:rsidRDefault="00FA68CF" w:rsidP="000907B4">
      <w:pPr>
        <w:pStyle w:val="Heading2"/>
      </w:pPr>
      <w:bookmarkStart w:id="24" w:name="_Toc211124599"/>
      <w:r w:rsidRPr="00FA68CF">
        <w:t>3.4. Datos disponibles</w:t>
      </w:r>
      <w:bookmarkEnd w:id="24"/>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5" w:name="_Toc211124600"/>
      <w:r w:rsidRPr="00FA68CF">
        <w:t>3.</w:t>
      </w:r>
      <w:r w:rsidR="002125AA">
        <w:t>5</w:t>
      </w:r>
      <w:r w:rsidRPr="00FA68CF">
        <w:t>. Creación de indicadores para medir la efectividad del proyecto</w:t>
      </w:r>
      <w:bookmarkEnd w:id="25"/>
    </w:p>
    <w:p w14:paraId="6D0D8512" w14:textId="77777777" w:rsidR="00927F90" w:rsidRPr="002D3893" w:rsidRDefault="00927F90" w:rsidP="000907B4">
      <w:r w:rsidRPr="002D3893">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D0AF119" w:rsidR="00927F90" w:rsidRPr="00F56575" w:rsidRDefault="00F56575" w:rsidP="00825B0F">
      <m:oMathPara>
        <m:oMath>
          <m:r>
            <w:rPr>
              <w:rFonts w:ascii="Cambria Math" w:hAnsi="Cambria Math"/>
            </w:rPr>
            <m:t>Ganancia=50%*$100,000*aciertos-$1,250*envíos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6" w:name="_Toc211124601"/>
      <w:r w:rsidRPr="00557C2F">
        <w:rPr>
          <w:rStyle w:val="Heading1Char"/>
          <w:b/>
          <w:bCs/>
        </w:rPr>
        <w:t>Resultados</w:t>
      </w:r>
      <w:bookmarkEnd w:id="26"/>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w:t>
      </w:r>
      <w:r>
        <w:rPr>
          <w:lang w:val="es-AR"/>
        </w:rPr>
        <w:lastRenderedPageBreak/>
        <w:t xml:space="preserve">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LightGBM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27" w:name="_Toc211124602"/>
      <w:r w:rsidRPr="00EC4BC7">
        <w:t>Conclusiones</w:t>
      </w:r>
      <w:bookmarkEnd w:id="27"/>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28" w:name="_Toc211124603"/>
      <w:r w:rsidRPr="00EC4BC7">
        <w:t xml:space="preserve">Líneas </w:t>
      </w:r>
      <w:r w:rsidR="003335F1" w:rsidRPr="00EC4BC7">
        <w:t>f</w:t>
      </w:r>
      <w:r w:rsidRPr="00EC4BC7">
        <w:t xml:space="preserve">uturas de </w:t>
      </w:r>
      <w:r w:rsidR="003335F1" w:rsidRPr="00EC4BC7">
        <w:t>i</w:t>
      </w:r>
      <w:r w:rsidRPr="00EC4BC7">
        <w:t>nvestigación</w:t>
      </w:r>
      <w:bookmarkEnd w:id="28"/>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lastRenderedPageBreak/>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29"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29"/>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0" w:name="_Toc106706667"/>
      <w:r>
        <w:rPr>
          <w:lang w:val="es-AR"/>
        </w:rPr>
        <w:br w:type="page"/>
      </w:r>
    </w:p>
    <w:p w14:paraId="138B2057" w14:textId="40705E23" w:rsidR="00F8454A" w:rsidRDefault="00C93508" w:rsidP="00F8454A">
      <w:pPr>
        <w:pStyle w:val="Heading1"/>
        <w:rPr>
          <w:lang w:val="es-AR"/>
        </w:rPr>
      </w:pPr>
      <w:bookmarkStart w:id="31" w:name="_Toc211124605"/>
      <w:r>
        <w:rPr>
          <w:lang w:val="es-AR"/>
        </w:rPr>
        <w:lastRenderedPageBreak/>
        <w:t xml:space="preserve">Cuadros y </w:t>
      </w:r>
      <w:r w:rsidR="00F8454A" w:rsidRPr="00717C99">
        <w:rPr>
          <w:lang w:val="es-AR"/>
        </w:rPr>
        <w:t>Anexo</w:t>
      </w:r>
      <w:bookmarkEnd w:id="30"/>
      <w:r w:rsidR="00CC0C31">
        <w:rPr>
          <w:lang w:val="es-AR"/>
        </w:rPr>
        <w:t>s</w:t>
      </w:r>
      <w:bookmarkEnd w:id="31"/>
    </w:p>
    <w:p w14:paraId="5B64659F" w14:textId="77777777" w:rsidR="00F8454A" w:rsidRDefault="00F8454A" w:rsidP="00F8454A">
      <w:pPr>
        <w:pStyle w:val="Heading2"/>
        <w:rPr>
          <w:lang w:val="es-AR"/>
        </w:rPr>
      </w:pPr>
      <w:bookmarkStart w:id="32"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descripción de las variables disponibles en el dataset.</w:t>
      </w:r>
      <w:bookmarkEnd w:id="32"/>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r w:rsidRPr="005F72FB">
              <w:t>active_quarter</w:t>
            </w:r>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r w:rsidRPr="005F72FB">
              <w:t>timestre</w:t>
            </w:r>
            <w:proofErr w:type="spellEnd"/>
            <w:r w:rsidRPr="005F72FB">
              <w:t xml:space="preserve"> .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Premium,  el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w:t>
            </w:r>
            <w:proofErr w:type="gramStart"/>
            <w:r w:rsidRPr="005F72FB">
              <w:t>de los paquete premium</w:t>
            </w:r>
            <w:proofErr w:type="gramEnd"/>
            <w:r w:rsidRPr="005F72FB">
              <w:t xml:space="preserve"> ,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lastRenderedPageBreak/>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r w:rsidRPr="005F72FB">
              <w:t>cliente_antiguedad</w:t>
            </w:r>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tiene,  vale 0 si no tiene ninguna,  1 si solo tiene cajas de ahorro o solo cuentas corrientes,  2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r w:rsidRPr="005F72FB">
              <w:t>mcuenta_corriente</w:t>
            </w:r>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Monto total de las cuenta corriente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r w:rsidRPr="005F72FB">
              <w:t>mcaja_ahorro</w:t>
            </w:r>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r w:rsidRPr="005F72FB">
              <w:t>mcaja_ahorro_dolares</w:t>
            </w:r>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r w:rsidRPr="005F72FB">
              <w:t>ctarjeta_visa</w:t>
            </w:r>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lastRenderedPageBreak/>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varias plásticos adicionales.</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el dólares.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r w:rsidRPr="005F72FB">
              <w:t>dolares</w:t>
            </w:r>
            <w:proofErr w:type="spellEnd"/>
            <w:r w:rsidRPr="005F72FB">
              <w:t xml:space="preserve"> ,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 0, 1 } son los </w:t>
            </w:r>
            <w:proofErr w:type="spellStart"/>
            <w:r w:rsidRPr="005F72FB">
              <w:t>unicos</w:t>
            </w:r>
            <w:proofErr w:type="spellEnd"/>
            <w:r w:rsidRPr="005F72FB">
              <w:t xml:space="preserve">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cuentas  </w:t>
            </w:r>
            <w:r w:rsidRPr="005F72FB">
              <w:lastRenderedPageBreak/>
              <w:t xml:space="preserve">( no tarjetas de crédito )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Cantidad de débitos automáticos debitados durante el mes en las tarjeta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VISA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Cantidad de débitos automáticos debitados durante el mes en las tarjeta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MasterCard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r w:rsidRPr="005F72FB">
              <w:t>ctrx_quarter</w:t>
            </w:r>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 no tarjeta de </w:t>
            </w:r>
            <w:proofErr w:type="spellStart"/>
            <w:r w:rsidRPr="005F72FB">
              <w:t>credito</w:t>
            </w:r>
            <w:proofErr w:type="spellEnd"/>
            <w:r w:rsidRPr="005F72FB">
              <w:t xml:space="preserve"> )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xml:space="preserve">{ 0,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 el </w:t>
            </w:r>
            <w:proofErr w:type="spellStart"/>
            <w:r w:rsidRPr="005F72FB">
              <w:t>dia</w:t>
            </w:r>
            <w:proofErr w:type="spellEnd"/>
            <w:r w:rsidRPr="005F72FB">
              <w:t xml:space="preserve">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Saldo total el pesos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Saldo total el dólares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pesos,  de todos los consumos ( pesos y </w:t>
            </w:r>
            <w:proofErr w:type="spellStart"/>
            <w:r w:rsidRPr="005F72FB">
              <w:t>dolares</w:t>
            </w:r>
            <w:proofErr w:type="spellEnd"/>
            <w:r w:rsidRPr="005F72FB">
              <w:t xml:space="preserve">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 el </w:t>
            </w:r>
            <w:proofErr w:type="spellStart"/>
            <w:r w:rsidRPr="005F72FB">
              <w:t>dia</w:t>
            </w:r>
            <w:proofErr w:type="spellEnd"/>
            <w:r w:rsidRPr="005F72FB">
              <w:t xml:space="preserve">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Saldo total el pesos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Saldo total el dólares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3" w:name="_Toc106706668"/>
      <w:bookmarkStart w:id="34"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3"/>
      <w:bookmarkEnd w:id="34"/>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r w:rsidRPr="00717C99">
        <w:rPr>
          <w:lang w:val="es-AR"/>
        </w:rPr>
        <w:t>fread</w:t>
      </w:r>
      <w:proofErr w:type="spell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r w:rsidRPr="00717C99">
        <w:rPr>
          <w:lang w:val="es-AR"/>
        </w:rPr>
        <w:t>by</w:t>
      </w:r>
      <w:proofErr w:type="spellEnd"/>
      <w:r w:rsidRPr="00717C99">
        <w:rPr>
          <w:lang w:val="es-AR"/>
        </w:rPr>
        <w:t>(</w:t>
      </w:r>
      <w:proofErr w:type="spellStart"/>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mcuentas_saldo</w:t>
      </w:r>
      <w:proofErr w:type="spellEnd"/>
      <w:r w:rsidRPr="00717C99">
        <w:rPr>
          <w:lang w:val="es-AR"/>
        </w:rPr>
        <w:t>] )</w:t>
      </w:r>
    </w:p>
    <w:p w14:paraId="3CB54A2E" w14:textId="77777777" w:rsidR="00F8454A" w:rsidRPr="00717C99" w:rsidRDefault="00F8454A" w:rsidP="00F8454A">
      <w:pPr>
        <w:rPr>
          <w:lang w:val="es-AR"/>
        </w:rPr>
      </w:pPr>
      <w:proofErr w:type="spellStart"/>
      <w:r w:rsidRPr="00717C99">
        <w:rPr>
          <w:lang w:val="es-AR"/>
        </w:rPr>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r w:rsidRPr="00717C99">
        <w:rPr>
          <w:lang w:val="es-AR"/>
        </w:rPr>
        <w:lastRenderedPageBreak/>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0E26B62F" w14:textId="77777777" w:rsidR="00BB5011" w:rsidRDefault="00BB5011" w:rsidP="00BB5011">
      <w:pPr>
        <w:pStyle w:val="CommentText"/>
        <w:jc w:val="left"/>
      </w:pPr>
      <w:r>
        <w:rPr>
          <w:rStyle w:val="CommentReference"/>
        </w:rPr>
        <w:annotationRef/>
      </w:r>
      <w:r>
        <w:t>Bowers, pp 70, 3.5.13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0E26B6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0E26B62F" w16cid:durableId="7D30E8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24897" w14:textId="77777777" w:rsidR="00206EC7" w:rsidRDefault="00206EC7" w:rsidP="00CE029B">
      <w:r>
        <w:separator/>
      </w:r>
    </w:p>
  </w:endnote>
  <w:endnote w:type="continuationSeparator" w:id="0">
    <w:p w14:paraId="33F4193A" w14:textId="77777777" w:rsidR="00206EC7" w:rsidRDefault="00206EC7"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ED4DD" w14:textId="77777777" w:rsidR="00206EC7" w:rsidRDefault="00206EC7" w:rsidP="00CE029B">
      <w:r>
        <w:separator/>
      </w:r>
    </w:p>
  </w:footnote>
  <w:footnote w:type="continuationSeparator" w:id="0">
    <w:p w14:paraId="08ACBD7A" w14:textId="77777777" w:rsidR="00206EC7" w:rsidRDefault="00206EC7"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7"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0"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4"/>
  </w:num>
  <w:num w:numId="2" w16cid:durableId="1611159561">
    <w:abstractNumId w:val="6"/>
  </w:num>
  <w:num w:numId="3" w16cid:durableId="204947214">
    <w:abstractNumId w:val="7"/>
  </w:num>
  <w:num w:numId="4" w16cid:durableId="111901995">
    <w:abstractNumId w:val="9"/>
  </w:num>
  <w:num w:numId="5" w16cid:durableId="235628106">
    <w:abstractNumId w:val="0"/>
  </w:num>
  <w:num w:numId="6" w16cid:durableId="1178883546">
    <w:abstractNumId w:val="25"/>
  </w:num>
  <w:num w:numId="7" w16cid:durableId="1889800059">
    <w:abstractNumId w:val="16"/>
  </w:num>
  <w:num w:numId="8" w16cid:durableId="1734230861">
    <w:abstractNumId w:val="21"/>
  </w:num>
  <w:num w:numId="9" w16cid:durableId="1469937854">
    <w:abstractNumId w:val="14"/>
  </w:num>
  <w:num w:numId="10" w16cid:durableId="390737084">
    <w:abstractNumId w:val="10"/>
  </w:num>
  <w:num w:numId="11" w16cid:durableId="164248496">
    <w:abstractNumId w:val="11"/>
  </w:num>
  <w:num w:numId="12" w16cid:durableId="1753811987">
    <w:abstractNumId w:val="23"/>
  </w:num>
  <w:num w:numId="13" w16cid:durableId="536623876">
    <w:abstractNumId w:val="22"/>
  </w:num>
  <w:num w:numId="14" w16cid:durableId="636182712">
    <w:abstractNumId w:val="15"/>
  </w:num>
  <w:num w:numId="15" w16cid:durableId="1976131413">
    <w:abstractNumId w:val="24"/>
  </w:num>
  <w:num w:numId="16" w16cid:durableId="348873447">
    <w:abstractNumId w:val="3"/>
  </w:num>
  <w:num w:numId="17" w16cid:durableId="561060660">
    <w:abstractNumId w:val="20"/>
  </w:num>
  <w:num w:numId="18" w16cid:durableId="25640515">
    <w:abstractNumId w:val="17"/>
  </w:num>
  <w:num w:numId="19" w16cid:durableId="1117061415">
    <w:abstractNumId w:val="8"/>
  </w:num>
  <w:num w:numId="20" w16cid:durableId="311056877">
    <w:abstractNumId w:val="5"/>
  </w:num>
  <w:num w:numId="21" w16cid:durableId="924873858">
    <w:abstractNumId w:val="19"/>
  </w:num>
  <w:num w:numId="22" w16cid:durableId="628360897">
    <w:abstractNumId w:val="2"/>
  </w:num>
  <w:num w:numId="23" w16cid:durableId="1008755645">
    <w:abstractNumId w:val="13"/>
  </w:num>
  <w:num w:numId="24" w16cid:durableId="1560825392">
    <w:abstractNumId w:val="1"/>
  </w:num>
  <w:num w:numId="25" w16cid:durableId="1951738107">
    <w:abstractNumId w:val="18"/>
  </w:num>
  <w:num w:numId="26" w16cid:durableId="163637286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6411"/>
    <w:rsid w:val="000F66C0"/>
    <w:rsid w:val="00115806"/>
    <w:rsid w:val="00124B4F"/>
    <w:rsid w:val="00132688"/>
    <w:rsid w:val="00141E8D"/>
    <w:rsid w:val="00146058"/>
    <w:rsid w:val="00153FB1"/>
    <w:rsid w:val="001600C8"/>
    <w:rsid w:val="0016164B"/>
    <w:rsid w:val="001743F1"/>
    <w:rsid w:val="00180993"/>
    <w:rsid w:val="001A2063"/>
    <w:rsid w:val="001A3179"/>
    <w:rsid w:val="001A3D4E"/>
    <w:rsid w:val="001A6ED4"/>
    <w:rsid w:val="001A7005"/>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30C12"/>
    <w:rsid w:val="002403E6"/>
    <w:rsid w:val="00271B5B"/>
    <w:rsid w:val="0028010C"/>
    <w:rsid w:val="002A2A7D"/>
    <w:rsid w:val="002B7E07"/>
    <w:rsid w:val="002C474C"/>
    <w:rsid w:val="002D3893"/>
    <w:rsid w:val="002E0562"/>
    <w:rsid w:val="002E3CDA"/>
    <w:rsid w:val="002E43CB"/>
    <w:rsid w:val="002E4B8F"/>
    <w:rsid w:val="002F7266"/>
    <w:rsid w:val="003020DE"/>
    <w:rsid w:val="00302724"/>
    <w:rsid w:val="00321176"/>
    <w:rsid w:val="003211C1"/>
    <w:rsid w:val="00322F18"/>
    <w:rsid w:val="003335F1"/>
    <w:rsid w:val="00337631"/>
    <w:rsid w:val="00345F76"/>
    <w:rsid w:val="003556AA"/>
    <w:rsid w:val="003622F0"/>
    <w:rsid w:val="00362EED"/>
    <w:rsid w:val="00363572"/>
    <w:rsid w:val="0037509F"/>
    <w:rsid w:val="003808A9"/>
    <w:rsid w:val="003821C5"/>
    <w:rsid w:val="00382C03"/>
    <w:rsid w:val="00383599"/>
    <w:rsid w:val="0039099A"/>
    <w:rsid w:val="003919F3"/>
    <w:rsid w:val="003C4AAD"/>
    <w:rsid w:val="003C6341"/>
    <w:rsid w:val="003C6949"/>
    <w:rsid w:val="003F35F3"/>
    <w:rsid w:val="004054FC"/>
    <w:rsid w:val="00421649"/>
    <w:rsid w:val="00425511"/>
    <w:rsid w:val="00451974"/>
    <w:rsid w:val="00454F82"/>
    <w:rsid w:val="004629C0"/>
    <w:rsid w:val="004709B7"/>
    <w:rsid w:val="004767BB"/>
    <w:rsid w:val="0048471C"/>
    <w:rsid w:val="00491B1E"/>
    <w:rsid w:val="004966CD"/>
    <w:rsid w:val="004A0EF4"/>
    <w:rsid w:val="004A1712"/>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20C30"/>
    <w:rsid w:val="005261A0"/>
    <w:rsid w:val="0053646D"/>
    <w:rsid w:val="0053663B"/>
    <w:rsid w:val="00543EA6"/>
    <w:rsid w:val="00555C38"/>
    <w:rsid w:val="00557C2F"/>
    <w:rsid w:val="00557CDA"/>
    <w:rsid w:val="005617F3"/>
    <w:rsid w:val="00562A73"/>
    <w:rsid w:val="00562D12"/>
    <w:rsid w:val="00570519"/>
    <w:rsid w:val="00597BBB"/>
    <w:rsid w:val="00597D42"/>
    <w:rsid w:val="005A0240"/>
    <w:rsid w:val="005A0F11"/>
    <w:rsid w:val="005A2E2E"/>
    <w:rsid w:val="005B1D1C"/>
    <w:rsid w:val="005B3D43"/>
    <w:rsid w:val="005C0181"/>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41D40"/>
    <w:rsid w:val="0064550D"/>
    <w:rsid w:val="00646AF4"/>
    <w:rsid w:val="00660091"/>
    <w:rsid w:val="006638AF"/>
    <w:rsid w:val="0068368E"/>
    <w:rsid w:val="00684621"/>
    <w:rsid w:val="0068489E"/>
    <w:rsid w:val="00686E4C"/>
    <w:rsid w:val="006A12C1"/>
    <w:rsid w:val="006C0BC7"/>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55E8"/>
    <w:rsid w:val="007B75CE"/>
    <w:rsid w:val="007D6459"/>
    <w:rsid w:val="007E7B99"/>
    <w:rsid w:val="007F050E"/>
    <w:rsid w:val="00800E6E"/>
    <w:rsid w:val="00802087"/>
    <w:rsid w:val="00812D96"/>
    <w:rsid w:val="0081315C"/>
    <w:rsid w:val="008221DA"/>
    <w:rsid w:val="0082275D"/>
    <w:rsid w:val="0082389C"/>
    <w:rsid w:val="0082511A"/>
    <w:rsid w:val="00825B0F"/>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D0346"/>
    <w:rsid w:val="008E3342"/>
    <w:rsid w:val="008E5D85"/>
    <w:rsid w:val="00906BC9"/>
    <w:rsid w:val="00927F90"/>
    <w:rsid w:val="00932614"/>
    <w:rsid w:val="00935BBE"/>
    <w:rsid w:val="00940CAC"/>
    <w:rsid w:val="009502B5"/>
    <w:rsid w:val="009510AC"/>
    <w:rsid w:val="00952B71"/>
    <w:rsid w:val="00960B43"/>
    <w:rsid w:val="0096609C"/>
    <w:rsid w:val="0096610E"/>
    <w:rsid w:val="00967BC8"/>
    <w:rsid w:val="009708B6"/>
    <w:rsid w:val="009739FA"/>
    <w:rsid w:val="00974BA3"/>
    <w:rsid w:val="00984C03"/>
    <w:rsid w:val="009A0113"/>
    <w:rsid w:val="009A0EB4"/>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81C9A"/>
    <w:rsid w:val="00A82C08"/>
    <w:rsid w:val="00A914E7"/>
    <w:rsid w:val="00AC340E"/>
    <w:rsid w:val="00AC57F8"/>
    <w:rsid w:val="00AD3A6B"/>
    <w:rsid w:val="00AD4D41"/>
    <w:rsid w:val="00AD640B"/>
    <w:rsid w:val="00AD67D4"/>
    <w:rsid w:val="00AE0F09"/>
    <w:rsid w:val="00AF2686"/>
    <w:rsid w:val="00B00355"/>
    <w:rsid w:val="00B03866"/>
    <w:rsid w:val="00B109C8"/>
    <w:rsid w:val="00B1563C"/>
    <w:rsid w:val="00B21118"/>
    <w:rsid w:val="00B26C81"/>
    <w:rsid w:val="00B34BAB"/>
    <w:rsid w:val="00B40A67"/>
    <w:rsid w:val="00B55D8E"/>
    <w:rsid w:val="00B56F0C"/>
    <w:rsid w:val="00B623D3"/>
    <w:rsid w:val="00B766C3"/>
    <w:rsid w:val="00B869E2"/>
    <w:rsid w:val="00B9101A"/>
    <w:rsid w:val="00B91422"/>
    <w:rsid w:val="00B94A47"/>
    <w:rsid w:val="00B95E27"/>
    <w:rsid w:val="00BB5011"/>
    <w:rsid w:val="00BE3EC5"/>
    <w:rsid w:val="00BE5BC3"/>
    <w:rsid w:val="00BF41B6"/>
    <w:rsid w:val="00C12AAE"/>
    <w:rsid w:val="00C12E2D"/>
    <w:rsid w:val="00C13D19"/>
    <w:rsid w:val="00C13F1D"/>
    <w:rsid w:val="00C15DEF"/>
    <w:rsid w:val="00C1715B"/>
    <w:rsid w:val="00C20F91"/>
    <w:rsid w:val="00C22B9E"/>
    <w:rsid w:val="00C2369A"/>
    <w:rsid w:val="00C24278"/>
    <w:rsid w:val="00C27AFA"/>
    <w:rsid w:val="00C357D2"/>
    <w:rsid w:val="00C374B3"/>
    <w:rsid w:val="00C414DA"/>
    <w:rsid w:val="00C45F3D"/>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276B"/>
    <w:rsid w:val="00CD5CCD"/>
    <w:rsid w:val="00CD6891"/>
    <w:rsid w:val="00CE029B"/>
    <w:rsid w:val="00CE0ADC"/>
    <w:rsid w:val="00CE1976"/>
    <w:rsid w:val="00CF7810"/>
    <w:rsid w:val="00D0196F"/>
    <w:rsid w:val="00D02655"/>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4CD8"/>
    <w:rsid w:val="00DA0220"/>
    <w:rsid w:val="00DA1552"/>
    <w:rsid w:val="00DA18ED"/>
    <w:rsid w:val="00DA3450"/>
    <w:rsid w:val="00DD67F1"/>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81E61"/>
    <w:rsid w:val="00E85AA7"/>
    <w:rsid w:val="00E877B7"/>
    <w:rsid w:val="00E87EDE"/>
    <w:rsid w:val="00E903C9"/>
    <w:rsid w:val="00E95D34"/>
    <w:rsid w:val="00EA1588"/>
    <w:rsid w:val="00EA36C6"/>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Props1.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4.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39</Pages>
  <Words>7301</Words>
  <Characters>41622</Characters>
  <Application>Microsoft Office Word</Application>
  <DocSecurity>0</DocSecurity>
  <Lines>346</Lines>
  <Paragraphs>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11</cp:revision>
  <dcterms:created xsi:type="dcterms:W3CDTF">2025-01-11T15:11:00Z</dcterms:created>
  <dcterms:modified xsi:type="dcterms:W3CDTF">2025-10-12T23:29:00Z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